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4645B">
      <w:pPr>
        <w:rPr>
          <w:rFonts w:ascii="Trebuchet MS" w:hAnsi="Trebuchet MS" w:cs="Trebuchet MS"/>
          <w:b/>
          <w:color w:val="auto"/>
          <w:spacing w:val="36"/>
          <w:szCs w:val="28"/>
          <w:lang w:val="fr-FR"/>
        </w:rPr>
      </w:pPr>
      <w:r>
        <w:rPr>
          <w:rFonts w:ascii="Trebuchet MS" w:hAnsi="Trebuchet MS" w:cs="Trebuchet MS"/>
          <w:b/>
          <w:color w:val="auto"/>
          <w:lang w:val="fr-FR" w:eastAsia="fr-FR"/>
        </w:rPr>
        <mc:AlternateContent>
          <mc:Choice Requires="wps">
            <w:drawing>
              <wp:anchor distT="0" distB="0" distL="114300" distR="114300" simplePos="0" relativeHeight="251662336" behindDoc="0" locked="0" layoutInCell="1" allowOverlap="1">
                <wp:simplePos x="0" y="0"/>
                <wp:positionH relativeFrom="column">
                  <wp:posOffset>-287655</wp:posOffset>
                </wp:positionH>
                <wp:positionV relativeFrom="paragraph">
                  <wp:posOffset>-126365</wp:posOffset>
                </wp:positionV>
                <wp:extent cx="6728460" cy="9581515"/>
                <wp:effectExtent l="38100" t="38100" r="34290" b="39370"/>
                <wp:wrapNone/>
                <wp:docPr id="7" name="Rectangle 3"/>
                <wp:cNvGraphicFramePr/>
                <a:graphic xmlns:a="http://schemas.openxmlformats.org/drawingml/2006/main">
                  <a:graphicData uri="http://schemas.microsoft.com/office/word/2010/wordprocessingShape">
                    <wps:wsp>
                      <wps:cNvSpPr>
                        <a:spLocks noChangeArrowheads="1"/>
                      </wps:cNvSpPr>
                      <wps:spPr bwMode="auto">
                        <a:xfrm>
                          <a:off x="0" y="0"/>
                          <a:ext cx="6728460" cy="9581388"/>
                        </a:xfrm>
                        <a:prstGeom prst="rect">
                          <a:avLst/>
                        </a:prstGeom>
                        <a:noFill/>
                        <a:ln w="76200" cmpd="tri">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22.65pt;margin-top:-9.95pt;height:754.45pt;width:529.8pt;z-index:251662336;mso-width-relative:page;mso-height-relative:page;" filled="f" stroked="t" coordsize="21600,21600" o:gfxdata="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48yn2QAAAA0BAAAPAAAAAAAAAAEAIAAAACIAAABkcnMvZG93bnJldi54bWxQ&#10;SwECFAAUAAAACACHTuJAKnJqYS8CAABWBAAADgAAAAAAAAABACAAAAAoAQAAZHJzL2Uyb0RvYy54&#10;bWxQSwUGAAAAAAYABgBZAQAAyQUAAAAA&#10;">
                <v:fill on="f" focussize="0,0"/>
                <v:stroke weight="6pt" color="#002060" linestyle="thickBetweenThin" miterlimit="8" joinstyle="miter"/>
                <v:imagedata o:title=""/>
                <o:lock v:ext="edit" aspectratio="f"/>
              </v:rect>
            </w:pict>
          </mc:Fallback>
        </mc:AlternateContent>
      </w:r>
      <w:r>
        <w:rPr>
          <w:rFonts w:ascii="Trebuchet MS" w:hAnsi="Trebuchet MS" w:cs="Trebuchet MS"/>
          <w:b/>
          <w:color w:val="auto"/>
          <w:lang w:val="fr-FR"/>
        </w:rPr>
        <w:tab/>
      </w:r>
    </w:p>
    <w:tbl>
      <w:tblPr>
        <w:tblStyle w:val="24"/>
        <w:tblW w:w="0" w:type="auto"/>
        <w:jc w:val="center"/>
        <w:tblLayout w:type="fixed"/>
        <w:tblCellMar>
          <w:top w:w="0" w:type="dxa"/>
          <w:left w:w="70" w:type="dxa"/>
          <w:bottom w:w="0" w:type="dxa"/>
          <w:right w:w="70" w:type="dxa"/>
        </w:tblCellMar>
      </w:tblPr>
      <w:tblGrid>
        <w:gridCol w:w="4068"/>
        <w:gridCol w:w="1440"/>
        <w:gridCol w:w="3940"/>
      </w:tblGrid>
      <w:tr w14:paraId="2FAC8A37">
        <w:tblPrEx>
          <w:tblCellMar>
            <w:top w:w="0" w:type="dxa"/>
            <w:left w:w="70" w:type="dxa"/>
            <w:bottom w:w="0" w:type="dxa"/>
            <w:right w:w="70" w:type="dxa"/>
          </w:tblCellMar>
        </w:tblPrEx>
        <w:trPr>
          <w:jc w:val="center"/>
        </w:trPr>
        <w:tc>
          <w:tcPr>
            <w:tcW w:w="4068" w:type="dxa"/>
          </w:tcPr>
          <w:p w14:paraId="66B35EE4">
            <w:pPr>
              <w:jc w:val="center"/>
              <w:rPr>
                <w:rFonts w:ascii="Berlin Sans FB Demi" w:hAnsi="Berlin Sans FB Demi"/>
                <w:b/>
                <w:color w:val="auto"/>
                <w:lang w:val="fr-FR"/>
              </w:rPr>
            </w:pPr>
            <w:r>
              <w:rPr>
                <w:rFonts w:ascii="Berlin Sans FB Demi" w:hAnsi="Berlin Sans FB Demi"/>
                <w:b/>
                <w:color w:val="auto"/>
                <w:lang w:val="fr-FR"/>
              </w:rPr>
              <w:t>REPUBLIQUE DU CAMEROUN</w:t>
            </w:r>
          </w:p>
          <w:p w14:paraId="2158BBFE">
            <w:pPr>
              <w:jc w:val="center"/>
              <w:rPr>
                <w:rFonts w:ascii="Berlin Sans FB Demi" w:hAnsi="Berlin Sans FB Demi"/>
                <w:b/>
                <w:color w:val="auto"/>
                <w:lang w:val="fr-FR"/>
              </w:rPr>
            </w:pPr>
            <w:r>
              <w:rPr>
                <w:rFonts w:ascii="Berlin Sans FB Demi" w:hAnsi="Berlin Sans FB Demi"/>
                <w:b/>
                <w:color w:val="auto"/>
                <w:lang w:val="fr-FR"/>
              </w:rPr>
              <w:t>Paix- Travail – Patrie</w:t>
            </w:r>
          </w:p>
          <w:p w14:paraId="37519A17">
            <w:pPr>
              <w:jc w:val="center"/>
              <w:rPr>
                <w:rFonts w:ascii="Berlin Sans FB Demi" w:hAnsi="Berlin Sans FB Demi"/>
                <w:b/>
                <w:color w:val="auto"/>
                <w:lang w:val="fr-FR"/>
              </w:rPr>
            </w:pPr>
            <w:r>
              <w:rPr>
                <w:rFonts w:ascii="Berlin Sans FB Demi" w:hAnsi="Berlin Sans FB Demi"/>
                <w:b/>
                <w:color w:val="auto"/>
                <w:lang w:val="fr-FR"/>
              </w:rPr>
              <w:t>-------------</w:t>
            </w:r>
          </w:p>
        </w:tc>
        <w:tc>
          <w:tcPr>
            <w:tcW w:w="1440" w:type="dxa"/>
          </w:tcPr>
          <w:p w14:paraId="2C8DA15B">
            <w:pPr>
              <w:jc w:val="center"/>
              <w:rPr>
                <w:rFonts w:ascii="Berlin Sans FB Demi" w:hAnsi="Berlin Sans FB Demi"/>
                <w:b/>
                <w:color w:val="auto"/>
                <w:lang w:val="fr-FR"/>
              </w:rPr>
            </w:pPr>
          </w:p>
        </w:tc>
        <w:tc>
          <w:tcPr>
            <w:tcW w:w="3940" w:type="dxa"/>
          </w:tcPr>
          <w:p w14:paraId="26547974">
            <w:pPr>
              <w:jc w:val="center"/>
              <w:rPr>
                <w:rFonts w:ascii="Berlin Sans FB Demi" w:hAnsi="Berlin Sans FB Demi"/>
                <w:b/>
                <w:color w:val="auto"/>
              </w:rPr>
            </w:pPr>
            <w:r>
              <w:rPr>
                <w:rFonts w:ascii="Berlin Sans FB Demi" w:hAnsi="Berlin Sans FB Demi"/>
                <w:b/>
                <w:color w:val="auto"/>
              </w:rPr>
              <w:t>REPUBLIC OF CAMEROON</w:t>
            </w:r>
          </w:p>
          <w:p w14:paraId="0D2DFAF6">
            <w:pPr>
              <w:jc w:val="center"/>
              <w:rPr>
                <w:rFonts w:ascii="Berlin Sans FB Demi" w:hAnsi="Berlin Sans FB Demi"/>
                <w:b/>
                <w:color w:val="auto"/>
              </w:rPr>
            </w:pPr>
            <w:r>
              <w:rPr>
                <w:rFonts w:ascii="Berlin Sans FB Demi" w:hAnsi="Berlin Sans FB Demi"/>
                <w:b/>
                <w:color w:val="auto"/>
              </w:rPr>
              <w:t>Peace – Work- Fatherland</w:t>
            </w:r>
          </w:p>
          <w:p w14:paraId="745175B1">
            <w:pPr>
              <w:jc w:val="center"/>
              <w:rPr>
                <w:rFonts w:ascii="Berlin Sans FB Demi" w:hAnsi="Berlin Sans FB Demi"/>
                <w:b/>
                <w:color w:val="auto"/>
                <w:lang w:val="fr-FR"/>
              </w:rPr>
            </w:pPr>
            <w:r>
              <w:rPr>
                <w:rFonts w:ascii="Berlin Sans FB Demi" w:hAnsi="Berlin Sans FB Demi"/>
                <w:b/>
                <w:color w:val="auto"/>
                <w:lang w:val="fr-FR"/>
              </w:rPr>
              <w:t>--------------</w:t>
            </w:r>
          </w:p>
        </w:tc>
      </w:tr>
    </w:tbl>
    <w:p w14:paraId="105E2F25">
      <w:pPr>
        <w:jc w:val="center"/>
        <w:rPr>
          <w:rFonts w:ascii="Berlin Sans FB Demi" w:hAnsi="Berlin Sans FB Demi"/>
          <w:b/>
          <w:color w:val="auto"/>
          <w:sz w:val="44"/>
          <w:szCs w:val="36"/>
          <w:lang w:val="fr-FR"/>
        </w:rPr>
      </w:pPr>
      <w:r>
        <w:rPr>
          <w:rFonts w:ascii="Berlin Sans FB Demi" w:hAnsi="Berlin Sans FB Demi"/>
          <w:b/>
          <w:color w:val="auto"/>
          <w:sz w:val="44"/>
          <w:szCs w:val="36"/>
          <w:lang w:val="fr-FR"/>
        </w:rPr>
        <w:t>THE UNIVERSITY OF BAMENDA</w:t>
      </w:r>
    </w:p>
    <w:p w14:paraId="64DB235B">
      <w:pPr>
        <w:jc w:val="center"/>
        <w:rPr>
          <w:rFonts w:ascii="Berlin Sans FB Demi" w:hAnsi="Berlin Sans FB Demi"/>
          <w:b/>
          <w:color w:val="auto"/>
          <w:sz w:val="44"/>
          <w:szCs w:val="36"/>
          <w:lang w:val="fr-FR"/>
        </w:rPr>
      </w:pPr>
      <w:r>
        <w:rPr>
          <w:rFonts w:ascii="Berlin Sans FB Demi" w:hAnsi="Berlin Sans FB Demi"/>
          <w:b/>
          <w:color w:val="auto"/>
          <w:sz w:val="44"/>
          <w:szCs w:val="36"/>
          <w:lang w:val="fr-FR"/>
        </w:rPr>
        <w:t>(UBa)</w:t>
      </w:r>
    </w:p>
    <w:p w14:paraId="1E4471B0">
      <w:pPr>
        <w:jc w:val="center"/>
        <w:rPr>
          <w:rFonts w:ascii="Berlin Sans FB Demi" w:hAnsi="Berlin Sans FB Demi"/>
          <w:b/>
          <w:color w:val="auto"/>
          <w:sz w:val="32"/>
          <w:lang w:val="fr-FR"/>
        </w:rPr>
      </w:pPr>
      <w:r>
        <w:rPr>
          <w:rFonts w:ascii="Berlin Sans FB Demi" w:hAnsi="Berlin Sans FB Demi"/>
          <w:b/>
          <w:color w:val="auto"/>
          <w:sz w:val="32"/>
          <w:lang w:val="fr-FR"/>
        </w:rPr>
        <w:t>**********</w:t>
      </w:r>
    </w:p>
    <w:p w14:paraId="6C4DAD40">
      <w:pPr>
        <w:jc w:val="center"/>
        <w:rPr>
          <w:rFonts w:ascii="Berlin Sans FB Demi" w:hAnsi="Berlin Sans FB Demi"/>
          <w:b/>
          <w:color w:val="auto"/>
          <w:sz w:val="32"/>
          <w:lang w:val="fr-FR"/>
        </w:rPr>
      </w:pPr>
      <w:r>
        <w:rPr>
          <w:rFonts w:ascii="Berlin Sans FB Demi" w:hAnsi="Berlin Sans FB Demi"/>
          <w:b/>
          <w:color w:val="auto"/>
          <w:sz w:val="32"/>
          <w:lang w:val="fr-FR"/>
        </w:rPr>
        <w:t>COMMISSION INTERNE DE PASSATION DES MARCHES</w:t>
      </w:r>
    </w:p>
    <w:p w14:paraId="27C501B9">
      <w:pPr>
        <w:jc w:val="center"/>
        <w:rPr>
          <w:rFonts w:ascii="Berlin Sans FB Demi" w:hAnsi="Berlin Sans FB Demi"/>
          <w:b/>
          <w:i/>
          <w:iCs/>
          <w:color w:val="auto"/>
          <w:sz w:val="32"/>
          <w:lang w:val="fr-FR"/>
        </w:rPr>
      </w:pPr>
      <w:r>
        <w:rPr>
          <w:rFonts w:ascii="Berlin Sans FB Demi" w:hAnsi="Berlin Sans FB Demi"/>
          <w:b/>
          <w:i/>
          <w:iCs/>
          <w:color w:val="auto"/>
          <w:sz w:val="32"/>
          <w:lang w:val="fr-FR"/>
        </w:rPr>
        <w:t>INTERNAL TENDERS BOARD</w:t>
      </w:r>
    </w:p>
    <w:p w14:paraId="17403423">
      <w:pPr>
        <w:jc w:val="center"/>
        <w:rPr>
          <w:rFonts w:ascii="Berlin Sans FB Demi" w:hAnsi="Berlin Sans FB Demi"/>
          <w:b/>
          <w:color w:val="auto"/>
          <w:sz w:val="32"/>
          <w:lang w:val="fr-FR"/>
        </w:rPr>
      </w:pPr>
      <w:r>
        <w:rPr>
          <w:rFonts w:ascii="Berlin Sans FB Demi" w:hAnsi="Berlin Sans FB Demi"/>
          <w:b/>
          <w:color w:val="auto"/>
          <w:sz w:val="32"/>
          <w:lang w:val="fr-FR"/>
        </w:rPr>
        <w:t>(CIPM)</w:t>
      </w:r>
    </w:p>
    <w:p w14:paraId="7EEBD51F">
      <w:pPr>
        <w:jc w:val="center"/>
        <w:rPr>
          <w:rFonts w:ascii="Berlin Sans FB Demi" w:hAnsi="Berlin Sans FB Demi"/>
          <w:b/>
          <w:color w:val="auto"/>
          <w:sz w:val="32"/>
          <w:lang w:val="fr-FR"/>
        </w:rPr>
      </w:pPr>
      <w:r>
        <w:rPr>
          <w:rFonts w:ascii="Berlin Sans FB Demi" w:hAnsi="Berlin Sans FB Demi"/>
          <w:b/>
          <w:color w:val="auto"/>
          <w:sz w:val="32"/>
          <w:lang w:val="fr-FR"/>
        </w:rPr>
        <w:t>***********</w:t>
      </w:r>
    </w:p>
    <w:tbl>
      <w:tblPr>
        <w:tblStyle w:val="24"/>
        <w:tblW w:w="9781" w:type="dxa"/>
        <w:tblInd w:w="-284" w:type="dxa"/>
        <w:tblLayout w:type="autofit"/>
        <w:tblCellMar>
          <w:top w:w="0" w:type="dxa"/>
          <w:left w:w="108" w:type="dxa"/>
          <w:bottom w:w="0" w:type="dxa"/>
          <w:right w:w="108" w:type="dxa"/>
        </w:tblCellMar>
      </w:tblPr>
      <w:tblGrid>
        <w:gridCol w:w="9781"/>
      </w:tblGrid>
      <w:tr w14:paraId="2A432CA9">
        <w:tblPrEx>
          <w:tblCellMar>
            <w:top w:w="0" w:type="dxa"/>
            <w:left w:w="108" w:type="dxa"/>
            <w:bottom w:w="0" w:type="dxa"/>
            <w:right w:w="108" w:type="dxa"/>
          </w:tblCellMar>
        </w:tblPrEx>
        <w:trPr>
          <w:trHeight w:val="1439" w:hRule="atLeast"/>
        </w:trPr>
        <w:tc>
          <w:tcPr>
            <w:tcW w:w="9781" w:type="dxa"/>
          </w:tcPr>
          <w:p w14:paraId="0E1244DB">
            <w:pPr>
              <w:pStyle w:val="14"/>
              <w:jc w:val="center"/>
              <w:rPr>
                <w:rFonts w:ascii="Berlin Sans FB Demi" w:hAnsi="Berlin Sans FB Demi" w:cs="Arial Narrow"/>
                <w:sz w:val="40"/>
                <w:szCs w:val="40"/>
                <w:lang w:val="fr-FR"/>
              </w:rPr>
            </w:pPr>
            <w:r>
              <w:rPr>
                <w:rFonts w:ascii="Berlin Sans FB Demi" w:hAnsi="Berlin Sans FB Demi" w:cs="Arial Narrow"/>
                <w:sz w:val="40"/>
                <w:szCs w:val="40"/>
                <w:lang w:val="fr-FR"/>
              </w:rPr>
              <w:t>DOSSIER D’APPEL D’OFFRES NATIONAL OUVERT EN PROCEDURE D’URGENCE</w:t>
            </w:r>
          </w:p>
          <w:p w14:paraId="1269DC2E">
            <w:pPr>
              <w:pStyle w:val="14"/>
              <w:jc w:val="center"/>
              <w:rPr>
                <w:rFonts w:ascii="Tw Cen MT" w:hAnsi="Tw Cen MT" w:cs="Arial Narrow"/>
                <w:sz w:val="48"/>
                <w:szCs w:val="48"/>
                <w:lang w:val="fr-FR"/>
              </w:rPr>
            </w:pPr>
          </w:p>
          <w:p w14:paraId="03EDA617">
            <w:pPr>
              <w:pStyle w:val="16"/>
              <w:spacing w:line="360" w:lineRule="auto"/>
              <w:ind w:left="0"/>
              <w:jc w:val="center"/>
              <w:rPr>
                <w:rFonts w:ascii="Tw Cen MT" w:hAnsi="Tw Cen MT" w:cs="Arial Narrow"/>
                <w:b/>
                <w:bCs/>
                <w:sz w:val="36"/>
                <w:szCs w:val="36"/>
              </w:rPr>
            </w:pPr>
            <w:r>
              <w:rPr>
                <w:rFonts w:ascii="Tw Cen MT" w:hAnsi="Tw Cen MT" w:cs="Arial Narrow"/>
                <w:b/>
                <w:bCs/>
                <w:sz w:val="36"/>
                <w:szCs w:val="36"/>
              </w:rPr>
              <w:t>N° ________/AONO/UBa/CIPM/</w:t>
            </w:r>
            <w:r>
              <w:rPr>
                <w:rFonts w:hint="default" w:ascii="Tw Cen MT" w:hAnsi="Tw Cen MT" w:cs="Arial Narrow"/>
                <w:b/>
                <w:bCs/>
                <w:sz w:val="36"/>
                <w:szCs w:val="36"/>
                <w:lang w:val="fr-FR"/>
              </w:rPr>
              <w:t>CCCM-BEC/</w:t>
            </w:r>
            <w:r>
              <w:rPr>
                <w:rFonts w:ascii="Tw Cen MT" w:hAnsi="Tw Cen MT" w:cs="Arial Narrow"/>
                <w:b/>
                <w:bCs/>
                <w:sz w:val="36"/>
                <w:szCs w:val="36"/>
              </w:rPr>
              <w:t>2026 DU ________</w:t>
            </w:r>
          </w:p>
          <w:p w14:paraId="131A171F">
            <w:pPr>
              <w:pStyle w:val="14"/>
              <w:spacing w:line="360" w:lineRule="auto"/>
              <w:jc w:val="center"/>
              <w:rPr>
                <w:rFonts w:ascii="Berlin Sans FB Demi" w:hAnsi="Berlin Sans FB Demi" w:cs="Arial Narrow"/>
                <w:b/>
                <w:bCs/>
                <w:sz w:val="30"/>
                <w:szCs w:val="30"/>
                <w:lang w:val="fr-FR"/>
              </w:rPr>
            </w:pPr>
            <w:r>
              <w:rPr>
                <w:rFonts w:ascii="Berlin Sans FB Demi" w:hAnsi="Berlin Sans FB Demi" w:cs="Arial Narrow"/>
                <w:b/>
                <w:sz w:val="36"/>
                <w:szCs w:val="36"/>
                <w:lang w:val="fr-FR"/>
              </w:rPr>
              <w:t>POUR LA REHABILITATION DE CERTAINES INFRASTRUCTURES ACADEMIQUES DE L’UNIVERSITE DE BAMENDA (UBa) EN 08 LOTS DISTINCTS</w:t>
            </w:r>
          </w:p>
        </w:tc>
      </w:tr>
    </w:tbl>
    <w:p w14:paraId="16760C5F">
      <w:pPr>
        <w:jc w:val="center"/>
        <w:rPr>
          <w:rFonts w:ascii="Berlin Sans FB Demi" w:hAnsi="Berlin Sans FB Demi" w:cs="Arial"/>
          <w:color w:val="auto"/>
          <w:lang w:val="fr-FR"/>
        </w:rPr>
      </w:pPr>
    </w:p>
    <w:p w14:paraId="3F74E838">
      <w:pPr>
        <w:pStyle w:val="41"/>
        <w:jc w:val="center"/>
        <w:rPr>
          <w:rFonts w:ascii="Berlin Sans FB Demi" w:hAnsi="Berlin Sans FB Demi" w:cs="Arial Narrow"/>
          <w:color w:val="auto"/>
          <w:lang w:val="fr-FR"/>
        </w:rPr>
      </w:pPr>
      <w:r>
        <w:rPr>
          <w:rFonts w:ascii="Berlin Sans FB Demi" w:hAnsi="Berlin Sans FB Demi" w:cs="Arial Narrow"/>
          <w:b/>
          <w:u w:val="single"/>
          <w:lang w:val="fr-FR"/>
        </w:rPr>
        <w:t>FINANCEMENT</w:t>
      </w:r>
      <w:r>
        <w:rPr>
          <w:rFonts w:ascii="Berlin Sans FB Demi" w:hAnsi="Berlin Sans FB Demi" w:cs="Arial Narrow"/>
          <w:lang w:val="fr-FR"/>
        </w:rPr>
        <w:t> : Appui Sp</w:t>
      </w:r>
      <w:r>
        <w:rPr>
          <w:rFonts w:hint="default" w:ascii="Berlin Sans FB Demi" w:hAnsi="Berlin Sans FB Demi" w:cs="Arial Narrow"/>
          <w:lang/>
        </w:rPr>
        <w:t>é</w:t>
      </w:r>
      <w:r>
        <w:rPr>
          <w:rFonts w:ascii="Berlin Sans FB Demi" w:hAnsi="Berlin Sans FB Demi" w:cs="Arial Narrow"/>
          <w:lang w:val="fr-FR"/>
        </w:rPr>
        <w:t>cial d’Investissement de la Présidence de la Républiq</w:t>
      </w:r>
      <w:r>
        <w:rPr>
          <w:rFonts w:ascii="Berlin Sans FB Demi" w:hAnsi="Berlin Sans FB Demi" w:cs="Arial Narrow"/>
          <w:color w:val="auto"/>
          <w:lang w:val="fr-FR"/>
        </w:rPr>
        <w:t>ue</w:t>
      </w:r>
    </w:p>
    <w:p w14:paraId="22DD3852">
      <w:pPr>
        <w:pStyle w:val="41"/>
        <w:jc w:val="center"/>
        <w:rPr>
          <w:rFonts w:ascii="Berlin Sans FB Demi" w:hAnsi="Berlin Sans FB Demi" w:cs="Arial Narrow"/>
          <w:color w:val="auto"/>
          <w:lang w:val="fr-FR"/>
        </w:rPr>
      </w:pPr>
      <w:r>
        <w:rPr>
          <w:rFonts w:ascii="Berlin Sans FB Demi" w:hAnsi="Berlin Sans FB Demi" w:cs="Arial Narrow"/>
          <w:b/>
          <w:bCs/>
          <w:color w:val="auto"/>
          <w:lang w:val="fr-FR"/>
        </w:rPr>
        <w:t>IMPUTATIONS</w:t>
      </w:r>
      <w:r>
        <w:rPr>
          <w:rFonts w:ascii="Berlin Sans FB Demi" w:hAnsi="Berlin Sans FB Demi" w:cs="Arial Narrow"/>
          <w:color w:val="auto"/>
          <w:lang w:val="fr-FR"/>
        </w:rPr>
        <w:t xml:space="preserve"> : 119-05-461-360059-227607</w:t>
      </w:r>
    </w:p>
    <w:p w14:paraId="61D2ABB6">
      <w:pPr>
        <w:pStyle w:val="41"/>
        <w:jc w:val="center"/>
        <w:rPr>
          <w:rFonts w:ascii="Berlin Sans FB Demi" w:hAnsi="Berlin Sans FB Demi" w:cs="Arial Narrow"/>
          <w:lang w:val="fr-FR"/>
        </w:rPr>
      </w:pPr>
      <w:r>
        <w:rPr>
          <w:rFonts w:ascii="Berlin Sans FB Demi" w:hAnsi="Berlin Sans FB Demi" w:cs="Arial Narrow"/>
          <w:lang w:val="fr-FR"/>
        </w:rPr>
        <w:t>Exercices 2026 et suivants</w:t>
      </w:r>
    </w:p>
    <w:p w14:paraId="692625F8">
      <w:pPr>
        <w:jc w:val="center"/>
        <w:rPr>
          <w:rFonts w:ascii="Berlin Sans FB Demi" w:hAnsi="Berlin Sans FB Demi" w:cs="Arial Narrow"/>
          <w:b/>
          <w:bCs/>
          <w:color w:val="auto"/>
          <w:sz w:val="28"/>
          <w:szCs w:val="28"/>
          <w:lang w:val="fr-FR"/>
        </w:rPr>
      </w:pPr>
    </w:p>
    <w:p w14:paraId="326D6147">
      <w:pPr>
        <w:jc w:val="center"/>
        <w:rPr>
          <w:rFonts w:ascii="Berlin Sans FB Demi" w:hAnsi="Berlin Sans FB Demi" w:cs="Arial Black"/>
          <w:b/>
          <w:bCs/>
          <w:color w:val="auto"/>
          <w:sz w:val="56"/>
          <w:szCs w:val="56"/>
          <w:lang w:val="fr-FR"/>
        </w:rPr>
      </w:pPr>
      <w:r>
        <w:rPr>
          <w:rFonts w:ascii="Berlin Sans FB Demi" w:hAnsi="Berlin Sans FB Demi" w:cs="Arial Black"/>
          <w:b/>
          <w:bCs/>
          <w:color w:val="auto"/>
          <w:sz w:val="56"/>
          <w:szCs w:val="56"/>
          <w:lang w:val="fr-FR"/>
        </w:rPr>
        <w:t>DOSSIER D’APPEL D’OFFRES</w:t>
      </w:r>
    </w:p>
    <w:p w14:paraId="701E7CF4">
      <w:pPr>
        <w:jc w:val="center"/>
        <w:rPr>
          <w:rFonts w:ascii="Berlin Sans FB Demi" w:hAnsi="Berlin Sans FB Demi" w:cs="Arial Black"/>
          <w:b/>
          <w:bCs/>
          <w:color w:val="auto"/>
          <w:sz w:val="32"/>
          <w:szCs w:val="32"/>
          <w:lang w:val="fr-FR"/>
        </w:rPr>
      </w:pPr>
    </w:p>
    <w:p w14:paraId="0AB1C8F6">
      <w:pPr>
        <w:jc w:val="center"/>
        <w:rPr>
          <w:rFonts w:ascii="Arial" w:hAnsi="Arial" w:eastAsia="Arial" w:cs="Arial"/>
          <w:b/>
          <w:color w:val="auto"/>
          <w:sz w:val="32"/>
          <w:shd w:val="clear" w:color="auto" w:fill="D9D9D9"/>
          <w:lang w:val="fr-FR"/>
        </w:rPr>
      </w:pPr>
      <w:r>
        <w:rPr>
          <w:rFonts w:hint="default" w:ascii="Berlin Sans FB Demi" w:hAnsi="Berlin Sans FB Demi" w:cs="Arial Black"/>
          <w:b/>
          <w:bCs/>
          <w:color w:val="auto"/>
          <w:sz w:val="36"/>
          <w:szCs w:val="36"/>
          <w:lang w:val="fr-FR"/>
        </w:rPr>
        <w:t>MAI</w:t>
      </w:r>
      <w:r>
        <w:rPr>
          <w:rFonts w:ascii="Berlin Sans FB Demi" w:hAnsi="Berlin Sans FB Demi" w:cs="Arial Black"/>
          <w:b/>
          <w:bCs/>
          <w:color w:val="auto"/>
          <w:sz w:val="36"/>
          <w:szCs w:val="36"/>
          <w:lang w:val="fr-FR"/>
        </w:rPr>
        <w:t xml:space="preserve"> 2026</w:t>
      </w:r>
      <w:r>
        <w:rPr>
          <w:rFonts w:ascii="Arial" w:hAnsi="Arial" w:eastAsia="Arial" w:cs="Arial"/>
          <w:b/>
          <w:color w:val="auto"/>
          <w:sz w:val="32"/>
          <w:shd w:val="clear" w:color="auto" w:fill="D9D9D9"/>
          <w:lang w:val="fr-FR"/>
        </w:rPr>
        <w:br w:type="page"/>
      </w:r>
    </w:p>
    <w:p w14:paraId="240D26D8">
      <w:pPr>
        <w:spacing w:after="322"/>
        <w:ind w:left="3524"/>
        <w:rPr>
          <w:color w:val="auto"/>
          <w:lang w:val="fr-FR"/>
        </w:rPr>
      </w:pPr>
      <w:r>
        <w:rPr>
          <w:rFonts w:ascii="Arial" w:hAnsi="Arial" w:eastAsia="Arial" w:cs="Arial"/>
          <w:b/>
          <w:color w:val="auto"/>
          <w:sz w:val="32"/>
          <w:shd w:val="clear" w:color="auto" w:fill="D9D9D9"/>
          <w:lang w:val="fr-FR"/>
        </w:rPr>
        <w:t>TABLE DES SIGLES</w:t>
      </w:r>
      <w:r>
        <w:rPr>
          <w:rFonts w:ascii="Arial" w:hAnsi="Arial" w:eastAsia="Arial" w:cs="Arial"/>
          <w:b/>
          <w:color w:val="auto"/>
          <w:sz w:val="32"/>
          <w:lang w:val="fr-FR"/>
        </w:rPr>
        <w:t xml:space="preserve">  </w:t>
      </w:r>
    </w:p>
    <w:p w14:paraId="49CF6D95">
      <w:pPr>
        <w:spacing w:after="175"/>
        <w:ind w:left="-5" w:right="293" w:hanging="10"/>
        <w:jc w:val="both"/>
        <w:rPr>
          <w:rFonts w:ascii="Arial" w:hAnsi="Arial" w:eastAsia="Arial" w:cs="Arial"/>
          <w:color w:val="auto"/>
          <w:sz w:val="24"/>
          <w:lang w:val="fr-FR"/>
        </w:rPr>
      </w:pPr>
    </w:p>
    <w:tbl>
      <w:tblPr>
        <w:tblStyle w:val="24"/>
        <w:tblW w:w="0" w:type="auto"/>
        <w:jc w:val="center"/>
        <w:tblLayout w:type="autofit"/>
        <w:tblCellMar>
          <w:top w:w="0" w:type="dxa"/>
          <w:left w:w="108" w:type="dxa"/>
          <w:bottom w:w="0" w:type="dxa"/>
          <w:right w:w="108" w:type="dxa"/>
        </w:tblCellMar>
      </w:tblPr>
      <w:tblGrid>
        <w:gridCol w:w="1255"/>
        <w:gridCol w:w="6797"/>
      </w:tblGrid>
      <w:tr w14:paraId="2979F5A7">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5728B4C8">
            <w:pPr>
              <w:ind w:right="144"/>
              <w:rPr>
                <w:rFonts w:ascii="Tw Cen MT" w:hAnsi="Tw Cen MT" w:eastAsia="Arial"/>
                <w:b/>
                <w:szCs w:val="22"/>
              </w:rPr>
            </w:pPr>
            <w:r>
              <w:rPr>
                <w:rFonts w:ascii="Tw Cen MT" w:hAnsi="Tw Cen MT" w:eastAsia="Arial"/>
                <w:b/>
                <w:szCs w:val="22"/>
              </w:rPr>
              <w:t>AAO</w:t>
            </w:r>
          </w:p>
        </w:tc>
        <w:tc>
          <w:tcPr>
            <w:tcW w:w="6797" w:type="dxa"/>
            <w:shd w:val="clear" w:color="auto" w:fill="auto"/>
            <w:vAlign w:val="center"/>
          </w:tcPr>
          <w:p w14:paraId="6A705BA1">
            <w:pPr>
              <w:rPr>
                <w:rFonts w:ascii="Tw Cen MT" w:hAnsi="Tw Cen MT"/>
              </w:rPr>
            </w:pPr>
            <w:r>
              <w:rPr>
                <w:rFonts w:ascii="Tw Cen MT" w:hAnsi="Tw Cen MT"/>
              </w:rPr>
              <w:t>: Avis d'Appel d'Offres</w:t>
            </w:r>
            <w:r>
              <w:rPr>
                <w:rFonts w:ascii="Tw Cen MT" w:hAnsi="Tw Cen MT" w:eastAsia="Arial"/>
              </w:rPr>
              <w:t xml:space="preserve"> </w:t>
            </w:r>
          </w:p>
        </w:tc>
      </w:tr>
      <w:tr w14:paraId="49F5F95C">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326C0086">
            <w:pPr>
              <w:ind w:right="144"/>
              <w:rPr>
                <w:rFonts w:ascii="Tw Cen MT" w:hAnsi="Tw Cen MT" w:eastAsia="Arial"/>
                <w:b/>
                <w:szCs w:val="22"/>
              </w:rPr>
            </w:pPr>
            <w:r>
              <w:rPr>
                <w:rFonts w:ascii="Tw Cen MT" w:hAnsi="Tw Cen MT" w:eastAsia="Arial"/>
                <w:b/>
                <w:szCs w:val="22"/>
              </w:rPr>
              <w:t>ARMP</w:t>
            </w:r>
          </w:p>
        </w:tc>
        <w:tc>
          <w:tcPr>
            <w:tcW w:w="6797" w:type="dxa"/>
            <w:shd w:val="clear" w:color="auto" w:fill="auto"/>
            <w:vAlign w:val="center"/>
          </w:tcPr>
          <w:p w14:paraId="4700D581">
            <w:pPr>
              <w:rPr>
                <w:rFonts w:ascii="Tw Cen MT" w:hAnsi="Tw Cen MT"/>
                <w:lang w:val="fr-FR"/>
              </w:rPr>
            </w:pPr>
            <w:r>
              <w:rPr>
                <w:rFonts w:ascii="Tw Cen MT" w:hAnsi="Tw Cen MT"/>
                <w:lang w:val="fr-FR"/>
              </w:rPr>
              <w:t>: Agence de Régulation des Marchés Publics</w:t>
            </w:r>
          </w:p>
        </w:tc>
      </w:tr>
      <w:tr w14:paraId="73E49314">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2D39EAE8">
            <w:pPr>
              <w:ind w:right="144"/>
              <w:rPr>
                <w:rFonts w:ascii="Tw Cen MT" w:hAnsi="Tw Cen MT" w:eastAsia="Arial"/>
                <w:b/>
                <w:szCs w:val="22"/>
              </w:rPr>
            </w:pPr>
            <w:r>
              <w:rPr>
                <w:rFonts w:ascii="Tw Cen MT" w:hAnsi="Tw Cen MT" w:eastAsia="Arial"/>
                <w:b/>
                <w:szCs w:val="22"/>
              </w:rPr>
              <w:t>BPU</w:t>
            </w:r>
          </w:p>
        </w:tc>
        <w:tc>
          <w:tcPr>
            <w:tcW w:w="6797" w:type="dxa"/>
            <w:shd w:val="clear" w:color="auto" w:fill="auto"/>
            <w:vAlign w:val="center"/>
          </w:tcPr>
          <w:p w14:paraId="4BC44664">
            <w:pPr>
              <w:rPr>
                <w:rFonts w:ascii="Tw Cen MT" w:hAnsi="Tw Cen MT"/>
              </w:rPr>
            </w:pPr>
            <w:r>
              <w:rPr>
                <w:rFonts w:ascii="Tw Cen MT" w:hAnsi="Tw Cen MT"/>
              </w:rPr>
              <w:t>: Bordereau des Prix Unitaires</w:t>
            </w:r>
          </w:p>
        </w:tc>
      </w:tr>
      <w:tr w14:paraId="6F8AA622">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1F862266">
            <w:pPr>
              <w:ind w:right="144"/>
              <w:rPr>
                <w:rFonts w:ascii="Tw Cen MT" w:hAnsi="Tw Cen MT" w:eastAsia="Arial"/>
                <w:b/>
                <w:szCs w:val="22"/>
              </w:rPr>
            </w:pPr>
            <w:r>
              <w:rPr>
                <w:rFonts w:ascii="Tw Cen MT" w:hAnsi="Tw Cen MT" w:eastAsia="Arial"/>
                <w:b/>
                <w:szCs w:val="22"/>
              </w:rPr>
              <w:t>DQE</w:t>
            </w:r>
          </w:p>
        </w:tc>
        <w:tc>
          <w:tcPr>
            <w:tcW w:w="6797" w:type="dxa"/>
            <w:shd w:val="clear" w:color="auto" w:fill="auto"/>
            <w:vAlign w:val="center"/>
          </w:tcPr>
          <w:p w14:paraId="045ABA5E">
            <w:pPr>
              <w:rPr>
                <w:rFonts w:ascii="Tw Cen MT" w:hAnsi="Tw Cen MT"/>
              </w:rPr>
            </w:pPr>
            <w:r>
              <w:rPr>
                <w:rFonts w:ascii="Tw Cen MT" w:hAnsi="Tw Cen MT"/>
              </w:rPr>
              <w:t>: Devis Quantitatif et Estimatif</w:t>
            </w:r>
          </w:p>
        </w:tc>
      </w:tr>
      <w:tr w14:paraId="53F2164B">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7B5F3D4E">
            <w:pPr>
              <w:ind w:right="144"/>
              <w:rPr>
                <w:rFonts w:ascii="Tw Cen MT" w:hAnsi="Tw Cen MT" w:eastAsia="Arial"/>
                <w:b/>
                <w:szCs w:val="22"/>
              </w:rPr>
            </w:pPr>
            <w:r>
              <w:rPr>
                <w:rFonts w:ascii="Tw Cen MT" w:hAnsi="Tw Cen MT" w:eastAsia="Arial"/>
                <w:b/>
                <w:szCs w:val="22"/>
              </w:rPr>
              <w:t>CCAP</w:t>
            </w:r>
          </w:p>
        </w:tc>
        <w:tc>
          <w:tcPr>
            <w:tcW w:w="6797" w:type="dxa"/>
            <w:shd w:val="clear" w:color="auto" w:fill="auto"/>
            <w:vAlign w:val="center"/>
          </w:tcPr>
          <w:p w14:paraId="2FA19507">
            <w:pPr>
              <w:rPr>
                <w:rFonts w:ascii="Tw Cen MT" w:hAnsi="Tw Cen MT"/>
                <w:lang w:val="fr-FR"/>
              </w:rPr>
            </w:pPr>
            <w:r>
              <w:rPr>
                <w:rFonts w:ascii="Tw Cen MT" w:hAnsi="Tw Cen MT"/>
                <w:lang w:val="fr-FR"/>
              </w:rPr>
              <w:t>: Cahier des Clauses Administratives Particulières</w:t>
            </w:r>
          </w:p>
        </w:tc>
      </w:tr>
      <w:tr w14:paraId="4F4414CC">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41FA5E6D">
            <w:pPr>
              <w:ind w:right="144"/>
              <w:rPr>
                <w:rFonts w:ascii="Tw Cen MT" w:hAnsi="Tw Cen MT" w:eastAsia="Arial"/>
                <w:b/>
                <w:szCs w:val="22"/>
              </w:rPr>
            </w:pPr>
            <w:r>
              <w:rPr>
                <w:rFonts w:ascii="Tw Cen MT" w:hAnsi="Tw Cen MT" w:eastAsia="Arial"/>
                <w:b/>
                <w:szCs w:val="22"/>
              </w:rPr>
              <w:t>CCCM</w:t>
            </w:r>
          </w:p>
        </w:tc>
        <w:tc>
          <w:tcPr>
            <w:tcW w:w="6797" w:type="dxa"/>
            <w:shd w:val="clear" w:color="auto" w:fill="auto"/>
            <w:vAlign w:val="center"/>
          </w:tcPr>
          <w:p w14:paraId="57F78DE4">
            <w:pPr>
              <w:rPr>
                <w:rFonts w:ascii="Tw Cen MT" w:hAnsi="Tw Cen MT"/>
                <w:lang w:val="fr-FR"/>
              </w:rPr>
            </w:pPr>
            <w:r>
              <w:rPr>
                <w:rFonts w:ascii="Tw Cen MT" w:hAnsi="Tw Cen MT"/>
                <w:lang w:val="fr-FR"/>
              </w:rPr>
              <w:t>: Commission Centrale de Contrôles des Marchés Publics</w:t>
            </w:r>
          </w:p>
        </w:tc>
      </w:tr>
      <w:tr w14:paraId="68E13E9E">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792E3574">
            <w:pPr>
              <w:ind w:right="144"/>
              <w:rPr>
                <w:rFonts w:ascii="Tw Cen MT" w:hAnsi="Tw Cen MT" w:eastAsia="Arial"/>
                <w:b/>
                <w:szCs w:val="22"/>
              </w:rPr>
            </w:pPr>
            <w:r>
              <w:rPr>
                <w:rFonts w:ascii="Tw Cen MT" w:hAnsi="Tw Cen MT" w:eastAsia="Arial"/>
                <w:b/>
                <w:szCs w:val="22"/>
              </w:rPr>
              <w:t>CCTP</w:t>
            </w:r>
          </w:p>
        </w:tc>
        <w:tc>
          <w:tcPr>
            <w:tcW w:w="6797" w:type="dxa"/>
            <w:shd w:val="clear" w:color="auto" w:fill="auto"/>
            <w:vAlign w:val="center"/>
          </w:tcPr>
          <w:p w14:paraId="26140093">
            <w:pPr>
              <w:rPr>
                <w:rFonts w:ascii="Tw Cen MT" w:hAnsi="Tw Cen MT"/>
                <w:lang w:val="fr-FR"/>
              </w:rPr>
            </w:pPr>
            <w:r>
              <w:rPr>
                <w:rFonts w:ascii="Tw Cen MT" w:hAnsi="Tw Cen MT"/>
                <w:lang w:val="fr-FR"/>
              </w:rPr>
              <w:t>: Cahier des Clauses Techniques Particulières</w:t>
            </w:r>
          </w:p>
        </w:tc>
      </w:tr>
      <w:tr w14:paraId="7A156FA5">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17FB607F">
            <w:pPr>
              <w:ind w:right="144"/>
              <w:rPr>
                <w:rFonts w:ascii="Tw Cen MT" w:hAnsi="Tw Cen MT" w:eastAsia="Arial"/>
                <w:b/>
                <w:szCs w:val="22"/>
              </w:rPr>
            </w:pPr>
            <w:r>
              <w:rPr>
                <w:rFonts w:ascii="Tw Cen MT" w:hAnsi="Tw Cen MT" w:eastAsia="Arial"/>
                <w:b/>
                <w:szCs w:val="22"/>
                <w:lang w:val="fr-FR"/>
              </w:rPr>
              <w:t>CDEC</w:t>
            </w:r>
          </w:p>
        </w:tc>
        <w:tc>
          <w:tcPr>
            <w:tcW w:w="6797" w:type="dxa"/>
            <w:shd w:val="clear" w:color="auto" w:fill="auto"/>
            <w:vAlign w:val="center"/>
          </w:tcPr>
          <w:p w14:paraId="1D5EB1E3">
            <w:pPr>
              <w:rPr>
                <w:rFonts w:ascii="Tw Cen MT" w:hAnsi="Tw Cen MT"/>
                <w:lang w:val="fr-FR"/>
              </w:rPr>
            </w:pPr>
            <w:r>
              <w:rPr>
                <w:rFonts w:ascii="Tw Cen MT" w:hAnsi="Tw Cen MT"/>
                <w:lang w:val="fr-FR"/>
              </w:rPr>
              <w:t>: Caisse des Dépôts et de Consignations</w:t>
            </w:r>
          </w:p>
        </w:tc>
      </w:tr>
      <w:tr w14:paraId="14C4BDB8">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1C93D3F7">
            <w:pPr>
              <w:ind w:right="144"/>
              <w:rPr>
                <w:rFonts w:ascii="Tw Cen MT" w:hAnsi="Tw Cen MT" w:eastAsia="Arial"/>
                <w:b/>
                <w:szCs w:val="22"/>
              </w:rPr>
            </w:pPr>
            <w:r>
              <w:rPr>
                <w:rFonts w:ascii="Tw Cen MT" w:hAnsi="Tw Cen MT" w:eastAsia="Arial"/>
                <w:b/>
                <w:szCs w:val="22"/>
              </w:rPr>
              <w:t>CDPM</w:t>
            </w:r>
          </w:p>
        </w:tc>
        <w:tc>
          <w:tcPr>
            <w:tcW w:w="6797" w:type="dxa"/>
            <w:shd w:val="clear" w:color="auto" w:fill="auto"/>
            <w:vAlign w:val="center"/>
          </w:tcPr>
          <w:p w14:paraId="3BD6D64A">
            <w:pPr>
              <w:rPr>
                <w:rFonts w:ascii="Tw Cen MT" w:hAnsi="Tw Cen MT"/>
                <w:lang w:val="fr-FR"/>
              </w:rPr>
            </w:pPr>
            <w:r>
              <w:rPr>
                <w:rFonts w:ascii="Tw Cen MT" w:hAnsi="Tw Cen MT"/>
                <w:lang w:val="fr-FR"/>
              </w:rPr>
              <w:t xml:space="preserve">: Commission Départementale de Passation des Marchés Publics </w:t>
            </w:r>
          </w:p>
        </w:tc>
      </w:tr>
      <w:tr w14:paraId="32FF2E6A">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4BE63033">
            <w:pPr>
              <w:ind w:right="144"/>
              <w:rPr>
                <w:rFonts w:ascii="Tw Cen MT" w:hAnsi="Tw Cen MT" w:eastAsia="Arial"/>
                <w:b/>
                <w:szCs w:val="22"/>
              </w:rPr>
            </w:pPr>
            <w:r>
              <w:rPr>
                <w:rFonts w:ascii="Tw Cen MT" w:hAnsi="Tw Cen MT" w:eastAsia="Arial"/>
                <w:b/>
                <w:szCs w:val="22"/>
              </w:rPr>
              <w:t>CIPM</w:t>
            </w:r>
          </w:p>
        </w:tc>
        <w:tc>
          <w:tcPr>
            <w:tcW w:w="6797" w:type="dxa"/>
            <w:shd w:val="clear" w:color="auto" w:fill="auto"/>
            <w:vAlign w:val="center"/>
          </w:tcPr>
          <w:p w14:paraId="580409F4">
            <w:pPr>
              <w:rPr>
                <w:rFonts w:ascii="Tw Cen MT" w:hAnsi="Tw Cen MT"/>
                <w:lang w:val="fr-FR"/>
              </w:rPr>
            </w:pPr>
            <w:r>
              <w:rPr>
                <w:rFonts w:ascii="Tw Cen MT" w:hAnsi="Tw Cen MT"/>
                <w:lang w:val="fr-FR"/>
              </w:rPr>
              <w:t>: Commission Interne de Passation des Marchés</w:t>
            </w:r>
          </w:p>
        </w:tc>
      </w:tr>
      <w:tr w14:paraId="26CB4BA6">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71464A76">
            <w:pPr>
              <w:ind w:right="144"/>
              <w:rPr>
                <w:rFonts w:ascii="Tw Cen MT" w:hAnsi="Tw Cen MT" w:eastAsia="Arial"/>
                <w:b/>
                <w:szCs w:val="22"/>
              </w:rPr>
            </w:pPr>
            <w:r>
              <w:rPr>
                <w:rFonts w:ascii="Tw Cen MT" w:hAnsi="Tw Cen MT" w:eastAsia="Arial"/>
                <w:b/>
                <w:szCs w:val="22"/>
              </w:rPr>
              <w:t>CSPM</w:t>
            </w:r>
          </w:p>
        </w:tc>
        <w:tc>
          <w:tcPr>
            <w:tcW w:w="6797" w:type="dxa"/>
            <w:shd w:val="clear" w:color="auto" w:fill="auto"/>
            <w:vAlign w:val="center"/>
          </w:tcPr>
          <w:p w14:paraId="4CFF2AA1">
            <w:pPr>
              <w:rPr>
                <w:rFonts w:ascii="Tw Cen MT" w:hAnsi="Tw Cen MT"/>
                <w:lang w:val="fr-FR"/>
              </w:rPr>
            </w:pPr>
            <w:r>
              <w:rPr>
                <w:rFonts w:ascii="Tw Cen MT" w:hAnsi="Tw Cen MT"/>
                <w:lang w:val="fr-FR"/>
              </w:rPr>
              <w:t>: Commission Spéciale de Passation de Marchés Publics</w:t>
            </w:r>
          </w:p>
        </w:tc>
      </w:tr>
      <w:tr w14:paraId="79BD0E82">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191531BE">
            <w:pPr>
              <w:ind w:right="144"/>
              <w:rPr>
                <w:rFonts w:ascii="Tw Cen MT" w:hAnsi="Tw Cen MT" w:eastAsia="Arial"/>
                <w:b/>
                <w:szCs w:val="22"/>
              </w:rPr>
            </w:pPr>
            <w:r>
              <w:rPr>
                <w:rFonts w:ascii="Tw Cen MT" w:hAnsi="Tw Cen MT" w:eastAsia="Arial"/>
                <w:b/>
                <w:szCs w:val="22"/>
              </w:rPr>
              <w:t>CST</w:t>
            </w:r>
          </w:p>
        </w:tc>
        <w:tc>
          <w:tcPr>
            <w:tcW w:w="6797" w:type="dxa"/>
            <w:shd w:val="clear" w:color="auto" w:fill="auto"/>
            <w:vAlign w:val="center"/>
          </w:tcPr>
          <w:p w14:paraId="5E1D9F57">
            <w:pPr>
              <w:rPr>
                <w:rFonts w:ascii="Tw Cen MT" w:hAnsi="Tw Cen MT"/>
                <w:lang w:val="fr-FR"/>
              </w:rPr>
            </w:pPr>
            <w:r>
              <w:rPr>
                <w:rFonts w:ascii="Tw Cen MT" w:hAnsi="Tw Cen MT"/>
                <w:lang w:val="fr-FR"/>
              </w:rPr>
              <w:t>: Cahier des Spécifications Techniques de la Fourniture</w:t>
            </w:r>
          </w:p>
        </w:tc>
      </w:tr>
      <w:tr w14:paraId="3984D95D">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6D5007E9">
            <w:pPr>
              <w:ind w:right="144"/>
              <w:rPr>
                <w:rFonts w:ascii="Tw Cen MT" w:hAnsi="Tw Cen MT" w:eastAsia="Arial"/>
                <w:b/>
                <w:szCs w:val="22"/>
              </w:rPr>
            </w:pPr>
            <w:r>
              <w:rPr>
                <w:rFonts w:ascii="Tw Cen MT" w:hAnsi="Tw Cen MT" w:eastAsia="Arial"/>
                <w:b/>
                <w:szCs w:val="22"/>
              </w:rPr>
              <w:t>DAO</w:t>
            </w:r>
          </w:p>
        </w:tc>
        <w:tc>
          <w:tcPr>
            <w:tcW w:w="6797" w:type="dxa"/>
            <w:shd w:val="clear" w:color="auto" w:fill="auto"/>
            <w:vAlign w:val="center"/>
          </w:tcPr>
          <w:p w14:paraId="1BAD2884">
            <w:pPr>
              <w:rPr>
                <w:rFonts w:ascii="Tw Cen MT" w:hAnsi="Tw Cen MT"/>
              </w:rPr>
            </w:pPr>
            <w:r>
              <w:rPr>
                <w:rFonts w:ascii="Tw Cen MT" w:hAnsi="Tw Cen MT"/>
              </w:rPr>
              <w:t>: Dossier d’Appel d’Offres</w:t>
            </w:r>
          </w:p>
        </w:tc>
      </w:tr>
      <w:tr w14:paraId="3EFA0C5F">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39766E06">
            <w:pPr>
              <w:ind w:right="144"/>
              <w:rPr>
                <w:rFonts w:ascii="Tw Cen MT" w:hAnsi="Tw Cen MT" w:eastAsia="Arial"/>
                <w:b/>
                <w:szCs w:val="22"/>
              </w:rPr>
            </w:pPr>
            <w:r>
              <w:rPr>
                <w:rFonts w:ascii="Tw Cen MT" w:hAnsi="Tw Cen MT" w:eastAsia="Arial"/>
                <w:b/>
                <w:szCs w:val="22"/>
              </w:rPr>
              <w:t>DTAO</w:t>
            </w:r>
          </w:p>
        </w:tc>
        <w:tc>
          <w:tcPr>
            <w:tcW w:w="6797" w:type="dxa"/>
            <w:shd w:val="clear" w:color="auto" w:fill="auto"/>
            <w:vAlign w:val="center"/>
          </w:tcPr>
          <w:p w14:paraId="62EDF72D">
            <w:pPr>
              <w:rPr>
                <w:rFonts w:ascii="Tw Cen MT" w:hAnsi="Tw Cen MT"/>
              </w:rPr>
            </w:pPr>
            <w:r>
              <w:rPr>
                <w:rFonts w:ascii="Tw Cen MT" w:hAnsi="Tw Cen MT"/>
              </w:rPr>
              <w:t>: Dossier Type d’Appels d’Offres</w:t>
            </w:r>
          </w:p>
        </w:tc>
      </w:tr>
      <w:tr w14:paraId="70B555CD">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1FA4E7DA">
            <w:pPr>
              <w:ind w:right="144"/>
              <w:rPr>
                <w:rFonts w:ascii="Tw Cen MT" w:hAnsi="Tw Cen MT" w:eastAsia="Arial"/>
                <w:b/>
                <w:szCs w:val="22"/>
              </w:rPr>
            </w:pPr>
            <w:r>
              <w:rPr>
                <w:rFonts w:ascii="Tw Cen MT" w:hAnsi="Tw Cen MT" w:eastAsia="Arial"/>
                <w:b/>
                <w:szCs w:val="22"/>
              </w:rPr>
              <w:t>LIS</w:t>
            </w:r>
          </w:p>
        </w:tc>
        <w:tc>
          <w:tcPr>
            <w:tcW w:w="6797" w:type="dxa"/>
            <w:shd w:val="clear" w:color="auto" w:fill="auto"/>
            <w:vAlign w:val="center"/>
          </w:tcPr>
          <w:p w14:paraId="6C99AFD3">
            <w:pPr>
              <w:rPr>
                <w:rFonts w:ascii="Tw Cen MT" w:hAnsi="Tw Cen MT"/>
              </w:rPr>
            </w:pPr>
            <w:r>
              <w:rPr>
                <w:rFonts w:ascii="Tw Cen MT" w:hAnsi="Tw Cen MT"/>
              </w:rPr>
              <w:t>: Lettre d’invitation à soumissionner</w:t>
            </w:r>
          </w:p>
        </w:tc>
      </w:tr>
      <w:tr w14:paraId="0CB704A8">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312A53AA">
            <w:pPr>
              <w:ind w:right="144"/>
              <w:rPr>
                <w:rFonts w:ascii="Tw Cen MT" w:hAnsi="Tw Cen MT" w:eastAsia="Arial"/>
                <w:b/>
                <w:szCs w:val="22"/>
              </w:rPr>
            </w:pPr>
            <w:r>
              <w:rPr>
                <w:rFonts w:ascii="Tw Cen MT" w:hAnsi="Tw Cen MT" w:eastAsia="Arial"/>
                <w:b/>
                <w:szCs w:val="22"/>
              </w:rPr>
              <w:t>MINMAP</w:t>
            </w:r>
          </w:p>
        </w:tc>
        <w:tc>
          <w:tcPr>
            <w:tcW w:w="6797" w:type="dxa"/>
            <w:shd w:val="clear" w:color="auto" w:fill="auto"/>
            <w:vAlign w:val="center"/>
          </w:tcPr>
          <w:p w14:paraId="0BE3A439">
            <w:pPr>
              <w:rPr>
                <w:rFonts w:ascii="Tw Cen MT" w:hAnsi="Tw Cen MT"/>
              </w:rPr>
            </w:pPr>
            <w:r>
              <w:rPr>
                <w:rFonts w:ascii="Tw Cen MT" w:hAnsi="Tw Cen MT"/>
              </w:rPr>
              <w:t>: Ministère des Marchés Publics</w:t>
            </w:r>
          </w:p>
        </w:tc>
      </w:tr>
      <w:tr w14:paraId="73BFC47D">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4E2CA407">
            <w:pPr>
              <w:ind w:right="144"/>
              <w:rPr>
                <w:rFonts w:ascii="Tw Cen MT" w:hAnsi="Tw Cen MT" w:eastAsia="Arial"/>
                <w:b/>
                <w:szCs w:val="22"/>
              </w:rPr>
            </w:pPr>
            <w:r>
              <w:rPr>
                <w:rFonts w:ascii="Tw Cen MT" w:hAnsi="Tw Cen MT" w:eastAsia="Arial"/>
                <w:b/>
                <w:szCs w:val="22"/>
              </w:rPr>
              <w:t>MO/MOD</w:t>
            </w:r>
          </w:p>
        </w:tc>
        <w:tc>
          <w:tcPr>
            <w:tcW w:w="6797" w:type="dxa"/>
            <w:shd w:val="clear" w:color="auto" w:fill="auto"/>
            <w:vAlign w:val="center"/>
          </w:tcPr>
          <w:p w14:paraId="67FFA5C1">
            <w:pPr>
              <w:rPr>
                <w:rFonts w:ascii="Tw Cen MT" w:hAnsi="Tw Cen MT"/>
                <w:lang w:val="fr-FR"/>
              </w:rPr>
            </w:pPr>
            <w:r>
              <w:rPr>
                <w:rFonts w:ascii="Tw Cen MT" w:hAnsi="Tw Cen MT"/>
                <w:lang w:val="fr-FR"/>
              </w:rPr>
              <w:t>: Maître d’Ouvrage/Maître d’Ouvrage Délégué</w:t>
            </w:r>
          </w:p>
        </w:tc>
      </w:tr>
      <w:tr w14:paraId="3DF53207">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4B344818">
            <w:pPr>
              <w:ind w:right="144"/>
              <w:rPr>
                <w:rFonts w:ascii="Tw Cen MT" w:hAnsi="Tw Cen MT" w:eastAsia="Arial"/>
                <w:b/>
                <w:szCs w:val="22"/>
              </w:rPr>
            </w:pPr>
            <w:r>
              <w:rPr>
                <w:rFonts w:ascii="Tw Cen MT" w:hAnsi="Tw Cen MT" w:eastAsia="Arial"/>
                <w:b/>
                <w:szCs w:val="22"/>
              </w:rPr>
              <w:t>RGAO</w:t>
            </w:r>
          </w:p>
        </w:tc>
        <w:tc>
          <w:tcPr>
            <w:tcW w:w="6797" w:type="dxa"/>
            <w:shd w:val="clear" w:color="auto" w:fill="auto"/>
            <w:vAlign w:val="center"/>
          </w:tcPr>
          <w:p w14:paraId="334808B5">
            <w:pPr>
              <w:rPr>
                <w:rFonts w:ascii="Tw Cen MT" w:hAnsi="Tw Cen MT"/>
                <w:lang w:val="fr-FR"/>
              </w:rPr>
            </w:pPr>
            <w:r>
              <w:rPr>
                <w:rFonts w:ascii="Tw Cen MT" w:hAnsi="Tw Cen MT"/>
                <w:lang w:val="fr-FR"/>
              </w:rPr>
              <w:t xml:space="preserve">: Règlement Général de l'Appel d'Offres </w:t>
            </w:r>
          </w:p>
        </w:tc>
      </w:tr>
      <w:tr w14:paraId="2CE28D6D">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205151BD">
            <w:pPr>
              <w:ind w:right="144"/>
              <w:rPr>
                <w:rFonts w:ascii="Tw Cen MT" w:hAnsi="Tw Cen MT" w:eastAsia="Arial"/>
                <w:b/>
                <w:szCs w:val="22"/>
              </w:rPr>
            </w:pPr>
            <w:r>
              <w:rPr>
                <w:rFonts w:ascii="Tw Cen MT" w:hAnsi="Tw Cen MT" w:eastAsia="Arial"/>
                <w:b/>
                <w:szCs w:val="22"/>
              </w:rPr>
              <w:t>RPAO</w:t>
            </w:r>
          </w:p>
        </w:tc>
        <w:tc>
          <w:tcPr>
            <w:tcW w:w="6797" w:type="dxa"/>
            <w:shd w:val="clear" w:color="auto" w:fill="auto"/>
            <w:vAlign w:val="center"/>
          </w:tcPr>
          <w:p w14:paraId="0B0245E7">
            <w:pPr>
              <w:rPr>
                <w:rFonts w:ascii="Tw Cen MT" w:hAnsi="Tw Cen MT"/>
                <w:lang w:val="fr-FR"/>
              </w:rPr>
            </w:pPr>
            <w:r>
              <w:rPr>
                <w:rFonts w:ascii="Tw Cen MT" w:hAnsi="Tw Cen MT"/>
                <w:lang w:val="fr-FR"/>
              </w:rPr>
              <w:t>: Règlement Particulier de l’Appel d’Offres</w:t>
            </w:r>
          </w:p>
        </w:tc>
      </w:tr>
      <w:tr w14:paraId="4571645C">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2C908928">
            <w:pPr>
              <w:ind w:right="144"/>
              <w:rPr>
                <w:rFonts w:ascii="Tw Cen MT" w:hAnsi="Tw Cen MT" w:eastAsia="Arial"/>
                <w:b/>
                <w:szCs w:val="22"/>
              </w:rPr>
            </w:pPr>
            <w:r>
              <w:rPr>
                <w:rFonts w:ascii="Tw Cen MT" w:hAnsi="Tw Cen MT" w:eastAsia="Arial"/>
                <w:b/>
                <w:szCs w:val="22"/>
              </w:rPr>
              <w:t>SDPU</w:t>
            </w:r>
          </w:p>
        </w:tc>
        <w:tc>
          <w:tcPr>
            <w:tcW w:w="6797" w:type="dxa"/>
            <w:shd w:val="clear" w:color="auto" w:fill="auto"/>
            <w:vAlign w:val="center"/>
          </w:tcPr>
          <w:p w14:paraId="5AB49B31">
            <w:pPr>
              <w:rPr>
                <w:rFonts w:ascii="Tw Cen MT" w:hAnsi="Tw Cen MT"/>
                <w:lang w:val="fr-FR"/>
              </w:rPr>
            </w:pPr>
            <w:r>
              <w:rPr>
                <w:rFonts w:ascii="Tw Cen MT" w:hAnsi="Tw Cen MT"/>
                <w:lang w:val="fr-FR"/>
              </w:rPr>
              <w:t>: Sous-Détail des Prix Unitaires</w:t>
            </w:r>
          </w:p>
        </w:tc>
      </w:tr>
      <w:tr w14:paraId="0B4FEF08">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451EDDE2">
            <w:pPr>
              <w:ind w:right="144"/>
              <w:rPr>
                <w:rFonts w:ascii="Tw Cen MT" w:hAnsi="Tw Cen MT" w:eastAsia="Arial"/>
                <w:b/>
                <w:szCs w:val="22"/>
                <w:lang w:val="fr-FR"/>
              </w:rPr>
            </w:pPr>
          </w:p>
        </w:tc>
        <w:tc>
          <w:tcPr>
            <w:tcW w:w="6797" w:type="dxa"/>
            <w:shd w:val="clear" w:color="auto" w:fill="auto"/>
            <w:vAlign w:val="center"/>
          </w:tcPr>
          <w:p w14:paraId="1ADE9F37">
            <w:pPr>
              <w:widowControl w:val="0"/>
              <w:autoSpaceDE w:val="0"/>
              <w:adjustRightInd w:val="0"/>
              <w:rPr>
                <w:rFonts w:ascii="Tw Cen MT" w:hAnsi="Tw Cen MT"/>
                <w:w w:val="77"/>
                <w:szCs w:val="22"/>
                <w:lang w:val="fr-FR"/>
              </w:rPr>
            </w:pPr>
          </w:p>
        </w:tc>
      </w:tr>
      <w:tr w14:paraId="3A8E80C6">
        <w:tblPrEx>
          <w:tblCellMar>
            <w:top w:w="0" w:type="dxa"/>
            <w:left w:w="108" w:type="dxa"/>
            <w:bottom w:w="0" w:type="dxa"/>
            <w:right w:w="108" w:type="dxa"/>
          </w:tblCellMar>
        </w:tblPrEx>
        <w:trPr>
          <w:trHeight w:val="397" w:hRule="atLeast"/>
          <w:jc w:val="center"/>
        </w:trPr>
        <w:tc>
          <w:tcPr>
            <w:tcW w:w="1255" w:type="dxa"/>
            <w:shd w:val="clear" w:color="auto" w:fill="auto"/>
            <w:vAlign w:val="center"/>
          </w:tcPr>
          <w:p w14:paraId="75AC43CD">
            <w:pPr>
              <w:ind w:right="144"/>
              <w:rPr>
                <w:rFonts w:ascii="Tw Cen MT" w:hAnsi="Tw Cen MT" w:eastAsia="Arial"/>
                <w:b/>
                <w:szCs w:val="22"/>
                <w:lang w:val="fr-FR"/>
              </w:rPr>
            </w:pPr>
          </w:p>
        </w:tc>
        <w:tc>
          <w:tcPr>
            <w:tcW w:w="6797" w:type="dxa"/>
            <w:shd w:val="clear" w:color="auto" w:fill="auto"/>
            <w:vAlign w:val="center"/>
          </w:tcPr>
          <w:p w14:paraId="7B3E5702">
            <w:pPr>
              <w:widowControl w:val="0"/>
              <w:autoSpaceDE w:val="0"/>
              <w:adjustRightInd w:val="0"/>
              <w:rPr>
                <w:rFonts w:ascii="Tw Cen MT" w:hAnsi="Tw Cen MT"/>
                <w:w w:val="77"/>
                <w:szCs w:val="22"/>
                <w:lang w:val="fr-FR"/>
              </w:rPr>
            </w:pPr>
          </w:p>
        </w:tc>
      </w:tr>
    </w:tbl>
    <w:p w14:paraId="7CCD3608">
      <w:pPr>
        <w:spacing w:line="278" w:lineRule="auto"/>
        <w:rPr>
          <w:rFonts w:ascii="Arial" w:hAnsi="Arial" w:eastAsia="Arial" w:cs="Arial"/>
          <w:b/>
          <w:color w:val="auto"/>
          <w:sz w:val="32"/>
          <w:lang w:val="fr-FR"/>
        </w:rPr>
      </w:pPr>
    </w:p>
    <w:p w14:paraId="754339A9">
      <w:pPr>
        <w:spacing w:line="278" w:lineRule="auto"/>
        <w:rPr>
          <w:rFonts w:ascii="Arial" w:hAnsi="Arial" w:eastAsia="Arial" w:cs="Arial"/>
          <w:b/>
          <w:color w:val="auto"/>
          <w:sz w:val="32"/>
          <w:lang w:val="fr-FR"/>
        </w:rPr>
      </w:pPr>
      <w:r>
        <w:rPr>
          <w:rFonts w:ascii="Arial" w:hAnsi="Arial" w:eastAsia="Arial" w:cs="Arial"/>
          <w:b/>
          <w:color w:val="auto"/>
          <w:sz w:val="32"/>
          <w:lang w:val="fr-FR"/>
        </w:rPr>
        <w:br w:type="page"/>
      </w:r>
    </w:p>
    <w:p w14:paraId="76C77A84">
      <w:pPr>
        <w:spacing w:after="41"/>
        <w:ind w:left="109" w:right="145" w:hanging="10"/>
        <w:jc w:val="center"/>
        <w:rPr>
          <w:rFonts w:ascii="Arial Narrow" w:hAnsi="Arial Narrow"/>
          <w:color w:val="auto"/>
          <w:szCs w:val="22"/>
          <w:lang w:val="fr-FR"/>
        </w:rPr>
      </w:pPr>
      <w:r>
        <w:rPr>
          <w:rFonts w:ascii="Arial Narrow" w:hAnsi="Arial Narrow" w:eastAsia="Arial" w:cs="Arial"/>
          <w:b/>
          <w:color w:val="auto"/>
          <w:szCs w:val="22"/>
          <w:lang w:val="fr-FR"/>
        </w:rPr>
        <w:t xml:space="preserve">TABLE DES MATIERES </w:t>
      </w:r>
    </w:p>
    <w:p w14:paraId="6D5B9F30">
      <w:pPr>
        <w:rPr>
          <w:rFonts w:ascii="Arial Narrow" w:hAnsi="Arial Narrow" w:eastAsia="Arial" w:cs="Arial"/>
          <w:color w:val="auto"/>
          <w:szCs w:val="22"/>
          <w:lang w:val="fr-FR"/>
        </w:rPr>
      </w:pPr>
      <w:r>
        <w:rPr>
          <w:rFonts w:ascii="Arial Narrow" w:hAnsi="Arial Narrow" w:eastAsia="Arial" w:cs="Arial"/>
          <w:color w:val="auto"/>
          <w:szCs w:val="22"/>
          <w:lang w:val="fr-FR"/>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654"/>
        <w:gridCol w:w="771"/>
      </w:tblGrid>
      <w:tr w14:paraId="1CEE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68EC58">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N°1.</w:t>
            </w:r>
          </w:p>
        </w:tc>
        <w:tc>
          <w:tcPr>
            <w:tcW w:w="7654" w:type="dxa"/>
          </w:tcPr>
          <w:p w14:paraId="176091E2">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Avis d'Appel d'Offres (AAO)</w:t>
            </w:r>
          </w:p>
        </w:tc>
        <w:tc>
          <w:tcPr>
            <w:tcW w:w="771" w:type="dxa"/>
          </w:tcPr>
          <w:p w14:paraId="543F8AD8">
            <w:pPr>
              <w:tabs>
                <w:tab w:val="right" w:pos="9640"/>
              </w:tabs>
              <w:spacing w:after="0"/>
              <w:jc w:val="right"/>
              <w:rPr>
                <w:rFonts w:hint="default" w:ascii="Tw Cen MT" w:hAnsi="Tw Cen MT"/>
                <w:color w:val="auto"/>
                <w:lang w:val="fr-FR"/>
              </w:rPr>
            </w:pPr>
            <w:r>
              <w:rPr>
                <w:rFonts w:hint="default" w:ascii="Tw Cen MT" w:hAnsi="Tw Cen MT"/>
                <w:color w:val="auto"/>
                <w:lang w:val="fr-FR"/>
              </w:rPr>
              <w:t>4</w:t>
            </w:r>
          </w:p>
        </w:tc>
      </w:tr>
      <w:tr w14:paraId="4386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A3140C2">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N°2.</w:t>
            </w:r>
          </w:p>
        </w:tc>
        <w:tc>
          <w:tcPr>
            <w:tcW w:w="7654" w:type="dxa"/>
          </w:tcPr>
          <w:p w14:paraId="1050705B">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 xml:space="preserve">Règlement Général de l'Appel d'Offres (RGAO) </w:t>
            </w:r>
          </w:p>
        </w:tc>
        <w:tc>
          <w:tcPr>
            <w:tcW w:w="771" w:type="dxa"/>
          </w:tcPr>
          <w:p w14:paraId="16DD9054">
            <w:pPr>
              <w:tabs>
                <w:tab w:val="right" w:pos="9640"/>
              </w:tabs>
              <w:spacing w:after="0"/>
              <w:jc w:val="right"/>
              <w:rPr>
                <w:rFonts w:hint="default" w:ascii="Tw Cen MT" w:hAnsi="Tw Cen MT"/>
                <w:color w:val="auto"/>
                <w:lang w:val="fr-FR"/>
              </w:rPr>
            </w:pPr>
            <w:r>
              <w:rPr>
                <w:rFonts w:hint="default" w:ascii="Tw Cen MT" w:hAnsi="Tw Cen MT"/>
                <w:color w:val="auto"/>
                <w:lang w:val="fr-FR"/>
              </w:rPr>
              <w:t>15</w:t>
            </w:r>
          </w:p>
        </w:tc>
      </w:tr>
      <w:tr w14:paraId="22EE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F2D16E1">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N°3.</w:t>
            </w:r>
          </w:p>
        </w:tc>
        <w:tc>
          <w:tcPr>
            <w:tcW w:w="7654" w:type="dxa"/>
          </w:tcPr>
          <w:p w14:paraId="5F72EEF8">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 xml:space="preserve">Règlement Particulier de l’Appel d’Offres (RPAO) </w:t>
            </w:r>
          </w:p>
        </w:tc>
        <w:tc>
          <w:tcPr>
            <w:tcW w:w="771" w:type="dxa"/>
          </w:tcPr>
          <w:p w14:paraId="54D5CAAC">
            <w:pPr>
              <w:tabs>
                <w:tab w:val="right" w:pos="9640"/>
              </w:tabs>
              <w:spacing w:after="0"/>
              <w:jc w:val="right"/>
              <w:rPr>
                <w:rFonts w:hint="default" w:ascii="Tw Cen MT" w:hAnsi="Tw Cen MT"/>
                <w:color w:val="auto"/>
                <w:lang w:val="fr-FR"/>
              </w:rPr>
            </w:pPr>
            <w:r>
              <w:rPr>
                <w:rFonts w:hint="default" w:ascii="Tw Cen MT" w:hAnsi="Tw Cen MT"/>
                <w:color w:val="auto"/>
                <w:lang w:val="fr-FR"/>
              </w:rPr>
              <w:t>35</w:t>
            </w:r>
          </w:p>
        </w:tc>
      </w:tr>
      <w:tr w14:paraId="77D6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8B22243">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N°4.</w:t>
            </w:r>
          </w:p>
        </w:tc>
        <w:tc>
          <w:tcPr>
            <w:tcW w:w="7654" w:type="dxa"/>
          </w:tcPr>
          <w:p w14:paraId="5434A7A9">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 xml:space="preserve">Cahier des Clauses Administratives Particulières (CCAP) </w:t>
            </w:r>
          </w:p>
        </w:tc>
        <w:tc>
          <w:tcPr>
            <w:tcW w:w="771" w:type="dxa"/>
          </w:tcPr>
          <w:p w14:paraId="095EF96F">
            <w:pPr>
              <w:tabs>
                <w:tab w:val="right" w:pos="9640"/>
              </w:tabs>
              <w:spacing w:after="0"/>
              <w:jc w:val="right"/>
              <w:rPr>
                <w:rFonts w:hint="default" w:ascii="Tw Cen MT" w:hAnsi="Tw Cen MT"/>
                <w:color w:val="auto"/>
                <w:lang w:val="fr-FR"/>
              </w:rPr>
            </w:pPr>
            <w:r>
              <w:rPr>
                <w:rFonts w:hint="default" w:ascii="Tw Cen MT" w:hAnsi="Tw Cen MT"/>
                <w:color w:val="auto"/>
                <w:lang w:val="fr-FR"/>
              </w:rPr>
              <w:t>51</w:t>
            </w:r>
          </w:p>
        </w:tc>
      </w:tr>
      <w:tr w14:paraId="592E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983CD19">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N°5.</w:t>
            </w:r>
          </w:p>
        </w:tc>
        <w:tc>
          <w:tcPr>
            <w:tcW w:w="7654" w:type="dxa"/>
          </w:tcPr>
          <w:p w14:paraId="7D3D03D9">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 xml:space="preserve">Cahier des Clauses </w:t>
            </w:r>
            <w:r>
              <w:rPr>
                <w:rFonts w:hint="default" w:ascii="Tw Cen MT" w:hAnsi="Tw Cen MT" w:eastAsia="Times New Roman" w:cs="Times New Roman"/>
                <w:color w:val="auto"/>
                <w:sz w:val="24"/>
                <w:lang w:val="fr-FR"/>
              </w:rPr>
              <w:t>Techniques</w:t>
            </w:r>
            <w:r>
              <w:rPr>
                <w:rFonts w:ascii="Tw Cen MT" w:hAnsi="Tw Cen MT" w:eastAsia="Times New Roman" w:cs="Times New Roman"/>
                <w:color w:val="auto"/>
                <w:sz w:val="24"/>
                <w:lang w:val="fr-FR"/>
              </w:rPr>
              <w:t xml:space="preserve"> Particulières (CC</w:t>
            </w:r>
            <w:r>
              <w:rPr>
                <w:rFonts w:hint="default" w:ascii="Tw Cen MT" w:hAnsi="Tw Cen MT" w:eastAsia="Times New Roman" w:cs="Times New Roman"/>
                <w:color w:val="auto"/>
                <w:sz w:val="24"/>
                <w:lang w:val="fr-FR"/>
              </w:rPr>
              <w:t>T</w:t>
            </w:r>
            <w:r>
              <w:rPr>
                <w:rFonts w:ascii="Tw Cen MT" w:hAnsi="Tw Cen MT" w:eastAsia="Times New Roman" w:cs="Times New Roman"/>
                <w:color w:val="auto"/>
                <w:sz w:val="24"/>
                <w:lang w:val="fr-FR"/>
              </w:rPr>
              <w:t xml:space="preserve">P) </w:t>
            </w:r>
          </w:p>
        </w:tc>
        <w:tc>
          <w:tcPr>
            <w:tcW w:w="771" w:type="dxa"/>
          </w:tcPr>
          <w:p w14:paraId="718E7F3F">
            <w:pPr>
              <w:tabs>
                <w:tab w:val="right" w:pos="9640"/>
              </w:tabs>
              <w:spacing w:after="0"/>
              <w:jc w:val="right"/>
              <w:rPr>
                <w:rFonts w:hint="default" w:ascii="Tw Cen MT" w:hAnsi="Tw Cen MT"/>
                <w:color w:val="auto"/>
                <w:lang w:val="fr-FR"/>
              </w:rPr>
            </w:pPr>
            <w:r>
              <w:rPr>
                <w:rFonts w:hint="default" w:ascii="Tw Cen MT" w:hAnsi="Tw Cen MT"/>
                <w:color w:val="auto"/>
                <w:lang w:val="fr-FR"/>
              </w:rPr>
              <w:t>73</w:t>
            </w:r>
          </w:p>
        </w:tc>
      </w:tr>
      <w:tr w14:paraId="36DF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279E3501">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N°6.</w:t>
            </w:r>
          </w:p>
        </w:tc>
        <w:tc>
          <w:tcPr>
            <w:tcW w:w="7654" w:type="dxa"/>
          </w:tcPr>
          <w:p w14:paraId="5EA11A06">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 xml:space="preserve">Cadre du Bordereau des prix unitaires et des prix forfaitaires </w:t>
            </w:r>
          </w:p>
        </w:tc>
        <w:tc>
          <w:tcPr>
            <w:tcW w:w="771" w:type="dxa"/>
          </w:tcPr>
          <w:p w14:paraId="5D239236">
            <w:pPr>
              <w:tabs>
                <w:tab w:val="right" w:pos="9640"/>
              </w:tabs>
              <w:spacing w:after="0"/>
              <w:jc w:val="right"/>
              <w:rPr>
                <w:rFonts w:hint="default" w:ascii="Tw Cen MT" w:hAnsi="Tw Cen MT"/>
                <w:color w:val="auto"/>
                <w:lang w:val="fr-FR"/>
              </w:rPr>
            </w:pPr>
            <w:r>
              <w:rPr>
                <w:rFonts w:hint="default" w:ascii="Tw Cen MT" w:hAnsi="Tw Cen MT"/>
                <w:color w:val="auto"/>
                <w:lang w:val="fr-FR"/>
              </w:rPr>
              <w:t>89</w:t>
            </w:r>
          </w:p>
        </w:tc>
      </w:tr>
      <w:tr w14:paraId="65C5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0AB1FCC">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Pièce N°7.</w:t>
            </w:r>
          </w:p>
        </w:tc>
        <w:tc>
          <w:tcPr>
            <w:tcW w:w="7654" w:type="dxa"/>
          </w:tcPr>
          <w:p w14:paraId="06FBA7D7">
            <w:pPr>
              <w:tabs>
                <w:tab w:val="right" w:pos="9640"/>
              </w:tabs>
              <w:spacing w:after="0"/>
              <w:rPr>
                <w:rFonts w:ascii="Tw Cen MT" w:hAnsi="Tw Cen MT"/>
                <w:color w:val="auto"/>
                <w:lang w:val="fr-FR"/>
              </w:rPr>
            </w:pPr>
            <w:r>
              <w:rPr>
                <w:rFonts w:ascii="Tw Cen MT" w:hAnsi="Tw Cen MT" w:eastAsia="Times New Roman" w:cs="Times New Roman"/>
                <w:color w:val="auto"/>
                <w:sz w:val="24"/>
                <w:lang w:val="fr-FR"/>
              </w:rPr>
              <w:t>Cadre du détail quantitatif et estimatif</w:t>
            </w:r>
          </w:p>
        </w:tc>
        <w:tc>
          <w:tcPr>
            <w:tcW w:w="771" w:type="dxa"/>
          </w:tcPr>
          <w:p w14:paraId="6A1379E5">
            <w:pPr>
              <w:tabs>
                <w:tab w:val="right" w:pos="9640"/>
              </w:tabs>
              <w:spacing w:after="0"/>
              <w:jc w:val="right"/>
              <w:rPr>
                <w:rFonts w:hint="default" w:ascii="Tw Cen MT" w:hAnsi="Tw Cen MT"/>
                <w:color w:val="auto"/>
                <w:lang w:val="fr-FR"/>
              </w:rPr>
            </w:pPr>
            <w:r>
              <w:rPr>
                <w:rFonts w:hint="default" w:ascii="Tw Cen MT" w:hAnsi="Tw Cen MT"/>
                <w:color w:val="auto"/>
                <w:lang w:val="fr-FR"/>
              </w:rPr>
              <w:t>118</w:t>
            </w:r>
          </w:p>
        </w:tc>
      </w:tr>
      <w:tr w14:paraId="373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14:paraId="5B2FCDF6">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N°8.</w:t>
            </w:r>
          </w:p>
        </w:tc>
        <w:tc>
          <w:tcPr>
            <w:tcW w:w="7654" w:type="dxa"/>
          </w:tcPr>
          <w:p w14:paraId="10D915A7">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Cadre du sous-détail des prix unitaires</w:t>
            </w:r>
          </w:p>
        </w:tc>
        <w:tc>
          <w:tcPr>
            <w:tcW w:w="771" w:type="dxa"/>
          </w:tcPr>
          <w:p w14:paraId="06D397E7">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149</w:t>
            </w:r>
          </w:p>
        </w:tc>
      </w:tr>
      <w:tr w14:paraId="0071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1BC4982E">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N°9.</w:t>
            </w:r>
          </w:p>
        </w:tc>
        <w:tc>
          <w:tcPr>
            <w:tcW w:w="7654" w:type="dxa"/>
          </w:tcPr>
          <w:p w14:paraId="5B68EBA3">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Modèle de Marché</w:t>
            </w:r>
          </w:p>
        </w:tc>
        <w:tc>
          <w:tcPr>
            <w:tcW w:w="771" w:type="dxa"/>
          </w:tcPr>
          <w:p w14:paraId="7B8287F0">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151</w:t>
            </w:r>
          </w:p>
        </w:tc>
      </w:tr>
      <w:tr w14:paraId="7B68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7E0A40AB">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N°10.</w:t>
            </w:r>
          </w:p>
        </w:tc>
        <w:tc>
          <w:tcPr>
            <w:tcW w:w="7654" w:type="dxa"/>
          </w:tcPr>
          <w:p w14:paraId="0A0828AA">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Modèle ou formulaires des pièces à utiliser par le Soumissionnaire</w:t>
            </w:r>
          </w:p>
        </w:tc>
        <w:tc>
          <w:tcPr>
            <w:tcW w:w="771" w:type="dxa"/>
          </w:tcPr>
          <w:p w14:paraId="72C431A4">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156</w:t>
            </w:r>
          </w:p>
        </w:tc>
      </w:tr>
      <w:tr w14:paraId="2580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59D58BA3">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N°11.</w:t>
            </w:r>
          </w:p>
        </w:tc>
        <w:tc>
          <w:tcPr>
            <w:tcW w:w="7654" w:type="dxa"/>
          </w:tcPr>
          <w:p w14:paraId="4D937FE7">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Charte d’intégrité</w:t>
            </w:r>
          </w:p>
        </w:tc>
        <w:tc>
          <w:tcPr>
            <w:tcW w:w="771" w:type="dxa"/>
          </w:tcPr>
          <w:p w14:paraId="5BF89725">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175</w:t>
            </w:r>
          </w:p>
        </w:tc>
      </w:tr>
      <w:tr w14:paraId="747E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0F785E4D">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N°12</w:t>
            </w:r>
          </w:p>
        </w:tc>
        <w:tc>
          <w:tcPr>
            <w:tcW w:w="7654" w:type="dxa"/>
          </w:tcPr>
          <w:p w14:paraId="20F346D1">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Engagement social et environnemental</w:t>
            </w:r>
          </w:p>
        </w:tc>
        <w:tc>
          <w:tcPr>
            <w:tcW w:w="771" w:type="dxa"/>
          </w:tcPr>
          <w:p w14:paraId="6BDD5584">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179</w:t>
            </w:r>
          </w:p>
        </w:tc>
      </w:tr>
      <w:tr w14:paraId="576A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6E9AC05C">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N°13.</w:t>
            </w:r>
          </w:p>
        </w:tc>
        <w:tc>
          <w:tcPr>
            <w:tcW w:w="7654" w:type="dxa"/>
          </w:tcPr>
          <w:p w14:paraId="7D70A6F5">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 xml:space="preserve">Visa de maturité ou Justificatifs des études préalables </w:t>
            </w:r>
          </w:p>
        </w:tc>
        <w:tc>
          <w:tcPr>
            <w:tcW w:w="771" w:type="dxa"/>
          </w:tcPr>
          <w:p w14:paraId="3E96AE95">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181</w:t>
            </w:r>
          </w:p>
        </w:tc>
      </w:tr>
      <w:tr w14:paraId="2528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E5FFF1F">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N°14</w:t>
            </w:r>
          </w:p>
        </w:tc>
        <w:tc>
          <w:tcPr>
            <w:tcW w:w="7654" w:type="dxa"/>
          </w:tcPr>
          <w:p w14:paraId="03B373BA">
            <w:pPr>
              <w:tabs>
                <w:tab w:val="center" w:pos="5479"/>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Liste des établissements bancaires et organismes financiers habilités à émettre des cautions dans le cadre des Marchés Publics.</w:t>
            </w:r>
          </w:p>
        </w:tc>
        <w:tc>
          <w:tcPr>
            <w:tcW w:w="771" w:type="dxa"/>
          </w:tcPr>
          <w:p w14:paraId="51C8AC11">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183</w:t>
            </w:r>
          </w:p>
        </w:tc>
      </w:tr>
      <w:tr w14:paraId="4F78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14:paraId="3C5422CA">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Pièce N°15.</w:t>
            </w:r>
          </w:p>
        </w:tc>
        <w:tc>
          <w:tcPr>
            <w:tcW w:w="7654" w:type="dxa"/>
          </w:tcPr>
          <w:p w14:paraId="2BB066E4">
            <w:pPr>
              <w:tabs>
                <w:tab w:val="right" w:pos="9640"/>
              </w:tabs>
              <w:spacing w:after="0"/>
              <w:rPr>
                <w:rFonts w:ascii="Tw Cen MT" w:hAnsi="Tw Cen MT" w:eastAsia="Times New Roman" w:cs="Times New Roman"/>
                <w:color w:val="auto"/>
                <w:sz w:val="24"/>
                <w:lang w:val="fr-FR"/>
              </w:rPr>
            </w:pPr>
            <w:r>
              <w:rPr>
                <w:rFonts w:ascii="Tw Cen MT" w:hAnsi="Tw Cen MT" w:eastAsia="Times New Roman" w:cs="Times New Roman"/>
                <w:color w:val="auto"/>
                <w:sz w:val="24"/>
                <w:lang w:val="fr-FR"/>
              </w:rPr>
              <w:t xml:space="preserve">Procédures de soumission en ligne </w:t>
            </w:r>
          </w:p>
        </w:tc>
        <w:tc>
          <w:tcPr>
            <w:tcW w:w="771" w:type="dxa"/>
          </w:tcPr>
          <w:p w14:paraId="399BE1D4">
            <w:pPr>
              <w:tabs>
                <w:tab w:val="right" w:pos="9640"/>
              </w:tabs>
              <w:spacing w:after="0"/>
              <w:jc w:val="right"/>
              <w:rPr>
                <w:rFonts w:hint="default" w:ascii="Tw Cen MT" w:hAnsi="Tw Cen MT" w:eastAsia="Times New Roman" w:cs="Times New Roman"/>
                <w:color w:val="auto"/>
                <w:sz w:val="24"/>
                <w:lang w:val="fr-FR"/>
              </w:rPr>
            </w:pPr>
            <w:r>
              <w:rPr>
                <w:rFonts w:hint="default" w:ascii="Tw Cen MT" w:hAnsi="Tw Cen MT" w:eastAsia="Times New Roman" w:cs="Times New Roman"/>
                <w:color w:val="auto"/>
                <w:sz w:val="24"/>
                <w:lang w:val="fr-FR"/>
              </w:rPr>
              <w:t>185</w:t>
            </w:r>
          </w:p>
        </w:tc>
      </w:tr>
    </w:tbl>
    <w:p w14:paraId="68C9FAB5">
      <w:pPr>
        <w:rPr>
          <w:rFonts w:ascii="Arial Narrow" w:hAnsi="Arial Narrow" w:eastAsia="Arial" w:cs="Arial"/>
          <w:color w:val="auto"/>
          <w:szCs w:val="22"/>
          <w:lang w:val="fr-FR"/>
        </w:rPr>
      </w:pPr>
    </w:p>
    <w:p w14:paraId="22A478EF">
      <w:pPr>
        <w:rPr>
          <w:rFonts w:ascii="Arial Narrow" w:hAnsi="Arial Narrow"/>
          <w:color w:val="auto"/>
          <w:szCs w:val="22"/>
          <w:lang w:val="fr-FR"/>
        </w:rPr>
      </w:pPr>
    </w:p>
    <w:p w14:paraId="5F55E694">
      <w:pPr>
        <w:spacing w:after="468"/>
        <w:rPr>
          <w:rFonts w:ascii="Arial Narrow" w:hAnsi="Arial Narrow"/>
          <w:color w:val="auto"/>
          <w:szCs w:val="22"/>
          <w:lang w:val="fr-FR"/>
        </w:rPr>
      </w:pPr>
      <w:r>
        <w:rPr>
          <w:rFonts w:ascii="Arial Narrow" w:hAnsi="Arial Narrow" w:eastAsia="Arial" w:cs="Arial"/>
          <w:color w:val="auto"/>
          <w:szCs w:val="22"/>
          <w:lang w:val="fr-FR"/>
        </w:rPr>
        <w:t xml:space="preserve"> </w:t>
      </w:r>
    </w:p>
    <w:p w14:paraId="13A1CEE7">
      <w:pPr>
        <w:spacing w:after="0"/>
        <w:rPr>
          <w:rFonts w:ascii="Arial Narrow" w:hAnsi="Arial Narrow"/>
          <w:color w:val="auto"/>
          <w:szCs w:val="22"/>
          <w:lang w:val="fr-FR"/>
        </w:rPr>
        <w:sectPr>
          <w:footerReference r:id="rId5" w:type="default"/>
          <w:footerReference r:id="rId6" w:type="even"/>
          <w:pgSz w:w="11899" w:h="16819"/>
          <w:pgMar w:top="930" w:right="1129" w:bottom="688" w:left="1133" w:header="720" w:footer="720" w:gutter="0"/>
          <w:cols w:space="720" w:num="1"/>
          <w:titlePg/>
        </w:sectPr>
      </w:pPr>
    </w:p>
    <w:p w14:paraId="3F8EDE4C">
      <w:pPr>
        <w:spacing w:after="0" w:line="359" w:lineRule="auto"/>
        <w:ind w:right="9877"/>
        <w:rPr>
          <w:rFonts w:ascii="Arial Narrow" w:hAnsi="Arial Narrow"/>
          <w:color w:val="auto"/>
          <w:szCs w:val="22"/>
          <w:lang w:val="fr-FR"/>
        </w:rPr>
      </w:pPr>
    </w:p>
    <w:p w14:paraId="47EAA8A2">
      <w:pPr>
        <w:spacing w:after="413"/>
        <w:ind w:left="614" w:right="56" w:hanging="10"/>
        <w:jc w:val="center"/>
        <w:rPr>
          <w:rFonts w:ascii="Arial Narrow" w:hAnsi="Arial Narrow" w:eastAsia="Arial" w:cs="Arial"/>
          <w:b/>
          <w:color w:val="auto"/>
          <w:szCs w:val="22"/>
          <w:lang w:val="fr-FR"/>
        </w:rPr>
      </w:pPr>
    </w:p>
    <w:p w14:paraId="2F2A2A71">
      <w:pPr>
        <w:spacing w:after="413"/>
        <w:ind w:left="614" w:right="56" w:hanging="10"/>
        <w:jc w:val="center"/>
        <w:rPr>
          <w:rFonts w:ascii="Arial Narrow" w:hAnsi="Arial Narrow" w:eastAsia="Arial" w:cs="Arial"/>
          <w:b/>
          <w:color w:val="auto"/>
          <w:szCs w:val="22"/>
          <w:lang w:val="fr-FR"/>
        </w:rPr>
      </w:pPr>
    </w:p>
    <w:p w14:paraId="63C16F0B">
      <w:pPr>
        <w:spacing w:after="413"/>
        <w:ind w:left="614" w:right="56" w:hanging="10"/>
        <w:jc w:val="center"/>
        <w:rPr>
          <w:rFonts w:ascii="Arial Narrow" w:hAnsi="Arial Narrow" w:eastAsia="Arial" w:cs="Arial"/>
          <w:b/>
          <w:color w:val="auto"/>
          <w:szCs w:val="22"/>
          <w:lang w:val="fr-FR"/>
        </w:rPr>
      </w:pPr>
    </w:p>
    <w:p w14:paraId="52FEC993">
      <w:pPr>
        <w:spacing w:after="413"/>
        <w:ind w:left="614" w:right="56" w:hanging="10"/>
        <w:jc w:val="center"/>
        <w:rPr>
          <w:rFonts w:ascii="Arial Narrow" w:hAnsi="Arial Narrow" w:eastAsia="Arial" w:cs="Arial"/>
          <w:b/>
          <w:color w:val="auto"/>
          <w:szCs w:val="22"/>
          <w:lang w:val="fr-FR"/>
        </w:rPr>
      </w:pPr>
    </w:p>
    <w:p w14:paraId="7D1E28EA">
      <w:pPr>
        <w:spacing w:after="413"/>
        <w:ind w:left="614" w:right="56" w:hanging="10"/>
        <w:jc w:val="center"/>
        <w:rPr>
          <w:rFonts w:ascii="Arial Narrow" w:hAnsi="Arial Narrow" w:eastAsia="Arial" w:cs="Arial"/>
          <w:b/>
          <w:color w:val="auto"/>
          <w:szCs w:val="22"/>
          <w:lang w:val="fr-FR"/>
        </w:rPr>
      </w:pPr>
    </w:p>
    <w:p w14:paraId="31A64D70">
      <w:pPr>
        <w:spacing w:after="413"/>
        <w:ind w:left="614" w:right="56" w:hanging="10"/>
        <w:jc w:val="center"/>
        <w:rPr>
          <w:rFonts w:ascii="Arial Narrow" w:hAnsi="Arial Narrow" w:eastAsia="Arial" w:cs="Arial"/>
          <w:b/>
          <w:color w:val="auto"/>
          <w:szCs w:val="22"/>
          <w:lang w:val="fr-FR"/>
        </w:rPr>
      </w:pPr>
    </w:p>
    <w:p w14:paraId="21EC6FFE">
      <w:pPr>
        <w:spacing w:after="413"/>
        <w:ind w:left="614" w:right="56" w:hanging="10"/>
        <w:jc w:val="center"/>
        <w:rPr>
          <w:rFonts w:ascii="Arial Narrow" w:hAnsi="Arial Narrow" w:eastAsia="Arial" w:cs="Arial"/>
          <w:b/>
          <w:color w:val="auto"/>
          <w:szCs w:val="22"/>
          <w:lang w:val="fr-FR"/>
        </w:rPr>
      </w:pPr>
    </w:p>
    <w:p w14:paraId="0BCF89EB">
      <w:pPr>
        <w:spacing w:after="413"/>
        <w:ind w:left="614" w:right="56" w:hanging="10"/>
        <w:jc w:val="center"/>
        <w:rPr>
          <w:rFonts w:ascii="Arial Narrow" w:hAnsi="Arial Narrow" w:eastAsia="Arial" w:cs="Arial"/>
          <w:b/>
          <w:color w:val="auto"/>
          <w:szCs w:val="22"/>
          <w:lang w:val="fr-FR"/>
        </w:rPr>
      </w:pPr>
    </w:p>
    <w:p w14:paraId="5255323A">
      <w:pPr>
        <w:spacing w:after="413"/>
        <w:ind w:left="614" w:right="56" w:hanging="10"/>
        <w:jc w:val="center"/>
        <w:rPr>
          <w:rFonts w:ascii="Arial Narrow" w:hAnsi="Arial Narrow" w:eastAsia="Arial" w:cs="Arial"/>
          <w:b/>
          <w:color w:val="auto"/>
          <w:szCs w:val="22"/>
          <w:lang w:val="fr-FR"/>
        </w:rPr>
      </w:pPr>
    </w:p>
    <w:p w14:paraId="6C974E00">
      <w:pPr>
        <w:spacing w:after="413"/>
        <w:ind w:right="56" w:hanging="10"/>
        <w:jc w:val="center"/>
        <w:rPr>
          <w:rFonts w:ascii="Arial Narrow" w:hAnsi="Arial Narrow"/>
          <w:color w:val="auto"/>
          <w:sz w:val="32"/>
          <w:szCs w:val="32"/>
          <w:lang w:val="fr-FR"/>
        </w:rPr>
      </w:pPr>
      <w:r>
        <w:rPr>
          <w:rFonts w:ascii="Arial Narrow" w:hAnsi="Arial Narrow" w:eastAsia="Arial" w:cs="Arial"/>
          <w:b/>
          <w:color w:val="auto"/>
          <w:sz w:val="32"/>
          <w:szCs w:val="32"/>
          <w:lang w:val="fr-FR"/>
        </w:rPr>
        <w:t xml:space="preserve">PIECE N°1 : AVIS D'APPEL D'OFFRES (AAO) </w:t>
      </w:r>
    </w:p>
    <w:p w14:paraId="5B30C832">
      <w:pPr>
        <w:spacing w:after="0"/>
        <w:ind w:left="38"/>
        <w:rPr>
          <w:rFonts w:ascii="Arial Narrow" w:hAnsi="Arial Narrow"/>
          <w:color w:val="auto"/>
          <w:szCs w:val="22"/>
          <w:lang w:val="fr-FR"/>
        </w:rPr>
      </w:pPr>
      <w:r>
        <w:rPr>
          <w:rFonts w:ascii="Arial Narrow" w:hAnsi="Arial Narrow" w:eastAsia="Arial" w:cs="Arial"/>
          <w:color w:val="auto"/>
          <w:szCs w:val="22"/>
          <w:lang w:val="fr-FR"/>
        </w:rPr>
        <w:t xml:space="preserve"> </w:t>
      </w:r>
      <w:r>
        <w:rPr>
          <w:rFonts w:ascii="Arial Narrow" w:hAnsi="Arial Narrow" w:eastAsia="Arial" w:cs="Arial"/>
          <w:color w:val="auto"/>
          <w:szCs w:val="22"/>
          <w:lang w:val="fr-FR"/>
        </w:rPr>
        <w:tab/>
      </w:r>
      <w:r>
        <w:rPr>
          <w:rFonts w:ascii="Arial Narrow" w:hAnsi="Arial Narrow" w:eastAsia="Arial" w:cs="Arial"/>
          <w:color w:val="auto"/>
          <w:szCs w:val="22"/>
          <w:lang w:val="fr-FR"/>
        </w:rPr>
        <w:t xml:space="preserve"> </w:t>
      </w:r>
    </w:p>
    <w:p w14:paraId="268790BA">
      <w:pPr>
        <w:spacing w:after="134"/>
        <w:ind w:left="108" w:right="406" w:hanging="10"/>
        <w:jc w:val="center"/>
        <w:rPr>
          <w:rFonts w:ascii="Arial Narrow" w:hAnsi="Arial Narrow" w:eastAsia="Arial" w:cs="Arial"/>
          <w:b/>
          <w:color w:val="auto"/>
          <w:szCs w:val="22"/>
          <w:lang w:val="fr-FR"/>
        </w:rPr>
      </w:pPr>
      <w:r>
        <w:rPr>
          <w:rFonts w:ascii="Arial Narrow" w:hAnsi="Arial Narrow" w:eastAsia="Arial" w:cs="Arial"/>
          <w:b/>
          <w:color w:val="auto"/>
          <w:szCs w:val="22"/>
          <w:lang w:val="fr-FR"/>
        </w:rPr>
        <w:br w:type="textWrapping"/>
      </w:r>
    </w:p>
    <w:p w14:paraId="5380EDA6">
      <w:pPr>
        <w:spacing w:after="0" w:line="240" w:lineRule="auto"/>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tbl>
      <w:tblPr>
        <w:tblStyle w:val="24"/>
        <w:tblpPr w:leftFromText="180" w:rightFromText="180" w:bottomFromText="160" w:vertAnchor="text" w:horzAnchor="margin" w:tblpXSpec="center" w:tblpY="5"/>
        <w:tblW w:w="10110" w:type="dxa"/>
        <w:tblInd w:w="0" w:type="dxa"/>
        <w:tblLayout w:type="fixed"/>
        <w:tblCellMar>
          <w:top w:w="0" w:type="dxa"/>
          <w:left w:w="70" w:type="dxa"/>
          <w:bottom w:w="0" w:type="dxa"/>
          <w:right w:w="70" w:type="dxa"/>
        </w:tblCellMar>
      </w:tblPr>
      <w:tblGrid>
        <w:gridCol w:w="3757"/>
        <w:gridCol w:w="2411"/>
        <w:gridCol w:w="3942"/>
      </w:tblGrid>
      <w:tr w14:paraId="28F8E77A">
        <w:tc>
          <w:tcPr>
            <w:tcW w:w="3757" w:type="dxa"/>
          </w:tcPr>
          <w:p w14:paraId="71117F49">
            <w:pPr>
              <w:spacing w:line="276" w:lineRule="auto"/>
              <w:jc w:val="center"/>
              <w:rPr>
                <w:rFonts w:ascii="Arial Narrow" w:hAnsi="Arial Narrow" w:cs="Trebuchet MS"/>
                <w:i/>
                <w:iCs/>
                <w:color w:val="auto"/>
                <w:lang w:eastAsia="en-US"/>
              </w:rPr>
            </w:pPr>
            <w:r>
              <w:rPr>
                <w:rFonts w:ascii="Arial Narrow" w:hAnsi="Arial Narrow" w:cs="Trebuchet MS"/>
                <w:color w:val="auto"/>
                <w:sz w:val="20"/>
              </w:rPr>
              <w:br w:type="page"/>
            </w:r>
            <w:r>
              <w:rPr>
                <w:rFonts w:ascii="Arial Narrow" w:hAnsi="Arial Narrow" w:cs="Trebuchet MS"/>
                <w:i/>
                <w:iCs/>
                <w:color w:val="auto"/>
                <w:szCs w:val="22"/>
                <w:lang w:eastAsia="en-US"/>
              </w:rPr>
              <w:t>REPUBLIC OF CAMEROON</w:t>
            </w:r>
          </w:p>
          <w:p w14:paraId="14E83998">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14:paraId="33210064">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14:paraId="3F8B9246">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14:paraId="5F08C71B">
            <w:pPr>
              <w:spacing w:line="276" w:lineRule="auto"/>
              <w:jc w:val="center"/>
              <w:rPr>
                <w:rFonts w:ascii="Arial Narrow" w:hAnsi="Arial Narrow" w:cs="Trebuchet MS"/>
                <w:color w:val="auto"/>
                <w:lang w:eastAsia="en-US"/>
              </w:rPr>
            </w:pPr>
            <w:r>
              <w:rPr>
                <w:rFonts w:ascii="Arial Narrow" w:hAnsi="Arial Narrow" w:cs="Trebuchet MS"/>
                <w:b/>
                <w:i/>
                <w:iCs/>
                <w:color w:val="auto"/>
                <w:szCs w:val="22"/>
                <w:lang w:eastAsia="en-US"/>
              </w:rPr>
              <w:t>P.O Box 39 Bambili</w:t>
            </w:r>
          </w:p>
        </w:tc>
        <w:tc>
          <w:tcPr>
            <w:tcW w:w="2411" w:type="dxa"/>
          </w:tcPr>
          <w:p w14:paraId="1489AE9D">
            <w:pPr>
              <w:spacing w:line="256" w:lineRule="auto"/>
              <w:jc w:val="center"/>
              <w:rPr>
                <w:rFonts w:ascii="Arial Narrow" w:hAnsi="Arial Narrow" w:cs="Trebuchet MS"/>
                <w:color w:val="auto"/>
                <w:lang w:eastAsia="en-US"/>
              </w:rPr>
            </w:pPr>
            <w:r>
              <w:rPr>
                <w:rFonts w:ascii="Arial Narrow" w:hAnsi="Arial Narrow" w:cs="Trebuchet MS"/>
                <w:b/>
                <w:color w:val="auto"/>
                <w:sz w:val="36"/>
                <w:szCs w:val="36"/>
                <w:lang w:val="fr-FR" w:eastAsia="fr-FR"/>
              </w:rPr>
              <w:drawing>
                <wp:anchor distT="0" distB="0" distL="114300" distR="114300" simplePos="0" relativeHeight="251663360" behindDoc="1" locked="0" layoutInCell="1" allowOverlap="1">
                  <wp:simplePos x="0" y="0"/>
                  <wp:positionH relativeFrom="column">
                    <wp:posOffset>200025</wp:posOffset>
                  </wp:positionH>
                  <wp:positionV relativeFrom="paragraph">
                    <wp:posOffset>197485</wp:posOffset>
                  </wp:positionV>
                  <wp:extent cx="965835" cy="859790"/>
                  <wp:effectExtent l="0" t="0" r="6350" b="0"/>
                  <wp:wrapTight wrapText="bothSides">
                    <wp:wrapPolygon>
                      <wp:start x="0" y="0"/>
                      <wp:lineTo x="0" y="21058"/>
                      <wp:lineTo x="21316" y="21058"/>
                      <wp:lineTo x="21316" y="0"/>
                      <wp:lineTo x="0"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65606" cy="859790"/>
                          </a:xfrm>
                          <a:prstGeom prst="rect">
                            <a:avLst/>
                          </a:prstGeom>
                          <a:noFill/>
                          <a:ln>
                            <a:noFill/>
                          </a:ln>
                        </pic:spPr>
                      </pic:pic>
                    </a:graphicData>
                  </a:graphic>
                </wp:anchor>
              </w:drawing>
            </w:r>
          </w:p>
        </w:tc>
        <w:tc>
          <w:tcPr>
            <w:tcW w:w="3942" w:type="dxa"/>
          </w:tcPr>
          <w:p w14:paraId="24A75F35">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14:paraId="74C67FA1">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14:paraId="50E0F074">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14:paraId="6F76B5C7">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Commission Interne de Passation des Marchés</w:t>
            </w:r>
          </w:p>
        </w:tc>
      </w:tr>
    </w:tbl>
    <w:p w14:paraId="4C74EC56">
      <w:pPr>
        <w:rPr>
          <w:rFonts w:ascii="Arial Narrow" w:hAnsi="Arial Narrow" w:cs="Trebuchet MS"/>
          <w:b/>
          <w:color w:val="auto"/>
          <w:lang w:val="fr-FR"/>
        </w:rPr>
      </w:pPr>
    </w:p>
    <w:p w14:paraId="45D0C0CA">
      <w:pPr>
        <w:spacing w:after="0" w:line="240" w:lineRule="auto"/>
        <w:jc w:val="center"/>
        <w:rPr>
          <w:rFonts w:ascii="Arial Narrow" w:hAnsi="Arial Narrow"/>
          <w:b/>
          <w:color w:val="auto"/>
          <w:sz w:val="28"/>
          <w:szCs w:val="28"/>
          <w:lang w:val="fr-FR"/>
        </w:rPr>
      </w:pPr>
      <w:r>
        <w:rPr>
          <w:rFonts w:ascii="Arial Narrow" w:hAnsi="Arial Narrow"/>
          <w:b/>
          <w:color w:val="auto"/>
          <w:sz w:val="28"/>
          <w:szCs w:val="28"/>
          <w:lang w:val="fr-FR"/>
        </w:rPr>
        <w:t>AVIS D’APPEL D’OFFRES NATIONAL OUVERT EN PROCEDURE D’URGENCE</w:t>
      </w:r>
    </w:p>
    <w:p w14:paraId="56030C56">
      <w:pPr>
        <w:pStyle w:val="16"/>
        <w:spacing w:after="0" w:line="240" w:lineRule="auto"/>
        <w:ind w:left="0"/>
        <w:jc w:val="center"/>
        <w:rPr>
          <w:rFonts w:ascii="Tw Cen MT" w:hAnsi="Tw Cen MT" w:cs="Arial Narrow"/>
          <w:b/>
          <w:bCs/>
          <w:sz w:val="28"/>
          <w:szCs w:val="28"/>
        </w:rPr>
      </w:pPr>
      <w:r>
        <w:rPr>
          <w:rFonts w:ascii="Tw Cen MT" w:hAnsi="Tw Cen MT" w:cs="Arial Narrow"/>
          <w:b/>
          <w:bCs/>
          <w:sz w:val="28"/>
          <w:szCs w:val="28"/>
        </w:rPr>
        <w:t>N° _________________/</w:t>
      </w:r>
      <w:r>
        <w:rPr>
          <w:rFonts w:ascii="Tw Cen MT" w:hAnsi="Tw Cen MT" w:cs="Arial Narrow"/>
          <w:b/>
          <w:bCs/>
          <w:sz w:val="28"/>
          <w:szCs w:val="28"/>
          <w:lang w:val="fr-FR"/>
        </w:rPr>
        <w:t>AONO/UBa/CIPM/CCCM-BEC/2026</w:t>
      </w:r>
      <w:r>
        <w:rPr>
          <w:rFonts w:ascii="Tw Cen MT" w:hAnsi="Tw Cen MT" w:cs="Arial Narrow"/>
          <w:b/>
          <w:bCs/>
          <w:sz w:val="28"/>
          <w:szCs w:val="28"/>
        </w:rPr>
        <w:t xml:space="preserve"> DU _________________</w:t>
      </w:r>
    </w:p>
    <w:p w14:paraId="2EA43044">
      <w:pPr>
        <w:pStyle w:val="14"/>
        <w:jc w:val="center"/>
        <w:rPr>
          <w:rFonts w:ascii="Tw Cen MT" w:hAnsi="Tw Cen MT" w:eastAsia="Calibri" w:cs="Trebuchet MS"/>
          <w:b/>
          <w:bCs/>
          <w:sz w:val="22"/>
          <w:szCs w:val="22"/>
          <w:lang w:val="fr-FR" w:eastAsia="en-US"/>
        </w:rPr>
      </w:pPr>
      <w:r>
        <w:rPr>
          <w:rFonts w:ascii="Arial Narrow" w:hAnsi="Arial Narrow" w:cs="Trebuchet MS"/>
          <w:b/>
          <w:bCs/>
          <w:sz w:val="28"/>
          <w:szCs w:val="28"/>
          <w:lang w:val="fr-FR" w:eastAsia="en-US"/>
        </w:rPr>
        <w:t>POUR LA REHABILITATION DE CERTAINES INFRASTRUCTURES ACADEMIQUES DE L’UNIVERSITE DE BAMENDA (UBa) EN 08 LOTS DISTINCTS.</w:t>
      </w:r>
    </w:p>
    <w:p w14:paraId="0166E9E8">
      <w:pPr>
        <w:pStyle w:val="14"/>
        <w:jc w:val="center"/>
        <w:rPr>
          <w:rFonts w:ascii="Arial Narrow" w:hAnsi="Arial Narrow" w:cs="Trebuchet MS"/>
          <w:b/>
          <w:lang w:val="fr-FR"/>
        </w:rPr>
      </w:pPr>
    </w:p>
    <w:p w14:paraId="2D910CC9">
      <w:pPr>
        <w:pStyle w:val="41"/>
        <w:spacing w:after="0"/>
        <w:jc w:val="center"/>
        <w:rPr>
          <w:rFonts w:ascii="Arial Narrow" w:hAnsi="Arial Narrow" w:cs="Trebuchet MS"/>
          <w:b/>
          <w:sz w:val="24"/>
          <w:szCs w:val="24"/>
          <w:lang w:val="fr-FR"/>
        </w:rPr>
      </w:pPr>
      <w:r>
        <w:rPr>
          <w:rFonts w:ascii="Arial Narrow" w:hAnsi="Arial Narrow" w:cs="Trebuchet MS"/>
          <w:b/>
          <w:lang w:val="fr-FR"/>
        </w:rPr>
        <w:t xml:space="preserve">FIANANCEMENT : </w:t>
      </w:r>
      <w:r>
        <w:rPr>
          <w:rFonts w:ascii="Arial Narrow" w:hAnsi="Arial Narrow" w:cs="Trebuchet MS"/>
          <w:b/>
          <w:sz w:val="24"/>
          <w:szCs w:val="24"/>
          <w:lang w:val="fr-FR"/>
        </w:rPr>
        <w:t>Appui Sp</w:t>
      </w:r>
      <w:r>
        <w:rPr>
          <w:rFonts w:hint="default" w:ascii="Arial Narrow" w:hAnsi="Arial Narrow" w:cs="Trebuchet MS"/>
          <w:b/>
          <w:sz w:val="24"/>
          <w:szCs w:val="24"/>
          <w:lang/>
        </w:rPr>
        <w:t>é</w:t>
      </w:r>
      <w:r>
        <w:rPr>
          <w:rFonts w:ascii="Arial Narrow" w:hAnsi="Arial Narrow" w:cs="Trebuchet MS"/>
          <w:b/>
          <w:sz w:val="24"/>
          <w:szCs w:val="24"/>
          <w:lang w:val="fr-FR"/>
        </w:rPr>
        <w:t>cial d’Investissement de la Présidence de la République</w:t>
      </w:r>
    </w:p>
    <w:p w14:paraId="72AC9CB4">
      <w:pPr>
        <w:pStyle w:val="41"/>
        <w:spacing w:after="0"/>
        <w:jc w:val="center"/>
        <w:rPr>
          <w:rFonts w:ascii="Arial Narrow" w:hAnsi="Arial Narrow" w:cs="Trebuchet MS"/>
          <w:b/>
          <w:sz w:val="24"/>
          <w:szCs w:val="24"/>
          <w:lang w:val="fr-FR"/>
        </w:rPr>
      </w:pPr>
      <w:r>
        <w:rPr>
          <w:rFonts w:ascii="Arial Narrow" w:hAnsi="Arial Narrow" w:cs="Trebuchet MS"/>
          <w:b/>
          <w:sz w:val="24"/>
          <w:szCs w:val="24"/>
          <w:lang w:val="fr-FR"/>
        </w:rPr>
        <w:t>IMPUTATIONS : 119-05-461-360059-227607</w:t>
      </w:r>
    </w:p>
    <w:p w14:paraId="01422741">
      <w:pPr>
        <w:pStyle w:val="41"/>
        <w:spacing w:after="0"/>
        <w:jc w:val="center"/>
        <w:rPr>
          <w:rFonts w:ascii="Arial Narrow" w:hAnsi="Arial Narrow" w:cs="Trebuchet MS"/>
          <w:b/>
          <w:sz w:val="24"/>
          <w:szCs w:val="24"/>
          <w:lang w:val="fr-FR"/>
        </w:rPr>
      </w:pPr>
      <w:r>
        <w:rPr>
          <w:rFonts w:ascii="Arial Narrow" w:hAnsi="Arial Narrow" w:cs="Trebuchet MS"/>
          <w:b/>
          <w:sz w:val="24"/>
          <w:szCs w:val="24"/>
          <w:lang w:val="fr-FR"/>
        </w:rPr>
        <w:t>Exercices 2026 et suivants</w:t>
      </w:r>
    </w:p>
    <w:p w14:paraId="5798D1F4">
      <w:pPr>
        <w:spacing w:line="360" w:lineRule="auto"/>
        <w:jc w:val="center"/>
        <w:rPr>
          <w:rFonts w:ascii="Arial Narrow" w:hAnsi="Arial Narrow" w:cs="Trebuchet MS"/>
          <w:b/>
          <w:color w:val="auto"/>
          <w:lang w:val="fr-FR"/>
        </w:rPr>
      </w:pPr>
    </w:p>
    <w:p w14:paraId="67852B67">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OBJET DE L'APPEL D'OFFRES </w:t>
      </w:r>
    </w:p>
    <w:p w14:paraId="408D016F">
      <w:pPr>
        <w:jc w:val="both"/>
        <w:rPr>
          <w:rFonts w:ascii="Arial Narrow" w:hAnsi="Arial Narrow" w:eastAsia="Times New Roman"/>
          <w:color w:val="auto"/>
          <w:kern w:val="0"/>
          <w:szCs w:val="22"/>
          <w:lang w:val="fr-FR" w:eastAsia="en-US"/>
          <w14:ligatures w14:val="none"/>
        </w:rPr>
      </w:pPr>
      <w:r>
        <w:rPr>
          <w:rFonts w:ascii="Arial Narrow" w:hAnsi="Arial Narrow" w:cs="Trebuchet MS"/>
          <w:color w:val="auto"/>
          <w:kern w:val="0"/>
          <w:szCs w:val="22"/>
          <w:lang w:val="fr-FR" w:eastAsia="en-US"/>
          <w14:ligatures w14:val="none"/>
        </w:rPr>
        <w:t>Dans le cadre de l’amélioration des conditions de travail à l’Université de Bamenda, La Vice-Chancellor lance un Appel d’Offres National Ouvert en procédure d’urgence portant sur la réhabilitation de certaines infrastructures académiques de l’Université de Bamenda, en huit (08) lots distincts.</w:t>
      </w:r>
    </w:p>
    <w:p w14:paraId="786E1875">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CONSISTANCE DES TRAVAUX </w:t>
      </w:r>
    </w:p>
    <w:p w14:paraId="459C22DA">
      <w:pPr>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 xml:space="preserve">Les </w:t>
      </w:r>
      <w:r>
        <w:rPr>
          <w:rFonts w:ascii="Arial Narrow" w:hAnsi="Arial Narrow" w:cs="Trebuchet MS"/>
          <w:color w:val="auto"/>
          <w:kern w:val="0"/>
          <w:szCs w:val="22"/>
          <w:lang w:eastAsia="en-US"/>
          <w14:ligatures w14:val="none"/>
        </w:rPr>
        <w:t>prestations</w:t>
      </w:r>
      <w:r>
        <w:rPr>
          <w:rFonts w:ascii="Arial Narrow" w:hAnsi="Arial Narrow" w:cs="Trebuchet MS"/>
          <w:color w:val="auto"/>
          <w:kern w:val="0"/>
          <w:szCs w:val="22"/>
          <w:lang w:val="fr-FR" w:eastAsia="en-US"/>
          <w14:ligatures w14:val="none"/>
        </w:rPr>
        <w:t xml:space="preserve"> comprennent notamment : </w:t>
      </w:r>
    </w:p>
    <w:p w14:paraId="5E5AA2FC">
      <w:pPr>
        <w:numPr>
          <w:ilvl w:val="0"/>
          <w:numId w:val="2"/>
        </w:numPr>
        <w:spacing w:after="4" w:line="250" w:lineRule="auto"/>
        <w:ind w:left="284" w:right="-11"/>
        <w:jc w:val="both"/>
        <w:rPr>
          <w:rFonts w:ascii="Arial Narrow" w:hAnsi="Arial Narrow" w:cs="Arial Narrow"/>
          <w:szCs w:val="22"/>
          <w:lang w:val="fr-FR"/>
        </w:rPr>
      </w:pPr>
      <w:r>
        <w:rPr>
          <w:rFonts w:ascii="Arial Narrow" w:hAnsi="Arial Narrow" w:cs="Arial Narrow"/>
          <w:szCs w:val="22"/>
          <w:lang w:val="fr-FR"/>
        </w:rPr>
        <w:t>Les travaux de maçonnerie y compris réparation des fissures sur les murs ;</w:t>
      </w:r>
    </w:p>
    <w:p w14:paraId="06ADC094">
      <w:pPr>
        <w:numPr>
          <w:ilvl w:val="0"/>
          <w:numId w:val="2"/>
        </w:numPr>
        <w:spacing w:after="32" w:line="250" w:lineRule="auto"/>
        <w:ind w:left="284" w:right="-11"/>
        <w:jc w:val="both"/>
        <w:rPr>
          <w:rFonts w:ascii="Arial Narrow" w:hAnsi="Arial Narrow" w:cs="Arial Narrow"/>
          <w:szCs w:val="22"/>
          <w:lang w:val="fr-FR"/>
        </w:rPr>
      </w:pPr>
      <w:r>
        <w:rPr>
          <w:rFonts w:ascii="Arial Narrow" w:hAnsi="Arial Narrow" w:cs="Arial Narrow"/>
          <w:szCs w:val="22"/>
          <w:lang w:val="fr-FR"/>
        </w:rPr>
        <w:t>La réhabilitation générale de la menuiserie Bois, métallique et verrerie ;</w:t>
      </w:r>
    </w:p>
    <w:p w14:paraId="37B337AA">
      <w:pPr>
        <w:numPr>
          <w:ilvl w:val="0"/>
          <w:numId w:val="2"/>
        </w:numPr>
        <w:spacing w:after="32" w:line="250" w:lineRule="auto"/>
        <w:ind w:left="284" w:right="-11"/>
        <w:jc w:val="both"/>
        <w:rPr>
          <w:rFonts w:ascii="Arial Narrow" w:hAnsi="Arial Narrow" w:cs="Arial Narrow"/>
          <w:szCs w:val="22"/>
          <w:lang w:val="fr-FR"/>
        </w:rPr>
      </w:pPr>
      <w:r>
        <w:rPr>
          <w:rFonts w:ascii="Arial Narrow" w:hAnsi="Arial Narrow" w:cs="Arial Narrow"/>
          <w:szCs w:val="22"/>
          <w:lang w:val="fr-FR"/>
        </w:rPr>
        <w:t>La réhabilitation générale des éléments de plomberie ;</w:t>
      </w:r>
    </w:p>
    <w:p w14:paraId="252E9A22">
      <w:pPr>
        <w:numPr>
          <w:ilvl w:val="0"/>
          <w:numId w:val="2"/>
        </w:numPr>
        <w:spacing w:after="65" w:line="250" w:lineRule="auto"/>
        <w:ind w:left="284" w:right="-11"/>
        <w:jc w:val="both"/>
        <w:rPr>
          <w:rFonts w:ascii="Arial Narrow" w:hAnsi="Arial Narrow" w:cs="Arial Narrow"/>
          <w:szCs w:val="22"/>
          <w:lang w:val="fr-FR"/>
        </w:rPr>
      </w:pPr>
      <w:r>
        <w:rPr>
          <w:rFonts w:ascii="Arial Narrow" w:hAnsi="Arial Narrow" w:cs="Arial Narrow"/>
          <w:szCs w:val="22"/>
          <w:lang w:val="fr-FR"/>
        </w:rPr>
        <w:t>La réhabilitation générale des éléments électriques ;</w:t>
      </w:r>
    </w:p>
    <w:p w14:paraId="77F55259">
      <w:pPr>
        <w:numPr>
          <w:ilvl w:val="0"/>
          <w:numId w:val="2"/>
        </w:numPr>
        <w:spacing w:after="30" w:line="250" w:lineRule="auto"/>
        <w:ind w:left="284" w:right="-11"/>
        <w:jc w:val="both"/>
        <w:rPr>
          <w:rFonts w:ascii="Arial Narrow" w:hAnsi="Arial Narrow" w:cs="Arial Narrow"/>
          <w:szCs w:val="22"/>
          <w:lang w:val="fr-FR"/>
        </w:rPr>
      </w:pPr>
      <w:r>
        <w:rPr>
          <w:rFonts w:ascii="Arial Narrow" w:hAnsi="Arial Narrow" w:cs="Arial Narrow"/>
          <w:szCs w:val="22"/>
          <w:lang w:val="fr-FR"/>
        </w:rPr>
        <w:t xml:space="preserve">La réhabilitation générale de la peinture à l’extérieur comme à l’intérieur des bâtiments ; </w:t>
      </w:r>
    </w:p>
    <w:p w14:paraId="3C99B9BB">
      <w:pPr>
        <w:jc w:val="both"/>
        <w:rPr>
          <w:rFonts w:ascii="Arial Narrow" w:hAnsi="Arial Narrow" w:cs="Trebuchet MS"/>
          <w:color w:val="auto"/>
          <w:kern w:val="0"/>
          <w:szCs w:val="22"/>
          <w:lang w:val="fr-FR" w:eastAsia="en-US"/>
          <w14:ligatures w14:val="none"/>
        </w:rPr>
      </w:pPr>
    </w:p>
    <w:p w14:paraId="2C1E69F6">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TRANCHES/ALLOTISSEMENT  </w:t>
      </w:r>
    </w:p>
    <w:p w14:paraId="224F055F">
      <w:pPr>
        <w:spacing w:after="157"/>
        <w:ind w:left="-5" w:right="293"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Les travaux s’exécuteront en une seule tranche et sont répartis en huit (08) lots distincts comme suit: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8547"/>
      </w:tblGrid>
      <w:tr w14:paraId="1906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C98A555">
            <w:pPr>
              <w:pStyle w:val="14"/>
              <w:jc w:val="center"/>
              <w:rPr>
                <w:rFonts w:ascii="Arial Narrow" w:hAnsi="Arial Narrow" w:cs="Arial Narrow"/>
                <w:b/>
                <w:bCs/>
                <w:sz w:val="22"/>
                <w:szCs w:val="22"/>
                <w:lang w:val="fr-FR" w:eastAsia="en-US"/>
              </w:rPr>
            </w:pPr>
            <w:r>
              <w:rPr>
                <w:rFonts w:ascii="Arial Narrow" w:hAnsi="Arial Narrow" w:cs="Arial Narrow"/>
                <w:b/>
                <w:bCs/>
                <w:sz w:val="22"/>
                <w:szCs w:val="22"/>
                <w:lang w:val="fr-FR" w:eastAsia="en-US"/>
              </w:rPr>
              <w:t>Lots</w:t>
            </w:r>
          </w:p>
        </w:tc>
        <w:tc>
          <w:tcPr>
            <w:tcW w:w="8547" w:type="dxa"/>
            <w:vAlign w:val="center"/>
          </w:tcPr>
          <w:p w14:paraId="39E425ED">
            <w:pPr>
              <w:pStyle w:val="14"/>
              <w:jc w:val="center"/>
              <w:rPr>
                <w:rFonts w:ascii="Arial Narrow" w:hAnsi="Arial Narrow" w:cs="Arial Narrow"/>
                <w:b/>
                <w:bCs/>
                <w:sz w:val="22"/>
                <w:szCs w:val="22"/>
                <w:lang w:val="fr-FR" w:eastAsia="en-US"/>
              </w:rPr>
            </w:pPr>
            <w:r>
              <w:rPr>
                <w:rFonts w:ascii="Arial Narrow" w:hAnsi="Arial Narrow" w:cs="Arial Narrow"/>
                <w:b/>
                <w:bCs/>
                <w:sz w:val="22"/>
                <w:szCs w:val="22"/>
                <w:lang w:val="fr-FR" w:eastAsia="en-US"/>
              </w:rPr>
              <w:t>Intitulés</w:t>
            </w:r>
          </w:p>
        </w:tc>
      </w:tr>
      <w:tr w14:paraId="0084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0014093">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01</w:t>
            </w:r>
          </w:p>
        </w:tc>
        <w:tc>
          <w:tcPr>
            <w:tcW w:w="8547" w:type="dxa"/>
            <w:vAlign w:val="center"/>
          </w:tcPr>
          <w:p w14:paraId="1717F5AC">
            <w:pPr>
              <w:pStyle w:val="14"/>
              <w:jc w:val="center"/>
              <w:rPr>
                <w:rFonts w:ascii="Arial Narrow" w:hAnsi="Arial Narrow" w:cs="Arial Narrow"/>
                <w:sz w:val="21"/>
                <w:szCs w:val="21"/>
                <w:lang w:eastAsia="en-US"/>
              </w:rPr>
            </w:pPr>
            <w:r>
              <w:rPr>
                <w:rFonts w:ascii="Arial Narrow" w:hAnsi="Arial Narrow" w:cs="Arial Narrow"/>
                <w:color w:val="000000"/>
                <w:sz w:val="21"/>
                <w:szCs w:val="21"/>
              </w:rPr>
              <w:t>CHANCELLERY, CENTRAL LIBRARY, FINANCE BUILDING, ASANJI</w:t>
            </w:r>
          </w:p>
        </w:tc>
      </w:tr>
      <w:tr w14:paraId="78CA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4B2FDC5">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02</w:t>
            </w:r>
          </w:p>
        </w:tc>
        <w:tc>
          <w:tcPr>
            <w:tcW w:w="8547" w:type="dxa"/>
            <w:vAlign w:val="center"/>
          </w:tcPr>
          <w:p w14:paraId="7E4C1B28">
            <w:pPr>
              <w:pStyle w:val="14"/>
              <w:jc w:val="center"/>
              <w:rPr>
                <w:rFonts w:ascii="Arial Narrow" w:hAnsi="Arial Narrow" w:cs="Arial Narrow"/>
                <w:sz w:val="21"/>
                <w:szCs w:val="21"/>
                <w:lang w:eastAsia="en-US"/>
              </w:rPr>
            </w:pPr>
            <w:r>
              <w:rPr>
                <w:rFonts w:ascii="Arial Narrow" w:hAnsi="Arial Narrow" w:cs="Arial Narrow"/>
                <w:color w:val="000000"/>
                <w:sz w:val="21"/>
                <w:szCs w:val="21"/>
              </w:rPr>
              <w:t>ADMISSION AND RECORDS, GEOLOGY AND CHEMISTRY BLOCK, PHYSICS AND BIOLOGY BLOCK</w:t>
            </w:r>
          </w:p>
        </w:tc>
      </w:tr>
      <w:tr w14:paraId="66D8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43426CC">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03</w:t>
            </w:r>
          </w:p>
        </w:tc>
        <w:tc>
          <w:tcPr>
            <w:tcW w:w="8547" w:type="dxa"/>
            <w:vAlign w:val="center"/>
          </w:tcPr>
          <w:p w14:paraId="55900700">
            <w:pPr>
              <w:pStyle w:val="14"/>
              <w:jc w:val="center"/>
              <w:rPr>
                <w:rFonts w:ascii="Arial Narrow" w:hAnsi="Arial Narrow" w:cs="Arial Narrow"/>
                <w:color w:val="000000"/>
                <w:sz w:val="21"/>
                <w:szCs w:val="21"/>
              </w:rPr>
            </w:pPr>
            <w:r>
              <w:rPr>
                <w:rFonts w:ascii="Arial Narrow" w:hAnsi="Arial Narrow" w:cs="Arial Narrow"/>
                <w:color w:val="000000"/>
                <w:sz w:val="21"/>
                <w:szCs w:val="21"/>
              </w:rPr>
              <w:t>AMPHI 340, DEPARTMENT OF MATHEMATICS AND GEOGRAPHY, CCAST INDEPENDENCE BUILDING &amp; WOODEN BLOCK, FACULTY OF SCIENCE BLOCKS</w:t>
            </w:r>
          </w:p>
        </w:tc>
      </w:tr>
      <w:tr w14:paraId="1198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D889FDF">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04</w:t>
            </w:r>
          </w:p>
        </w:tc>
        <w:tc>
          <w:tcPr>
            <w:tcW w:w="8547" w:type="dxa"/>
            <w:vAlign w:val="center"/>
          </w:tcPr>
          <w:p w14:paraId="4B6F13B7">
            <w:pPr>
              <w:pStyle w:val="14"/>
              <w:jc w:val="center"/>
              <w:rPr>
                <w:rFonts w:ascii="Arial Narrow" w:hAnsi="Arial Narrow" w:cs="Arial Narrow"/>
                <w:color w:val="000000"/>
                <w:sz w:val="21"/>
                <w:szCs w:val="21"/>
              </w:rPr>
            </w:pPr>
            <w:r>
              <w:rPr>
                <w:rFonts w:ascii="Arial Narrow" w:hAnsi="Arial Narrow" w:cs="Arial Narrow"/>
                <w:color w:val="000000"/>
                <w:sz w:val="21"/>
                <w:szCs w:val="21"/>
              </w:rPr>
              <w:t>PEDAGOGIC BLOCKS (A, B &amp;C)</w:t>
            </w:r>
          </w:p>
        </w:tc>
      </w:tr>
      <w:tr w14:paraId="477C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1B7BE36">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05</w:t>
            </w:r>
          </w:p>
        </w:tc>
        <w:tc>
          <w:tcPr>
            <w:tcW w:w="8547" w:type="dxa"/>
            <w:vAlign w:val="center"/>
          </w:tcPr>
          <w:p w14:paraId="6CEE09FC">
            <w:pPr>
              <w:pStyle w:val="14"/>
              <w:jc w:val="center"/>
              <w:rPr>
                <w:rFonts w:ascii="Arial Narrow" w:hAnsi="Arial Narrow" w:cs="Arial Narrow"/>
                <w:color w:val="000000"/>
                <w:sz w:val="21"/>
                <w:szCs w:val="21"/>
              </w:rPr>
            </w:pPr>
            <w:r>
              <w:rPr>
                <w:rFonts w:ascii="Arial Narrow" w:hAnsi="Arial Narrow" w:cs="Arial Narrow"/>
                <w:color w:val="000000"/>
                <w:sz w:val="21"/>
                <w:szCs w:val="21"/>
              </w:rPr>
              <w:t>LABORATORIES BLOCK HTTC WITH AUDITORIUM, LOWER CAMPUS, SOWETO, U-BLOCK, PRINTING PRESS</w:t>
            </w:r>
          </w:p>
        </w:tc>
      </w:tr>
      <w:tr w14:paraId="7CB3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7DC0AAD0">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06</w:t>
            </w:r>
          </w:p>
        </w:tc>
        <w:tc>
          <w:tcPr>
            <w:tcW w:w="8547" w:type="dxa"/>
            <w:vAlign w:val="center"/>
          </w:tcPr>
          <w:p w14:paraId="1E825DBF">
            <w:pPr>
              <w:pStyle w:val="14"/>
              <w:jc w:val="center"/>
              <w:rPr>
                <w:rFonts w:ascii="Arial Narrow" w:hAnsi="Arial Narrow" w:cs="Arial Narrow"/>
                <w:color w:val="000000"/>
                <w:sz w:val="21"/>
                <w:szCs w:val="21"/>
              </w:rPr>
            </w:pPr>
            <w:r>
              <w:rPr>
                <w:rFonts w:ascii="Arial Narrow" w:hAnsi="Arial Narrow" w:cs="Arial Narrow"/>
                <w:color w:val="000000"/>
                <w:sz w:val="21"/>
                <w:szCs w:val="21"/>
              </w:rPr>
              <w:t>ICT CENTRE, HTTTC BLOCK, HITL BLOCK, UBa RESTAURANT, OTHER DIRECTORATES OF CENTRAL ADMINISTRATION</w:t>
            </w:r>
          </w:p>
        </w:tc>
      </w:tr>
      <w:tr w14:paraId="2383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F615622">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07</w:t>
            </w:r>
          </w:p>
        </w:tc>
        <w:tc>
          <w:tcPr>
            <w:tcW w:w="8547" w:type="dxa"/>
            <w:vAlign w:val="center"/>
          </w:tcPr>
          <w:p w14:paraId="52974800">
            <w:pPr>
              <w:pStyle w:val="14"/>
              <w:jc w:val="center"/>
              <w:rPr>
                <w:rFonts w:ascii="Arial Narrow" w:hAnsi="Arial Narrow" w:cs="Arial Narrow"/>
                <w:color w:val="000000"/>
                <w:sz w:val="21"/>
                <w:szCs w:val="21"/>
              </w:rPr>
            </w:pPr>
            <w:r>
              <w:rPr>
                <w:rFonts w:ascii="Arial Narrow" w:hAnsi="Arial Narrow" w:cs="Arial Narrow"/>
                <w:color w:val="000000"/>
                <w:sz w:val="21"/>
                <w:szCs w:val="21"/>
              </w:rPr>
              <w:t>17 CLASSROOMS, HICM BLOCKS (A, B &amp;C)</w:t>
            </w:r>
          </w:p>
        </w:tc>
      </w:tr>
      <w:tr w14:paraId="2E7F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5A9AC47">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08</w:t>
            </w:r>
          </w:p>
        </w:tc>
        <w:tc>
          <w:tcPr>
            <w:tcW w:w="8547" w:type="dxa"/>
            <w:vAlign w:val="center"/>
          </w:tcPr>
          <w:p w14:paraId="72F9F62D">
            <w:pPr>
              <w:pStyle w:val="14"/>
              <w:jc w:val="center"/>
              <w:rPr>
                <w:rFonts w:ascii="Arial Narrow" w:hAnsi="Arial Narrow" w:cs="Arial Narrow"/>
                <w:color w:val="000000"/>
                <w:sz w:val="21"/>
                <w:szCs w:val="21"/>
              </w:rPr>
            </w:pPr>
            <w:r>
              <w:rPr>
                <w:rFonts w:ascii="Arial Narrow" w:hAnsi="Arial Narrow" w:cs="Arial Narrow"/>
                <w:color w:val="000000"/>
                <w:sz w:val="21"/>
                <w:szCs w:val="21"/>
              </w:rPr>
              <w:t>FED BLOCKS (A &amp; B), UBa HOSTELS (A, B &amp; C)</w:t>
            </w:r>
          </w:p>
        </w:tc>
      </w:tr>
    </w:tbl>
    <w:p w14:paraId="08107C54">
      <w:pPr>
        <w:spacing w:after="157"/>
        <w:ind w:left="-5" w:right="293" w:hanging="10"/>
        <w:jc w:val="both"/>
        <w:rPr>
          <w:rFonts w:ascii="Arial Narrow" w:hAnsi="Arial Narrow" w:eastAsia="Arial" w:cs="Arial"/>
          <w:color w:val="auto"/>
          <w:szCs w:val="22"/>
        </w:rPr>
      </w:pPr>
    </w:p>
    <w:p w14:paraId="6F02C6C8">
      <w:pPr>
        <w:spacing w:after="157"/>
        <w:ind w:left="-5" w:right="293" w:hanging="10"/>
        <w:jc w:val="both"/>
        <w:rPr>
          <w:rFonts w:ascii="Arial Narrow" w:hAnsi="Arial Narrow" w:eastAsia="Arial" w:cs="Arial"/>
          <w:color w:val="auto"/>
          <w:szCs w:val="22"/>
        </w:rPr>
      </w:pPr>
    </w:p>
    <w:p w14:paraId="4D4EAEAE">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COÛT PRÉVISIONNEL </w:t>
      </w:r>
    </w:p>
    <w:p w14:paraId="617B9D79">
      <w:pPr>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Le coût prévisionnel de chaque lot à l’issue des études préalables se présente comme suit :</w:t>
      </w:r>
    </w:p>
    <w:tbl>
      <w:tblPr>
        <w:tblStyle w:val="44"/>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088"/>
        <w:gridCol w:w="5812"/>
      </w:tblGrid>
      <w:tr w14:paraId="46CB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42933114">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Lots</w:t>
            </w:r>
          </w:p>
        </w:tc>
        <w:tc>
          <w:tcPr>
            <w:tcW w:w="3088" w:type="dxa"/>
            <w:vAlign w:val="center"/>
          </w:tcPr>
          <w:p w14:paraId="6096E7B3">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en chiffres FCFA</w:t>
            </w:r>
          </w:p>
        </w:tc>
        <w:tc>
          <w:tcPr>
            <w:tcW w:w="5812" w:type="dxa"/>
          </w:tcPr>
          <w:p w14:paraId="71DB6FA8">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en lettres</w:t>
            </w:r>
          </w:p>
        </w:tc>
      </w:tr>
      <w:tr w14:paraId="69A7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645ED59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01</w:t>
            </w:r>
          </w:p>
        </w:tc>
        <w:tc>
          <w:tcPr>
            <w:tcW w:w="3088" w:type="dxa"/>
            <w:vAlign w:val="center"/>
          </w:tcPr>
          <w:p w14:paraId="6B904D87">
            <w:pPr>
              <w:pStyle w:val="14"/>
              <w:jc w:val="center"/>
              <w:rPr>
                <w:rFonts w:ascii="Arial Narrow" w:hAnsi="Arial Narrow" w:cs="Arial Narrow"/>
                <w:sz w:val="23"/>
                <w:szCs w:val="23"/>
                <w:lang w:val="fr-FR" w:eastAsia="en-US"/>
              </w:rPr>
            </w:pPr>
            <w:r>
              <w:rPr>
                <w:rFonts w:ascii="Arial Narrow" w:hAnsi="Arial Narrow" w:cs="Arial Narrow"/>
                <w:sz w:val="23"/>
                <w:szCs w:val="23"/>
              </w:rPr>
              <w:t xml:space="preserve">106 480 000 </w:t>
            </w:r>
          </w:p>
        </w:tc>
        <w:tc>
          <w:tcPr>
            <w:tcW w:w="5812" w:type="dxa"/>
          </w:tcPr>
          <w:p w14:paraId="19E70DFB">
            <w:pPr>
              <w:pStyle w:val="14"/>
              <w:jc w:val="center"/>
              <w:rPr>
                <w:rFonts w:ascii="Arial Narrow" w:hAnsi="Arial Narrow" w:cs="Arial Narrow"/>
                <w:color w:val="000000"/>
                <w:sz w:val="23"/>
                <w:szCs w:val="23"/>
                <w:lang w:val="fr-FR"/>
              </w:rPr>
            </w:pPr>
            <w:r>
              <w:rPr>
                <w:rFonts w:ascii="Arial Narrow" w:hAnsi="Arial Narrow" w:eastAsia="Arial" w:cs="Arial Narrow"/>
                <w:i/>
                <w:sz w:val="23"/>
                <w:szCs w:val="23"/>
                <w:lang w:val="fr-FR"/>
              </w:rPr>
              <w:t>Cent six million quatre cent quatre-vingt mille</w:t>
            </w:r>
          </w:p>
        </w:tc>
      </w:tr>
      <w:tr w14:paraId="3F3B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3806C2BE">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02</w:t>
            </w:r>
          </w:p>
        </w:tc>
        <w:tc>
          <w:tcPr>
            <w:tcW w:w="3088" w:type="dxa"/>
            <w:vAlign w:val="center"/>
          </w:tcPr>
          <w:p w14:paraId="1F108AC8">
            <w:pPr>
              <w:pStyle w:val="14"/>
              <w:jc w:val="center"/>
              <w:rPr>
                <w:rFonts w:ascii="Arial Narrow" w:hAnsi="Arial Narrow" w:cs="Arial Narrow"/>
                <w:sz w:val="23"/>
                <w:szCs w:val="23"/>
              </w:rPr>
            </w:pPr>
            <w:r>
              <w:rPr>
                <w:rFonts w:ascii="Arial Narrow" w:hAnsi="Arial Narrow" w:cs="Arial Narrow"/>
                <w:sz w:val="23"/>
                <w:szCs w:val="23"/>
              </w:rPr>
              <w:t>102 374 000</w:t>
            </w:r>
          </w:p>
        </w:tc>
        <w:tc>
          <w:tcPr>
            <w:tcW w:w="5812" w:type="dxa"/>
          </w:tcPr>
          <w:p w14:paraId="02310F20">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deux millions trois cent soixante-quatorze mille</w:t>
            </w:r>
          </w:p>
        </w:tc>
      </w:tr>
      <w:tr w14:paraId="132A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4610D617">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03</w:t>
            </w:r>
          </w:p>
        </w:tc>
        <w:tc>
          <w:tcPr>
            <w:tcW w:w="3088" w:type="dxa"/>
            <w:vAlign w:val="center"/>
          </w:tcPr>
          <w:p w14:paraId="1F33DE82">
            <w:pPr>
              <w:pStyle w:val="14"/>
              <w:jc w:val="center"/>
              <w:rPr>
                <w:rFonts w:ascii="Arial Narrow" w:hAnsi="Arial Narrow" w:cs="Arial Narrow"/>
                <w:sz w:val="23"/>
                <w:szCs w:val="23"/>
              </w:rPr>
            </w:pPr>
            <w:r>
              <w:rPr>
                <w:rFonts w:ascii="Arial Narrow" w:hAnsi="Arial Narrow" w:cs="Arial Narrow"/>
                <w:sz w:val="23"/>
                <w:szCs w:val="23"/>
              </w:rPr>
              <w:t>119 893 000</w:t>
            </w:r>
          </w:p>
        </w:tc>
        <w:tc>
          <w:tcPr>
            <w:tcW w:w="5812" w:type="dxa"/>
          </w:tcPr>
          <w:p w14:paraId="43F96A5E">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dix-neuf millions huit cent quatre-vingt-treize mille</w:t>
            </w:r>
          </w:p>
        </w:tc>
      </w:tr>
      <w:tr w14:paraId="70A6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61C6EC5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04</w:t>
            </w:r>
          </w:p>
        </w:tc>
        <w:tc>
          <w:tcPr>
            <w:tcW w:w="3088" w:type="dxa"/>
            <w:vAlign w:val="center"/>
          </w:tcPr>
          <w:p w14:paraId="5366A46F">
            <w:pPr>
              <w:pStyle w:val="14"/>
              <w:jc w:val="center"/>
              <w:rPr>
                <w:rFonts w:ascii="Arial Narrow" w:hAnsi="Arial Narrow" w:cs="Arial Narrow"/>
                <w:sz w:val="23"/>
                <w:szCs w:val="23"/>
              </w:rPr>
            </w:pPr>
            <w:r>
              <w:rPr>
                <w:rFonts w:ascii="Arial Narrow" w:hAnsi="Arial Narrow" w:cs="Arial Narrow"/>
                <w:sz w:val="23"/>
                <w:szCs w:val="23"/>
              </w:rPr>
              <w:t>137 306 000</w:t>
            </w:r>
          </w:p>
        </w:tc>
        <w:tc>
          <w:tcPr>
            <w:tcW w:w="5812" w:type="dxa"/>
          </w:tcPr>
          <w:p w14:paraId="1EA0B293">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dix trente-sept millions trois cent six mille</w:t>
            </w:r>
          </w:p>
        </w:tc>
      </w:tr>
      <w:tr w14:paraId="7C42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3C9C9C1D">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05</w:t>
            </w:r>
          </w:p>
        </w:tc>
        <w:tc>
          <w:tcPr>
            <w:tcW w:w="3088" w:type="dxa"/>
            <w:vAlign w:val="center"/>
          </w:tcPr>
          <w:p w14:paraId="12B33E26">
            <w:pPr>
              <w:pStyle w:val="14"/>
              <w:jc w:val="center"/>
              <w:rPr>
                <w:rFonts w:ascii="Arial Narrow" w:hAnsi="Arial Narrow" w:cs="Arial Narrow"/>
                <w:sz w:val="23"/>
                <w:szCs w:val="23"/>
              </w:rPr>
            </w:pPr>
            <w:r>
              <w:rPr>
                <w:rFonts w:ascii="Arial Narrow" w:hAnsi="Arial Narrow" w:cs="Arial Narrow"/>
                <w:sz w:val="23"/>
                <w:szCs w:val="23"/>
              </w:rPr>
              <w:t>114 098 000</w:t>
            </w:r>
          </w:p>
        </w:tc>
        <w:tc>
          <w:tcPr>
            <w:tcW w:w="5812" w:type="dxa"/>
          </w:tcPr>
          <w:p w14:paraId="2F242F98">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quatorze millions quatre-vingt-dix-huit mille</w:t>
            </w:r>
          </w:p>
        </w:tc>
      </w:tr>
      <w:tr w14:paraId="3A02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304E3CD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06</w:t>
            </w:r>
          </w:p>
        </w:tc>
        <w:tc>
          <w:tcPr>
            <w:tcW w:w="3088" w:type="dxa"/>
            <w:vAlign w:val="center"/>
          </w:tcPr>
          <w:p w14:paraId="12695CFD">
            <w:pPr>
              <w:pStyle w:val="14"/>
              <w:jc w:val="center"/>
              <w:rPr>
                <w:rFonts w:ascii="Arial Narrow" w:hAnsi="Arial Narrow" w:cs="Arial Narrow"/>
                <w:sz w:val="23"/>
                <w:szCs w:val="23"/>
              </w:rPr>
            </w:pPr>
            <w:r>
              <w:rPr>
                <w:rFonts w:ascii="Arial Narrow" w:hAnsi="Arial Narrow" w:cs="Arial Narrow"/>
                <w:sz w:val="23"/>
                <w:szCs w:val="23"/>
              </w:rPr>
              <w:t>109 415 000</w:t>
            </w:r>
          </w:p>
        </w:tc>
        <w:tc>
          <w:tcPr>
            <w:tcW w:w="5812" w:type="dxa"/>
          </w:tcPr>
          <w:p w14:paraId="7A82FCE6">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neuf millions quatre cent quinze mille</w:t>
            </w:r>
          </w:p>
        </w:tc>
      </w:tr>
      <w:tr w14:paraId="33E3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0C4A10B4">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07</w:t>
            </w:r>
          </w:p>
        </w:tc>
        <w:tc>
          <w:tcPr>
            <w:tcW w:w="3088" w:type="dxa"/>
            <w:vAlign w:val="center"/>
          </w:tcPr>
          <w:p w14:paraId="34B21D36">
            <w:pPr>
              <w:pStyle w:val="14"/>
              <w:jc w:val="center"/>
              <w:rPr>
                <w:rFonts w:ascii="Arial Narrow" w:hAnsi="Arial Narrow" w:cs="Arial Narrow"/>
                <w:sz w:val="23"/>
                <w:szCs w:val="23"/>
              </w:rPr>
            </w:pPr>
            <w:r>
              <w:rPr>
                <w:rFonts w:ascii="Arial Narrow" w:hAnsi="Arial Narrow" w:cs="Arial Narrow"/>
                <w:sz w:val="23"/>
                <w:szCs w:val="23"/>
              </w:rPr>
              <w:t>103 200 000</w:t>
            </w:r>
          </w:p>
        </w:tc>
        <w:tc>
          <w:tcPr>
            <w:tcW w:w="5812" w:type="dxa"/>
          </w:tcPr>
          <w:p w14:paraId="1A138F3E">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trois millions deux cent mille</w:t>
            </w:r>
          </w:p>
        </w:tc>
      </w:tr>
      <w:tr w14:paraId="72C1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68EE78E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08</w:t>
            </w:r>
          </w:p>
        </w:tc>
        <w:tc>
          <w:tcPr>
            <w:tcW w:w="3088" w:type="dxa"/>
            <w:vAlign w:val="center"/>
          </w:tcPr>
          <w:p w14:paraId="1733ED7E">
            <w:pPr>
              <w:pStyle w:val="14"/>
              <w:jc w:val="center"/>
              <w:rPr>
                <w:rFonts w:ascii="Arial Narrow" w:hAnsi="Arial Narrow" w:cs="Arial Narrow"/>
                <w:sz w:val="23"/>
                <w:szCs w:val="23"/>
              </w:rPr>
            </w:pPr>
            <w:r>
              <w:rPr>
                <w:rFonts w:ascii="Arial Narrow" w:hAnsi="Arial Narrow" w:cs="Arial Narrow"/>
                <w:sz w:val="23"/>
                <w:szCs w:val="23"/>
              </w:rPr>
              <w:t>116 061 000</w:t>
            </w:r>
          </w:p>
        </w:tc>
        <w:tc>
          <w:tcPr>
            <w:tcW w:w="5812" w:type="dxa"/>
          </w:tcPr>
          <w:p w14:paraId="3C3A40EA">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Cent trois millions deux cent mille</w:t>
            </w:r>
          </w:p>
        </w:tc>
      </w:tr>
      <w:tr w14:paraId="3998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7E02C0BE">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TOTAL</w:t>
            </w:r>
          </w:p>
        </w:tc>
        <w:tc>
          <w:tcPr>
            <w:tcW w:w="3088" w:type="dxa"/>
            <w:vAlign w:val="center"/>
          </w:tcPr>
          <w:p w14:paraId="5F3E051D">
            <w:pPr>
              <w:pStyle w:val="14"/>
              <w:jc w:val="center"/>
              <w:rPr>
                <w:rFonts w:ascii="Arial Narrow" w:hAnsi="Arial Narrow" w:cs="Arial Narrow"/>
                <w:b/>
                <w:bCs/>
                <w:sz w:val="23"/>
                <w:szCs w:val="23"/>
              </w:rPr>
            </w:pPr>
            <w:r>
              <w:rPr>
                <w:rFonts w:ascii="Arial Narrow" w:hAnsi="Arial Narrow" w:cs="Arial Narrow"/>
                <w:b/>
                <w:bCs/>
                <w:sz w:val="23"/>
                <w:szCs w:val="23"/>
              </w:rPr>
              <w:t>908 827 000</w:t>
            </w:r>
          </w:p>
        </w:tc>
        <w:tc>
          <w:tcPr>
            <w:tcW w:w="5812" w:type="dxa"/>
          </w:tcPr>
          <w:p w14:paraId="44D0C184">
            <w:pPr>
              <w:pStyle w:val="14"/>
              <w:jc w:val="center"/>
              <w:rPr>
                <w:rFonts w:ascii="Arial Narrow" w:hAnsi="Arial Narrow" w:eastAsia="Arial" w:cs="Arial Narrow"/>
                <w:iCs/>
                <w:sz w:val="23"/>
                <w:szCs w:val="23"/>
                <w:lang w:val="fr-FR"/>
              </w:rPr>
            </w:pPr>
            <w:r>
              <w:rPr>
                <w:rFonts w:ascii="Arial Narrow" w:hAnsi="Arial Narrow" w:eastAsia="Arial" w:cs="Arial Narrow"/>
                <w:b/>
                <w:bCs/>
                <w:iCs/>
                <w:sz w:val="23"/>
                <w:szCs w:val="23"/>
                <w:lang w:val="fr-FR"/>
              </w:rPr>
              <w:t>Neuf cent huit millions huit cent vingt-sept mille</w:t>
            </w:r>
          </w:p>
        </w:tc>
      </w:tr>
    </w:tbl>
    <w:p w14:paraId="721748F0">
      <w:pPr>
        <w:jc w:val="both"/>
        <w:rPr>
          <w:rFonts w:ascii="Arial Narrow" w:hAnsi="Arial Narrow" w:cs="Trebuchet MS"/>
          <w:color w:val="auto"/>
          <w:kern w:val="0"/>
          <w:szCs w:val="22"/>
          <w:lang w:val="fr-FR" w:eastAsia="en-US"/>
          <w14:ligatures w14:val="none"/>
        </w:rPr>
      </w:pPr>
    </w:p>
    <w:p w14:paraId="0DB92DFA">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DÉLAI PRÉVISIONNEL D’EXÉCUTION  </w:t>
      </w:r>
    </w:p>
    <w:p w14:paraId="68A9A9A3">
      <w:pPr>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 xml:space="preserve">Le délai maximum prévu par le Maître d’Ouvrage pour la réalisation des travaux, objet du présent appel d’offres est de </w:t>
      </w:r>
      <w:r>
        <w:rPr>
          <w:rFonts w:ascii="Arial Narrow" w:hAnsi="Arial Narrow" w:cs="Trebuchet MS"/>
          <w:b/>
          <w:bCs/>
          <w:color w:val="auto"/>
          <w:kern w:val="0"/>
          <w:szCs w:val="22"/>
          <w:lang w:val="fr-FR" w:eastAsia="en-US"/>
          <w14:ligatures w14:val="none"/>
        </w:rPr>
        <w:t>Cinq (05) mois calendaires maximum pour chaque lot</w:t>
      </w:r>
      <w:r>
        <w:rPr>
          <w:rFonts w:ascii="Arial Narrow" w:hAnsi="Arial Narrow" w:cs="Trebuchet MS"/>
          <w:color w:val="auto"/>
          <w:kern w:val="0"/>
          <w:szCs w:val="22"/>
          <w:lang w:val="fr-FR" w:eastAsia="en-US"/>
          <w14:ligatures w14:val="none"/>
        </w:rPr>
        <w:t xml:space="preserve">. Ce délai court à compter de la date de notification de l’ordre de service de commencer les prestations.  </w:t>
      </w:r>
    </w:p>
    <w:p w14:paraId="46055C98">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PARTICIPATION ET ORIGINE </w:t>
      </w:r>
    </w:p>
    <w:p w14:paraId="6F01E4F0">
      <w:pPr>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La participation à cet appel d’offres est ouverte aux entreprises de droit Camerounais</w:t>
      </w:r>
      <w:r>
        <w:rPr>
          <w:rFonts w:hint="default" w:ascii="Arial Narrow" w:hAnsi="Arial Narrow" w:cs="Trebuchet MS"/>
          <w:color w:val="auto"/>
          <w:kern w:val="0"/>
          <w:szCs w:val="22"/>
          <w:lang w:val="fr-FR" w:eastAsia="en-US"/>
          <w14:ligatures w14:val="none"/>
        </w:rPr>
        <w:t xml:space="preserve"> des categories A,B,C ou D, </w:t>
      </w:r>
      <w:r>
        <w:rPr>
          <w:rFonts w:ascii="Arial Narrow" w:hAnsi="Arial Narrow" w:cs="Trebuchet MS"/>
          <w:color w:val="auto"/>
          <w:kern w:val="0"/>
          <w:szCs w:val="22"/>
          <w:lang w:val="fr-FR" w:eastAsia="en-US"/>
          <w14:ligatures w14:val="none"/>
        </w:rPr>
        <w:t xml:space="preserve">justifiant des activités dans le domaine </w:t>
      </w:r>
      <w:r>
        <w:rPr>
          <w:rFonts w:ascii="Arial Narrow" w:hAnsi="Arial Narrow" w:cs="Trebuchet MS"/>
          <w:color w:val="auto"/>
          <w:kern w:val="0"/>
          <w:szCs w:val="22"/>
          <w:lang w:val="fr-FR" w:eastAsia="zh-CN"/>
          <w14:ligatures w14:val="none"/>
        </w:rPr>
        <w:t>de</w:t>
      </w:r>
      <w:r>
        <w:rPr>
          <w:rFonts w:hint="default" w:ascii="Arial Narrow" w:hAnsi="Arial Narrow" w:cs="Trebuchet MS"/>
          <w:color w:val="auto"/>
          <w:kern w:val="0"/>
          <w:szCs w:val="22"/>
          <w:lang w:eastAsia="zh-CN"/>
          <w14:ligatures w14:val="none"/>
        </w:rPr>
        <w:t xml:space="preserve">s </w:t>
      </w:r>
      <w:r>
        <w:rPr>
          <w:rFonts w:hint="default" w:ascii="Arial Narrow" w:hAnsi="Arial Narrow" w:cs="Trebuchet MS"/>
          <w:color w:val="auto"/>
          <w:kern w:val="0"/>
          <w:szCs w:val="22"/>
          <w:lang w:val="fr-FR" w:eastAsia="zh-CN"/>
          <w14:ligatures w14:val="none"/>
        </w:rPr>
        <w:t>bâtiments et équipements collectifs</w:t>
      </w:r>
      <w:r>
        <w:rPr>
          <w:rFonts w:ascii="Arial Narrow" w:hAnsi="Arial Narrow" w:cs="Trebuchet MS"/>
          <w:color w:val="auto"/>
          <w:kern w:val="0"/>
          <w:szCs w:val="22"/>
          <w:lang w:val="fr-FR" w:eastAsia="en-US"/>
          <w14:ligatures w14:val="none"/>
        </w:rPr>
        <w:t xml:space="preserve"> et qui ne sont pas en période de suspension par le ministère en charge des marchés publics.</w:t>
      </w:r>
    </w:p>
    <w:p w14:paraId="7546477C">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FINANCEMENT </w:t>
      </w:r>
    </w:p>
    <w:p w14:paraId="69BA69E8">
      <w:pPr>
        <w:rPr>
          <w:rFonts w:ascii="Arial Narrow" w:hAnsi="Arial Narrow" w:eastAsia="Arial" w:cs="Arial"/>
          <w:color w:val="auto"/>
          <w:szCs w:val="22"/>
          <w:lang w:val="fr-FR"/>
        </w:rPr>
      </w:pPr>
      <w:r>
        <w:rPr>
          <w:rFonts w:ascii="Arial Narrow" w:hAnsi="Arial Narrow" w:eastAsia="Arial" w:cs="Arial"/>
          <w:color w:val="auto"/>
          <w:szCs w:val="22"/>
          <w:lang w:val="fr-FR"/>
        </w:rPr>
        <w:t>Les travaux objet du présent appel d'offres sont financés par l’</w:t>
      </w:r>
      <w:r>
        <w:rPr>
          <w:rFonts w:ascii="Arial Narrow" w:hAnsi="Arial Narrow" w:cs="Trebuchet MS"/>
          <w:b/>
          <w:sz w:val="24"/>
          <w:lang w:val="fr-FR"/>
        </w:rPr>
        <w:t>Appui Spécial d’Investissement de la Présidence de la République</w:t>
      </w:r>
      <w:r>
        <w:rPr>
          <w:rFonts w:ascii="Arial Narrow" w:hAnsi="Arial Narrow" w:eastAsia="Arial" w:cs="Arial"/>
          <w:color w:val="auto"/>
          <w:szCs w:val="22"/>
          <w:lang w:val="fr-FR"/>
        </w:rPr>
        <w:t xml:space="preserve">, des exercices </w:t>
      </w:r>
      <w:r>
        <w:rPr>
          <w:rFonts w:ascii="Arial Narrow" w:hAnsi="Arial Narrow" w:eastAsia="Arial" w:cs="Arial"/>
          <w:b/>
          <w:bCs/>
          <w:color w:val="auto"/>
          <w:szCs w:val="22"/>
          <w:lang w:val="fr-FR"/>
        </w:rPr>
        <w:t xml:space="preserve">2026 et suivants, </w:t>
      </w:r>
      <w:r>
        <w:rPr>
          <w:rFonts w:ascii="Arial Narrow" w:hAnsi="Arial Narrow" w:eastAsia="Arial" w:cs="Arial"/>
          <w:color w:val="auto"/>
          <w:szCs w:val="22"/>
          <w:lang w:val="fr-FR"/>
        </w:rPr>
        <w:t xml:space="preserve">sur la ligne d’imputation budgétaire </w:t>
      </w:r>
      <w:r>
        <w:rPr>
          <w:rFonts w:ascii="Arial Narrow" w:hAnsi="Arial Narrow" w:eastAsia="Arial" w:cs="Times New Roman"/>
          <w:b/>
          <w:color w:val="auto"/>
          <w:szCs w:val="22"/>
          <w:lang w:val="fr-FR"/>
        </w:rPr>
        <w:t>n°</w:t>
      </w:r>
      <w:r>
        <w:rPr>
          <w:rFonts w:ascii="Arial Narrow" w:hAnsi="Arial Narrow" w:cs="Trebuchet MS"/>
          <w:b/>
          <w:sz w:val="24"/>
          <w:lang w:val="fr-FR"/>
        </w:rPr>
        <w:t>119-05-461-360059-227607.</w:t>
      </w:r>
    </w:p>
    <w:p w14:paraId="1B9C5C49">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MODE DE SOUMISSION  </w:t>
      </w:r>
    </w:p>
    <w:p w14:paraId="0527B18A">
      <w:pPr>
        <w:spacing w:after="8" w:line="366"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mode de soumission retenu pour cette consultation est en </w:t>
      </w:r>
      <w:r>
        <w:rPr>
          <w:rFonts w:ascii="Arial Narrow" w:hAnsi="Arial Narrow" w:eastAsia="Arial" w:cs="Arial"/>
          <w:b/>
          <w:color w:val="auto"/>
          <w:szCs w:val="22"/>
          <w:lang w:val="fr-FR"/>
        </w:rPr>
        <w:t>ligne Uniquement.</w:t>
      </w:r>
    </w:p>
    <w:p w14:paraId="1A3558BE">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CAUTIONNEMENT DE SOUMISSION  </w:t>
      </w:r>
    </w:p>
    <w:p w14:paraId="549C2DDA">
      <w:pPr>
        <w:pStyle w:val="42"/>
        <w:ind w:firstLine="502"/>
        <w:rPr>
          <w:rFonts w:ascii="Arial Narrow" w:hAnsi="Arial Narrow" w:cs="Trebuchet MS"/>
          <w:color w:val="auto"/>
          <w:sz w:val="22"/>
          <w:szCs w:val="22"/>
        </w:rPr>
      </w:pPr>
      <w:r>
        <w:rPr>
          <w:rFonts w:ascii="Arial Narrow" w:hAnsi="Arial Narrow" w:cs="Trebuchet MS"/>
          <w:color w:val="auto"/>
          <w:sz w:val="22"/>
          <w:szCs w:val="22"/>
          <w:lang w:val="fr-FR"/>
        </w:rPr>
        <w:t>Chaque soumissionnaire doit joindre à ses pièces administratives, une caution de soumission établie par une institution financière agréée par le Ministère chargé des finances et dont la liste figure en annexe, et valable pendant trente (30) jours au-delà de la date originale de validité des offres</w:t>
      </w:r>
      <w:r>
        <w:rPr>
          <w:rFonts w:ascii="Arial Narrow" w:hAnsi="Arial Narrow" w:cs="Trebuchet MS"/>
          <w:color w:val="auto"/>
          <w:sz w:val="22"/>
          <w:szCs w:val="22"/>
        </w:rPr>
        <w:t xml:space="preserve"> et dont le montant est définit comme suit:</w:t>
      </w:r>
    </w:p>
    <w:p w14:paraId="0D817CD7">
      <w:pPr>
        <w:pStyle w:val="42"/>
        <w:ind w:firstLine="502"/>
        <w:rPr>
          <w:rFonts w:ascii="Arial Narrow" w:hAnsi="Arial Narrow" w:cs="Trebuchet MS"/>
          <w:color w:val="auto"/>
          <w:sz w:val="22"/>
          <w:szCs w:val="22"/>
        </w:rPr>
      </w:pPr>
    </w:p>
    <w:tbl>
      <w:tblPr>
        <w:tblStyle w:val="44"/>
        <w:tblW w:w="9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3469"/>
        <w:gridCol w:w="5020"/>
      </w:tblGrid>
      <w:tr w14:paraId="5906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E3C804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Lots</w:t>
            </w:r>
          </w:p>
        </w:tc>
        <w:tc>
          <w:tcPr>
            <w:tcW w:w="3469" w:type="dxa"/>
            <w:vAlign w:val="center"/>
          </w:tcPr>
          <w:p w14:paraId="149058A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de la caution de soumission en chiffres FCFA</w:t>
            </w:r>
          </w:p>
        </w:tc>
        <w:tc>
          <w:tcPr>
            <w:tcW w:w="5020" w:type="dxa"/>
          </w:tcPr>
          <w:p w14:paraId="08CF27C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en lettres</w:t>
            </w:r>
          </w:p>
        </w:tc>
      </w:tr>
      <w:tr w14:paraId="3145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ADC7503">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01</w:t>
            </w:r>
          </w:p>
        </w:tc>
        <w:tc>
          <w:tcPr>
            <w:tcW w:w="3469" w:type="dxa"/>
            <w:vAlign w:val="bottom"/>
          </w:tcPr>
          <w:p w14:paraId="0A95C0C8">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2.129.</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124A2687">
            <w:pPr>
              <w:pStyle w:val="14"/>
              <w:jc w:val="center"/>
              <w:rPr>
                <w:rFonts w:ascii="Arial Narrow" w:hAnsi="Arial Narrow" w:cs="Arial Narrow"/>
                <w:color w:val="000000"/>
                <w:sz w:val="23"/>
                <w:szCs w:val="23"/>
                <w:lang w:val="fr-FR"/>
              </w:rPr>
            </w:pPr>
            <w:r>
              <w:rPr>
                <w:rFonts w:ascii="Arial Narrow" w:hAnsi="Arial Narrow" w:eastAsia="Arial" w:cs="Arial Narrow"/>
                <w:i/>
                <w:sz w:val="23"/>
                <w:szCs w:val="23"/>
                <w:lang w:val="fr-FR"/>
              </w:rPr>
              <w:t xml:space="preserve">Deux millions cent vingt-neuf mille </w:t>
            </w:r>
          </w:p>
        </w:tc>
      </w:tr>
      <w:tr w14:paraId="39B1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5D5D50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02</w:t>
            </w:r>
          </w:p>
        </w:tc>
        <w:tc>
          <w:tcPr>
            <w:tcW w:w="3469" w:type="dxa"/>
            <w:vAlign w:val="bottom"/>
          </w:tcPr>
          <w:p w14:paraId="218FE60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2.047.</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6C8BC513">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quarante-sept mille </w:t>
            </w:r>
          </w:p>
        </w:tc>
      </w:tr>
      <w:tr w14:paraId="6A6E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AD1DECA">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03</w:t>
            </w:r>
          </w:p>
        </w:tc>
        <w:tc>
          <w:tcPr>
            <w:tcW w:w="3469" w:type="dxa"/>
            <w:vAlign w:val="bottom"/>
          </w:tcPr>
          <w:p w14:paraId="46284EF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2.397.</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0625EF7D">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trois cent quatre-vingt-dix-sept mille</w:t>
            </w:r>
          </w:p>
        </w:tc>
      </w:tr>
      <w:tr w14:paraId="1F88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7F831A4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04</w:t>
            </w:r>
          </w:p>
        </w:tc>
        <w:tc>
          <w:tcPr>
            <w:tcW w:w="3469" w:type="dxa"/>
            <w:vAlign w:val="bottom"/>
          </w:tcPr>
          <w:p w14:paraId="48781B47">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2.746.</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25792147">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sept cent quarante-six mille</w:t>
            </w:r>
          </w:p>
        </w:tc>
      </w:tr>
      <w:tr w14:paraId="38E1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44F47B94">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05</w:t>
            </w:r>
          </w:p>
        </w:tc>
        <w:tc>
          <w:tcPr>
            <w:tcW w:w="3469" w:type="dxa"/>
            <w:vAlign w:val="bottom"/>
          </w:tcPr>
          <w:p w14:paraId="02D44DE6">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2.281.</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548B0C15">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deux cent quarante vingt un mille </w:t>
            </w:r>
          </w:p>
        </w:tc>
      </w:tr>
      <w:tr w14:paraId="27E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6FDF8B3B">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06</w:t>
            </w:r>
          </w:p>
        </w:tc>
        <w:tc>
          <w:tcPr>
            <w:tcW w:w="3469" w:type="dxa"/>
            <w:vAlign w:val="bottom"/>
          </w:tcPr>
          <w:p w14:paraId="668E8068">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2.188.</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16D62A7C">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cent quarante vingt-huit mille </w:t>
            </w:r>
          </w:p>
        </w:tc>
      </w:tr>
      <w:tr w14:paraId="6048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03BD89CB">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07</w:t>
            </w:r>
          </w:p>
        </w:tc>
        <w:tc>
          <w:tcPr>
            <w:tcW w:w="3469" w:type="dxa"/>
            <w:vAlign w:val="bottom"/>
          </w:tcPr>
          <w:p w14:paraId="14F00C71">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2.064.000 </w:t>
            </w:r>
          </w:p>
        </w:tc>
        <w:tc>
          <w:tcPr>
            <w:tcW w:w="5020" w:type="dxa"/>
          </w:tcPr>
          <w:p w14:paraId="25E712AB">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soixante-quatre mille</w:t>
            </w:r>
          </w:p>
        </w:tc>
      </w:tr>
      <w:tr w14:paraId="445D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4426305">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08</w:t>
            </w:r>
          </w:p>
        </w:tc>
        <w:tc>
          <w:tcPr>
            <w:tcW w:w="3469" w:type="dxa"/>
            <w:vAlign w:val="bottom"/>
          </w:tcPr>
          <w:p w14:paraId="4F312B0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2.321.</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5020" w:type="dxa"/>
          </w:tcPr>
          <w:p w14:paraId="31A572A6">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trois cent vingt un mille</w:t>
            </w:r>
          </w:p>
        </w:tc>
      </w:tr>
    </w:tbl>
    <w:p w14:paraId="023EF719">
      <w:pPr>
        <w:pStyle w:val="42"/>
        <w:ind w:firstLine="502"/>
        <w:rPr>
          <w:rFonts w:ascii="Arial Narrow" w:hAnsi="Arial Narrow" w:cs="Trebuchet MS"/>
          <w:color w:val="auto"/>
          <w:sz w:val="22"/>
          <w:szCs w:val="22"/>
        </w:rPr>
      </w:pPr>
    </w:p>
    <w:p w14:paraId="2741B211">
      <w:pPr>
        <w:pStyle w:val="42"/>
        <w:ind w:firstLine="502"/>
        <w:rPr>
          <w:rFonts w:ascii="Arial Narrow" w:hAnsi="Arial Narrow" w:cs="Trebuchet MS"/>
          <w:color w:val="auto"/>
          <w:sz w:val="22"/>
          <w:szCs w:val="22"/>
          <w:lang w:val="fr-FR"/>
        </w:rPr>
      </w:pPr>
      <w:r>
        <w:rPr>
          <w:rFonts w:ascii="Arial Narrow" w:hAnsi="Arial Narrow" w:cs="Trebuchet MS"/>
          <w:color w:val="auto"/>
          <w:sz w:val="22"/>
          <w:szCs w:val="22"/>
          <w:lang w:val="fr-FR"/>
        </w:rPr>
        <w:t xml:space="preserve">Le cautionnement de soumission devra être établi et fourni conformément à la </w:t>
      </w:r>
      <w:r>
        <w:rPr>
          <w:rFonts w:ascii="Arial Narrow" w:hAnsi="Arial Narrow" w:cs="Trebuchet MS"/>
          <w:b/>
          <w:bCs/>
          <w:color w:val="auto"/>
          <w:sz w:val="22"/>
          <w:szCs w:val="22"/>
          <w:lang w:val="fr-FR"/>
        </w:rPr>
        <w:t>Lettre-circulaire N°000014/C/MINMAP/CAB du 23 juillet 2025 relative aux modalités de constitution, de consignation, de conservation, de restitution et de déconsignation des cautionnements sur les marchés publics</w:t>
      </w:r>
      <w:r>
        <w:rPr>
          <w:rFonts w:ascii="Arial Narrow" w:hAnsi="Arial Narrow" w:cs="Trebuchet MS"/>
          <w:color w:val="auto"/>
          <w:sz w:val="22"/>
          <w:szCs w:val="22"/>
          <w:lang w:val="fr-FR"/>
        </w:rPr>
        <w:t>. Le cautionnement doit être timbrée et porter une mention manuscrite d’authentification du service émetteurs.</w:t>
      </w:r>
      <w:r>
        <w:rPr>
          <w:rFonts w:ascii="Arial Narrow" w:hAnsi="Arial Narrow" w:cs="Trebuchet MS"/>
          <w:b/>
          <w:bCs/>
          <w:color w:val="auto"/>
          <w:sz w:val="22"/>
          <w:szCs w:val="22"/>
          <w:lang w:val="fr-FR"/>
        </w:rPr>
        <w:t xml:space="preserve"> A ce cautionnement, sera joint le récépissé de consignation délivré par la Caisse des Dépôts et de Consignations (CDEC).</w:t>
      </w:r>
    </w:p>
    <w:p w14:paraId="0E0050BA">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L’absence du cautionnement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14:paraId="1E6FA479">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CONSULTATION DU DOSSIER D'APPEL D'OFFRES </w:t>
      </w:r>
    </w:p>
    <w:p w14:paraId="374FF318">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 xml:space="preserve">Le dossier physique peut être consulté gratuitement à L’Université de Bamenda (dans les services DPPI - SIGAMP)  aux heures ouvrables dès publication du présent avis. </w:t>
      </w:r>
    </w:p>
    <w:p w14:paraId="1245766D">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 xml:space="preserve">Il peut également être consulté en ligne sur la plateforme COLEPS aux adresses </w:t>
      </w:r>
      <w:r>
        <w:fldChar w:fldCharType="begin"/>
      </w:r>
      <w:r>
        <w:instrText xml:space="preserve"> HYPERLINK "http://www.marchespublics.cm/" \h </w:instrText>
      </w:r>
      <w:r>
        <w:fldChar w:fldCharType="separate"/>
      </w:r>
      <w:r>
        <w:rPr>
          <w:rFonts w:ascii="Arial Narrow" w:hAnsi="Arial Narrow" w:cs="Trebuchet MS"/>
          <w:color w:val="auto"/>
          <w:kern w:val="0"/>
          <w:szCs w:val="22"/>
          <w:lang w:val="fr-FR" w:eastAsia="en-US"/>
          <w14:ligatures w14:val="none"/>
        </w:rPr>
        <w:t>http://www.marchespublics.cm</w:t>
      </w:r>
      <w:r>
        <w:rPr>
          <w:rFonts w:ascii="Arial Narrow" w:hAnsi="Arial Narrow" w:cs="Trebuchet MS"/>
          <w:color w:val="auto"/>
          <w:kern w:val="0"/>
          <w:szCs w:val="22"/>
          <w:lang w:val="fr-FR" w:eastAsia="en-US"/>
          <w14:ligatures w14:val="none"/>
        </w:rPr>
        <w:fldChar w:fldCharType="end"/>
      </w:r>
      <w:r>
        <w:fldChar w:fldCharType="begin"/>
      </w:r>
      <w:r>
        <w:instrText xml:space="preserve"> HYPERLINK "http://www.marchespublics.cm/" \h </w:instrText>
      </w:r>
      <w:r>
        <w:fldChar w:fldCharType="separate"/>
      </w:r>
      <w:r>
        <w:rPr>
          <w:rFonts w:ascii="Arial Narrow" w:hAnsi="Arial Narrow" w:cs="Trebuchet MS"/>
          <w:color w:val="auto"/>
          <w:kern w:val="0"/>
          <w:szCs w:val="22"/>
          <w:lang w:val="fr-FR" w:eastAsia="en-US"/>
          <w14:ligatures w14:val="none"/>
        </w:rPr>
        <w:t xml:space="preserve"> </w:t>
      </w:r>
      <w:r>
        <w:rPr>
          <w:rFonts w:ascii="Arial Narrow" w:hAnsi="Arial Narrow" w:cs="Trebuchet MS"/>
          <w:color w:val="auto"/>
          <w:kern w:val="0"/>
          <w:szCs w:val="22"/>
          <w:lang w:val="fr-FR" w:eastAsia="en-US"/>
          <w14:ligatures w14:val="none"/>
        </w:rPr>
        <w:fldChar w:fldCharType="end"/>
      </w:r>
      <w:r>
        <w:rPr>
          <w:rFonts w:ascii="Arial Narrow" w:hAnsi="Arial Narrow" w:cs="Trebuchet MS"/>
          <w:color w:val="auto"/>
          <w:kern w:val="0"/>
          <w:szCs w:val="22"/>
          <w:lang w:val="fr-FR" w:eastAsia="en-US"/>
          <w14:ligatures w14:val="none"/>
        </w:rPr>
        <w:t xml:space="preserve">et </w:t>
      </w:r>
      <w:r>
        <w:fldChar w:fldCharType="begin"/>
      </w:r>
      <w:r>
        <w:instrText xml:space="preserve"> HYPERLINK "http://www.publiccontracts.cm/" \h </w:instrText>
      </w:r>
      <w:r>
        <w:fldChar w:fldCharType="separate"/>
      </w:r>
      <w:r>
        <w:rPr>
          <w:rFonts w:ascii="Arial Narrow" w:hAnsi="Arial Narrow" w:cs="Trebuchet MS"/>
          <w:color w:val="auto"/>
          <w:kern w:val="0"/>
          <w:szCs w:val="22"/>
          <w:lang w:val="fr-FR" w:eastAsia="en-US"/>
          <w14:ligatures w14:val="none"/>
        </w:rPr>
        <w:t>http://www.publiccontracts.cm</w:t>
      </w:r>
      <w:r>
        <w:rPr>
          <w:rFonts w:ascii="Arial Narrow" w:hAnsi="Arial Narrow" w:cs="Trebuchet MS"/>
          <w:color w:val="auto"/>
          <w:kern w:val="0"/>
          <w:szCs w:val="22"/>
          <w:lang w:val="fr-FR" w:eastAsia="en-US"/>
          <w14:ligatures w14:val="none"/>
        </w:rPr>
        <w:fldChar w:fldCharType="end"/>
      </w:r>
      <w:r>
        <w:fldChar w:fldCharType="begin"/>
      </w:r>
      <w:r>
        <w:instrText xml:space="preserve"> HYPERLINK "http://www.publiccontracts.cm/" \h </w:instrText>
      </w:r>
      <w:r>
        <w:fldChar w:fldCharType="separate"/>
      </w:r>
      <w:r>
        <w:rPr>
          <w:rFonts w:ascii="Arial Narrow" w:hAnsi="Arial Narrow" w:cs="Trebuchet MS"/>
          <w:color w:val="auto"/>
          <w:kern w:val="0"/>
          <w:szCs w:val="22"/>
          <w:lang w:val="fr-FR" w:eastAsia="en-US"/>
          <w14:ligatures w14:val="none"/>
        </w:rPr>
        <w:t xml:space="preserve"> </w:t>
      </w:r>
      <w:r>
        <w:rPr>
          <w:rFonts w:ascii="Arial Narrow" w:hAnsi="Arial Narrow" w:cs="Trebuchet MS"/>
          <w:color w:val="auto"/>
          <w:kern w:val="0"/>
          <w:szCs w:val="22"/>
          <w:lang w:val="fr-FR" w:eastAsia="en-US"/>
          <w14:ligatures w14:val="none"/>
        </w:rPr>
        <w:fldChar w:fldCharType="end"/>
      </w:r>
      <w:r>
        <w:rPr>
          <w:rFonts w:ascii="Arial Narrow" w:hAnsi="Arial Narrow" w:cs="Trebuchet MS"/>
          <w:color w:val="auto"/>
          <w:kern w:val="0"/>
          <w:szCs w:val="22"/>
          <w:lang w:val="fr-FR" w:eastAsia="en-US"/>
          <w14:ligatures w14:val="none"/>
        </w:rPr>
        <w:t xml:space="preserve">sur le site internet de l'ARMP </w:t>
      </w:r>
      <w:r>
        <w:fldChar w:fldCharType="begin"/>
      </w:r>
      <w:r>
        <w:instrText xml:space="preserve"> HYPERLINK "http://www.armp.cm/" \h </w:instrText>
      </w:r>
      <w:r>
        <w:fldChar w:fldCharType="separate"/>
      </w:r>
      <w:r>
        <w:rPr>
          <w:rFonts w:ascii="Arial Narrow" w:hAnsi="Arial Narrow" w:cs="Trebuchet MS"/>
          <w:color w:val="auto"/>
          <w:kern w:val="0"/>
          <w:szCs w:val="22"/>
          <w:lang w:val="fr-FR" w:eastAsia="en-US"/>
          <w14:ligatures w14:val="none"/>
        </w:rPr>
        <w:t>(</w:t>
      </w:r>
      <w:r>
        <w:rPr>
          <w:rFonts w:ascii="Arial Narrow" w:hAnsi="Arial Narrow" w:cs="Trebuchet MS"/>
          <w:color w:val="auto"/>
          <w:kern w:val="0"/>
          <w:szCs w:val="22"/>
          <w:lang w:val="fr-FR" w:eastAsia="en-US"/>
          <w14:ligatures w14:val="none"/>
        </w:rPr>
        <w:fldChar w:fldCharType="end"/>
      </w:r>
      <w:r>
        <w:fldChar w:fldCharType="begin"/>
      </w:r>
      <w:r>
        <w:instrText xml:space="preserve"> HYPERLINK "http://www.armp.cm/" \h </w:instrText>
      </w:r>
      <w:r>
        <w:fldChar w:fldCharType="separate"/>
      </w:r>
      <w:r>
        <w:rPr>
          <w:rFonts w:ascii="Arial Narrow" w:hAnsi="Arial Narrow" w:cs="Trebuchet MS"/>
          <w:color w:val="auto"/>
          <w:kern w:val="0"/>
          <w:szCs w:val="22"/>
          <w:lang w:val="fr-FR" w:eastAsia="en-US"/>
          <w14:ligatures w14:val="none"/>
        </w:rPr>
        <w:t>www.armp.cm</w:t>
      </w:r>
      <w:r>
        <w:rPr>
          <w:rFonts w:ascii="Arial Narrow" w:hAnsi="Arial Narrow" w:cs="Trebuchet MS"/>
          <w:color w:val="auto"/>
          <w:kern w:val="0"/>
          <w:szCs w:val="22"/>
          <w:lang w:val="fr-FR" w:eastAsia="en-US"/>
          <w14:ligatures w14:val="none"/>
        </w:rPr>
        <w:fldChar w:fldCharType="end"/>
      </w:r>
      <w:r>
        <w:fldChar w:fldCharType="begin"/>
      </w:r>
      <w:r>
        <w:instrText xml:space="preserve"> HYPERLINK "http://www.armp.cm/" \h </w:instrText>
      </w:r>
      <w:r>
        <w:fldChar w:fldCharType="separate"/>
      </w:r>
      <w:r>
        <w:rPr>
          <w:rFonts w:ascii="Arial Narrow" w:hAnsi="Arial Narrow" w:cs="Trebuchet MS"/>
          <w:color w:val="auto"/>
          <w:kern w:val="0"/>
          <w:szCs w:val="22"/>
          <w:lang w:val="fr-FR" w:eastAsia="en-US"/>
          <w14:ligatures w14:val="none"/>
        </w:rPr>
        <w:t>)</w:t>
      </w:r>
      <w:r>
        <w:rPr>
          <w:rFonts w:ascii="Arial Narrow" w:hAnsi="Arial Narrow" w:cs="Trebuchet MS"/>
          <w:color w:val="auto"/>
          <w:kern w:val="0"/>
          <w:szCs w:val="22"/>
          <w:lang w:val="fr-FR" w:eastAsia="en-US"/>
          <w14:ligatures w14:val="none"/>
        </w:rPr>
        <w:fldChar w:fldCharType="end"/>
      </w:r>
      <w:r>
        <w:rPr>
          <w:rFonts w:ascii="Arial Narrow" w:hAnsi="Arial Narrow" w:cs="Trebuchet MS"/>
          <w:color w:val="auto"/>
          <w:kern w:val="0"/>
          <w:szCs w:val="22"/>
          <w:lang w:val="fr-FR" w:eastAsia="en-US"/>
          <w14:ligatures w14:val="none"/>
        </w:rPr>
        <w:t xml:space="preserve">. </w:t>
      </w:r>
    </w:p>
    <w:p w14:paraId="3AB7B8DE">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ACQUISITION DU DOSSIER D'APPEL D'OFFRES  </w:t>
      </w:r>
    </w:p>
    <w:p w14:paraId="43782387">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La version physique du dossier d</w:t>
      </w:r>
      <w:r>
        <w:rPr>
          <w:rFonts w:hint="default" w:ascii="Arial Narrow" w:hAnsi="Arial Narrow" w:cs="Trebuchet MS"/>
          <w:color w:val="auto"/>
          <w:kern w:val="0"/>
          <w:szCs w:val="22"/>
          <w:lang w:val="fr-FR" w:eastAsia="en-US"/>
          <w14:ligatures w14:val="none"/>
        </w:rPr>
        <w:t xml:space="preserve">’Appel d’Offres </w:t>
      </w:r>
      <w:r>
        <w:rPr>
          <w:rFonts w:ascii="Arial Narrow" w:hAnsi="Arial Narrow" w:cs="Trebuchet MS"/>
          <w:color w:val="auto"/>
          <w:kern w:val="0"/>
          <w:szCs w:val="22"/>
          <w:lang w:val="fr-FR" w:eastAsia="en-US"/>
          <w14:ligatures w14:val="none"/>
        </w:rPr>
        <w:t xml:space="preserve">peut être obtenue auprès de la Direction des Infrastructures, de la Planification et du Développement de l’Université de Bamenda, contre versement d’une somme non remboursable de </w:t>
      </w:r>
      <w:r>
        <w:rPr>
          <w:rFonts w:ascii="Tw Cen MT" w:hAnsi="Tw Cen MT" w:cs="Trebuchet MS"/>
          <w:b/>
          <w:bCs/>
          <w:color w:val="auto"/>
          <w:sz w:val="23"/>
          <w:szCs w:val="23"/>
          <w:lang w:val="fr-FR"/>
        </w:rPr>
        <w:t>Trois</w:t>
      </w:r>
      <w:r>
        <w:rPr>
          <w:rFonts w:ascii="Tw Cen MT" w:hAnsi="Tw Cen MT" w:cs="Trebuchet MS"/>
          <w:color w:val="auto"/>
          <w:sz w:val="23"/>
          <w:szCs w:val="23"/>
          <w:lang w:val="fr-FR"/>
        </w:rPr>
        <w:t xml:space="preserve"> </w:t>
      </w:r>
      <w:r>
        <w:rPr>
          <w:rFonts w:ascii="Arial Narrow" w:hAnsi="Arial Narrow" w:cs="Trebuchet MS"/>
          <w:b/>
          <w:color w:val="auto"/>
          <w:kern w:val="0"/>
          <w:szCs w:val="22"/>
          <w:lang w:val="fr-FR" w:eastAsia="en-US"/>
          <w14:ligatures w14:val="none"/>
        </w:rPr>
        <w:t>Cent cinquante mille (350 000) francs CFA</w:t>
      </w:r>
      <w:r>
        <w:rPr>
          <w:rFonts w:ascii="Arial Narrow" w:hAnsi="Arial Narrow" w:cs="Trebuchet MS"/>
          <w:color w:val="auto"/>
          <w:kern w:val="0"/>
          <w:szCs w:val="22"/>
          <w:lang w:val="fr-FR" w:eastAsia="en-US"/>
          <w14:ligatures w14:val="none"/>
        </w:rPr>
        <w:t>, payable dans le Compte d’Affectation Spéciale (CAS) N° 10001 06860 33598860001 94 de l’ARMP, ouvert dans les livres de la BICEC.</w:t>
      </w:r>
    </w:p>
    <w:p w14:paraId="4F4F1AFF">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Il est également possible d’obtenir la version électronique du dossier par téléchargement gratuit aux adresses sus indiquées pour la version électronique. Toutefois, la soumission par voie physique ou électronique est conditionnée par le paiement des frais d’achat du DAO.</w:t>
      </w:r>
    </w:p>
    <w:p w14:paraId="4A8398C4">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REMISE DES OFFRES</w:t>
      </w:r>
    </w:p>
    <w:p w14:paraId="2F77775A">
      <w:pPr>
        <w:ind w:firstLine="440"/>
        <w:jc w:val="both"/>
        <w:rPr>
          <w:rFonts w:ascii="Arial Narrow" w:hAnsi="Arial Narrow" w:cs="Trebuchet MS"/>
          <w:color w:val="auto"/>
          <w:kern w:val="0"/>
          <w:szCs w:val="22"/>
          <w:lang w:val="fr-FR" w:eastAsia="en-US"/>
          <w14:ligatures w14:val="none"/>
        </w:rPr>
      </w:pPr>
      <w:r>
        <w:rPr>
          <w:rFonts w:ascii="Arial Narrow" w:hAnsi="Arial Narrow" w:cs="Trebuchet MS"/>
          <w:color w:val="auto"/>
          <w:kern w:val="0"/>
          <w:szCs w:val="22"/>
          <w:lang w:val="fr-FR" w:eastAsia="en-US"/>
          <w14:ligatures w14:val="none"/>
        </w:rPr>
        <w:t xml:space="preserve">Les offres, rédigées en français ou en anglais, devront être soumis en ligne sur la plateforme COLEPS aux adresses </w:t>
      </w:r>
      <w:r>
        <w:fldChar w:fldCharType="begin"/>
      </w:r>
      <w:r>
        <w:instrText xml:space="preserve"> HYPERLINK "https://www.marchespublics.cm/" \h </w:instrText>
      </w:r>
      <w:r>
        <w:fldChar w:fldCharType="separate"/>
      </w:r>
      <w:r>
        <w:rPr>
          <w:rFonts w:ascii="Arial Narrow" w:hAnsi="Arial Narrow" w:cs="Trebuchet MS"/>
          <w:color w:val="auto"/>
          <w:kern w:val="0"/>
          <w:szCs w:val="22"/>
          <w:lang w:val="fr-FR" w:eastAsia="en-US"/>
          <w14:ligatures w14:val="none"/>
        </w:rPr>
        <w:t>https://www.marchespublics.cm</w:t>
      </w:r>
      <w:r>
        <w:rPr>
          <w:rFonts w:ascii="Arial Narrow" w:hAnsi="Arial Narrow" w:cs="Trebuchet MS"/>
          <w:color w:val="auto"/>
          <w:kern w:val="0"/>
          <w:szCs w:val="22"/>
          <w:lang w:val="fr-FR" w:eastAsia="en-US"/>
          <w14:ligatures w14:val="none"/>
        </w:rPr>
        <w:fldChar w:fldCharType="end"/>
      </w:r>
      <w:r>
        <w:fldChar w:fldCharType="begin"/>
      </w:r>
      <w:r>
        <w:instrText xml:space="preserve"> HYPERLINK "https://www.marchespublics.cm/" \h </w:instrText>
      </w:r>
      <w:r>
        <w:fldChar w:fldCharType="separate"/>
      </w:r>
      <w:r>
        <w:rPr>
          <w:rFonts w:ascii="Arial Narrow" w:hAnsi="Arial Narrow" w:cs="Trebuchet MS"/>
          <w:color w:val="auto"/>
          <w:kern w:val="0"/>
          <w:szCs w:val="22"/>
          <w:lang w:val="fr-FR" w:eastAsia="en-US"/>
          <w14:ligatures w14:val="none"/>
        </w:rPr>
        <w:t xml:space="preserve"> </w:t>
      </w:r>
      <w:r>
        <w:rPr>
          <w:rFonts w:ascii="Arial Narrow" w:hAnsi="Arial Narrow" w:cs="Trebuchet MS"/>
          <w:color w:val="auto"/>
          <w:kern w:val="0"/>
          <w:szCs w:val="22"/>
          <w:lang w:val="fr-FR" w:eastAsia="en-US"/>
          <w14:ligatures w14:val="none"/>
        </w:rPr>
        <w:fldChar w:fldCharType="end"/>
      </w:r>
      <w:r>
        <w:rPr>
          <w:rFonts w:ascii="Arial Narrow" w:hAnsi="Arial Narrow" w:cs="Trebuchet MS"/>
          <w:color w:val="auto"/>
          <w:kern w:val="0"/>
          <w:szCs w:val="22"/>
          <w:lang w:val="fr-FR" w:eastAsia="en-US"/>
          <w14:ligatures w14:val="none"/>
        </w:rPr>
        <w:t xml:space="preserve">ou </w:t>
      </w:r>
      <w:r>
        <w:fldChar w:fldCharType="begin"/>
      </w:r>
      <w:r>
        <w:instrText xml:space="preserve"> HYPERLINK "https://www.publicscontratcs.cm/" \h </w:instrText>
      </w:r>
      <w:r>
        <w:fldChar w:fldCharType="separate"/>
      </w:r>
      <w:r>
        <w:rPr>
          <w:rFonts w:ascii="Arial Narrow" w:hAnsi="Arial Narrow" w:cs="Trebuchet MS"/>
          <w:color w:val="auto"/>
          <w:kern w:val="0"/>
          <w:szCs w:val="22"/>
          <w:lang w:val="fr-FR" w:eastAsia="en-US"/>
          <w14:ligatures w14:val="none"/>
        </w:rPr>
        <w:t>https://www.publicscontratcs.cm</w:t>
      </w:r>
      <w:r>
        <w:rPr>
          <w:rFonts w:ascii="Arial Narrow" w:hAnsi="Arial Narrow" w:cs="Trebuchet MS"/>
          <w:color w:val="auto"/>
          <w:kern w:val="0"/>
          <w:szCs w:val="22"/>
          <w:lang w:val="fr-FR" w:eastAsia="en-US"/>
          <w14:ligatures w14:val="none"/>
        </w:rPr>
        <w:fldChar w:fldCharType="end"/>
      </w:r>
      <w:r>
        <w:rPr>
          <w:rFonts w:ascii="Arial Narrow" w:hAnsi="Arial Narrow" w:cs="Trebuchet MS"/>
          <w:color w:val="auto"/>
          <w:kern w:val="0"/>
          <w:szCs w:val="22"/>
          <w:lang w:val="fr-FR" w:eastAsia="en-US"/>
          <w14:ligatures w14:val="none"/>
        </w:rPr>
        <w:t xml:space="preserve">, au plus tard le </w:t>
      </w:r>
      <w:r>
        <w:rPr>
          <w:rFonts w:ascii="Arial Narrow" w:hAnsi="Arial Narrow" w:cs="Arial Narrow"/>
          <w:b/>
          <w:bCs/>
          <w:lang w:val="fr-FR"/>
        </w:rPr>
        <w:t>_________________</w:t>
      </w:r>
      <w:r>
        <w:rPr>
          <w:rFonts w:ascii="Arial Narrow" w:hAnsi="Arial Narrow" w:cs="Trebuchet MS"/>
          <w:color w:val="auto"/>
          <w:kern w:val="0"/>
          <w:szCs w:val="22"/>
          <w:lang w:val="fr-FR" w:eastAsia="en-US"/>
          <w14:ligatures w14:val="none"/>
        </w:rPr>
        <w:t xml:space="preserve">  à 09 heures 00 min, et devront porter les mentions suivantes : </w:t>
      </w:r>
    </w:p>
    <w:p w14:paraId="21472D93">
      <w:pPr>
        <w:spacing w:after="0" w:line="240" w:lineRule="auto"/>
        <w:jc w:val="center"/>
        <w:rPr>
          <w:rFonts w:ascii="Arial Narrow" w:hAnsi="Arial Narrow" w:cs="Trebuchet MS"/>
          <w:b/>
          <w:bCs/>
          <w:color w:val="auto"/>
          <w:lang w:val="fr-FR"/>
        </w:rPr>
      </w:pPr>
      <w:r>
        <w:rPr>
          <w:rFonts w:ascii="Arial Narrow" w:hAnsi="Arial Narrow" w:cs="Trebuchet MS"/>
          <w:b/>
          <w:bCs/>
          <w:color w:val="auto"/>
          <w:lang w:val="fr-FR"/>
        </w:rPr>
        <w:t>« APPEL D’OFFRES NATIONAL OUVERT EN PROCEDURE D’URGENCE</w:t>
      </w:r>
    </w:p>
    <w:p w14:paraId="0938AAE7">
      <w:pPr>
        <w:pStyle w:val="16"/>
        <w:spacing w:after="0" w:line="240" w:lineRule="auto"/>
        <w:ind w:left="0"/>
        <w:jc w:val="center"/>
        <w:rPr>
          <w:rFonts w:ascii="Arial Narrow" w:hAnsi="Arial Narrow" w:cs="Arial Narrow"/>
          <w:b/>
          <w:bCs/>
        </w:rPr>
      </w:pPr>
      <w:r>
        <w:rPr>
          <w:rFonts w:ascii="Arial Narrow" w:hAnsi="Arial Narrow" w:cs="Arial Narrow"/>
          <w:b/>
          <w:bCs/>
        </w:rPr>
        <w:t>N° ____________/</w:t>
      </w:r>
      <w:r>
        <w:rPr>
          <w:rFonts w:ascii="Arial Narrow" w:hAnsi="Arial Narrow" w:cs="Arial Narrow"/>
          <w:b/>
          <w:bCs/>
          <w:lang w:val="fr-FR"/>
        </w:rPr>
        <w:t>AONO/UBa/CIPM/CCCM-BEC/2026</w:t>
      </w:r>
      <w:r>
        <w:rPr>
          <w:rFonts w:ascii="Arial Narrow" w:hAnsi="Arial Narrow" w:cs="Arial Narrow"/>
          <w:b/>
          <w:bCs/>
        </w:rPr>
        <w:t xml:space="preserve"> DU ______________</w:t>
      </w:r>
    </w:p>
    <w:p w14:paraId="5F5D33A6">
      <w:pPr>
        <w:spacing w:after="0" w:line="240" w:lineRule="auto"/>
        <w:jc w:val="center"/>
        <w:rPr>
          <w:rFonts w:ascii="Arial Narrow" w:hAnsi="Arial Narrow" w:cs="Trebuchet MS"/>
          <w:b/>
          <w:bCs/>
          <w:color w:val="auto"/>
          <w:lang w:val="fr-FR" w:eastAsia="en-US"/>
        </w:rPr>
      </w:pPr>
      <w:r>
        <w:rPr>
          <w:rFonts w:ascii="Arial Narrow" w:hAnsi="Arial Narrow" w:cs="Trebuchet MS"/>
          <w:b/>
          <w:bCs/>
          <w:color w:val="auto"/>
          <w:lang w:val="fr-FR"/>
        </w:rPr>
        <w:t>POUR</w:t>
      </w:r>
      <w:r>
        <w:rPr>
          <w:rFonts w:ascii="Arial Narrow" w:hAnsi="Arial Narrow" w:cs="Trebuchet MS"/>
          <w:b/>
          <w:bCs/>
          <w:color w:val="auto"/>
          <w:lang w:val="fr-FR" w:eastAsia="en-US"/>
        </w:rPr>
        <w:t xml:space="preserve"> LA REHABILITATION DE CERTAINES INFRASTRUCTURES ACADEMIQUES DE L’UNIVERSITE DE BAMENDA (UBa) EN 08 LOTS DISTINCTS </w:t>
      </w:r>
    </w:p>
    <w:p w14:paraId="39C86F3D">
      <w:pPr>
        <w:widowControl w:val="0"/>
        <w:autoSpaceDE w:val="0"/>
        <w:ind w:left="476" w:right="-20"/>
        <w:jc w:val="center"/>
        <w:rPr>
          <w:rFonts w:ascii="Arial Narrow" w:hAnsi="Arial Narrow" w:cs="Trebuchet MS"/>
          <w:b/>
          <w:bCs/>
          <w:color w:val="auto"/>
          <w:lang w:val="fr-FR"/>
        </w:rPr>
      </w:pPr>
      <w:r>
        <w:rPr>
          <w:rFonts w:ascii="Arial Narrow" w:hAnsi="Arial Narrow" w:cs="Trebuchet MS"/>
          <w:b/>
          <w:bCs/>
          <w:i/>
          <w:iCs/>
          <w:color w:val="auto"/>
          <w:lang w:val="fr-FR"/>
        </w:rPr>
        <w:t>A n'ouvrir qu'en séance de dépouillement »</w:t>
      </w:r>
    </w:p>
    <w:p w14:paraId="46DD6A6E">
      <w:pPr>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Une copie de sauvegarde de l’offre enregistrée sur clé USB ou CD/DVD devra être transmise sous pli scellé avec l’indication claire et lisible « copie de sauvegarde », en plus de la mention ci-dessus dans les délais impartis.  </w:t>
      </w:r>
    </w:p>
    <w:p w14:paraId="5B0A1709">
      <w:pPr>
        <w:ind w:firstLine="502"/>
        <w:jc w:val="both"/>
        <w:rPr>
          <w:rFonts w:ascii="Arial Narrow" w:hAnsi="Arial Narrow" w:cs="Trebuchet MS"/>
          <w:color w:val="auto"/>
          <w:sz w:val="23"/>
          <w:szCs w:val="23"/>
          <w:lang w:val="fr-FR"/>
        </w:rPr>
      </w:pPr>
      <w:r>
        <w:rPr>
          <w:rFonts w:ascii="Arial Narrow" w:hAnsi="Arial Narrow" w:cs="Trebuchet MS"/>
          <w:b/>
          <w:bCs/>
          <w:color w:val="auto"/>
          <w:sz w:val="23"/>
          <w:szCs w:val="23"/>
          <w:lang w:val="fr-FR"/>
        </w:rPr>
        <w:t>N.B :</w:t>
      </w:r>
      <w:r>
        <w:rPr>
          <w:rFonts w:ascii="Arial Narrow" w:hAnsi="Arial Narrow" w:cs="Trebuchet MS"/>
          <w:color w:val="auto"/>
          <w:sz w:val="23"/>
          <w:szCs w:val="23"/>
          <w:lang w:val="fr-FR"/>
        </w:rPr>
        <w:t xml:space="preserve"> Taille et format des fichiers   </w:t>
      </w:r>
    </w:p>
    <w:p w14:paraId="7BDAA74A">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Pour la soumission en ligne, les tailles maximales des documents qui vont transiter sur la plateforme et constituant l’offre du soumissionnaire sont les suivantes :  </w:t>
      </w:r>
    </w:p>
    <w:p w14:paraId="1C22DA12">
      <w:pPr>
        <w:pStyle w:val="37"/>
        <w:numPr>
          <w:ilvl w:val="0"/>
          <w:numId w:val="3"/>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5 Mo pour le dossier Administrative ;</w:t>
      </w:r>
    </w:p>
    <w:p w14:paraId="7737F000">
      <w:pPr>
        <w:pStyle w:val="37"/>
        <w:numPr>
          <w:ilvl w:val="0"/>
          <w:numId w:val="3"/>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15 Mo pour l’Offre Technique ;  </w:t>
      </w:r>
    </w:p>
    <w:p w14:paraId="7AC78035">
      <w:pPr>
        <w:pStyle w:val="37"/>
        <w:numPr>
          <w:ilvl w:val="0"/>
          <w:numId w:val="3"/>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5 Mo pour l’Offre Financière.   </w:t>
      </w:r>
    </w:p>
    <w:p w14:paraId="58F8C50B">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Les formats acceptés sont les suivants :  </w:t>
      </w:r>
    </w:p>
    <w:p w14:paraId="69311963">
      <w:pPr>
        <w:pStyle w:val="37"/>
        <w:numPr>
          <w:ilvl w:val="0"/>
          <w:numId w:val="3"/>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Format PDF pour les documents textuels ;</w:t>
      </w:r>
    </w:p>
    <w:p w14:paraId="21AF6EF0">
      <w:pPr>
        <w:pStyle w:val="37"/>
        <w:numPr>
          <w:ilvl w:val="0"/>
          <w:numId w:val="3"/>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JPEG pour les images.  </w:t>
      </w:r>
    </w:p>
    <w:p w14:paraId="247E0AD6">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 candidat veillera à utiliser des logiciels de compression afin de réduire éventuellement la taille des fichiers à transmettre conformément aux tailles sus-indiquées.</w:t>
      </w:r>
    </w:p>
    <w:p w14:paraId="620BBF98">
      <w:pPr>
        <w:ind w:firstLine="502"/>
        <w:jc w:val="both"/>
        <w:rPr>
          <w:rFonts w:ascii="Arial Narrow" w:hAnsi="Arial Narrow" w:cs="Trebuchet MS"/>
          <w:color w:val="auto"/>
          <w:sz w:val="23"/>
          <w:szCs w:val="23"/>
          <w:lang w:val="fr-FR"/>
        </w:rPr>
      </w:pPr>
    </w:p>
    <w:p w14:paraId="2217E8EA">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RECEVABILITE DES OFFRES</w:t>
      </w:r>
    </w:p>
    <w:p w14:paraId="2E91363F">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pièces administratives, l'offre technique et l'offre financière doivent être placées dans des enveloppes différentes séparées et remises sous pli scellé.</w:t>
      </w:r>
    </w:p>
    <w:p w14:paraId="7BC67D76">
      <w:pPr>
        <w:spacing w:after="40" w:line="260" w:lineRule="auto"/>
        <w:ind w:firstLine="505"/>
        <w:jc w:val="both"/>
        <w:rPr>
          <w:rFonts w:ascii="Arial Narrow" w:hAnsi="Arial Narrow" w:cs="Trebuchet MS"/>
          <w:color w:val="auto"/>
          <w:sz w:val="23"/>
          <w:szCs w:val="23"/>
          <w:lang w:val="fr-FR"/>
        </w:rPr>
      </w:pPr>
      <w:r>
        <w:rPr>
          <w:rFonts w:ascii="Arial Narrow" w:hAnsi="Arial Narrow" w:cs="Trebuchet MS"/>
          <w:color w:val="auto"/>
          <w:sz w:val="23"/>
          <w:szCs w:val="23"/>
          <w:lang w:val="fr-FR"/>
        </w:rPr>
        <w:t>Seront irrecevables par le Maître d’Ouvrage :</w:t>
      </w:r>
    </w:p>
    <w:p w14:paraId="1F8215D0">
      <w:pPr>
        <w:pStyle w:val="37"/>
        <w:numPr>
          <w:ilvl w:val="0"/>
          <w:numId w:val="4"/>
        </w:numPr>
        <w:spacing w:after="0" w:line="240" w:lineRule="auto"/>
        <w:ind w:left="993"/>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plis portant les indications sur l'identité du soumissionnaire ;</w:t>
      </w:r>
    </w:p>
    <w:p w14:paraId="4CD88C56">
      <w:pPr>
        <w:pStyle w:val="37"/>
        <w:numPr>
          <w:ilvl w:val="0"/>
          <w:numId w:val="4"/>
        </w:numPr>
        <w:spacing w:after="0" w:line="240" w:lineRule="auto"/>
        <w:ind w:left="993"/>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plis parvenus postérieurement aux dates et heures limites de dépôt ;</w:t>
      </w:r>
    </w:p>
    <w:p w14:paraId="35FA5835">
      <w:pPr>
        <w:pStyle w:val="37"/>
        <w:numPr>
          <w:ilvl w:val="0"/>
          <w:numId w:val="4"/>
        </w:numPr>
        <w:spacing w:after="0" w:line="240" w:lineRule="auto"/>
        <w:ind w:left="993"/>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plis non-conformes au mode de soumission ;</w:t>
      </w:r>
    </w:p>
    <w:p w14:paraId="698A87CC">
      <w:pPr>
        <w:pStyle w:val="37"/>
        <w:numPr>
          <w:ilvl w:val="0"/>
          <w:numId w:val="4"/>
        </w:numPr>
        <w:spacing w:after="0" w:line="240" w:lineRule="auto"/>
        <w:ind w:left="993"/>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plis sans indication de l’identité du dossier de Consultation;</w:t>
      </w:r>
    </w:p>
    <w:p w14:paraId="4B70FBE9">
      <w:pPr>
        <w:ind w:firstLine="502"/>
        <w:jc w:val="both"/>
        <w:rPr>
          <w:rFonts w:ascii="Arial Narrow" w:hAnsi="Arial Narrow" w:cs="Trebuchet MS"/>
          <w:color w:val="auto"/>
          <w:sz w:val="23"/>
          <w:szCs w:val="23"/>
          <w:lang w:val="fr-FR"/>
        </w:rPr>
      </w:pPr>
      <w:r>
        <w:rPr>
          <w:rFonts w:ascii="Arial Narrow" w:hAnsi="Arial Narrow" w:cs="Trebuchet MS"/>
          <w:b/>
          <w:bCs/>
          <w:color w:val="auto"/>
          <w:sz w:val="23"/>
          <w:szCs w:val="23"/>
          <w:lang w:val="fr-FR"/>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Pr>
          <w:rFonts w:ascii="Arial Narrow" w:hAnsi="Arial Narrow" w:cs="Trebuchet MS"/>
          <w:color w:val="auto"/>
          <w:sz w:val="23"/>
          <w:szCs w:val="23"/>
          <w:lang w:val="fr-FR"/>
        </w:rPr>
        <w:t xml:space="preserve"> Une caution de soumission produite mais n'ayant aucun rapport avec la consultation concernée est considérée comme absente. La caution de soumission présentée par un soumissionnaire au cours de la séance d’ouverture des plis est irrecevable.</w:t>
      </w:r>
    </w:p>
    <w:p w14:paraId="622D816C">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OUVERTURE DES OFFRES</w:t>
      </w:r>
    </w:p>
    <w:p w14:paraId="080434A5">
      <w:pPr>
        <w:spacing w:after="0"/>
        <w:ind w:firstLine="49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L’ouverture des plis se fera en un temps </w:t>
      </w:r>
      <w:r>
        <w:rPr>
          <w:rFonts w:ascii="Arial Narrow" w:hAnsi="Arial Narrow" w:cs="Trebuchet MS"/>
          <w:b/>
          <w:color w:val="auto"/>
          <w:sz w:val="23"/>
          <w:szCs w:val="23"/>
          <w:lang w:val="fr-FR"/>
        </w:rPr>
        <w:t xml:space="preserve">le </w:t>
      </w:r>
      <w:r>
        <w:rPr>
          <w:rFonts w:ascii="Arial Narrow" w:hAnsi="Arial Narrow" w:cs="Trebuchet MS"/>
          <w:b/>
          <w:bCs/>
          <w:color w:val="auto"/>
          <w:sz w:val="24"/>
          <w:lang w:val="fr-FR"/>
        </w:rPr>
        <w:t>__________________ à 10 heures</w:t>
      </w:r>
      <w:r>
        <w:rPr>
          <w:rFonts w:ascii="Arial Narrow" w:hAnsi="Arial Narrow" w:cs="Trebuchet MS"/>
          <w:b/>
          <w:color w:val="auto"/>
          <w:szCs w:val="23"/>
          <w:lang w:val="fr-FR"/>
        </w:rPr>
        <w:t xml:space="preserve"> </w:t>
      </w:r>
      <w:r>
        <w:rPr>
          <w:rFonts w:ascii="Arial Narrow" w:hAnsi="Arial Narrow" w:cs="Trebuchet MS"/>
          <w:color w:val="auto"/>
          <w:sz w:val="23"/>
          <w:szCs w:val="23"/>
          <w:lang w:val="fr-FR"/>
        </w:rPr>
        <w:t xml:space="preserve">précises dans la Salle des Conférences du Rectorat de l’Université de Bamenda. </w:t>
      </w:r>
    </w:p>
    <w:p w14:paraId="4756C8E7">
      <w:pPr>
        <w:spacing w:after="0"/>
        <w:ind w:firstLine="494"/>
        <w:jc w:val="both"/>
        <w:rPr>
          <w:rFonts w:ascii="Arial Narrow" w:hAnsi="Arial Narrow" w:cs="Trebuchet MS"/>
          <w:color w:val="auto"/>
          <w:sz w:val="23"/>
          <w:szCs w:val="23"/>
          <w:lang w:val="fr-FR"/>
        </w:rPr>
      </w:pPr>
      <w:r>
        <w:rPr>
          <w:rFonts w:ascii="Arial Narrow" w:hAnsi="Arial Narrow" w:cs="Trebuchet MS"/>
          <w:color w:val="auto"/>
          <w:sz w:val="23"/>
          <w:szCs w:val="23"/>
          <w:lang w:val="fr-FR"/>
        </w:rPr>
        <w:t>Seuls les soumissionnaires peuvent assister à cette séance d'ouverture ou s'y faire représenter par une personne de leur choix dûment mandatée.</w:t>
      </w:r>
    </w:p>
    <w:p w14:paraId="77814054">
      <w:pPr>
        <w:spacing w:after="0"/>
        <w:ind w:firstLine="494"/>
        <w:jc w:val="both"/>
        <w:rPr>
          <w:rFonts w:ascii="Arial Narrow" w:hAnsi="Arial Narrow" w:cs="Trebuchet MS"/>
          <w:b/>
          <w:bCs/>
          <w:color w:val="auto"/>
          <w:sz w:val="23"/>
          <w:szCs w:val="23"/>
          <w:lang w:val="fr-FR"/>
        </w:rPr>
      </w:pPr>
      <w:r>
        <w:rPr>
          <w:rFonts w:ascii="Arial Narrow" w:hAnsi="Arial Narrow" w:cs="Trebuchet MS"/>
          <w:b/>
          <w:bCs/>
          <w:color w:val="auto"/>
          <w:sz w:val="23"/>
          <w:szCs w:val="23"/>
          <w:lang w:val="fr-FR"/>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d’Appel d’Offres.</w:t>
      </w:r>
    </w:p>
    <w:p w14:paraId="31B6B7DB">
      <w:pPr>
        <w:spacing w:after="0"/>
        <w:ind w:firstLine="494"/>
        <w:jc w:val="both"/>
        <w:rPr>
          <w:rFonts w:ascii="Arial Narrow" w:hAnsi="Arial Narrow" w:cs="Trebuchet MS"/>
          <w:color w:val="auto"/>
          <w:sz w:val="23"/>
          <w:szCs w:val="23"/>
          <w:lang w:val="fr-FR"/>
        </w:rPr>
      </w:pPr>
      <w:r>
        <w:rPr>
          <w:rFonts w:ascii="Arial Narrow" w:hAnsi="Arial Narrow" w:cs="Trebuchet MS"/>
          <w:color w:val="auto"/>
          <w:sz w:val="23"/>
          <w:szCs w:val="23"/>
          <w:lang w:val="fr-FR"/>
        </w:rPr>
        <w:t>En cas d’absence ou de non-conformité d’une pièce du dossier administratif lors de l’ouverture des plis, après un délai de 48 heures, accordées par la Commission, l'offre sera rejetée.</w:t>
      </w:r>
    </w:p>
    <w:p w14:paraId="43C1223F">
      <w:pPr>
        <w:ind w:firstLine="494"/>
        <w:jc w:val="both"/>
        <w:rPr>
          <w:rFonts w:ascii="Arial Narrow" w:hAnsi="Arial Narrow" w:cs="Trebuchet MS"/>
          <w:b/>
          <w:bCs/>
          <w:color w:val="auto"/>
          <w:sz w:val="23"/>
          <w:szCs w:val="23"/>
          <w:lang w:val="fr-FR"/>
        </w:rPr>
      </w:pPr>
      <w:r>
        <w:rPr>
          <w:rFonts w:ascii="Arial Narrow" w:hAnsi="Arial Narrow" w:cs="Trebuchet MS"/>
          <w:b/>
          <w:bCs/>
          <w:color w:val="auto"/>
          <w:sz w:val="23"/>
          <w:szCs w:val="23"/>
          <w:lang w:val="fr-FR"/>
        </w:rPr>
        <w:t xml:space="preserve">NB : le soumissionnaire devront présenter les originaux des pièces administratives au cours de la séance de l’ouverture </w:t>
      </w:r>
    </w:p>
    <w:p w14:paraId="4F97D78B">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CRITERES D’EVALUATION</w:t>
      </w:r>
    </w:p>
    <w:p w14:paraId="0D9E65BA">
      <w:pPr>
        <w:pStyle w:val="37"/>
        <w:numPr>
          <w:ilvl w:val="1"/>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Critères éliminatoires</w:t>
      </w:r>
    </w:p>
    <w:p w14:paraId="293D5DCD">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 cautionnement de soumission </w:t>
      </w:r>
      <w:r>
        <w:rPr>
          <w:rFonts w:hint="default" w:ascii="Arial Narrow" w:hAnsi="Arial Narrow" w:cs="Trebuchet MS"/>
          <w:color w:val="auto"/>
          <w:sz w:val="23"/>
          <w:szCs w:val="23"/>
          <w:lang w:val="fr-FR"/>
        </w:rPr>
        <w:t xml:space="preserve">et du reçu CDEC </w:t>
      </w:r>
      <w:r>
        <w:rPr>
          <w:rFonts w:ascii="Arial Narrow" w:hAnsi="Arial Narrow" w:cs="Trebuchet MS"/>
          <w:color w:val="auto"/>
          <w:sz w:val="23"/>
          <w:szCs w:val="23"/>
          <w:lang w:val="fr-FR"/>
        </w:rPr>
        <w:t xml:space="preserve">à l’ouverture des plis ; </w:t>
      </w:r>
    </w:p>
    <w:p w14:paraId="12813EBE">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non-production au-delà du délai de 48h après l’ouverture des plis d’une pièce du dossier administratif jugée non conforme ou absente lors de l’ouverture des plis, (excepté le cautionnement de soumission);  </w:t>
      </w:r>
    </w:p>
    <w:p w14:paraId="722D6D5B">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fausses déclarations, manœuvres frauduleuses ou falsification des pièces ; </w:t>
      </w:r>
    </w:p>
    <w:p w14:paraId="59580855">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non-respect d’au moins 6 critères essentiels sur 8 ; </w:t>
      </w:r>
    </w:p>
    <w:p w14:paraId="3AA792F3">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absence de l’attestation de catégorisation</w:t>
      </w:r>
      <w:r>
        <w:rPr>
          <w:rFonts w:hint="default" w:ascii="Arial Narrow" w:hAnsi="Arial Narrow" w:cs="Trebuchet MS"/>
          <w:color w:val="auto"/>
          <w:sz w:val="23"/>
          <w:szCs w:val="23"/>
          <w:lang w:val="fr-FR"/>
        </w:rPr>
        <w:t xml:space="preserve"> </w:t>
      </w:r>
      <w:r>
        <w:rPr>
          <w:rFonts w:hint="default" w:ascii="Arial Narrow" w:hAnsi="Arial Narrow" w:eastAsia="Arial" w:cs="Arial"/>
          <w:iCs/>
          <w:color w:val="auto"/>
          <w:sz w:val="23"/>
          <w:szCs w:val="23"/>
          <w:lang w:val="fr-FR"/>
        </w:rPr>
        <w:t>(A,B,C ou D pour les travaux de bâtiments)</w:t>
      </w:r>
      <w:r>
        <w:rPr>
          <w:rFonts w:ascii="Arial Narrow" w:hAnsi="Arial Narrow" w:cs="Trebuchet MS"/>
          <w:color w:val="auto"/>
          <w:sz w:val="23"/>
          <w:szCs w:val="23"/>
          <w:lang w:val="fr-FR"/>
        </w:rPr>
        <w:t> ;</w:t>
      </w:r>
    </w:p>
    <w:p w14:paraId="5E5ECAAE">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absence de la capacité financière ;</w:t>
      </w:r>
    </w:p>
    <w:p w14:paraId="29C7B032">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d’un prix unitaire quantifié dans l’Offre financière ; </w:t>
      </w:r>
    </w:p>
    <w:p w14:paraId="48307C75">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d’une déclaration sur l’honneur de n’avoir pas abandonné de chantier durant les trois (03) dernières années </w:t>
      </w:r>
    </w:p>
    <w:p w14:paraId="2A75E796">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lettre de soumission. </w:t>
      </w:r>
    </w:p>
    <w:p w14:paraId="72FA7DBB">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charte d’intégrité </w:t>
      </w:r>
    </w:p>
    <w:p w14:paraId="464A3A7A">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déclaration d’engagement social et environnemental </w:t>
      </w:r>
    </w:p>
    <w:p w14:paraId="69FB96D3">
      <w:pPr>
        <w:pStyle w:val="37"/>
        <w:numPr>
          <w:ilvl w:val="0"/>
          <w:numId w:val="5"/>
        </w:numPr>
        <w:spacing w:after="0" w:line="240" w:lineRule="auto"/>
        <w:jc w:val="both"/>
        <w:rPr>
          <w:rFonts w:ascii="Arial Narrow" w:hAnsi="Arial Narrow" w:cs="Trebuchet MS"/>
          <w:color w:val="auto"/>
          <w:sz w:val="23"/>
          <w:szCs w:val="23"/>
          <w:lang w:val="fr-FR"/>
        </w:rPr>
      </w:pPr>
      <w:r>
        <w:rPr>
          <w:rFonts w:ascii="Arial Narrow" w:hAnsi="Arial Narrow" w:cs="Trebuchet MS"/>
          <w:color w:val="auto"/>
          <w:sz w:val="23"/>
          <w:szCs w:val="23"/>
          <w:lang w:val="fr-FR"/>
        </w:rPr>
        <w:t>Non-respect du format de fichiers des offres.</w:t>
      </w:r>
    </w:p>
    <w:p w14:paraId="4E966708">
      <w:pPr>
        <w:pStyle w:val="37"/>
        <w:spacing w:after="0" w:line="240" w:lineRule="auto"/>
        <w:ind w:left="644"/>
        <w:jc w:val="both"/>
        <w:rPr>
          <w:rFonts w:ascii="Arial Narrow" w:hAnsi="Arial Narrow" w:cs="Trebuchet MS"/>
          <w:color w:val="auto"/>
          <w:sz w:val="23"/>
          <w:szCs w:val="23"/>
          <w:lang w:val="fr-FR"/>
        </w:rPr>
      </w:pPr>
    </w:p>
    <w:p w14:paraId="58AE9365">
      <w:pPr>
        <w:pStyle w:val="37"/>
        <w:spacing w:after="0" w:line="240" w:lineRule="auto"/>
        <w:ind w:left="644"/>
        <w:jc w:val="both"/>
        <w:rPr>
          <w:rFonts w:ascii="Arial Narrow" w:hAnsi="Arial Narrow" w:cs="Trebuchet MS"/>
          <w:color w:val="auto"/>
          <w:sz w:val="23"/>
          <w:szCs w:val="23"/>
          <w:lang w:val="fr-FR"/>
        </w:rPr>
      </w:pPr>
    </w:p>
    <w:p w14:paraId="51D5D661">
      <w:pPr>
        <w:pStyle w:val="37"/>
        <w:spacing w:after="0" w:line="240" w:lineRule="auto"/>
        <w:ind w:left="644"/>
        <w:jc w:val="both"/>
        <w:rPr>
          <w:rFonts w:ascii="Arial Narrow" w:hAnsi="Arial Narrow" w:cs="Trebuchet MS"/>
          <w:color w:val="auto"/>
          <w:sz w:val="23"/>
          <w:szCs w:val="23"/>
          <w:lang w:val="fr-FR"/>
        </w:rPr>
      </w:pPr>
    </w:p>
    <w:p w14:paraId="772487FB">
      <w:pPr>
        <w:pStyle w:val="37"/>
        <w:spacing w:after="0" w:line="240" w:lineRule="auto"/>
        <w:ind w:left="644"/>
        <w:jc w:val="both"/>
        <w:rPr>
          <w:rFonts w:ascii="Arial Narrow" w:hAnsi="Arial Narrow" w:cs="Trebuchet MS"/>
          <w:color w:val="auto"/>
          <w:sz w:val="23"/>
          <w:szCs w:val="23"/>
          <w:lang w:val="fr-FR"/>
        </w:rPr>
      </w:pPr>
    </w:p>
    <w:p w14:paraId="7F065891">
      <w:pPr>
        <w:pStyle w:val="37"/>
        <w:spacing w:after="0" w:line="240" w:lineRule="auto"/>
        <w:ind w:left="644"/>
        <w:jc w:val="both"/>
        <w:rPr>
          <w:rFonts w:ascii="Arial Narrow" w:hAnsi="Arial Narrow" w:cs="Trebuchet MS"/>
          <w:color w:val="auto"/>
          <w:sz w:val="23"/>
          <w:szCs w:val="23"/>
          <w:lang w:val="fr-FR"/>
        </w:rPr>
      </w:pPr>
    </w:p>
    <w:p w14:paraId="03C7820C">
      <w:pPr>
        <w:pStyle w:val="37"/>
        <w:numPr>
          <w:ilvl w:val="1"/>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Critères essentiels</w:t>
      </w:r>
    </w:p>
    <w:p w14:paraId="093EAD30">
      <w:pPr>
        <w:pStyle w:val="37"/>
        <w:spacing w:after="0" w:line="240" w:lineRule="auto"/>
        <w:ind w:left="644"/>
        <w:jc w:val="both"/>
        <w:rPr>
          <w:rFonts w:ascii="Arial Narrow" w:hAnsi="Arial Narrow" w:cs="Trebuchet MS"/>
          <w:color w:val="auto"/>
          <w:sz w:val="23"/>
          <w:szCs w:val="23"/>
          <w:lang w:val="fr-FR"/>
        </w:rPr>
      </w:pP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0"/>
        <w:gridCol w:w="5854"/>
        <w:gridCol w:w="2434"/>
      </w:tblGrid>
      <w:tr w14:paraId="3C445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429D0BCD">
            <w:pPr>
              <w:spacing w:after="0" w:line="240" w:lineRule="auto"/>
              <w:ind w:left="-50"/>
              <w:jc w:val="center"/>
              <w:rPr>
                <w:rFonts w:ascii="Tw Cen MT" w:hAnsi="Tw Cen MT"/>
                <w:b/>
                <w:color w:val="auto"/>
              </w:rPr>
            </w:pPr>
            <w:r>
              <w:rPr>
                <w:rFonts w:ascii="Tw Cen MT" w:hAnsi="Tw Cen MT"/>
                <w:b/>
                <w:color w:val="auto"/>
              </w:rPr>
              <w:t>N°</w:t>
            </w:r>
          </w:p>
        </w:tc>
        <w:tc>
          <w:tcPr>
            <w:tcW w:w="5854" w:type="dxa"/>
            <w:tcBorders>
              <w:top w:val="single" w:color="000000" w:sz="4" w:space="0"/>
              <w:left w:val="single" w:color="000000" w:sz="4" w:space="0"/>
              <w:bottom w:val="single" w:color="000000" w:sz="4" w:space="0"/>
              <w:right w:val="single" w:color="000000" w:sz="4" w:space="0"/>
            </w:tcBorders>
            <w:vAlign w:val="center"/>
          </w:tcPr>
          <w:p w14:paraId="44137E72">
            <w:pPr>
              <w:widowControl w:val="0"/>
              <w:adjustRightInd w:val="0"/>
              <w:spacing w:after="0" w:line="240" w:lineRule="auto"/>
              <w:ind w:right="141"/>
              <w:jc w:val="center"/>
              <w:rPr>
                <w:rFonts w:ascii="Tw Cen MT" w:hAnsi="Tw Cen MT"/>
                <w:b/>
                <w:bCs/>
                <w:color w:val="auto"/>
              </w:rPr>
            </w:pPr>
            <w:r>
              <w:rPr>
                <w:rFonts w:ascii="Tw Cen MT" w:hAnsi="Tw Cen MT"/>
                <w:b/>
                <w:bCs/>
                <w:color w:val="auto"/>
              </w:rPr>
              <w:t>Critères</w:t>
            </w:r>
          </w:p>
        </w:tc>
        <w:tc>
          <w:tcPr>
            <w:tcW w:w="2434" w:type="dxa"/>
            <w:tcBorders>
              <w:top w:val="single" w:color="000000" w:sz="4" w:space="0"/>
              <w:left w:val="single" w:color="000000" w:sz="4" w:space="0"/>
              <w:bottom w:val="single" w:color="000000" w:sz="4" w:space="0"/>
              <w:right w:val="single" w:color="000000" w:sz="4" w:space="0"/>
            </w:tcBorders>
            <w:vAlign w:val="center"/>
          </w:tcPr>
          <w:p w14:paraId="3A6C7B89">
            <w:pPr>
              <w:widowControl w:val="0"/>
              <w:adjustRightInd w:val="0"/>
              <w:spacing w:after="0" w:line="240" w:lineRule="auto"/>
              <w:jc w:val="center"/>
              <w:rPr>
                <w:rFonts w:ascii="Tw Cen MT" w:hAnsi="Tw Cen MT"/>
                <w:b/>
                <w:bCs/>
                <w:color w:val="auto"/>
                <w:lang w:val="fr-FR"/>
              </w:rPr>
            </w:pPr>
            <w:r>
              <w:rPr>
                <w:rFonts w:ascii="Tw Cen MT" w:hAnsi="Tw Cen MT"/>
                <w:b/>
                <w:bCs/>
                <w:color w:val="auto"/>
                <w:lang w:val="fr-FR"/>
              </w:rPr>
              <w:t>Nombre de sous-critères</w:t>
            </w:r>
          </w:p>
        </w:tc>
      </w:tr>
      <w:tr w14:paraId="492CA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54E61BB0">
            <w:pPr>
              <w:numPr>
                <w:ilvl w:val="0"/>
                <w:numId w:val="6"/>
              </w:numPr>
              <w:autoSpaceDN w:val="0"/>
              <w:spacing w:after="0" w:line="240" w:lineRule="auto"/>
              <w:ind w:right="1882"/>
              <w:jc w:val="center"/>
              <w:rPr>
                <w:rFonts w:ascii="Tw Cen MT" w:hAnsi="Tw Cen MT"/>
                <w:color w:val="auto"/>
                <w:lang w:val="fr-FR"/>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1DFD2AA0">
            <w:pPr>
              <w:spacing w:after="0" w:line="240" w:lineRule="auto"/>
              <w:jc w:val="both"/>
              <w:rPr>
                <w:rFonts w:ascii="Tw Cen MT" w:hAnsi="Tw Cen MT"/>
                <w:color w:val="auto"/>
              </w:rPr>
            </w:pPr>
            <w:r>
              <w:rPr>
                <w:rFonts w:ascii="Arial Narrow" w:hAnsi="Arial Narrow" w:cs="Trebuchet MS"/>
                <w:color w:val="auto"/>
                <w:sz w:val="23"/>
                <w:szCs w:val="23"/>
                <w:lang w:val="fr-FR"/>
              </w:rPr>
              <w:t>La présentation de l’offre</w:t>
            </w:r>
          </w:p>
        </w:tc>
        <w:tc>
          <w:tcPr>
            <w:tcW w:w="2434" w:type="dxa"/>
            <w:tcBorders>
              <w:top w:val="single" w:color="000000" w:sz="4" w:space="0"/>
              <w:left w:val="single" w:color="000000" w:sz="4" w:space="0"/>
              <w:bottom w:val="single" w:color="000000" w:sz="4" w:space="0"/>
              <w:right w:val="single" w:color="000000" w:sz="4" w:space="0"/>
            </w:tcBorders>
            <w:vAlign w:val="center"/>
          </w:tcPr>
          <w:p w14:paraId="71896540">
            <w:pPr>
              <w:widowControl w:val="0"/>
              <w:adjustRightInd w:val="0"/>
              <w:spacing w:after="0" w:line="240" w:lineRule="auto"/>
              <w:ind w:right="141"/>
              <w:jc w:val="center"/>
              <w:rPr>
                <w:rFonts w:ascii="Tw Cen MT" w:hAnsi="Tw Cen MT"/>
                <w:bCs/>
                <w:color w:val="auto"/>
              </w:rPr>
            </w:pPr>
            <w:r>
              <w:rPr>
                <w:rFonts w:ascii="Tw Cen MT" w:hAnsi="Tw Cen MT"/>
                <w:bCs/>
                <w:color w:val="auto"/>
              </w:rPr>
              <w:t>05</w:t>
            </w:r>
          </w:p>
        </w:tc>
      </w:tr>
      <w:tr w14:paraId="7F081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47C2560C">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0CABCDE7">
            <w:pPr>
              <w:spacing w:after="0" w:line="240" w:lineRule="auto"/>
              <w:ind w:right="72"/>
              <w:rPr>
                <w:rFonts w:ascii="Tw Cen MT" w:hAnsi="Tw Cen MT"/>
                <w:color w:val="auto"/>
                <w:lang w:val="fr-FR"/>
              </w:rPr>
            </w:pPr>
            <w:r>
              <w:rPr>
                <w:rFonts w:ascii="Arial Narrow" w:hAnsi="Arial Narrow" w:cs="Trebuchet MS"/>
                <w:color w:val="auto"/>
                <w:sz w:val="23"/>
                <w:szCs w:val="23"/>
                <w:lang w:val="fr-FR"/>
              </w:rPr>
              <w:t>Les références de l’entreprise pour les prestations similaires</w:t>
            </w:r>
          </w:p>
        </w:tc>
        <w:tc>
          <w:tcPr>
            <w:tcW w:w="2434" w:type="dxa"/>
            <w:tcBorders>
              <w:top w:val="single" w:color="000000" w:sz="4" w:space="0"/>
              <w:left w:val="single" w:color="000000" w:sz="4" w:space="0"/>
              <w:bottom w:val="single" w:color="000000" w:sz="4" w:space="0"/>
              <w:right w:val="single" w:color="000000" w:sz="4" w:space="0"/>
            </w:tcBorders>
            <w:vAlign w:val="center"/>
          </w:tcPr>
          <w:p w14:paraId="161B7A56">
            <w:pPr>
              <w:spacing w:after="0" w:line="240" w:lineRule="auto"/>
              <w:ind w:right="72"/>
              <w:jc w:val="center"/>
              <w:rPr>
                <w:rFonts w:ascii="Tw Cen MT" w:hAnsi="Tw Cen MT"/>
                <w:color w:val="auto"/>
              </w:rPr>
            </w:pPr>
            <w:r>
              <w:rPr>
                <w:rFonts w:ascii="Tw Cen MT" w:hAnsi="Tw Cen MT"/>
                <w:color w:val="auto"/>
              </w:rPr>
              <w:t>04</w:t>
            </w:r>
          </w:p>
        </w:tc>
      </w:tr>
      <w:tr w14:paraId="3B9FE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08AD817F">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0D7A8BA0">
            <w:pPr>
              <w:spacing w:after="0" w:line="240" w:lineRule="auto"/>
              <w:ind w:right="72"/>
              <w:rPr>
                <w:rFonts w:ascii="Tw Cen MT" w:hAnsi="Tw Cen MT" w:eastAsia="Arial" w:cs="Arial"/>
                <w:color w:val="auto"/>
                <w:szCs w:val="22"/>
                <w:lang w:val="fr-FR"/>
              </w:rPr>
            </w:pPr>
            <w:r>
              <w:rPr>
                <w:rFonts w:ascii="Arial Narrow" w:hAnsi="Arial Narrow" w:cs="Trebuchet MS"/>
                <w:color w:val="auto"/>
                <w:sz w:val="23"/>
                <w:szCs w:val="23"/>
                <w:lang w:val="fr-FR"/>
              </w:rPr>
              <w:t>Les qualifications et expérience du personnel technique</w:t>
            </w:r>
          </w:p>
        </w:tc>
        <w:tc>
          <w:tcPr>
            <w:tcW w:w="2434" w:type="dxa"/>
            <w:tcBorders>
              <w:top w:val="single" w:color="000000" w:sz="4" w:space="0"/>
              <w:left w:val="single" w:color="000000" w:sz="4" w:space="0"/>
              <w:bottom w:val="single" w:color="000000" w:sz="4" w:space="0"/>
              <w:right w:val="single" w:color="000000" w:sz="4" w:space="0"/>
            </w:tcBorders>
            <w:vAlign w:val="center"/>
          </w:tcPr>
          <w:p w14:paraId="28E80735">
            <w:pPr>
              <w:spacing w:after="0" w:line="240" w:lineRule="auto"/>
              <w:ind w:right="72"/>
              <w:jc w:val="center"/>
              <w:rPr>
                <w:rFonts w:ascii="Tw Cen MT" w:hAnsi="Tw Cen MT"/>
                <w:color w:val="auto"/>
              </w:rPr>
            </w:pPr>
            <w:r>
              <w:rPr>
                <w:rFonts w:ascii="Tw Cen MT" w:hAnsi="Tw Cen MT"/>
                <w:color w:val="auto"/>
              </w:rPr>
              <w:t>20</w:t>
            </w:r>
          </w:p>
        </w:tc>
      </w:tr>
      <w:tr w14:paraId="11644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786ED5DC">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28D2C2AC">
            <w:pPr>
              <w:spacing w:after="0" w:line="276" w:lineRule="auto"/>
              <w:ind w:right="484"/>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équipements et matériels à mobiliser</w:t>
            </w:r>
          </w:p>
        </w:tc>
        <w:tc>
          <w:tcPr>
            <w:tcW w:w="2434" w:type="dxa"/>
            <w:tcBorders>
              <w:top w:val="single" w:color="000000" w:sz="4" w:space="0"/>
              <w:left w:val="single" w:color="000000" w:sz="4" w:space="0"/>
              <w:bottom w:val="single" w:color="000000" w:sz="4" w:space="0"/>
              <w:right w:val="single" w:color="000000" w:sz="4" w:space="0"/>
            </w:tcBorders>
            <w:vAlign w:val="center"/>
          </w:tcPr>
          <w:p w14:paraId="0E79CA81">
            <w:pPr>
              <w:spacing w:after="0" w:line="240" w:lineRule="auto"/>
              <w:ind w:right="72"/>
              <w:jc w:val="center"/>
              <w:rPr>
                <w:rFonts w:ascii="Tw Cen MT" w:hAnsi="Tw Cen MT"/>
                <w:color w:val="auto"/>
              </w:rPr>
            </w:pPr>
            <w:r>
              <w:rPr>
                <w:rFonts w:ascii="Tw Cen MT" w:hAnsi="Tw Cen MT"/>
                <w:color w:val="auto"/>
              </w:rPr>
              <w:t>07</w:t>
            </w:r>
          </w:p>
        </w:tc>
      </w:tr>
      <w:tr w14:paraId="623A8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2255EAD8">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5405319D">
            <w:pPr>
              <w:spacing w:after="0" w:line="240" w:lineRule="auto"/>
              <w:rPr>
                <w:rFonts w:ascii="Tw Cen MT" w:hAnsi="Tw Cen MT" w:eastAsia="Arial" w:cs="Arial"/>
                <w:color w:val="auto"/>
                <w:szCs w:val="22"/>
              </w:rPr>
            </w:pPr>
            <w:r>
              <w:rPr>
                <w:rFonts w:ascii="Arial Narrow" w:hAnsi="Arial Narrow" w:cs="Trebuchet MS"/>
                <w:color w:val="auto"/>
                <w:sz w:val="23"/>
                <w:szCs w:val="23"/>
                <w:lang w:val="fr-FR"/>
              </w:rPr>
              <w:t>La connaissance du site</w:t>
            </w:r>
          </w:p>
        </w:tc>
        <w:tc>
          <w:tcPr>
            <w:tcW w:w="2434" w:type="dxa"/>
            <w:tcBorders>
              <w:top w:val="single" w:color="000000" w:sz="4" w:space="0"/>
              <w:left w:val="single" w:color="000000" w:sz="4" w:space="0"/>
              <w:bottom w:val="single" w:color="000000" w:sz="4" w:space="0"/>
              <w:right w:val="single" w:color="000000" w:sz="4" w:space="0"/>
            </w:tcBorders>
            <w:vAlign w:val="center"/>
          </w:tcPr>
          <w:p w14:paraId="5A976431">
            <w:pPr>
              <w:spacing w:after="0" w:line="240" w:lineRule="auto"/>
              <w:ind w:right="72"/>
              <w:jc w:val="center"/>
              <w:rPr>
                <w:rFonts w:ascii="Tw Cen MT" w:hAnsi="Tw Cen MT"/>
                <w:color w:val="auto"/>
              </w:rPr>
            </w:pPr>
            <w:r>
              <w:rPr>
                <w:rFonts w:ascii="Tw Cen MT" w:hAnsi="Tw Cen MT"/>
                <w:color w:val="auto"/>
              </w:rPr>
              <w:t>02</w:t>
            </w:r>
          </w:p>
        </w:tc>
      </w:tr>
      <w:tr w14:paraId="56F55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33A62FEF">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41ECF6D1">
            <w:pPr>
              <w:spacing w:after="0" w:line="240" w:lineRule="auto"/>
              <w:rPr>
                <w:rFonts w:ascii="Arial Narrow" w:hAnsi="Arial Narrow" w:cs="Trebuchet MS"/>
                <w:color w:val="auto"/>
                <w:sz w:val="23"/>
                <w:szCs w:val="23"/>
                <w:lang w:val="fr-FR"/>
              </w:rPr>
            </w:pPr>
            <w:r>
              <w:rPr>
                <w:rFonts w:ascii="Arial Narrow" w:hAnsi="Arial Narrow" w:cs="Trebuchet MS"/>
                <w:color w:val="auto"/>
                <w:sz w:val="23"/>
                <w:szCs w:val="23"/>
                <w:lang w:val="fr-FR"/>
              </w:rPr>
              <w:t>La méthodologie d’exécution proposée </w:t>
            </w:r>
          </w:p>
        </w:tc>
        <w:tc>
          <w:tcPr>
            <w:tcW w:w="2434" w:type="dxa"/>
            <w:tcBorders>
              <w:top w:val="single" w:color="000000" w:sz="4" w:space="0"/>
              <w:left w:val="single" w:color="000000" w:sz="4" w:space="0"/>
              <w:bottom w:val="single" w:color="000000" w:sz="4" w:space="0"/>
              <w:right w:val="single" w:color="000000" w:sz="4" w:space="0"/>
            </w:tcBorders>
            <w:vAlign w:val="center"/>
          </w:tcPr>
          <w:p w14:paraId="343503A5">
            <w:pPr>
              <w:spacing w:after="0" w:line="240" w:lineRule="auto"/>
              <w:ind w:right="72"/>
              <w:jc w:val="center"/>
              <w:rPr>
                <w:rFonts w:ascii="Tw Cen MT" w:hAnsi="Tw Cen MT"/>
                <w:color w:val="auto"/>
              </w:rPr>
            </w:pPr>
            <w:r>
              <w:rPr>
                <w:rFonts w:ascii="Tw Cen MT" w:hAnsi="Tw Cen MT"/>
                <w:color w:val="auto"/>
              </w:rPr>
              <w:t>10</w:t>
            </w:r>
          </w:p>
        </w:tc>
      </w:tr>
      <w:tr w14:paraId="3CC7C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2A189299">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75B82D7C">
            <w:pPr>
              <w:spacing w:after="0" w:line="276" w:lineRule="auto"/>
              <w:ind w:right="484"/>
              <w:jc w:val="both"/>
              <w:rPr>
                <w:rFonts w:ascii="Tw Cen MT" w:hAnsi="Tw Cen MT"/>
                <w:color w:val="auto"/>
                <w:lang w:val="fr-FR"/>
              </w:rPr>
            </w:pPr>
            <w:r>
              <w:rPr>
                <w:rFonts w:ascii="Arial Narrow" w:hAnsi="Arial Narrow" w:cs="Trebuchet MS"/>
                <w:color w:val="auto"/>
                <w:sz w:val="23"/>
                <w:szCs w:val="23"/>
                <w:lang w:val="fr-FR"/>
              </w:rPr>
              <w:t>Le chiffre d’affaires et la capacité financière</w:t>
            </w:r>
          </w:p>
        </w:tc>
        <w:tc>
          <w:tcPr>
            <w:tcW w:w="2434" w:type="dxa"/>
            <w:tcBorders>
              <w:top w:val="single" w:color="000000" w:sz="4" w:space="0"/>
              <w:left w:val="single" w:color="000000" w:sz="4" w:space="0"/>
              <w:bottom w:val="single" w:color="000000" w:sz="4" w:space="0"/>
              <w:right w:val="single" w:color="000000" w:sz="4" w:space="0"/>
            </w:tcBorders>
            <w:vAlign w:val="center"/>
          </w:tcPr>
          <w:p w14:paraId="38F8D2D7">
            <w:pPr>
              <w:spacing w:after="0" w:line="240" w:lineRule="auto"/>
              <w:ind w:right="72"/>
              <w:jc w:val="center"/>
              <w:rPr>
                <w:rFonts w:ascii="Tw Cen MT" w:hAnsi="Tw Cen MT"/>
                <w:color w:val="auto"/>
              </w:rPr>
            </w:pPr>
            <w:r>
              <w:rPr>
                <w:rFonts w:ascii="Tw Cen MT" w:hAnsi="Tw Cen MT"/>
                <w:color w:val="auto"/>
              </w:rPr>
              <w:t>02</w:t>
            </w:r>
          </w:p>
        </w:tc>
      </w:tr>
      <w:tr w14:paraId="09CD8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0164886B">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29F63771">
            <w:pPr>
              <w:spacing w:after="0" w:line="240" w:lineRule="auto"/>
              <w:jc w:val="both"/>
              <w:rPr>
                <w:rFonts w:ascii="Tw Cen MT" w:hAnsi="Tw Cen MT"/>
                <w:color w:val="auto"/>
                <w:lang w:val="fr-FR"/>
              </w:rPr>
            </w:pPr>
            <w:r>
              <w:rPr>
                <w:rFonts w:ascii="Arial Narrow" w:hAnsi="Arial Narrow" w:cs="Trebuchet MS"/>
                <w:color w:val="auto"/>
                <w:sz w:val="23"/>
                <w:szCs w:val="23"/>
                <w:lang w:val="fr-FR"/>
              </w:rPr>
              <w:t>Les preuves d’acceptation des conditions du marché</w:t>
            </w:r>
          </w:p>
        </w:tc>
        <w:tc>
          <w:tcPr>
            <w:tcW w:w="2434" w:type="dxa"/>
            <w:tcBorders>
              <w:top w:val="single" w:color="000000" w:sz="4" w:space="0"/>
              <w:left w:val="single" w:color="000000" w:sz="4" w:space="0"/>
              <w:bottom w:val="single" w:color="000000" w:sz="4" w:space="0"/>
              <w:right w:val="single" w:color="000000" w:sz="4" w:space="0"/>
            </w:tcBorders>
            <w:vAlign w:val="center"/>
          </w:tcPr>
          <w:p w14:paraId="7EA7B450">
            <w:pPr>
              <w:spacing w:after="0" w:line="240" w:lineRule="auto"/>
              <w:ind w:right="72"/>
              <w:jc w:val="center"/>
              <w:rPr>
                <w:rFonts w:ascii="Tw Cen MT" w:hAnsi="Tw Cen MT"/>
                <w:color w:val="auto"/>
              </w:rPr>
            </w:pPr>
            <w:r>
              <w:rPr>
                <w:rFonts w:ascii="Tw Cen MT" w:hAnsi="Tw Cen MT"/>
                <w:color w:val="auto"/>
              </w:rPr>
              <w:t>02</w:t>
            </w:r>
          </w:p>
        </w:tc>
      </w:tr>
    </w:tbl>
    <w:p w14:paraId="14A608CC">
      <w:pPr>
        <w:pStyle w:val="37"/>
        <w:spacing w:after="0" w:line="240" w:lineRule="auto"/>
        <w:ind w:left="644"/>
        <w:jc w:val="both"/>
        <w:rPr>
          <w:rFonts w:ascii="Arial Narrow" w:hAnsi="Arial Narrow" w:cs="Trebuchet MS"/>
          <w:color w:val="auto"/>
          <w:sz w:val="23"/>
          <w:szCs w:val="23"/>
          <w:lang w:val="fr-FR"/>
        </w:rPr>
      </w:pPr>
    </w:p>
    <w:p w14:paraId="0BC39D04">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ATTRIBUTION D</w:t>
      </w:r>
      <w:r>
        <w:rPr>
          <w:rFonts w:hint="default" w:ascii="Arial Narrow" w:hAnsi="Arial Narrow" w:cs="Trebuchet MS"/>
          <w:b/>
          <w:color w:val="auto"/>
          <w:sz w:val="23"/>
          <w:szCs w:val="23"/>
          <w:u w:val="single"/>
          <w:lang w:val="fr-FR"/>
        </w:rPr>
        <w:t>U MARCHE</w:t>
      </w:r>
    </w:p>
    <w:p w14:paraId="4375C13F">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 Maître d’Ouvrage attribuera l</w:t>
      </w:r>
      <w:r>
        <w:rPr>
          <w:rFonts w:hint="default" w:ascii="Arial Narrow" w:hAnsi="Arial Narrow" w:cs="Trebuchet MS"/>
          <w:color w:val="auto"/>
          <w:sz w:val="23"/>
          <w:szCs w:val="23"/>
          <w:lang w:val="fr-FR"/>
        </w:rPr>
        <w:t>e march</w:t>
      </w:r>
      <w:r>
        <w:rPr>
          <w:rFonts w:hint="default" w:ascii="Arial Narrow" w:hAnsi="Arial Narrow" w:cs="Trebuchet MS"/>
          <w:color w:val="auto"/>
          <w:sz w:val="23"/>
          <w:szCs w:val="23"/>
          <w:lang/>
        </w:rPr>
        <w:t>é</w:t>
      </w:r>
      <w:r>
        <w:rPr>
          <w:rFonts w:ascii="Arial Narrow" w:hAnsi="Arial Narrow" w:cs="Trebuchet MS"/>
          <w:color w:val="auto"/>
          <w:sz w:val="23"/>
          <w:szCs w:val="23"/>
          <w:lang w:val="fr-FR"/>
        </w:rPr>
        <w:t xml:space="preserve"> au soumissionnaire dont l’offre aura été jugée conforme aux dispositions du Dossier de Consultation et évaluée la moins disante.</w:t>
      </w:r>
    </w:p>
    <w:p w14:paraId="28A32E3F">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NOMBRE MAXIMAL DE LOTS</w:t>
      </w:r>
    </w:p>
    <w:p w14:paraId="211C62B9">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Aucun soumissionnaire ne pourra être attributaire de plus de </w:t>
      </w:r>
      <w:r>
        <w:rPr>
          <w:rFonts w:ascii="Arial Narrow" w:hAnsi="Arial Narrow" w:cs="Trebuchet MS"/>
          <w:b/>
          <w:bCs/>
          <w:color w:val="auto"/>
          <w:sz w:val="23"/>
          <w:szCs w:val="23"/>
          <w:lang w:val="fr-FR"/>
        </w:rPr>
        <w:t>deux (02) lots</w:t>
      </w:r>
      <w:r>
        <w:rPr>
          <w:rFonts w:ascii="Arial Narrow" w:hAnsi="Arial Narrow" w:cs="Trebuchet MS"/>
          <w:color w:val="auto"/>
          <w:sz w:val="23"/>
          <w:szCs w:val="23"/>
          <w:lang w:val="fr-FR"/>
        </w:rPr>
        <w:t>.</w:t>
      </w:r>
    </w:p>
    <w:p w14:paraId="02A6E023">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DUREE DE VALIDITE DES OFFRES</w:t>
      </w:r>
    </w:p>
    <w:p w14:paraId="45B90D3D">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soumissionnaires restent tenus par leurs offres pendant quatre-vingt-dix (90) jours à partir de la date limite fixée pour la réception des offres.</w:t>
      </w:r>
    </w:p>
    <w:p w14:paraId="3048B41B">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RENSEIGNEMENTS COMPLEMENTAIRES</w:t>
      </w:r>
    </w:p>
    <w:p w14:paraId="18E8732A">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renseignements complémentaires peuvent être obtenus aux heures ouvrables au secrétariat de la Direction des Infrastructures, de la Planification et du Développement à l’Université de Bamenda</w:t>
      </w:r>
    </w:p>
    <w:p w14:paraId="3D3B4B05">
      <w:pPr>
        <w:pStyle w:val="37"/>
        <w:numPr>
          <w:ilvl w:val="0"/>
          <w:numId w:val="1"/>
        </w:numPr>
        <w:spacing w:after="120" w:line="240" w:lineRule="auto"/>
        <w:jc w:val="both"/>
        <w:rPr>
          <w:rFonts w:ascii="Arial Narrow" w:hAnsi="Arial Narrow" w:cs="Trebuchet MS"/>
          <w:b/>
          <w:color w:val="auto"/>
          <w:sz w:val="23"/>
          <w:szCs w:val="23"/>
          <w:u w:val="single"/>
          <w:lang w:val="fr-FR"/>
        </w:rPr>
      </w:pPr>
      <w:r>
        <w:rPr>
          <w:rFonts w:ascii="Arial Narrow" w:hAnsi="Arial Narrow" w:cs="Trebuchet MS"/>
          <w:b/>
          <w:color w:val="auto"/>
          <w:sz w:val="23"/>
          <w:szCs w:val="23"/>
          <w:u w:val="single"/>
          <w:lang w:val="fr-FR"/>
        </w:rPr>
        <w:t xml:space="preserve">LUTTE CONTRE LA CORRUPTION ET LES MAUVAISES PRATIQUES </w:t>
      </w:r>
    </w:p>
    <w:p w14:paraId="47C82993">
      <w:pPr>
        <w:ind w:firstLine="502"/>
        <w:jc w:val="both"/>
        <w:rPr>
          <w:rFonts w:ascii="Arial Narrow" w:hAnsi="Arial Narrow" w:cs="Trebuchet MS"/>
          <w:color w:val="auto"/>
          <w:sz w:val="23"/>
          <w:szCs w:val="23"/>
          <w:lang w:val="fr-FR"/>
        </w:rPr>
      </w:pPr>
      <w:r>
        <w:rPr>
          <w:rFonts w:ascii="Arial Narrow" w:hAnsi="Arial Narrow" w:cs="Trebuchet MS"/>
          <w:color w:val="auto"/>
          <w:sz w:val="23"/>
          <w:szCs w:val="23"/>
          <w:lang w:val="fr-FR"/>
        </w:rPr>
        <w:t>Pour toute dénonciation pour des pratiques, faits ou actes, tentative de corruption ou faits de mauvaises pratiques, bien vouloir appeler la CONAC au numéro 1517, l’Autorité chargé des Marchés Publics (MINMAP) SMS ou appel aux numéros suivants : (+237) 673 20 57 25 et 699 37 07 48 et la Cellule de Lutte Contre la Corruption du Maître d’Ouvrage au numéro 673574794 (DVC-ICE) et de l’ARMP.</w:t>
      </w:r>
    </w:p>
    <w:p w14:paraId="451A397A">
      <w:pPr>
        <w:ind w:firstLine="502"/>
        <w:jc w:val="both"/>
        <w:rPr>
          <w:rFonts w:ascii="Arial Narrow" w:hAnsi="Arial Narrow" w:cs="Trebuchet MS"/>
          <w:color w:val="auto"/>
          <w:sz w:val="23"/>
          <w:szCs w:val="23"/>
          <w:lang w:val="fr-FR"/>
        </w:rPr>
      </w:pPr>
    </w:p>
    <w:p w14:paraId="6783C20A">
      <w:pPr>
        <w:ind w:firstLine="502"/>
        <w:jc w:val="both"/>
        <w:rPr>
          <w:rFonts w:ascii="Arial Narrow" w:hAnsi="Arial Narrow" w:cs="Trebuchet MS"/>
          <w:color w:val="auto"/>
          <w:sz w:val="23"/>
          <w:szCs w:val="23"/>
          <w:lang w:val="fr-FR"/>
        </w:rPr>
      </w:pPr>
    </w:p>
    <w:p w14:paraId="07BECDD8">
      <w:pPr>
        <w:ind w:firstLine="502"/>
        <w:jc w:val="both"/>
        <w:rPr>
          <w:rFonts w:ascii="Arial Narrow" w:hAnsi="Arial Narrow" w:cs="Trebuchet MS"/>
          <w:color w:val="auto"/>
          <w:sz w:val="23"/>
          <w:szCs w:val="23"/>
          <w:lang w:val="fr-FR"/>
        </w:rPr>
      </w:pPr>
    </w:p>
    <w:p w14:paraId="585B29F6">
      <w:pPr>
        <w:ind w:left="-5" w:hanging="10"/>
        <w:rPr>
          <w:rFonts w:ascii="Tw Cen MT" w:hAnsi="Tw Cen MT" w:eastAsia="Tw Cen MT" w:cs="Tw Cen MT"/>
          <w:b/>
          <w:color w:val="FFFFFF" w:themeColor="background1"/>
          <w:sz w:val="28"/>
          <w:szCs w:val="22"/>
          <w:lang w:val="en-US"/>
          <w14:textFill>
            <w14:solidFill>
              <w14:schemeClr w14:val="bg1"/>
            </w14:solidFill>
          </w14:textFill>
        </w:rPr>
      </w:pPr>
      <w:r>
        <w:rPr>
          <w:rFonts w:ascii="Tw Cen MT" w:hAnsi="Tw Cen MT" w:eastAsia="Tw Cen MT" w:cs="Tw Cen MT"/>
          <w:b/>
          <w:color w:val="FFFFFF" w:themeColor="background1"/>
          <w:sz w:val="28"/>
          <w:szCs w:val="22"/>
          <w:lang w:val="en-US"/>
          <w14:textFill>
            <w14:solidFill>
              <w14:schemeClr w14:val="bg1"/>
            </w14:solidFill>
          </w14:textFill>
        </w:rPr>
        <w:t>Prof. Theresia NKUO-AKENJI</w:t>
      </w:r>
    </w:p>
    <w:p w14:paraId="1D41AAC9">
      <w:pPr>
        <w:ind w:left="-5" w:hanging="10"/>
        <w:rPr>
          <w:rFonts w:ascii="Tw Cen MT" w:hAnsi="Tw Cen MT" w:eastAsia="Tw Cen MT" w:cs="Tw Cen MT"/>
          <w:b/>
          <w:color w:val="auto"/>
          <w:sz w:val="28"/>
          <w:szCs w:val="22"/>
          <w:lang w:val="en-US"/>
        </w:rPr>
      </w:pPr>
      <w:r>
        <w:rPr>
          <w:rFonts w:hint="default" w:ascii="Tw Cen MT" w:hAnsi="Tw Cen MT" w:eastAsia="Tw Cen MT" w:cs="Tw Cen MT"/>
          <w:b/>
          <w:color w:val="auto"/>
          <w:sz w:val="28"/>
          <w:szCs w:val="22"/>
          <w:lang w:val="fr-FR"/>
        </w:rPr>
        <w:t xml:space="preserve">LE </w:t>
      </w:r>
      <w:r>
        <w:rPr>
          <w:rFonts w:ascii="Tw Cen MT" w:hAnsi="Tw Cen MT" w:eastAsia="Tw Cen MT" w:cs="Tw Cen MT"/>
          <w:b/>
          <w:color w:val="auto"/>
          <w:sz w:val="28"/>
          <w:szCs w:val="22"/>
          <w:lang w:val="en-US"/>
        </w:rPr>
        <w:t>VICE</w:t>
      </w:r>
      <w:r>
        <w:rPr>
          <w:rFonts w:hint="default" w:ascii="Tw Cen MT" w:hAnsi="Tw Cen MT" w:eastAsia="Tw Cen MT" w:cs="Tw Cen MT"/>
          <w:b/>
          <w:color w:val="auto"/>
          <w:sz w:val="28"/>
          <w:szCs w:val="22"/>
          <w:lang w:val="fr-FR"/>
        </w:rPr>
        <w:t>-</w:t>
      </w:r>
      <w:r>
        <w:rPr>
          <w:rFonts w:ascii="Tw Cen MT" w:hAnsi="Tw Cen MT" w:eastAsia="Tw Cen MT" w:cs="Tw Cen MT"/>
          <w:b/>
          <w:color w:val="auto"/>
          <w:sz w:val="28"/>
          <w:szCs w:val="22"/>
          <w:lang w:val="en-US"/>
        </w:rPr>
        <w:t>CHANCELLOR</w:t>
      </w:r>
    </w:p>
    <w:p w14:paraId="7D079913">
      <w:pPr>
        <w:spacing w:after="200" w:line="276" w:lineRule="auto"/>
        <w:jc w:val="both"/>
        <w:rPr>
          <w:rFonts w:ascii="Arial Narrow" w:hAnsi="Arial Narrow" w:cs="Trebuchet MS"/>
          <w:b/>
          <w:bCs/>
          <w:i/>
          <w:iCs/>
          <w:color w:val="auto"/>
          <w:szCs w:val="22"/>
          <w:u w:val="single"/>
          <w:lang w:val="fr-FR"/>
        </w:rPr>
      </w:pPr>
      <w:r>
        <w:rPr>
          <w:rFonts w:ascii="Arial Narrow" w:hAnsi="Arial Narrow" w:cs="Trebuchet MS"/>
          <w:b/>
          <w:bCs/>
          <w:i/>
          <w:iCs/>
          <w:color w:val="auto"/>
          <w:szCs w:val="22"/>
          <w:u w:val="single"/>
          <w:lang w:val="fr-FR"/>
        </w:rPr>
        <w:t>Copies :</w:t>
      </w:r>
    </w:p>
    <w:p w14:paraId="0D6169F5">
      <w:pPr>
        <w:numPr>
          <w:ilvl w:val="0"/>
          <w:numId w:val="7"/>
        </w:numPr>
        <w:spacing w:after="0" w:line="276" w:lineRule="auto"/>
        <w:ind w:left="426"/>
        <w:jc w:val="both"/>
        <w:rPr>
          <w:rFonts w:ascii="Arial Narrow" w:hAnsi="Arial Narrow" w:cs="Trebuchet MS"/>
          <w:color w:val="auto"/>
          <w:szCs w:val="22"/>
          <w:lang w:val="fr-FR"/>
        </w:rPr>
      </w:pPr>
      <w:r>
        <w:rPr>
          <w:rFonts w:ascii="Arial Narrow" w:hAnsi="Arial Narrow" w:cs="Trebuchet MS"/>
          <w:color w:val="auto"/>
          <w:szCs w:val="22"/>
          <w:lang w:val="fr-FR"/>
        </w:rPr>
        <w:t xml:space="preserve">Autorité chargée des Marchés Publics (MINMAP) </w:t>
      </w:r>
    </w:p>
    <w:p w14:paraId="24F564D8">
      <w:pPr>
        <w:numPr>
          <w:ilvl w:val="0"/>
          <w:numId w:val="7"/>
        </w:numPr>
        <w:spacing w:after="0" w:line="276" w:lineRule="auto"/>
        <w:ind w:left="426"/>
        <w:jc w:val="both"/>
        <w:rPr>
          <w:rFonts w:ascii="Arial Narrow" w:hAnsi="Arial Narrow" w:cs="Trebuchet MS"/>
          <w:color w:val="auto"/>
          <w:szCs w:val="22"/>
          <w:lang w:val="fr-FR"/>
        </w:rPr>
      </w:pPr>
      <w:r>
        <w:rPr>
          <w:rFonts w:ascii="Arial Narrow" w:hAnsi="Arial Narrow" w:cs="Trebuchet MS"/>
          <w:color w:val="auto"/>
          <w:szCs w:val="22"/>
          <w:lang w:val="fr-FR"/>
        </w:rPr>
        <w:t xml:space="preserve">ARMP </w:t>
      </w:r>
    </w:p>
    <w:p w14:paraId="2E701D39">
      <w:pPr>
        <w:numPr>
          <w:ilvl w:val="0"/>
          <w:numId w:val="7"/>
        </w:numPr>
        <w:spacing w:after="0" w:line="276" w:lineRule="auto"/>
        <w:ind w:left="426"/>
        <w:jc w:val="both"/>
        <w:rPr>
          <w:rFonts w:ascii="Arial Narrow" w:hAnsi="Arial Narrow" w:cs="Trebuchet MS"/>
          <w:color w:val="auto"/>
          <w:szCs w:val="22"/>
          <w:lang w:val="fr-FR"/>
        </w:rPr>
      </w:pPr>
      <w:r>
        <w:rPr>
          <w:rFonts w:ascii="Arial Narrow" w:hAnsi="Arial Narrow" w:cs="Trebuchet MS"/>
          <w:color w:val="auto"/>
          <w:szCs w:val="22"/>
          <w:lang w:val="fr-FR"/>
        </w:rPr>
        <w:t xml:space="preserve">Président CIPM-UBa </w:t>
      </w:r>
    </w:p>
    <w:p w14:paraId="70667709">
      <w:pPr>
        <w:numPr>
          <w:ilvl w:val="0"/>
          <w:numId w:val="7"/>
        </w:numPr>
        <w:spacing w:after="0" w:line="276" w:lineRule="auto"/>
        <w:ind w:left="426"/>
        <w:jc w:val="both"/>
        <w:rPr>
          <w:rFonts w:ascii="Arial Narrow" w:hAnsi="Arial Narrow" w:eastAsia="Arial" w:cs="Arial"/>
          <w:b/>
          <w:i/>
          <w:color w:val="auto"/>
          <w:szCs w:val="22"/>
          <w:lang w:val="fr-FR"/>
        </w:rPr>
      </w:pPr>
      <w:r>
        <w:rPr>
          <w:rFonts w:ascii="Arial Narrow" w:hAnsi="Arial Narrow" w:cs="Trebuchet MS"/>
          <w:color w:val="auto"/>
          <w:szCs w:val="22"/>
          <w:lang w:val="fr-FR"/>
        </w:rPr>
        <w:t xml:space="preserve">Affichage -chrono (pour information/publication) </w:t>
      </w:r>
      <w:r>
        <w:rPr>
          <w:rFonts w:ascii="Arial Narrow" w:hAnsi="Arial Narrow" w:eastAsia="Arial" w:cs="Arial"/>
          <w:b/>
          <w:i/>
          <w:color w:val="auto"/>
          <w:szCs w:val="22"/>
          <w:lang w:val="fr-FR"/>
        </w:rPr>
        <w:br w:type="page"/>
      </w:r>
    </w:p>
    <w:tbl>
      <w:tblPr>
        <w:tblStyle w:val="24"/>
        <w:tblpPr w:leftFromText="180" w:rightFromText="180" w:bottomFromText="160" w:vertAnchor="text" w:horzAnchor="margin" w:tblpXSpec="center" w:tblpY="5"/>
        <w:tblW w:w="10110" w:type="dxa"/>
        <w:tblInd w:w="0" w:type="dxa"/>
        <w:tblLayout w:type="fixed"/>
        <w:tblCellMar>
          <w:top w:w="0" w:type="dxa"/>
          <w:left w:w="70" w:type="dxa"/>
          <w:bottom w:w="0" w:type="dxa"/>
          <w:right w:w="70" w:type="dxa"/>
        </w:tblCellMar>
      </w:tblPr>
      <w:tblGrid>
        <w:gridCol w:w="3757"/>
        <w:gridCol w:w="2411"/>
        <w:gridCol w:w="3942"/>
      </w:tblGrid>
      <w:tr w14:paraId="27BD5079">
        <w:tblPrEx>
          <w:tblCellMar>
            <w:top w:w="0" w:type="dxa"/>
            <w:left w:w="70" w:type="dxa"/>
            <w:bottom w:w="0" w:type="dxa"/>
            <w:right w:w="70" w:type="dxa"/>
          </w:tblCellMar>
        </w:tblPrEx>
        <w:tc>
          <w:tcPr>
            <w:tcW w:w="3757" w:type="dxa"/>
          </w:tcPr>
          <w:p w14:paraId="15026416">
            <w:pPr>
              <w:spacing w:line="240" w:lineRule="auto"/>
              <w:jc w:val="center"/>
              <w:rPr>
                <w:rFonts w:ascii="Arial Narrow" w:hAnsi="Arial Narrow" w:cs="Trebuchet MS"/>
                <w:i/>
                <w:iCs/>
                <w:color w:val="auto"/>
                <w:lang w:eastAsia="en-US"/>
              </w:rPr>
            </w:pPr>
            <w:r>
              <w:rPr>
                <w:rFonts w:ascii="Arial Narrow" w:hAnsi="Arial Narrow" w:cs="Trebuchet MS"/>
                <w:color w:val="auto"/>
                <w:sz w:val="20"/>
              </w:rPr>
              <w:br w:type="page"/>
            </w:r>
            <w:r>
              <w:rPr>
                <w:rFonts w:ascii="Arial Narrow" w:hAnsi="Arial Narrow" w:cs="Trebuchet MS"/>
                <w:i/>
                <w:iCs/>
                <w:color w:val="auto"/>
                <w:szCs w:val="22"/>
                <w:lang w:eastAsia="en-US"/>
              </w:rPr>
              <w:t>REPUBLIC OF CAMEROON</w:t>
            </w:r>
          </w:p>
          <w:p w14:paraId="13C63EFC">
            <w:pPr>
              <w:spacing w:line="240"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14:paraId="58BBB9CD">
            <w:pPr>
              <w:spacing w:line="240"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14:paraId="53210641">
            <w:pPr>
              <w:spacing w:line="240"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14:paraId="79262B23">
            <w:pPr>
              <w:spacing w:line="240" w:lineRule="auto"/>
              <w:jc w:val="center"/>
              <w:rPr>
                <w:rFonts w:ascii="Arial Narrow" w:hAnsi="Arial Narrow" w:cs="Trebuchet MS"/>
                <w:color w:val="auto"/>
                <w:lang w:eastAsia="en-US"/>
              </w:rPr>
            </w:pPr>
            <w:r>
              <w:rPr>
                <w:rFonts w:ascii="Arial Narrow" w:hAnsi="Arial Narrow" w:cs="Trebuchet MS"/>
                <w:b/>
                <w:i/>
                <w:iCs/>
                <w:color w:val="auto"/>
                <w:szCs w:val="22"/>
                <w:lang w:eastAsia="en-US"/>
              </w:rPr>
              <w:t>P.O Box 39 Bambili</w:t>
            </w:r>
          </w:p>
        </w:tc>
        <w:tc>
          <w:tcPr>
            <w:tcW w:w="2411" w:type="dxa"/>
          </w:tcPr>
          <w:p w14:paraId="2F67BD31">
            <w:pPr>
              <w:spacing w:line="256" w:lineRule="auto"/>
              <w:jc w:val="center"/>
              <w:rPr>
                <w:rFonts w:ascii="Arial Narrow" w:hAnsi="Arial Narrow" w:cs="Trebuchet MS"/>
                <w:color w:val="auto"/>
                <w:lang w:eastAsia="en-US"/>
              </w:rPr>
            </w:pPr>
            <w:r>
              <w:rPr>
                <w:rFonts w:ascii="Arial Narrow" w:hAnsi="Arial Narrow" w:cs="Trebuchet MS"/>
                <w:b/>
                <w:color w:val="auto"/>
                <w:sz w:val="36"/>
                <w:szCs w:val="36"/>
                <w:lang w:val="fr-FR" w:eastAsia="fr-FR"/>
              </w:rPr>
              <w:drawing>
                <wp:inline distT="0" distB="0" distL="0" distR="0">
                  <wp:extent cx="972820" cy="859790"/>
                  <wp:effectExtent l="0" t="0" r="0" b="0"/>
                  <wp:docPr id="1421048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4847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76312" cy="862786"/>
                          </a:xfrm>
                          <a:prstGeom prst="rect">
                            <a:avLst/>
                          </a:prstGeom>
                          <a:noFill/>
                          <a:ln>
                            <a:noFill/>
                          </a:ln>
                        </pic:spPr>
                      </pic:pic>
                    </a:graphicData>
                  </a:graphic>
                </wp:inline>
              </w:drawing>
            </w:r>
          </w:p>
        </w:tc>
        <w:tc>
          <w:tcPr>
            <w:tcW w:w="3942" w:type="dxa"/>
          </w:tcPr>
          <w:p w14:paraId="5AE83E8A">
            <w:pPr>
              <w:spacing w:line="240"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14:paraId="42EB552A">
            <w:pPr>
              <w:spacing w:line="240"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14:paraId="32F2E5A1">
            <w:pPr>
              <w:spacing w:line="240"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14:paraId="2090F3AC">
            <w:pPr>
              <w:spacing w:line="240"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Commission Interne de passation des Marchés</w:t>
            </w:r>
          </w:p>
        </w:tc>
      </w:tr>
    </w:tbl>
    <w:p w14:paraId="3984A8C5">
      <w:pPr>
        <w:spacing w:after="0"/>
        <w:ind w:right="263"/>
        <w:jc w:val="center"/>
        <w:rPr>
          <w:rFonts w:ascii="Arial Narrow" w:hAnsi="Arial Narrow" w:cs="Arial Narrow"/>
          <w:b/>
          <w:color w:val="auto"/>
          <w:sz w:val="28"/>
          <w:szCs w:val="28"/>
        </w:rPr>
      </w:pPr>
      <w:r>
        <w:rPr>
          <w:rFonts w:ascii="Arial Narrow" w:hAnsi="Arial Narrow" w:cs="Arial Narrow"/>
          <w:b/>
          <w:color w:val="auto"/>
          <w:sz w:val="28"/>
          <w:szCs w:val="28"/>
        </w:rPr>
        <w:t>TENDER NOTICE IN EMERGENCY PROCEDURE</w:t>
      </w:r>
    </w:p>
    <w:p w14:paraId="046191E5">
      <w:pPr>
        <w:pStyle w:val="16"/>
        <w:spacing w:after="0" w:line="240" w:lineRule="auto"/>
        <w:ind w:left="0"/>
        <w:jc w:val="center"/>
        <w:rPr>
          <w:rFonts w:ascii="Arial Narrow" w:hAnsi="Arial Narrow" w:cs="Arial Narrow"/>
          <w:b/>
          <w:bCs/>
          <w:sz w:val="28"/>
          <w:szCs w:val="28"/>
          <w:lang w:val="en-GB"/>
        </w:rPr>
      </w:pPr>
      <w:r>
        <w:rPr>
          <w:rFonts w:ascii="Arial Narrow" w:hAnsi="Arial Narrow" w:cs="Arial Narrow"/>
          <w:b/>
          <w:bCs/>
          <w:sz w:val="28"/>
          <w:szCs w:val="28"/>
          <w:lang w:val="en-GB"/>
        </w:rPr>
        <w:t>N° __________________/ONIT/UBa/CIPM/</w:t>
      </w:r>
      <w:r>
        <w:rPr>
          <w:rFonts w:hint="default" w:ascii="Arial Narrow" w:hAnsi="Arial Narrow" w:cs="Arial Narrow"/>
          <w:b/>
          <w:bCs/>
          <w:sz w:val="28"/>
          <w:szCs w:val="28"/>
          <w:lang w:val="fr-FR"/>
        </w:rPr>
        <w:t>CCCM-BEC/</w:t>
      </w:r>
      <w:r>
        <w:rPr>
          <w:rFonts w:ascii="Arial Narrow" w:hAnsi="Arial Narrow" w:cs="Arial Narrow"/>
          <w:b/>
          <w:bCs/>
          <w:sz w:val="28"/>
          <w:szCs w:val="28"/>
          <w:lang w:val="en-GB"/>
        </w:rPr>
        <w:t>2026 OF _________________</w:t>
      </w:r>
    </w:p>
    <w:p w14:paraId="3660D8EA">
      <w:pPr>
        <w:jc w:val="center"/>
        <w:rPr>
          <w:rFonts w:ascii="Arial Narrow" w:hAnsi="Arial Narrow" w:cs="Arial Narrow"/>
          <w:b/>
          <w:bCs/>
          <w:color w:val="auto"/>
          <w:sz w:val="28"/>
          <w:szCs w:val="28"/>
        </w:rPr>
      </w:pPr>
      <w:r>
        <w:rPr>
          <w:rFonts w:ascii="Arial Narrow" w:hAnsi="Arial Narrow" w:eastAsia="SimSun" w:cs="Arial Narrow"/>
          <w:b/>
          <w:bCs/>
          <w:color w:val="auto"/>
          <w:kern w:val="0"/>
          <w:sz w:val="28"/>
          <w:szCs w:val="28"/>
          <w:lang w:eastAsia="en-US"/>
          <w14:ligatures w14:val="none"/>
        </w:rPr>
        <w:t>FOR THE REHABILITATION OF ACADEMIC INFRASTRUCTURES OF THE UNIVERSITY OF BAMENDA IN EIGHT (08) DISTINCT LOTS</w:t>
      </w:r>
    </w:p>
    <w:p w14:paraId="226D685C">
      <w:pPr>
        <w:pStyle w:val="41"/>
        <w:spacing w:after="0"/>
        <w:jc w:val="center"/>
        <w:rPr>
          <w:rFonts w:ascii="Arial Narrow" w:hAnsi="Arial Narrow" w:cs="Trebuchet MS"/>
          <w:b/>
          <w:sz w:val="24"/>
          <w:szCs w:val="24"/>
        </w:rPr>
      </w:pPr>
      <w:r>
        <w:rPr>
          <w:rFonts w:ascii="Arial Narrow" w:hAnsi="Arial Narrow" w:cs="Trebuchet MS"/>
          <w:b/>
        </w:rPr>
        <w:t>Financing:</w:t>
      </w:r>
      <w:r>
        <w:rPr>
          <w:rFonts w:ascii="Arial Narrow" w:hAnsi="Arial Narrow" w:cs="Trebuchet MS"/>
          <w:sz w:val="23"/>
          <w:szCs w:val="23"/>
        </w:rPr>
        <w:t xml:space="preserve"> </w:t>
      </w:r>
      <w:r>
        <w:rPr>
          <w:rFonts w:ascii="Arial Narrow" w:hAnsi="Arial Narrow" w:cs="Trebuchet MS"/>
          <w:b/>
          <w:sz w:val="24"/>
          <w:szCs w:val="24"/>
        </w:rPr>
        <w:t>Special Investment Support by the Presidency of the Republic</w:t>
      </w:r>
    </w:p>
    <w:p w14:paraId="7066AFA5">
      <w:pPr>
        <w:pStyle w:val="41"/>
        <w:spacing w:after="0"/>
        <w:jc w:val="center"/>
        <w:rPr>
          <w:rFonts w:ascii="Arial Narrow" w:hAnsi="Arial Narrow" w:cs="Trebuchet MS"/>
          <w:b/>
          <w:sz w:val="24"/>
          <w:szCs w:val="24"/>
          <w:lang w:val="fr-FR"/>
        </w:rPr>
      </w:pPr>
      <w:r>
        <w:rPr>
          <w:rFonts w:ascii="Arial Narrow" w:hAnsi="Arial Narrow" w:cs="Trebuchet MS"/>
          <w:b/>
          <w:sz w:val="24"/>
          <w:szCs w:val="24"/>
          <w:lang w:val="fr-FR"/>
        </w:rPr>
        <w:t>IMPUTATION : 119-05-461-360059-227607</w:t>
      </w:r>
    </w:p>
    <w:p w14:paraId="74EFA243">
      <w:pPr>
        <w:pStyle w:val="41"/>
        <w:spacing w:after="0"/>
        <w:jc w:val="center"/>
        <w:rPr>
          <w:rFonts w:ascii="Arial Narrow" w:hAnsi="Arial Narrow" w:cs="Trebuchet MS"/>
          <w:b/>
          <w:sz w:val="24"/>
          <w:szCs w:val="24"/>
        </w:rPr>
      </w:pPr>
      <w:r>
        <w:rPr>
          <w:rFonts w:ascii="Arial Narrow" w:hAnsi="Arial Narrow" w:cs="Trebuchet MS"/>
          <w:b/>
          <w:sz w:val="24"/>
          <w:szCs w:val="24"/>
        </w:rPr>
        <w:t>Years</w:t>
      </w:r>
      <w:r>
        <w:rPr>
          <w:rFonts w:ascii="Arial Narrow" w:hAnsi="Arial Narrow" w:cs="Trebuchet MS"/>
          <w:b/>
          <w:sz w:val="24"/>
          <w:szCs w:val="24"/>
          <w:lang w:val="fr-FR"/>
        </w:rPr>
        <w:t xml:space="preserve"> 2026 </w:t>
      </w:r>
      <w:r>
        <w:rPr>
          <w:rFonts w:ascii="Arial Narrow" w:hAnsi="Arial Narrow" w:cs="Trebuchet MS"/>
          <w:b/>
          <w:sz w:val="24"/>
          <w:szCs w:val="24"/>
        </w:rPr>
        <w:t xml:space="preserve">and next </w:t>
      </w:r>
    </w:p>
    <w:p w14:paraId="46CBE65A">
      <w:pPr>
        <w:pStyle w:val="41"/>
        <w:jc w:val="center"/>
        <w:rPr>
          <w:rFonts w:ascii="Arial Narrow" w:hAnsi="Arial Narrow" w:cs="Trebuchet MS"/>
          <w:b/>
          <w:sz w:val="24"/>
          <w:szCs w:val="24"/>
        </w:rPr>
      </w:pPr>
    </w:p>
    <w:p w14:paraId="4988C344">
      <w:pPr>
        <w:pStyle w:val="7"/>
        <w:numPr>
          <w:ilvl w:val="0"/>
          <w:numId w:val="8"/>
        </w:numPr>
        <w:spacing w:after="0"/>
        <w:ind w:right="75"/>
        <w:rPr>
          <w:rFonts w:ascii="Arial Narrow" w:hAnsi="Arial Narrow"/>
          <w:color w:val="auto"/>
          <w:sz w:val="23"/>
          <w:szCs w:val="23"/>
        </w:rPr>
      </w:pPr>
      <w:r>
        <w:rPr>
          <w:rFonts w:ascii="Arial Narrow" w:hAnsi="Arial Narrow"/>
          <w:color w:val="auto"/>
          <w:sz w:val="23"/>
          <w:szCs w:val="23"/>
        </w:rPr>
        <w:t>SUBJECT OF THE INVITATION TO TENDER</w:t>
      </w:r>
      <w:r>
        <w:rPr>
          <w:rFonts w:ascii="Arial Narrow" w:hAnsi="Arial Narrow"/>
          <w:b w:val="0"/>
          <w:color w:val="auto"/>
          <w:sz w:val="23"/>
          <w:szCs w:val="23"/>
        </w:rPr>
        <w:t xml:space="preserve"> </w:t>
      </w:r>
    </w:p>
    <w:p w14:paraId="18BC0DD7">
      <w:pPr>
        <w:spacing w:line="260" w:lineRule="auto"/>
        <w:ind w:left="40"/>
        <w:jc w:val="both"/>
        <w:rPr>
          <w:rFonts w:ascii="Arial Narrow" w:hAnsi="Arial Narrow" w:eastAsia="Times New Roman"/>
          <w:color w:val="auto"/>
          <w:kern w:val="0"/>
          <w:sz w:val="23"/>
          <w:szCs w:val="23"/>
          <w:lang w:eastAsia="en-US"/>
          <w14:ligatures w14:val="none"/>
        </w:rPr>
      </w:pPr>
      <w:r>
        <w:rPr>
          <w:rFonts w:ascii="Arial Narrow" w:hAnsi="Arial Narrow" w:eastAsia="SimSun" w:cs="Arial"/>
          <w:color w:val="auto"/>
          <w:sz w:val="23"/>
          <w:szCs w:val="23"/>
        </w:rPr>
        <w:t>Within the framework of improving working conditions in the University of Bamenda, t</w:t>
      </w:r>
      <w:r>
        <w:rPr>
          <w:rFonts w:ascii="Arial Narrow" w:hAnsi="Arial Narrow" w:eastAsia="SimSun" w:cs="Arial"/>
          <w:color w:val="auto"/>
          <w:sz w:val="23"/>
          <w:szCs w:val="23"/>
          <w:lang w:eastAsia="en-US"/>
        </w:rPr>
        <w:t>he Vice-Chancellor</w:t>
      </w:r>
      <w:r>
        <w:rPr>
          <w:rFonts w:ascii="Arial Narrow" w:hAnsi="Arial Narrow" w:eastAsia="SimSun" w:cs="Arial"/>
          <w:color w:val="auto"/>
          <w:sz w:val="23"/>
          <w:szCs w:val="23"/>
        </w:rPr>
        <w:t xml:space="preserve"> hereby launches an invitation to tender in emergency procedure for the rehabilitation of </w:t>
      </w:r>
      <w:r>
        <w:rPr>
          <w:rFonts w:ascii="Arial Narrow" w:hAnsi="Arial Narrow" w:eastAsia="SimSun" w:cs="Arial"/>
          <w:color w:val="auto"/>
          <w:sz w:val="23"/>
          <w:szCs w:val="23"/>
          <w:lang w:eastAsia="en-US"/>
        </w:rPr>
        <w:t>academic infrastructures of The University of Bamenda, in eight (08) distinct lots</w:t>
      </w:r>
      <w:r>
        <w:rPr>
          <w:rFonts w:ascii="Arial Narrow" w:hAnsi="Arial Narrow" w:eastAsia="SimSun" w:cs="Arial"/>
          <w:color w:val="auto"/>
          <w:sz w:val="23"/>
          <w:szCs w:val="23"/>
        </w:rPr>
        <w:t>.</w:t>
      </w:r>
    </w:p>
    <w:p w14:paraId="3FD171D9">
      <w:pPr>
        <w:spacing w:after="5" w:line="249" w:lineRule="auto"/>
        <w:ind w:left="409" w:right="75" w:hanging="10"/>
        <w:rPr>
          <w:rFonts w:ascii="Arial Narrow" w:hAnsi="Arial Narrow"/>
          <w:color w:val="auto"/>
          <w:sz w:val="23"/>
          <w:szCs w:val="23"/>
        </w:rPr>
      </w:pPr>
      <w:r>
        <w:rPr>
          <w:rFonts w:ascii="Arial Narrow" w:hAnsi="Arial Narrow" w:eastAsia="Arial" w:cs="Arial"/>
          <w:b/>
          <w:i/>
          <w:color w:val="auto"/>
          <w:sz w:val="23"/>
          <w:szCs w:val="23"/>
        </w:rPr>
        <w:t xml:space="preserve">2. NATURE OF WORKS </w:t>
      </w:r>
    </w:p>
    <w:p w14:paraId="402783DB">
      <w:pPr>
        <w:spacing w:after="0"/>
        <w:rPr>
          <w:rFonts w:ascii="Arial Narrow" w:hAnsi="Arial Narrow" w:eastAsia="Arial" w:cs="Arial"/>
          <w:iCs/>
          <w:color w:val="auto"/>
          <w:szCs w:val="22"/>
        </w:rPr>
      </w:pPr>
      <w:r>
        <w:rPr>
          <w:rFonts w:ascii="Arial Narrow" w:hAnsi="Arial Narrow" w:eastAsia="Arial" w:cs="Arial"/>
          <w:iCs/>
          <w:color w:val="auto"/>
          <w:szCs w:val="22"/>
        </w:rPr>
        <w:t xml:space="preserve">Works comprise especially: </w:t>
      </w:r>
    </w:p>
    <w:p w14:paraId="5586E859">
      <w:pPr>
        <w:numPr>
          <w:ilvl w:val="0"/>
          <w:numId w:val="2"/>
        </w:numPr>
        <w:tabs>
          <w:tab w:val="left" w:pos="720"/>
        </w:tabs>
        <w:spacing w:after="4" w:line="250" w:lineRule="auto"/>
        <w:ind w:left="284" w:right="-11"/>
        <w:jc w:val="both"/>
        <w:rPr>
          <w:rFonts w:ascii="Arial Narrow" w:hAnsi="Arial Narrow"/>
          <w:szCs w:val="22"/>
        </w:rPr>
      </w:pPr>
      <w:r>
        <w:rPr>
          <w:rFonts w:ascii="Arial Narrow" w:hAnsi="Arial Narrow"/>
          <w:szCs w:val="22"/>
        </w:rPr>
        <w:t>Masonry works, including the repair of cracks in the walls.</w:t>
      </w:r>
    </w:p>
    <w:p w14:paraId="58056FCB">
      <w:pPr>
        <w:numPr>
          <w:ilvl w:val="0"/>
          <w:numId w:val="2"/>
        </w:numPr>
        <w:tabs>
          <w:tab w:val="left" w:pos="720"/>
        </w:tabs>
        <w:spacing w:after="4" w:line="250" w:lineRule="auto"/>
        <w:ind w:left="284" w:right="-11"/>
        <w:jc w:val="both"/>
        <w:rPr>
          <w:rFonts w:ascii="Arial Narrow" w:hAnsi="Arial Narrow"/>
          <w:szCs w:val="22"/>
        </w:rPr>
      </w:pPr>
      <w:r>
        <w:rPr>
          <w:rFonts w:ascii="Arial Narrow" w:hAnsi="Arial Narrow"/>
          <w:szCs w:val="22"/>
        </w:rPr>
        <w:t>General rehabilitation of wooden, metal, and glass joinery.</w:t>
      </w:r>
    </w:p>
    <w:p w14:paraId="24F2371C">
      <w:pPr>
        <w:numPr>
          <w:ilvl w:val="0"/>
          <w:numId w:val="2"/>
        </w:numPr>
        <w:tabs>
          <w:tab w:val="left" w:pos="720"/>
        </w:tabs>
        <w:spacing w:after="4" w:line="250" w:lineRule="auto"/>
        <w:ind w:left="284" w:right="-11"/>
        <w:jc w:val="both"/>
        <w:rPr>
          <w:rFonts w:ascii="Arial Narrow" w:hAnsi="Arial Narrow"/>
          <w:szCs w:val="22"/>
        </w:rPr>
      </w:pPr>
      <w:r>
        <w:rPr>
          <w:rFonts w:ascii="Arial Narrow" w:hAnsi="Arial Narrow"/>
          <w:szCs w:val="22"/>
        </w:rPr>
        <w:t>General rehabilitation of plumbing systems.</w:t>
      </w:r>
    </w:p>
    <w:p w14:paraId="586FC544">
      <w:pPr>
        <w:numPr>
          <w:ilvl w:val="0"/>
          <w:numId w:val="2"/>
        </w:numPr>
        <w:tabs>
          <w:tab w:val="left" w:pos="720"/>
        </w:tabs>
        <w:spacing w:after="4" w:line="250" w:lineRule="auto"/>
        <w:ind w:left="284" w:right="-11"/>
        <w:jc w:val="both"/>
        <w:rPr>
          <w:rFonts w:ascii="Arial Narrow" w:hAnsi="Arial Narrow"/>
          <w:szCs w:val="22"/>
        </w:rPr>
      </w:pPr>
      <w:r>
        <w:rPr>
          <w:rFonts w:ascii="Arial Narrow" w:hAnsi="Arial Narrow"/>
          <w:szCs w:val="22"/>
        </w:rPr>
        <w:t>General rehabilitation of electrical systems.</w:t>
      </w:r>
    </w:p>
    <w:p w14:paraId="1D372305">
      <w:pPr>
        <w:numPr>
          <w:ilvl w:val="0"/>
          <w:numId w:val="2"/>
        </w:numPr>
        <w:tabs>
          <w:tab w:val="left" w:pos="720"/>
        </w:tabs>
        <w:spacing w:after="4" w:line="250" w:lineRule="auto"/>
        <w:ind w:left="284" w:right="-11"/>
        <w:jc w:val="both"/>
        <w:rPr>
          <w:rFonts w:ascii="Arial Narrow" w:hAnsi="Arial Narrow"/>
          <w:szCs w:val="22"/>
        </w:rPr>
      </w:pPr>
      <w:r>
        <w:rPr>
          <w:rFonts w:ascii="Arial Narrow" w:hAnsi="Arial Narrow"/>
          <w:szCs w:val="22"/>
        </w:rPr>
        <w:t>General rehabilitation of exterior and interior painting of the buildings.</w:t>
      </w:r>
    </w:p>
    <w:p w14:paraId="2270F701">
      <w:pPr>
        <w:spacing w:line="260" w:lineRule="auto"/>
        <w:ind w:left="40"/>
        <w:jc w:val="both"/>
        <w:rPr>
          <w:rFonts w:ascii="Arial Narrow" w:hAnsi="Arial Narrow" w:eastAsia="SimSun" w:cs="Arial"/>
          <w:color w:val="auto"/>
          <w:sz w:val="23"/>
          <w:szCs w:val="23"/>
          <w:lang w:eastAsia="en-US"/>
        </w:rPr>
      </w:pPr>
    </w:p>
    <w:p w14:paraId="12DB6765">
      <w:pPr>
        <w:pStyle w:val="7"/>
        <w:ind w:left="409" w:right="75"/>
        <w:rPr>
          <w:rFonts w:ascii="Arial Narrow" w:hAnsi="Arial Narrow"/>
          <w:color w:val="auto"/>
          <w:sz w:val="23"/>
          <w:szCs w:val="23"/>
        </w:rPr>
      </w:pPr>
      <w:r>
        <w:rPr>
          <w:rFonts w:ascii="Arial Narrow" w:hAnsi="Arial Narrow"/>
          <w:color w:val="auto"/>
          <w:sz w:val="23"/>
          <w:szCs w:val="23"/>
        </w:rPr>
        <w:t xml:space="preserve">3. TRANCHES/ALLOTMENT </w:t>
      </w:r>
    </w:p>
    <w:p w14:paraId="11931802">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The works will be carried out in a single phase and are divided into eight separate lots as follows: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8547"/>
      </w:tblGrid>
      <w:tr w14:paraId="6847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81938E3">
            <w:pPr>
              <w:pStyle w:val="14"/>
              <w:jc w:val="center"/>
              <w:rPr>
                <w:rFonts w:ascii="Arial Narrow" w:hAnsi="Arial Narrow" w:cs="Arial Narrow"/>
                <w:b/>
                <w:bCs/>
                <w:sz w:val="22"/>
                <w:szCs w:val="22"/>
                <w:lang w:val="fr-FR" w:eastAsia="en-US"/>
              </w:rPr>
            </w:pPr>
            <w:r>
              <w:rPr>
                <w:rFonts w:ascii="Arial Narrow" w:hAnsi="Arial Narrow" w:cs="Arial Narrow"/>
                <w:b/>
                <w:bCs/>
                <w:sz w:val="22"/>
                <w:szCs w:val="22"/>
                <w:lang w:val="fr-FR" w:eastAsia="en-US"/>
              </w:rPr>
              <w:t>Lots</w:t>
            </w:r>
          </w:p>
        </w:tc>
        <w:tc>
          <w:tcPr>
            <w:tcW w:w="8547" w:type="dxa"/>
            <w:vAlign w:val="center"/>
          </w:tcPr>
          <w:p w14:paraId="4F4586F1">
            <w:pPr>
              <w:pStyle w:val="14"/>
              <w:jc w:val="center"/>
              <w:rPr>
                <w:rFonts w:ascii="Arial Narrow" w:hAnsi="Arial Narrow" w:cs="Arial Narrow"/>
                <w:b/>
                <w:bCs/>
                <w:sz w:val="22"/>
                <w:szCs w:val="22"/>
                <w:lang w:val="fr-FR" w:eastAsia="en-US"/>
              </w:rPr>
            </w:pPr>
            <w:r>
              <w:rPr>
                <w:rFonts w:ascii="Arial Narrow" w:hAnsi="Arial Narrow" w:cs="Arial Narrow"/>
                <w:b/>
                <w:bCs/>
                <w:sz w:val="22"/>
                <w:szCs w:val="22"/>
                <w:lang w:val="fr-FR" w:eastAsia="en-US"/>
              </w:rPr>
              <w:t>Designation</w:t>
            </w:r>
          </w:p>
        </w:tc>
      </w:tr>
      <w:tr w14:paraId="43A4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C83AE1F">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01</w:t>
            </w:r>
          </w:p>
        </w:tc>
        <w:tc>
          <w:tcPr>
            <w:tcW w:w="8547" w:type="dxa"/>
            <w:vAlign w:val="center"/>
          </w:tcPr>
          <w:p w14:paraId="4E496A5A">
            <w:pPr>
              <w:pStyle w:val="14"/>
              <w:jc w:val="center"/>
              <w:rPr>
                <w:rFonts w:ascii="Arial Narrow" w:hAnsi="Arial Narrow" w:cs="Arial Narrow"/>
                <w:sz w:val="21"/>
                <w:szCs w:val="21"/>
                <w:lang w:eastAsia="en-US"/>
              </w:rPr>
            </w:pPr>
            <w:r>
              <w:rPr>
                <w:rFonts w:ascii="Arial Narrow" w:hAnsi="Arial Narrow" w:cs="Arial Narrow"/>
                <w:color w:val="000000"/>
                <w:sz w:val="21"/>
                <w:szCs w:val="21"/>
              </w:rPr>
              <w:t>CHANCELLERY, CENTRAL LIBRARY, FINANCE BUILDING, ASANJI</w:t>
            </w:r>
          </w:p>
        </w:tc>
      </w:tr>
      <w:tr w14:paraId="0D22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8D6E967">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02</w:t>
            </w:r>
          </w:p>
        </w:tc>
        <w:tc>
          <w:tcPr>
            <w:tcW w:w="8547" w:type="dxa"/>
            <w:vAlign w:val="center"/>
          </w:tcPr>
          <w:p w14:paraId="7B580766">
            <w:pPr>
              <w:pStyle w:val="14"/>
              <w:jc w:val="center"/>
              <w:rPr>
                <w:rFonts w:ascii="Arial Narrow" w:hAnsi="Arial Narrow" w:cs="Arial Narrow"/>
                <w:sz w:val="21"/>
                <w:szCs w:val="21"/>
                <w:lang w:eastAsia="en-US"/>
              </w:rPr>
            </w:pPr>
            <w:r>
              <w:rPr>
                <w:rFonts w:ascii="Arial Narrow" w:hAnsi="Arial Narrow" w:cs="Arial Narrow"/>
                <w:color w:val="000000"/>
                <w:sz w:val="21"/>
                <w:szCs w:val="21"/>
              </w:rPr>
              <w:t>ADMISSION AND RECORDS, GEOLOGY AND CHEMISTRY BLOCK, PHYSICS AND BIOLOGY BLOCK</w:t>
            </w:r>
          </w:p>
        </w:tc>
      </w:tr>
      <w:tr w14:paraId="4DD9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6A492F8">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03</w:t>
            </w:r>
          </w:p>
        </w:tc>
        <w:tc>
          <w:tcPr>
            <w:tcW w:w="8547" w:type="dxa"/>
            <w:vAlign w:val="center"/>
          </w:tcPr>
          <w:p w14:paraId="53D8EC0D">
            <w:pPr>
              <w:pStyle w:val="14"/>
              <w:jc w:val="center"/>
              <w:rPr>
                <w:rFonts w:ascii="Arial Narrow" w:hAnsi="Arial Narrow" w:cs="Arial Narrow"/>
                <w:color w:val="000000"/>
                <w:sz w:val="21"/>
                <w:szCs w:val="21"/>
              </w:rPr>
            </w:pPr>
            <w:r>
              <w:rPr>
                <w:rFonts w:ascii="Arial Narrow" w:hAnsi="Arial Narrow" w:cs="Arial Narrow"/>
                <w:color w:val="000000"/>
                <w:sz w:val="21"/>
                <w:szCs w:val="21"/>
              </w:rPr>
              <w:t>AMPHI 340, DEPARTMENT OF MATHEMATICS AND GEOGRAPHY, CCAST INDEPENDENCE BUILDING &amp; WOODEN BLOCK, FACULTY OF SCIENCE BLOCKS</w:t>
            </w:r>
          </w:p>
        </w:tc>
      </w:tr>
      <w:tr w14:paraId="33F0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94018E3">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04</w:t>
            </w:r>
          </w:p>
        </w:tc>
        <w:tc>
          <w:tcPr>
            <w:tcW w:w="8547" w:type="dxa"/>
            <w:vAlign w:val="center"/>
          </w:tcPr>
          <w:p w14:paraId="14AB146D">
            <w:pPr>
              <w:pStyle w:val="14"/>
              <w:jc w:val="center"/>
              <w:rPr>
                <w:rFonts w:ascii="Arial Narrow" w:hAnsi="Arial Narrow" w:cs="Arial Narrow"/>
                <w:color w:val="000000"/>
                <w:sz w:val="21"/>
                <w:szCs w:val="21"/>
              </w:rPr>
            </w:pPr>
            <w:r>
              <w:rPr>
                <w:rFonts w:ascii="Arial Narrow" w:hAnsi="Arial Narrow" w:cs="Arial Narrow"/>
                <w:color w:val="000000"/>
                <w:sz w:val="21"/>
                <w:szCs w:val="21"/>
              </w:rPr>
              <w:t>PEDAGOGIC BLOCKS (A, B &amp;C)</w:t>
            </w:r>
          </w:p>
        </w:tc>
      </w:tr>
      <w:tr w14:paraId="0BE2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8013FE8">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05</w:t>
            </w:r>
          </w:p>
        </w:tc>
        <w:tc>
          <w:tcPr>
            <w:tcW w:w="8547" w:type="dxa"/>
            <w:vAlign w:val="center"/>
          </w:tcPr>
          <w:p w14:paraId="7DFE65A7">
            <w:pPr>
              <w:pStyle w:val="14"/>
              <w:jc w:val="center"/>
              <w:rPr>
                <w:rFonts w:ascii="Arial Narrow" w:hAnsi="Arial Narrow" w:cs="Arial Narrow"/>
                <w:color w:val="000000"/>
                <w:sz w:val="21"/>
                <w:szCs w:val="21"/>
              </w:rPr>
            </w:pPr>
            <w:r>
              <w:rPr>
                <w:rFonts w:ascii="Arial Narrow" w:hAnsi="Arial Narrow" w:cs="Arial Narrow"/>
                <w:color w:val="000000"/>
                <w:sz w:val="21"/>
                <w:szCs w:val="21"/>
              </w:rPr>
              <w:t>LABORATORIES BLOCK HTTC WITH AUDITORIUM, LOWER CAMPUS, SOWETO, U-BLOCK, PRINTING PRESS</w:t>
            </w:r>
          </w:p>
        </w:tc>
      </w:tr>
      <w:tr w14:paraId="3954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3D30879">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06</w:t>
            </w:r>
          </w:p>
        </w:tc>
        <w:tc>
          <w:tcPr>
            <w:tcW w:w="8547" w:type="dxa"/>
            <w:vAlign w:val="center"/>
          </w:tcPr>
          <w:p w14:paraId="08A7526C">
            <w:pPr>
              <w:pStyle w:val="14"/>
              <w:jc w:val="center"/>
              <w:rPr>
                <w:rFonts w:ascii="Arial Narrow" w:hAnsi="Arial Narrow" w:cs="Arial Narrow"/>
                <w:color w:val="000000"/>
                <w:sz w:val="21"/>
                <w:szCs w:val="21"/>
              </w:rPr>
            </w:pPr>
            <w:r>
              <w:rPr>
                <w:rFonts w:ascii="Arial Narrow" w:hAnsi="Arial Narrow" w:cs="Arial Narrow"/>
                <w:color w:val="000000"/>
                <w:sz w:val="21"/>
                <w:szCs w:val="21"/>
              </w:rPr>
              <w:t>ICT CENTRE, HTTTC BLOCK, HITL BLOCK, UBa RESTAURANT, OTHER DIRECTORATES OF CENTRAL ADMINISTRATION</w:t>
            </w:r>
          </w:p>
        </w:tc>
      </w:tr>
      <w:tr w14:paraId="39BA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225D6EB">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07</w:t>
            </w:r>
          </w:p>
        </w:tc>
        <w:tc>
          <w:tcPr>
            <w:tcW w:w="8547" w:type="dxa"/>
            <w:vAlign w:val="center"/>
          </w:tcPr>
          <w:p w14:paraId="491E2B7A">
            <w:pPr>
              <w:pStyle w:val="14"/>
              <w:jc w:val="center"/>
              <w:rPr>
                <w:rFonts w:ascii="Arial Narrow" w:hAnsi="Arial Narrow" w:cs="Arial Narrow"/>
                <w:color w:val="000000"/>
                <w:sz w:val="21"/>
                <w:szCs w:val="21"/>
              </w:rPr>
            </w:pPr>
            <w:r>
              <w:rPr>
                <w:rFonts w:ascii="Arial Narrow" w:hAnsi="Arial Narrow" w:cs="Arial Narrow"/>
                <w:color w:val="000000"/>
                <w:sz w:val="21"/>
                <w:szCs w:val="21"/>
              </w:rPr>
              <w:t>17 CLASSROOMS, HICM BLOCKS (A, B &amp;C)</w:t>
            </w:r>
          </w:p>
        </w:tc>
      </w:tr>
      <w:tr w14:paraId="6E7F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3506437C">
            <w:pPr>
              <w:pStyle w:val="14"/>
              <w:jc w:val="center"/>
              <w:rPr>
                <w:rFonts w:ascii="Arial Narrow" w:hAnsi="Arial Narrow" w:cs="Arial Narrow"/>
                <w:sz w:val="22"/>
                <w:szCs w:val="22"/>
                <w:lang w:val="fr-FR" w:eastAsia="en-US"/>
              </w:rPr>
            </w:pPr>
            <w:r>
              <w:rPr>
                <w:rFonts w:ascii="Arial Narrow" w:hAnsi="Arial Narrow" w:cs="Arial Narrow"/>
                <w:sz w:val="22"/>
                <w:szCs w:val="22"/>
                <w:lang w:val="fr-FR" w:eastAsia="en-US"/>
              </w:rPr>
              <w:t>Lot 08</w:t>
            </w:r>
          </w:p>
        </w:tc>
        <w:tc>
          <w:tcPr>
            <w:tcW w:w="8547" w:type="dxa"/>
            <w:vAlign w:val="center"/>
          </w:tcPr>
          <w:p w14:paraId="5AA9DD23">
            <w:pPr>
              <w:pStyle w:val="14"/>
              <w:jc w:val="center"/>
              <w:rPr>
                <w:rFonts w:ascii="Arial Narrow" w:hAnsi="Arial Narrow" w:cs="Arial Narrow"/>
                <w:color w:val="000000"/>
                <w:sz w:val="21"/>
                <w:szCs w:val="21"/>
              </w:rPr>
            </w:pPr>
            <w:r>
              <w:rPr>
                <w:rFonts w:ascii="Arial Narrow" w:hAnsi="Arial Narrow" w:cs="Arial Narrow"/>
                <w:color w:val="000000"/>
                <w:sz w:val="21"/>
                <w:szCs w:val="21"/>
              </w:rPr>
              <w:t>FED BLOCKS (A &amp; B), UBa HOSTELS (A, B &amp; C)</w:t>
            </w:r>
          </w:p>
        </w:tc>
      </w:tr>
    </w:tbl>
    <w:p w14:paraId="3669E56E">
      <w:pPr>
        <w:spacing w:line="260" w:lineRule="auto"/>
        <w:ind w:left="40"/>
        <w:rPr>
          <w:rFonts w:ascii="Arial Narrow" w:hAnsi="Arial Narrow" w:eastAsia="SimSun" w:cs="Arial"/>
          <w:color w:val="auto"/>
          <w:sz w:val="23"/>
          <w:szCs w:val="23"/>
        </w:rPr>
      </w:pPr>
    </w:p>
    <w:p w14:paraId="26DA58CB">
      <w:pPr>
        <w:pStyle w:val="7"/>
        <w:ind w:left="409" w:right="75"/>
        <w:rPr>
          <w:rFonts w:ascii="Arial Narrow" w:hAnsi="Arial Narrow"/>
          <w:color w:val="auto"/>
          <w:sz w:val="23"/>
          <w:szCs w:val="23"/>
        </w:rPr>
      </w:pPr>
      <w:r>
        <w:rPr>
          <w:rFonts w:ascii="Arial Narrow" w:hAnsi="Arial Narrow"/>
          <w:color w:val="auto"/>
          <w:sz w:val="23"/>
          <w:szCs w:val="23"/>
        </w:rPr>
        <w:t xml:space="preserve">4. ESTIMATED COST </w:t>
      </w:r>
    </w:p>
    <w:p w14:paraId="042F2602">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The estimated cost of the operation following preliminary studies is as follow:</w:t>
      </w:r>
    </w:p>
    <w:tbl>
      <w:tblPr>
        <w:tblStyle w:val="44"/>
        <w:tblW w:w="1034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2663"/>
        <w:gridCol w:w="6667"/>
      </w:tblGrid>
      <w:tr w14:paraId="4029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14995DE7">
            <w:pPr>
              <w:pStyle w:val="14"/>
              <w:jc w:val="center"/>
              <w:rPr>
                <w:rFonts w:ascii="Tw Cen MT" w:hAnsi="Tw Cen MT" w:cs="Trebuchet MS"/>
                <w:b/>
                <w:bCs/>
                <w:sz w:val="22"/>
                <w:szCs w:val="22"/>
                <w:lang w:val="fr-FR" w:eastAsia="en-US"/>
              </w:rPr>
            </w:pPr>
            <w:r>
              <w:rPr>
                <w:rFonts w:ascii="Tw Cen MT" w:hAnsi="Tw Cen MT" w:cs="Trebuchet MS"/>
                <w:b/>
                <w:bCs/>
                <w:sz w:val="22"/>
                <w:szCs w:val="22"/>
                <w:lang w:val="fr-FR" w:eastAsia="en-US"/>
              </w:rPr>
              <w:t>Lots</w:t>
            </w:r>
          </w:p>
        </w:tc>
        <w:tc>
          <w:tcPr>
            <w:tcW w:w="2663" w:type="dxa"/>
            <w:vAlign w:val="center"/>
          </w:tcPr>
          <w:p w14:paraId="0F748A35">
            <w:pPr>
              <w:pStyle w:val="14"/>
              <w:jc w:val="center"/>
              <w:rPr>
                <w:rFonts w:ascii="Tw Cen MT" w:hAnsi="Tw Cen MT" w:cs="Trebuchet MS"/>
                <w:b/>
                <w:bCs/>
                <w:sz w:val="22"/>
                <w:szCs w:val="22"/>
                <w:lang w:val="fr-FR" w:eastAsia="en-US"/>
              </w:rPr>
            </w:pPr>
            <w:r>
              <w:rPr>
                <w:rFonts w:ascii="Tw Cen MT" w:hAnsi="Tw Cen MT" w:cs="Trebuchet MS"/>
                <w:b/>
                <w:bCs/>
                <w:sz w:val="22"/>
                <w:szCs w:val="22"/>
                <w:lang w:val="fr-FR" w:eastAsia="en-US"/>
              </w:rPr>
              <w:t>Montant en chiffres FCFA</w:t>
            </w:r>
          </w:p>
        </w:tc>
        <w:tc>
          <w:tcPr>
            <w:tcW w:w="6667" w:type="dxa"/>
          </w:tcPr>
          <w:p w14:paraId="707A9CFD">
            <w:pPr>
              <w:pStyle w:val="14"/>
              <w:jc w:val="center"/>
              <w:rPr>
                <w:rFonts w:ascii="Tw Cen MT" w:hAnsi="Tw Cen MT" w:cs="Trebuchet MS"/>
                <w:b/>
                <w:bCs/>
                <w:sz w:val="22"/>
                <w:szCs w:val="22"/>
                <w:lang w:val="fr-FR" w:eastAsia="en-US"/>
              </w:rPr>
            </w:pPr>
            <w:r>
              <w:rPr>
                <w:rFonts w:ascii="Tw Cen MT" w:hAnsi="Tw Cen MT" w:cs="Trebuchet MS"/>
                <w:b/>
                <w:bCs/>
                <w:sz w:val="22"/>
                <w:szCs w:val="22"/>
                <w:lang w:val="fr-FR" w:eastAsia="en-US"/>
              </w:rPr>
              <w:t>Montant en lettres</w:t>
            </w:r>
          </w:p>
        </w:tc>
      </w:tr>
      <w:tr w14:paraId="6B3D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70FD6867">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01</w:t>
            </w:r>
          </w:p>
        </w:tc>
        <w:tc>
          <w:tcPr>
            <w:tcW w:w="2663" w:type="dxa"/>
            <w:vAlign w:val="center"/>
          </w:tcPr>
          <w:p w14:paraId="305B9EFD">
            <w:pPr>
              <w:pStyle w:val="14"/>
              <w:jc w:val="center"/>
              <w:rPr>
                <w:rFonts w:ascii="Tw Cen MT" w:hAnsi="Tw Cen MT" w:cs="Trebuchet MS"/>
                <w:sz w:val="22"/>
                <w:szCs w:val="22"/>
                <w:lang w:val="fr-FR" w:eastAsia="en-US"/>
              </w:rPr>
            </w:pPr>
            <w:r>
              <w:rPr>
                <w:rFonts w:ascii="Tw Cen MT" w:hAnsi="Tw Cen MT"/>
                <w:bCs/>
                <w:sz w:val="22"/>
                <w:szCs w:val="22"/>
              </w:rPr>
              <w:t xml:space="preserve">106 480 000 </w:t>
            </w:r>
          </w:p>
        </w:tc>
        <w:tc>
          <w:tcPr>
            <w:tcW w:w="6667" w:type="dxa"/>
          </w:tcPr>
          <w:p w14:paraId="345A1A3D">
            <w:pPr>
              <w:pStyle w:val="14"/>
              <w:jc w:val="center"/>
              <w:rPr>
                <w:rFonts w:ascii="Tw Cen MT" w:hAnsi="Tw Cen MT"/>
                <w:i/>
                <w:color w:val="000000"/>
                <w:sz w:val="22"/>
                <w:szCs w:val="22"/>
              </w:rPr>
            </w:pPr>
            <w:r>
              <w:rPr>
                <w:rFonts w:ascii="Tw Cen MT" w:hAnsi="Tw Cen MT" w:eastAsia="Arial" w:cs="Arial"/>
                <w:i/>
                <w:sz w:val="22"/>
                <w:szCs w:val="22"/>
              </w:rPr>
              <w:t>One hundred and six millions four hundred and eighty thousand</w:t>
            </w:r>
          </w:p>
        </w:tc>
      </w:tr>
      <w:tr w14:paraId="7956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49CE853B">
            <w:pPr>
              <w:pStyle w:val="14"/>
              <w:jc w:val="center"/>
              <w:rPr>
                <w:rFonts w:ascii="Tw Cen MT" w:hAnsi="Tw Cen MT" w:cs="Trebuchet MS"/>
                <w:bCs/>
                <w:sz w:val="22"/>
                <w:szCs w:val="22"/>
                <w:lang w:val="fr-FR" w:eastAsia="en-US"/>
              </w:rPr>
            </w:pPr>
            <w:r>
              <w:rPr>
                <w:rFonts w:ascii="Tw Cen MT" w:hAnsi="Tw Cen MT" w:cs="Trebuchet MS"/>
                <w:bCs/>
                <w:sz w:val="22"/>
                <w:szCs w:val="22"/>
                <w:lang w:eastAsia="en-US"/>
              </w:rPr>
              <w:t xml:space="preserve"> </w:t>
            </w:r>
            <w:r>
              <w:rPr>
                <w:rFonts w:ascii="Tw Cen MT" w:hAnsi="Tw Cen MT" w:cs="Trebuchet MS"/>
                <w:bCs/>
                <w:sz w:val="22"/>
                <w:szCs w:val="22"/>
                <w:lang w:val="fr-FR" w:eastAsia="en-US"/>
              </w:rPr>
              <w:t>Lot 02</w:t>
            </w:r>
          </w:p>
        </w:tc>
        <w:tc>
          <w:tcPr>
            <w:tcW w:w="2663" w:type="dxa"/>
            <w:vAlign w:val="center"/>
          </w:tcPr>
          <w:p w14:paraId="62E2FBF4">
            <w:pPr>
              <w:pStyle w:val="14"/>
              <w:jc w:val="center"/>
              <w:rPr>
                <w:rFonts w:ascii="Tw Cen MT" w:hAnsi="Tw Cen MT"/>
                <w:bCs/>
                <w:sz w:val="22"/>
                <w:szCs w:val="22"/>
              </w:rPr>
            </w:pPr>
            <w:r>
              <w:rPr>
                <w:rFonts w:ascii="Tw Cen MT" w:hAnsi="Tw Cen MT"/>
                <w:bCs/>
                <w:sz w:val="22"/>
                <w:szCs w:val="22"/>
              </w:rPr>
              <w:t>102 374 000</w:t>
            </w:r>
          </w:p>
        </w:tc>
        <w:tc>
          <w:tcPr>
            <w:tcW w:w="6667" w:type="dxa"/>
          </w:tcPr>
          <w:p w14:paraId="6C458425">
            <w:pPr>
              <w:pStyle w:val="14"/>
              <w:jc w:val="center"/>
              <w:rPr>
                <w:rFonts w:ascii="Tw Cen MT" w:hAnsi="Tw Cen MT" w:eastAsia="Arial" w:cs="Arial"/>
                <w:i/>
                <w:sz w:val="22"/>
                <w:szCs w:val="22"/>
              </w:rPr>
            </w:pPr>
            <w:r>
              <w:rPr>
                <w:rFonts w:ascii="Tw Cen MT" w:hAnsi="Tw Cen MT" w:eastAsia="Arial" w:cs="Arial"/>
                <w:i/>
                <w:sz w:val="22"/>
                <w:szCs w:val="22"/>
              </w:rPr>
              <w:t>One hundred and two millions three hundred and seventy four thousand</w:t>
            </w:r>
          </w:p>
        </w:tc>
      </w:tr>
      <w:tr w14:paraId="2359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0D0BEBEF">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03</w:t>
            </w:r>
          </w:p>
        </w:tc>
        <w:tc>
          <w:tcPr>
            <w:tcW w:w="2663" w:type="dxa"/>
            <w:vAlign w:val="center"/>
          </w:tcPr>
          <w:p w14:paraId="1F42FD36">
            <w:pPr>
              <w:pStyle w:val="14"/>
              <w:jc w:val="center"/>
              <w:rPr>
                <w:rFonts w:ascii="Tw Cen MT" w:hAnsi="Tw Cen MT"/>
                <w:bCs/>
                <w:sz w:val="22"/>
                <w:szCs w:val="22"/>
              </w:rPr>
            </w:pPr>
            <w:r>
              <w:rPr>
                <w:rFonts w:ascii="Tw Cen MT" w:hAnsi="Tw Cen MT"/>
                <w:bCs/>
                <w:sz w:val="22"/>
                <w:szCs w:val="22"/>
              </w:rPr>
              <w:t>119 893 000</w:t>
            </w:r>
          </w:p>
        </w:tc>
        <w:tc>
          <w:tcPr>
            <w:tcW w:w="6667" w:type="dxa"/>
          </w:tcPr>
          <w:p w14:paraId="56F66A31">
            <w:pPr>
              <w:pStyle w:val="14"/>
              <w:jc w:val="center"/>
              <w:rPr>
                <w:rFonts w:ascii="Tw Cen MT" w:hAnsi="Tw Cen MT" w:eastAsia="Arial" w:cs="Arial"/>
                <w:i/>
                <w:sz w:val="22"/>
                <w:szCs w:val="22"/>
              </w:rPr>
            </w:pPr>
            <w:r>
              <w:rPr>
                <w:rFonts w:ascii="Tw Cen MT" w:hAnsi="Tw Cen MT" w:eastAsia="Arial" w:cs="Arial"/>
                <w:i/>
                <w:sz w:val="22"/>
                <w:szCs w:val="22"/>
              </w:rPr>
              <w:t>One hundred and nineteen millions eight hundred and ninety-three thousand</w:t>
            </w:r>
          </w:p>
        </w:tc>
      </w:tr>
      <w:tr w14:paraId="3993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12C6196C">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04</w:t>
            </w:r>
          </w:p>
        </w:tc>
        <w:tc>
          <w:tcPr>
            <w:tcW w:w="2663" w:type="dxa"/>
            <w:vAlign w:val="center"/>
          </w:tcPr>
          <w:p w14:paraId="427BCF9C">
            <w:pPr>
              <w:pStyle w:val="14"/>
              <w:jc w:val="center"/>
              <w:rPr>
                <w:rFonts w:ascii="Tw Cen MT" w:hAnsi="Tw Cen MT"/>
                <w:bCs/>
                <w:sz w:val="22"/>
                <w:szCs w:val="22"/>
              </w:rPr>
            </w:pPr>
            <w:r>
              <w:rPr>
                <w:rFonts w:ascii="Tw Cen MT" w:hAnsi="Tw Cen MT"/>
                <w:bCs/>
                <w:sz w:val="22"/>
                <w:szCs w:val="22"/>
              </w:rPr>
              <w:t>137 306 000</w:t>
            </w:r>
          </w:p>
        </w:tc>
        <w:tc>
          <w:tcPr>
            <w:tcW w:w="6667" w:type="dxa"/>
          </w:tcPr>
          <w:p w14:paraId="729CC3AC">
            <w:pPr>
              <w:pStyle w:val="14"/>
              <w:jc w:val="center"/>
              <w:rPr>
                <w:rFonts w:ascii="Tw Cen MT" w:hAnsi="Tw Cen MT" w:eastAsia="Arial" w:cs="Arial"/>
                <w:i/>
                <w:sz w:val="22"/>
                <w:szCs w:val="22"/>
              </w:rPr>
            </w:pPr>
            <w:r>
              <w:rPr>
                <w:rFonts w:ascii="Tw Cen MT" w:hAnsi="Tw Cen MT" w:eastAsia="Arial" w:cs="Arial"/>
                <w:i/>
                <w:sz w:val="22"/>
                <w:szCs w:val="22"/>
              </w:rPr>
              <w:t>One hundred and thirty seven millions three hundred and six thousand</w:t>
            </w:r>
          </w:p>
        </w:tc>
      </w:tr>
      <w:tr w14:paraId="19D4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0B90654E">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05</w:t>
            </w:r>
          </w:p>
        </w:tc>
        <w:tc>
          <w:tcPr>
            <w:tcW w:w="2663" w:type="dxa"/>
            <w:vAlign w:val="center"/>
          </w:tcPr>
          <w:p w14:paraId="7DA0879D">
            <w:pPr>
              <w:pStyle w:val="14"/>
              <w:jc w:val="center"/>
              <w:rPr>
                <w:rFonts w:ascii="Tw Cen MT" w:hAnsi="Tw Cen MT"/>
                <w:bCs/>
                <w:sz w:val="22"/>
                <w:szCs w:val="22"/>
              </w:rPr>
            </w:pPr>
            <w:r>
              <w:rPr>
                <w:rFonts w:ascii="Tw Cen MT" w:hAnsi="Tw Cen MT"/>
                <w:bCs/>
                <w:sz w:val="22"/>
                <w:szCs w:val="22"/>
              </w:rPr>
              <w:t>114 098 000</w:t>
            </w:r>
          </w:p>
        </w:tc>
        <w:tc>
          <w:tcPr>
            <w:tcW w:w="6667" w:type="dxa"/>
          </w:tcPr>
          <w:p w14:paraId="7B23CBC9">
            <w:pPr>
              <w:pStyle w:val="14"/>
              <w:jc w:val="center"/>
              <w:rPr>
                <w:rFonts w:ascii="Tw Cen MT" w:hAnsi="Tw Cen MT" w:eastAsia="Arial" w:cs="Arial"/>
                <w:i/>
                <w:sz w:val="22"/>
                <w:szCs w:val="22"/>
              </w:rPr>
            </w:pPr>
            <w:r>
              <w:rPr>
                <w:rFonts w:ascii="Tw Cen MT" w:hAnsi="Tw Cen MT" w:eastAsia="Arial" w:cs="Arial"/>
                <w:i/>
                <w:sz w:val="22"/>
                <w:szCs w:val="22"/>
              </w:rPr>
              <w:t>One hundred and fourteen millions ninety eight thousand</w:t>
            </w:r>
          </w:p>
        </w:tc>
      </w:tr>
      <w:tr w14:paraId="6BD0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1A1A0BCB">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06</w:t>
            </w:r>
          </w:p>
        </w:tc>
        <w:tc>
          <w:tcPr>
            <w:tcW w:w="2663" w:type="dxa"/>
            <w:vAlign w:val="center"/>
          </w:tcPr>
          <w:p w14:paraId="46B42BCC">
            <w:pPr>
              <w:pStyle w:val="14"/>
              <w:jc w:val="center"/>
              <w:rPr>
                <w:rFonts w:ascii="Tw Cen MT" w:hAnsi="Tw Cen MT"/>
                <w:bCs/>
                <w:sz w:val="22"/>
                <w:szCs w:val="22"/>
              </w:rPr>
            </w:pPr>
            <w:r>
              <w:rPr>
                <w:rFonts w:ascii="Tw Cen MT" w:hAnsi="Tw Cen MT"/>
                <w:bCs/>
                <w:sz w:val="22"/>
                <w:szCs w:val="22"/>
              </w:rPr>
              <w:t>109 415 000</w:t>
            </w:r>
          </w:p>
        </w:tc>
        <w:tc>
          <w:tcPr>
            <w:tcW w:w="6667" w:type="dxa"/>
          </w:tcPr>
          <w:p w14:paraId="46805328">
            <w:pPr>
              <w:pStyle w:val="14"/>
              <w:jc w:val="center"/>
              <w:rPr>
                <w:rFonts w:ascii="Tw Cen MT" w:hAnsi="Tw Cen MT" w:eastAsia="Arial" w:cs="Arial"/>
                <w:i/>
                <w:sz w:val="22"/>
                <w:szCs w:val="22"/>
              </w:rPr>
            </w:pPr>
            <w:r>
              <w:rPr>
                <w:rFonts w:ascii="Tw Cen MT" w:hAnsi="Tw Cen MT" w:eastAsia="Arial" w:cs="Arial"/>
                <w:i/>
                <w:sz w:val="22"/>
                <w:szCs w:val="22"/>
              </w:rPr>
              <w:t>One hundred and nine millions four hundred and fifteen thousand</w:t>
            </w:r>
          </w:p>
        </w:tc>
      </w:tr>
      <w:tr w14:paraId="2FE2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5C0490AB">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07</w:t>
            </w:r>
          </w:p>
        </w:tc>
        <w:tc>
          <w:tcPr>
            <w:tcW w:w="2663" w:type="dxa"/>
            <w:vAlign w:val="center"/>
          </w:tcPr>
          <w:p w14:paraId="60B8770C">
            <w:pPr>
              <w:pStyle w:val="14"/>
              <w:jc w:val="center"/>
              <w:rPr>
                <w:rFonts w:ascii="Tw Cen MT" w:hAnsi="Tw Cen MT"/>
                <w:bCs/>
                <w:sz w:val="22"/>
                <w:szCs w:val="22"/>
              </w:rPr>
            </w:pPr>
            <w:r>
              <w:rPr>
                <w:rFonts w:ascii="Tw Cen MT" w:hAnsi="Tw Cen MT"/>
                <w:bCs/>
                <w:sz w:val="22"/>
                <w:szCs w:val="22"/>
              </w:rPr>
              <w:t>103 200 000</w:t>
            </w:r>
          </w:p>
        </w:tc>
        <w:tc>
          <w:tcPr>
            <w:tcW w:w="6667" w:type="dxa"/>
          </w:tcPr>
          <w:p w14:paraId="2E6979D5">
            <w:pPr>
              <w:pStyle w:val="14"/>
              <w:jc w:val="center"/>
              <w:rPr>
                <w:rFonts w:ascii="Tw Cen MT" w:hAnsi="Tw Cen MT" w:eastAsia="Arial" w:cs="Arial"/>
                <w:i/>
                <w:sz w:val="22"/>
                <w:szCs w:val="22"/>
              </w:rPr>
            </w:pPr>
            <w:r>
              <w:rPr>
                <w:rFonts w:ascii="Tw Cen MT" w:hAnsi="Tw Cen MT" w:eastAsia="Arial" w:cs="Arial"/>
                <w:i/>
                <w:sz w:val="22"/>
                <w:szCs w:val="22"/>
              </w:rPr>
              <w:t>One hundred and three millions two hundred thousand</w:t>
            </w:r>
          </w:p>
        </w:tc>
      </w:tr>
      <w:tr w14:paraId="76C1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3542E44F">
            <w:pPr>
              <w:pStyle w:val="14"/>
              <w:jc w:val="center"/>
              <w:rPr>
                <w:rFonts w:ascii="Tw Cen MT" w:hAnsi="Tw Cen MT" w:cs="Trebuchet MS"/>
                <w:bCs/>
                <w:sz w:val="22"/>
                <w:szCs w:val="22"/>
                <w:lang w:val="fr-FR" w:eastAsia="en-US"/>
              </w:rPr>
            </w:pPr>
            <w:r>
              <w:rPr>
                <w:rFonts w:ascii="Tw Cen MT" w:hAnsi="Tw Cen MT" w:cs="Trebuchet MS"/>
                <w:bCs/>
                <w:sz w:val="22"/>
                <w:szCs w:val="22"/>
                <w:lang w:val="fr-FR" w:eastAsia="en-US"/>
              </w:rPr>
              <w:t>Lot 08</w:t>
            </w:r>
          </w:p>
        </w:tc>
        <w:tc>
          <w:tcPr>
            <w:tcW w:w="2663" w:type="dxa"/>
            <w:vAlign w:val="center"/>
          </w:tcPr>
          <w:p w14:paraId="398F6E68">
            <w:pPr>
              <w:pStyle w:val="14"/>
              <w:jc w:val="center"/>
              <w:rPr>
                <w:rFonts w:ascii="Tw Cen MT" w:hAnsi="Tw Cen MT"/>
                <w:bCs/>
                <w:sz w:val="22"/>
                <w:szCs w:val="22"/>
              </w:rPr>
            </w:pPr>
            <w:r>
              <w:rPr>
                <w:rFonts w:ascii="Tw Cen MT" w:hAnsi="Tw Cen MT"/>
                <w:bCs/>
                <w:sz w:val="22"/>
                <w:szCs w:val="22"/>
              </w:rPr>
              <w:t>116 061 000</w:t>
            </w:r>
          </w:p>
        </w:tc>
        <w:tc>
          <w:tcPr>
            <w:tcW w:w="6667" w:type="dxa"/>
          </w:tcPr>
          <w:p w14:paraId="5B6328A7">
            <w:pPr>
              <w:pStyle w:val="14"/>
              <w:jc w:val="center"/>
              <w:rPr>
                <w:rFonts w:ascii="Tw Cen MT" w:hAnsi="Tw Cen MT" w:eastAsia="Arial" w:cs="Arial"/>
                <w:i/>
                <w:sz w:val="22"/>
                <w:szCs w:val="22"/>
              </w:rPr>
            </w:pPr>
            <w:r>
              <w:rPr>
                <w:rFonts w:ascii="Tw Cen MT" w:hAnsi="Tw Cen MT" w:eastAsia="Arial" w:cs="Arial"/>
                <w:i/>
                <w:sz w:val="22"/>
                <w:szCs w:val="22"/>
              </w:rPr>
              <w:t>One hundred and three millions two hundred thousand</w:t>
            </w:r>
          </w:p>
        </w:tc>
      </w:tr>
      <w:tr w14:paraId="4A43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dxa"/>
            <w:vAlign w:val="center"/>
          </w:tcPr>
          <w:p w14:paraId="42D32006">
            <w:pPr>
              <w:pStyle w:val="14"/>
              <w:jc w:val="center"/>
              <w:rPr>
                <w:rFonts w:ascii="Tw Cen MT" w:hAnsi="Tw Cen MT" w:cs="Trebuchet MS"/>
                <w:b/>
                <w:bCs/>
                <w:sz w:val="22"/>
                <w:szCs w:val="22"/>
                <w:lang w:val="fr-FR" w:eastAsia="en-US"/>
              </w:rPr>
            </w:pPr>
            <w:r>
              <w:rPr>
                <w:rFonts w:ascii="Tw Cen MT" w:hAnsi="Tw Cen MT" w:cs="Trebuchet MS"/>
                <w:b/>
                <w:bCs/>
                <w:sz w:val="22"/>
                <w:szCs w:val="22"/>
                <w:lang w:val="fr-FR" w:eastAsia="en-US"/>
              </w:rPr>
              <w:t>TOTAL</w:t>
            </w:r>
          </w:p>
        </w:tc>
        <w:tc>
          <w:tcPr>
            <w:tcW w:w="2663" w:type="dxa"/>
            <w:vAlign w:val="center"/>
          </w:tcPr>
          <w:p w14:paraId="093FA110">
            <w:pPr>
              <w:pStyle w:val="14"/>
              <w:jc w:val="center"/>
              <w:rPr>
                <w:rFonts w:ascii="Tw Cen MT" w:hAnsi="Tw Cen MT"/>
                <w:b/>
                <w:bCs/>
                <w:sz w:val="22"/>
                <w:szCs w:val="22"/>
              </w:rPr>
            </w:pPr>
            <w:r>
              <w:rPr>
                <w:rFonts w:ascii="Tw Cen MT" w:hAnsi="Tw Cen MT"/>
                <w:b/>
                <w:bCs/>
                <w:sz w:val="22"/>
                <w:szCs w:val="22"/>
              </w:rPr>
              <w:t>908 827 000</w:t>
            </w:r>
          </w:p>
        </w:tc>
        <w:tc>
          <w:tcPr>
            <w:tcW w:w="6667" w:type="dxa"/>
          </w:tcPr>
          <w:p w14:paraId="1695BD49">
            <w:pPr>
              <w:pStyle w:val="14"/>
              <w:jc w:val="center"/>
              <w:rPr>
                <w:rFonts w:ascii="Tw Cen MT" w:hAnsi="Tw Cen MT" w:eastAsia="Arial" w:cs="Arial"/>
                <w:i/>
                <w:sz w:val="22"/>
                <w:szCs w:val="22"/>
              </w:rPr>
            </w:pPr>
            <w:r>
              <w:rPr>
                <w:rFonts w:ascii="Tw Cen MT" w:hAnsi="Tw Cen MT" w:eastAsia="Arial" w:cs="Arial"/>
                <w:i/>
                <w:sz w:val="22"/>
                <w:szCs w:val="22"/>
              </w:rPr>
              <w:t>Nine hundred and eight Million eight hundred and twenty seven thousand</w:t>
            </w:r>
          </w:p>
        </w:tc>
      </w:tr>
    </w:tbl>
    <w:p w14:paraId="051393E7">
      <w:pPr>
        <w:spacing w:line="260" w:lineRule="auto"/>
        <w:ind w:left="40"/>
        <w:jc w:val="both"/>
        <w:rPr>
          <w:rFonts w:ascii="Arial Narrow" w:hAnsi="Arial Narrow" w:eastAsia="SimSun" w:cs="Arial"/>
          <w:color w:val="auto"/>
          <w:sz w:val="23"/>
          <w:szCs w:val="23"/>
        </w:rPr>
      </w:pPr>
    </w:p>
    <w:p w14:paraId="125CFA8C">
      <w:pPr>
        <w:pStyle w:val="7"/>
        <w:ind w:left="409" w:right="75"/>
        <w:rPr>
          <w:rFonts w:ascii="Arial Narrow" w:hAnsi="Arial Narrow"/>
          <w:color w:val="auto"/>
          <w:sz w:val="23"/>
          <w:szCs w:val="23"/>
        </w:rPr>
      </w:pPr>
      <w:r>
        <w:rPr>
          <w:rFonts w:ascii="Arial Narrow" w:hAnsi="Arial Narrow"/>
          <w:color w:val="auto"/>
          <w:sz w:val="23"/>
          <w:szCs w:val="23"/>
        </w:rPr>
        <w:t xml:space="preserve">5. ESTIMATED EXECUTION DEADLINE </w:t>
      </w:r>
    </w:p>
    <w:p w14:paraId="34F727EB">
      <w:pPr>
        <w:spacing w:after="240" w:line="240" w:lineRule="auto"/>
        <w:ind w:left="34" w:right="70"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 xml:space="preserve">The maximum time frame provided for by the Project Owner for the execution of works subject of this invitation to tender is </w:t>
      </w:r>
      <w:r>
        <w:rPr>
          <w:rFonts w:ascii="Arial Narrow" w:hAnsi="Arial Narrow" w:eastAsia="Arial" w:cs="Arial"/>
          <w:b/>
          <w:bCs/>
          <w:iCs/>
          <w:color w:val="auto"/>
          <w:sz w:val="23"/>
          <w:szCs w:val="23"/>
        </w:rPr>
        <w:t>Five (05) calendar months for each lot</w:t>
      </w:r>
      <w:r>
        <w:rPr>
          <w:rFonts w:ascii="Arial Narrow" w:hAnsi="Arial Narrow" w:eastAsia="Arial" w:cs="Arial"/>
          <w:iCs/>
          <w:color w:val="auto"/>
          <w:sz w:val="23"/>
          <w:szCs w:val="23"/>
        </w:rPr>
        <w:t xml:space="preserve">. This time frame shall run from the date of notification of the administrative order to commence the services. </w:t>
      </w:r>
    </w:p>
    <w:p w14:paraId="1ED3E77D">
      <w:pPr>
        <w:pStyle w:val="7"/>
        <w:ind w:left="409" w:right="75"/>
        <w:rPr>
          <w:rFonts w:ascii="Arial Narrow" w:hAnsi="Arial Narrow"/>
          <w:color w:val="auto"/>
          <w:sz w:val="23"/>
          <w:szCs w:val="23"/>
        </w:rPr>
      </w:pPr>
      <w:r>
        <w:rPr>
          <w:rFonts w:ascii="Arial Narrow" w:hAnsi="Arial Narrow"/>
          <w:color w:val="auto"/>
          <w:sz w:val="23"/>
          <w:szCs w:val="23"/>
        </w:rPr>
        <w:t xml:space="preserve">6. PARTICIPATION AND ORIGIN </w:t>
      </w:r>
    </w:p>
    <w:p w14:paraId="1201D960">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 xml:space="preserve">Participation in this invitation to tender is open to </w:t>
      </w:r>
      <w:r>
        <w:rPr>
          <w:rFonts w:hint="default" w:ascii="Arial Narrow" w:hAnsi="Arial Narrow" w:eastAsia="SimSun" w:cs="Arial"/>
          <w:color w:val="auto"/>
          <w:sz w:val="23"/>
          <w:szCs w:val="23"/>
          <w:lang w:val="fr-FR"/>
        </w:rPr>
        <w:t xml:space="preserve">Companies established in Cameroon (in categories </w:t>
      </w:r>
      <w:r>
        <w:rPr>
          <w:rFonts w:hint="default" w:ascii="Arial Narrow" w:hAnsi="Arial Narrow" w:cs="Trebuchet MS"/>
          <w:color w:val="auto"/>
          <w:kern w:val="0"/>
          <w:szCs w:val="22"/>
          <w:lang w:val="fr-FR" w:eastAsia="en-US"/>
          <w14:ligatures w14:val="none"/>
        </w:rPr>
        <w:t>A,B,C or D</w:t>
      </w:r>
      <w:r>
        <w:rPr>
          <w:rFonts w:hint="default" w:ascii="Arial Narrow" w:hAnsi="Arial Narrow" w:eastAsia="SimSun" w:cs="Arial"/>
          <w:color w:val="auto"/>
          <w:sz w:val="23"/>
          <w:szCs w:val="23"/>
          <w:lang w:val="fr-FR"/>
        </w:rPr>
        <w:t>)</w:t>
      </w:r>
      <w:r>
        <w:rPr>
          <w:rFonts w:ascii="Arial Narrow" w:hAnsi="Arial Narrow" w:eastAsia="SimSun" w:cs="Arial"/>
          <w:color w:val="auto"/>
          <w:sz w:val="23"/>
          <w:szCs w:val="23"/>
        </w:rPr>
        <w:t xml:space="preserve"> with proven experience in the field </w:t>
      </w:r>
      <w:r>
        <w:rPr>
          <w:rFonts w:hint="default" w:ascii="Arial Narrow" w:hAnsi="Arial Narrow" w:eastAsia="SimSun" w:cs="Arial"/>
          <w:color w:val="auto"/>
          <w:sz w:val="23"/>
          <w:szCs w:val="23"/>
          <w:lang w:val="fr-FR"/>
        </w:rPr>
        <w:t xml:space="preserve">of building </w:t>
      </w:r>
      <w:r>
        <w:rPr>
          <w:rFonts w:ascii="Arial Narrow" w:hAnsi="Arial Narrow" w:eastAsia="SimSun" w:cs="Arial"/>
          <w:color w:val="auto"/>
          <w:sz w:val="23"/>
          <w:szCs w:val="23"/>
        </w:rPr>
        <w:t>construction and who meet the qualification criteria specified in this invitation tender File.</w:t>
      </w:r>
    </w:p>
    <w:p w14:paraId="658B7D5B">
      <w:pPr>
        <w:pStyle w:val="7"/>
        <w:ind w:left="409" w:right="75"/>
        <w:rPr>
          <w:rFonts w:ascii="Arial Narrow" w:hAnsi="Arial Narrow"/>
          <w:color w:val="auto"/>
          <w:sz w:val="23"/>
          <w:szCs w:val="23"/>
        </w:rPr>
      </w:pPr>
      <w:r>
        <w:rPr>
          <w:rFonts w:ascii="Arial Narrow" w:hAnsi="Arial Narrow"/>
          <w:color w:val="auto"/>
          <w:sz w:val="23"/>
          <w:szCs w:val="23"/>
        </w:rPr>
        <w:t xml:space="preserve">7. FUNDING  </w:t>
      </w:r>
    </w:p>
    <w:p w14:paraId="3F9EE54B">
      <w:pPr>
        <w:spacing w:after="240" w:line="240" w:lineRule="auto"/>
        <w:ind w:left="34" w:right="70"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The services under this tender are funded by the Special Investment Support from the Presidency of the Republic in favour of The University of Bamenda under the budgetary line No 119-05-461-360059-227607, years 2026 and next.</w:t>
      </w:r>
    </w:p>
    <w:p w14:paraId="5F3C4511">
      <w:pPr>
        <w:numPr>
          <w:ilvl w:val="0"/>
          <w:numId w:val="9"/>
        </w:numPr>
        <w:spacing w:after="5" w:line="249" w:lineRule="auto"/>
        <w:ind w:right="285" w:hanging="360"/>
        <w:jc w:val="both"/>
        <w:rPr>
          <w:rFonts w:ascii="Arial Narrow" w:hAnsi="Arial Narrow" w:eastAsia="Arial" w:cs="Arial"/>
          <w:b/>
          <w:i/>
          <w:color w:val="auto"/>
          <w:sz w:val="23"/>
          <w:szCs w:val="23"/>
        </w:rPr>
      </w:pPr>
      <w:r>
        <w:rPr>
          <w:rFonts w:ascii="Arial Narrow" w:hAnsi="Arial Narrow" w:eastAsia="Arial" w:cs="Arial"/>
          <w:b/>
          <w:i/>
          <w:color w:val="auto"/>
          <w:sz w:val="23"/>
          <w:szCs w:val="23"/>
        </w:rPr>
        <w:t xml:space="preserve">BIDDING METHOD </w:t>
      </w:r>
    </w:p>
    <w:p w14:paraId="4D3197AB">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 xml:space="preserve"> The mode of submission for this consultation is online only.</w:t>
      </w:r>
    </w:p>
    <w:p w14:paraId="52490C8E">
      <w:pPr>
        <w:numPr>
          <w:ilvl w:val="0"/>
          <w:numId w:val="9"/>
        </w:numPr>
        <w:spacing w:after="5" w:line="249" w:lineRule="auto"/>
        <w:ind w:right="285" w:hanging="360"/>
        <w:jc w:val="both"/>
        <w:rPr>
          <w:rFonts w:ascii="Arial Narrow" w:hAnsi="Arial Narrow"/>
          <w:color w:val="auto"/>
          <w:sz w:val="23"/>
          <w:szCs w:val="23"/>
        </w:rPr>
      </w:pPr>
      <w:r>
        <w:rPr>
          <w:rFonts w:ascii="Arial Narrow" w:hAnsi="Arial Narrow" w:eastAsia="Arial" w:cs="Arial"/>
          <w:b/>
          <w:i/>
          <w:color w:val="auto"/>
          <w:sz w:val="23"/>
          <w:szCs w:val="23"/>
        </w:rPr>
        <w:t xml:space="preserve">BID BOND </w:t>
      </w:r>
      <w:r>
        <w:rPr>
          <w:rFonts w:ascii="Arial Narrow" w:hAnsi="Arial Narrow" w:eastAsia="Arial" w:cs="Arial"/>
          <w:i/>
          <w:color w:val="auto"/>
          <w:sz w:val="23"/>
          <w:szCs w:val="23"/>
        </w:rPr>
        <w:t xml:space="preserve"> </w:t>
      </w:r>
    </w:p>
    <w:p w14:paraId="2CE27185">
      <w:pPr>
        <w:spacing w:after="120"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Each bidder must include in his administrative documents, a hand-endorsed bid bond, of an amount per lot as follow:</w:t>
      </w:r>
    </w:p>
    <w:tbl>
      <w:tblPr>
        <w:tblStyle w:val="44"/>
        <w:tblW w:w="97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977"/>
        <w:gridCol w:w="5529"/>
      </w:tblGrid>
      <w:tr w14:paraId="7942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5C4681DD">
            <w:pPr>
              <w:pStyle w:val="14"/>
              <w:jc w:val="center"/>
              <w:rPr>
                <w:rFonts w:ascii="Arial Narrow" w:hAnsi="Arial Narrow" w:cs="Trebuchet MS"/>
                <w:b/>
                <w:bCs/>
                <w:sz w:val="23"/>
                <w:szCs w:val="23"/>
                <w:lang w:val="fr-FR" w:eastAsia="en-US"/>
              </w:rPr>
            </w:pPr>
            <w:r>
              <w:rPr>
                <w:rFonts w:ascii="Arial Narrow" w:hAnsi="Arial Narrow" w:cs="Trebuchet MS"/>
                <w:b/>
                <w:bCs/>
                <w:sz w:val="23"/>
                <w:szCs w:val="23"/>
                <w:lang w:val="fr-FR" w:eastAsia="en-US"/>
              </w:rPr>
              <w:t>Lots</w:t>
            </w:r>
          </w:p>
        </w:tc>
        <w:tc>
          <w:tcPr>
            <w:tcW w:w="2977" w:type="dxa"/>
            <w:vAlign w:val="center"/>
          </w:tcPr>
          <w:p w14:paraId="29223FAD">
            <w:pPr>
              <w:pStyle w:val="14"/>
              <w:jc w:val="center"/>
              <w:rPr>
                <w:rFonts w:ascii="Arial Narrow" w:hAnsi="Arial Narrow" w:cs="Trebuchet MS"/>
                <w:b/>
                <w:bCs/>
                <w:sz w:val="23"/>
                <w:szCs w:val="23"/>
                <w:lang w:val="fr-FR" w:eastAsia="en-US"/>
              </w:rPr>
            </w:pPr>
            <w:r>
              <w:rPr>
                <w:rFonts w:ascii="Arial Narrow" w:hAnsi="Arial Narrow" w:cs="Trebuchet MS"/>
                <w:b/>
                <w:bCs/>
                <w:sz w:val="23"/>
                <w:szCs w:val="23"/>
                <w:lang w:val="fr-FR" w:eastAsia="en-US"/>
              </w:rPr>
              <w:t>Montant en chiffres FCFA</w:t>
            </w:r>
          </w:p>
        </w:tc>
        <w:tc>
          <w:tcPr>
            <w:tcW w:w="5529" w:type="dxa"/>
          </w:tcPr>
          <w:p w14:paraId="1C6AAA90">
            <w:pPr>
              <w:pStyle w:val="14"/>
              <w:jc w:val="center"/>
              <w:rPr>
                <w:rFonts w:ascii="Arial Narrow" w:hAnsi="Arial Narrow" w:cs="Trebuchet MS"/>
                <w:b/>
                <w:bCs/>
                <w:sz w:val="23"/>
                <w:szCs w:val="23"/>
                <w:lang w:val="fr-FR" w:eastAsia="en-US"/>
              </w:rPr>
            </w:pPr>
            <w:r>
              <w:rPr>
                <w:rFonts w:ascii="Arial Narrow" w:hAnsi="Arial Narrow" w:cs="Trebuchet MS"/>
                <w:b/>
                <w:bCs/>
                <w:sz w:val="23"/>
                <w:szCs w:val="23"/>
                <w:lang w:val="fr-FR" w:eastAsia="en-US"/>
              </w:rPr>
              <w:t>Montant en lettres</w:t>
            </w:r>
          </w:p>
        </w:tc>
      </w:tr>
      <w:tr w14:paraId="7CC5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76FAEF53">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01</w:t>
            </w:r>
          </w:p>
        </w:tc>
        <w:tc>
          <w:tcPr>
            <w:tcW w:w="2977" w:type="dxa"/>
            <w:vAlign w:val="bottom"/>
          </w:tcPr>
          <w:p w14:paraId="07A739A2">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2.129.</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5F94A2F4">
            <w:pPr>
              <w:pStyle w:val="14"/>
              <w:jc w:val="center"/>
              <w:rPr>
                <w:rFonts w:ascii="Arial Narrow" w:hAnsi="Arial Narrow" w:eastAsia="Arial" w:cs="Arial"/>
                <w:i/>
                <w:sz w:val="23"/>
                <w:szCs w:val="23"/>
              </w:rPr>
            </w:pPr>
            <w:r>
              <w:rPr>
                <w:rFonts w:ascii="Arial Narrow" w:hAnsi="Arial Narrow" w:eastAsia="Arial" w:cs="Arial"/>
                <w:i/>
                <w:sz w:val="23"/>
                <w:szCs w:val="23"/>
              </w:rPr>
              <w:t xml:space="preserve">Two millions one hundred and twenty nine thousand </w:t>
            </w:r>
          </w:p>
        </w:tc>
      </w:tr>
      <w:tr w14:paraId="19AD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366AA370">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02</w:t>
            </w:r>
          </w:p>
        </w:tc>
        <w:tc>
          <w:tcPr>
            <w:tcW w:w="2977" w:type="dxa"/>
            <w:vAlign w:val="bottom"/>
          </w:tcPr>
          <w:p w14:paraId="62C63053">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2.047.</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4C55CBF7">
            <w:pPr>
              <w:pStyle w:val="14"/>
              <w:jc w:val="center"/>
              <w:rPr>
                <w:rFonts w:ascii="Arial Narrow" w:hAnsi="Arial Narrow" w:eastAsia="Arial" w:cs="Arial"/>
                <w:i/>
                <w:sz w:val="23"/>
                <w:szCs w:val="23"/>
              </w:rPr>
            </w:pPr>
            <w:r>
              <w:rPr>
                <w:rFonts w:ascii="Arial Narrow" w:hAnsi="Arial Narrow" w:eastAsia="Arial" w:cs="Arial"/>
                <w:i/>
                <w:sz w:val="23"/>
                <w:szCs w:val="23"/>
              </w:rPr>
              <w:t xml:space="preserve">Two millions forty seven thousand </w:t>
            </w:r>
          </w:p>
        </w:tc>
      </w:tr>
      <w:tr w14:paraId="42FD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0EA40BDE">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03</w:t>
            </w:r>
          </w:p>
        </w:tc>
        <w:tc>
          <w:tcPr>
            <w:tcW w:w="2977" w:type="dxa"/>
            <w:vAlign w:val="bottom"/>
          </w:tcPr>
          <w:p w14:paraId="65839C88">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2.397.</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2E00F7BA">
            <w:pPr>
              <w:pStyle w:val="14"/>
              <w:jc w:val="center"/>
              <w:rPr>
                <w:rFonts w:ascii="Arial Narrow" w:hAnsi="Arial Narrow" w:eastAsia="Arial" w:cs="Arial"/>
                <w:i/>
                <w:sz w:val="23"/>
                <w:szCs w:val="23"/>
              </w:rPr>
            </w:pPr>
            <w:r>
              <w:rPr>
                <w:rFonts w:ascii="Arial Narrow" w:hAnsi="Arial Narrow" w:eastAsia="Arial" w:cs="Arial"/>
                <w:i/>
                <w:sz w:val="23"/>
                <w:szCs w:val="23"/>
              </w:rPr>
              <w:t>Two millions three hundred and ninety seven thousand</w:t>
            </w:r>
          </w:p>
        </w:tc>
      </w:tr>
      <w:tr w14:paraId="47AE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063B8B43">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04</w:t>
            </w:r>
          </w:p>
        </w:tc>
        <w:tc>
          <w:tcPr>
            <w:tcW w:w="2977" w:type="dxa"/>
            <w:vAlign w:val="bottom"/>
          </w:tcPr>
          <w:p w14:paraId="4D7968D9">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2.746.</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361A7EDD">
            <w:pPr>
              <w:pStyle w:val="14"/>
              <w:jc w:val="center"/>
              <w:rPr>
                <w:rFonts w:ascii="Arial Narrow" w:hAnsi="Arial Narrow" w:eastAsia="Arial" w:cs="Arial"/>
                <w:i/>
                <w:sz w:val="23"/>
                <w:szCs w:val="23"/>
              </w:rPr>
            </w:pPr>
            <w:r>
              <w:rPr>
                <w:rFonts w:ascii="Arial Narrow" w:hAnsi="Arial Narrow" w:eastAsia="Arial" w:cs="Arial"/>
                <w:i/>
                <w:sz w:val="23"/>
                <w:szCs w:val="23"/>
              </w:rPr>
              <w:t>Two millions seven hundred and six thousand</w:t>
            </w:r>
          </w:p>
        </w:tc>
      </w:tr>
      <w:tr w14:paraId="14B9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211AA72D">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05</w:t>
            </w:r>
          </w:p>
        </w:tc>
        <w:tc>
          <w:tcPr>
            <w:tcW w:w="2977" w:type="dxa"/>
            <w:vAlign w:val="bottom"/>
          </w:tcPr>
          <w:p w14:paraId="7A70563B">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2.281.</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4BA2470B">
            <w:pPr>
              <w:pStyle w:val="14"/>
              <w:jc w:val="center"/>
              <w:rPr>
                <w:rFonts w:ascii="Arial Narrow" w:hAnsi="Arial Narrow" w:eastAsia="Arial" w:cs="Arial"/>
                <w:i/>
                <w:sz w:val="23"/>
                <w:szCs w:val="23"/>
              </w:rPr>
            </w:pPr>
            <w:r>
              <w:rPr>
                <w:rFonts w:ascii="Arial Narrow" w:hAnsi="Arial Narrow" w:eastAsia="Arial" w:cs="Arial"/>
                <w:i/>
                <w:sz w:val="23"/>
                <w:szCs w:val="23"/>
              </w:rPr>
              <w:t>Two millions two hundred and eighty one thousand</w:t>
            </w:r>
          </w:p>
        </w:tc>
      </w:tr>
      <w:tr w14:paraId="20FE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14346B15">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06</w:t>
            </w:r>
          </w:p>
        </w:tc>
        <w:tc>
          <w:tcPr>
            <w:tcW w:w="2977" w:type="dxa"/>
            <w:vAlign w:val="bottom"/>
          </w:tcPr>
          <w:p w14:paraId="0EE67554">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2.188.</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00B3C7D6">
            <w:pPr>
              <w:pStyle w:val="14"/>
              <w:jc w:val="center"/>
              <w:rPr>
                <w:rFonts w:ascii="Arial Narrow" w:hAnsi="Arial Narrow" w:eastAsia="Arial" w:cs="Arial"/>
                <w:i/>
                <w:sz w:val="23"/>
                <w:szCs w:val="23"/>
              </w:rPr>
            </w:pPr>
            <w:r>
              <w:rPr>
                <w:rFonts w:ascii="Arial Narrow" w:hAnsi="Arial Narrow" w:eastAsia="Arial" w:cs="Arial"/>
                <w:i/>
                <w:sz w:val="23"/>
                <w:szCs w:val="23"/>
              </w:rPr>
              <w:t>Two millions one hundred and eighty eight thousand</w:t>
            </w:r>
          </w:p>
        </w:tc>
      </w:tr>
      <w:tr w14:paraId="2278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67605E95">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07</w:t>
            </w:r>
          </w:p>
        </w:tc>
        <w:tc>
          <w:tcPr>
            <w:tcW w:w="2977" w:type="dxa"/>
            <w:vAlign w:val="bottom"/>
          </w:tcPr>
          <w:p w14:paraId="0A2BB3C8">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2.064.000 </w:t>
            </w:r>
          </w:p>
        </w:tc>
        <w:tc>
          <w:tcPr>
            <w:tcW w:w="5529" w:type="dxa"/>
          </w:tcPr>
          <w:p w14:paraId="0025E437">
            <w:pPr>
              <w:pStyle w:val="14"/>
              <w:jc w:val="center"/>
              <w:rPr>
                <w:rFonts w:ascii="Arial Narrow" w:hAnsi="Arial Narrow" w:eastAsia="Arial" w:cs="Arial"/>
                <w:i/>
                <w:sz w:val="23"/>
                <w:szCs w:val="23"/>
              </w:rPr>
            </w:pPr>
            <w:r>
              <w:rPr>
                <w:rFonts w:ascii="Arial Narrow" w:hAnsi="Arial Narrow" w:eastAsia="Arial" w:cs="Arial"/>
                <w:i/>
                <w:sz w:val="23"/>
                <w:szCs w:val="23"/>
              </w:rPr>
              <w:t>Two millions sixty four thousand</w:t>
            </w:r>
          </w:p>
        </w:tc>
      </w:tr>
      <w:tr w14:paraId="71B5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75FC8B3E">
            <w:pPr>
              <w:pStyle w:val="14"/>
              <w:jc w:val="center"/>
              <w:rPr>
                <w:rFonts w:ascii="Arial Narrow" w:hAnsi="Arial Narrow" w:cs="Trebuchet MS"/>
                <w:bCs/>
                <w:sz w:val="23"/>
                <w:szCs w:val="23"/>
                <w:lang w:val="fr-FR" w:eastAsia="en-US"/>
              </w:rPr>
            </w:pPr>
            <w:r>
              <w:rPr>
                <w:rFonts w:ascii="Arial Narrow" w:hAnsi="Arial Narrow" w:cs="Trebuchet MS"/>
                <w:bCs/>
                <w:sz w:val="23"/>
                <w:szCs w:val="23"/>
                <w:lang w:val="fr-FR" w:eastAsia="en-US"/>
              </w:rPr>
              <w:t>Lot 08</w:t>
            </w:r>
          </w:p>
        </w:tc>
        <w:tc>
          <w:tcPr>
            <w:tcW w:w="2977" w:type="dxa"/>
            <w:vAlign w:val="bottom"/>
          </w:tcPr>
          <w:p w14:paraId="728C5998">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2.321.</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5529" w:type="dxa"/>
          </w:tcPr>
          <w:p w14:paraId="19039966">
            <w:pPr>
              <w:pStyle w:val="14"/>
              <w:jc w:val="center"/>
              <w:rPr>
                <w:rFonts w:ascii="Arial Narrow" w:hAnsi="Arial Narrow" w:eastAsia="Arial" w:cs="Arial"/>
                <w:i/>
                <w:sz w:val="23"/>
                <w:szCs w:val="23"/>
              </w:rPr>
            </w:pPr>
            <w:r>
              <w:rPr>
                <w:rFonts w:ascii="Arial Narrow" w:hAnsi="Arial Narrow" w:eastAsia="Arial" w:cs="Arial"/>
                <w:i/>
                <w:sz w:val="23"/>
                <w:szCs w:val="23"/>
              </w:rPr>
              <w:t>Two millions three hundred and twenty one thousand</w:t>
            </w:r>
          </w:p>
        </w:tc>
      </w:tr>
    </w:tbl>
    <w:p w14:paraId="1481ED9E">
      <w:pPr>
        <w:spacing w:after="0"/>
        <w:ind w:left="40"/>
        <w:jc w:val="both"/>
        <w:rPr>
          <w:rFonts w:ascii="Arial Narrow" w:hAnsi="Arial Narrow" w:eastAsia="SimSun" w:cs="Arial"/>
          <w:color w:val="auto"/>
          <w:sz w:val="23"/>
          <w:szCs w:val="23"/>
          <w:lang w:val="en-US"/>
        </w:rPr>
      </w:pPr>
    </w:p>
    <w:p w14:paraId="45D73FE4">
      <w:pPr>
        <w:spacing w:line="260" w:lineRule="auto"/>
        <w:ind w:left="40"/>
        <w:jc w:val="both"/>
        <w:rPr>
          <w:rFonts w:ascii="Arial Narrow" w:hAnsi="Arial Narrow" w:eastAsia="SimSun" w:cs="Arial"/>
          <w:color w:val="auto"/>
          <w:sz w:val="23"/>
          <w:szCs w:val="23"/>
          <w:lang w:val="en-US"/>
        </w:rPr>
      </w:pPr>
      <w:r>
        <w:rPr>
          <w:rFonts w:ascii="Arial Narrow" w:hAnsi="Arial Narrow" w:eastAsia="SimSun" w:cs="Arial"/>
          <w:color w:val="auto"/>
          <w:sz w:val="23"/>
          <w:szCs w:val="23"/>
          <w:lang w:val="en-US"/>
        </w:rPr>
        <w:t>The b</w:t>
      </w:r>
      <w:r>
        <w:rPr>
          <w:rFonts w:hint="default" w:ascii="Arial Narrow" w:hAnsi="Arial Narrow" w:eastAsia="SimSun" w:cs="Arial"/>
          <w:color w:val="auto"/>
          <w:sz w:val="23"/>
          <w:szCs w:val="23"/>
          <w:lang w:val="fr-FR"/>
        </w:rPr>
        <w:t>i</w:t>
      </w:r>
      <w:r>
        <w:rPr>
          <w:rFonts w:ascii="Arial Narrow" w:hAnsi="Arial Narrow" w:eastAsia="SimSun" w:cs="Arial"/>
          <w:color w:val="auto"/>
          <w:sz w:val="23"/>
          <w:szCs w:val="23"/>
          <w:lang w:val="en-US"/>
        </w:rPr>
        <w:t xml:space="preserve">d bond should be valid up to thirty (30) days beyond the initial date limit of the validity of bids. The absence of the bid bond issued by a first-rate bank or financial body of first category authorized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 </w:t>
      </w:r>
    </w:p>
    <w:p w14:paraId="14A88139">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lang w:val="en-US"/>
        </w:rPr>
        <w:t xml:space="preserve">The bid bond must be prepared and submitted in accordance with </w:t>
      </w:r>
      <w:r>
        <w:rPr>
          <w:rFonts w:ascii="Arial Narrow" w:hAnsi="Arial Narrow" w:eastAsia="SimSun" w:cs="Arial"/>
          <w:b/>
          <w:bCs/>
          <w:color w:val="auto"/>
          <w:sz w:val="23"/>
          <w:szCs w:val="23"/>
          <w:lang w:val="en-US"/>
        </w:rPr>
        <w:t>Circular No. 000014/C/MINMAP/CAB of July 23, 2025</w:t>
      </w:r>
      <w:r>
        <w:rPr>
          <w:rFonts w:ascii="Arial Narrow" w:hAnsi="Arial Narrow" w:eastAsia="SimSun" w:cs="Arial"/>
          <w:color w:val="auto"/>
          <w:sz w:val="23"/>
          <w:szCs w:val="23"/>
          <w:lang w:val="en-US"/>
        </w:rPr>
        <w:t xml:space="preserve">, concerning the procedures for establishing, depositing, holding, returning, and releasing bid bonds for public contracts. The bond must be stamped and bear a handwritten statement authenticating the issuing department. </w:t>
      </w:r>
      <w:r>
        <w:rPr>
          <w:rFonts w:ascii="Arial Narrow" w:hAnsi="Arial Narrow" w:eastAsia="SimSun" w:cs="Arial"/>
          <w:b/>
          <w:bCs/>
          <w:color w:val="auto"/>
          <w:sz w:val="23"/>
          <w:szCs w:val="23"/>
          <w:lang w:val="en-US"/>
        </w:rPr>
        <w:t xml:space="preserve">The deposit receipt issued by the </w:t>
      </w:r>
      <w:r>
        <w:rPr>
          <w:rFonts w:ascii="Arial Narrow" w:hAnsi="Arial Narrow" w:eastAsia="SimSun" w:cs="Arial"/>
          <w:b/>
          <w:bCs/>
          <w:color w:val="auto"/>
          <w:sz w:val="23"/>
          <w:szCs w:val="23"/>
        </w:rPr>
        <w:t xml:space="preserve">Deposits and Consignments Fund </w:t>
      </w:r>
      <w:r>
        <w:rPr>
          <w:rFonts w:ascii="Arial Narrow" w:hAnsi="Arial Narrow" w:eastAsia="SimSun" w:cs="Arial"/>
          <w:b/>
          <w:bCs/>
          <w:color w:val="auto"/>
          <w:sz w:val="23"/>
          <w:szCs w:val="23"/>
          <w:lang w:val="en-US"/>
        </w:rPr>
        <w:t>(CDEC) must be attached to the bond</w:t>
      </w:r>
      <w:r>
        <w:rPr>
          <w:rFonts w:ascii="Arial Narrow" w:hAnsi="Arial Narrow" w:eastAsia="SimSun" w:cs="Arial"/>
          <w:color w:val="auto"/>
          <w:sz w:val="23"/>
          <w:szCs w:val="23"/>
          <w:lang w:val="en-US"/>
        </w:rPr>
        <w:t>.</w:t>
      </w:r>
    </w:p>
    <w:p w14:paraId="4F2FD0A9">
      <w:pPr>
        <w:numPr>
          <w:ilvl w:val="0"/>
          <w:numId w:val="9"/>
        </w:numPr>
        <w:spacing w:after="5" w:line="249" w:lineRule="auto"/>
        <w:ind w:right="285" w:hanging="360"/>
        <w:jc w:val="both"/>
        <w:rPr>
          <w:rFonts w:ascii="Arial Narrow" w:hAnsi="Arial Narrow" w:eastAsia="Arial" w:cs="Arial"/>
          <w:b/>
          <w:i/>
          <w:color w:val="auto"/>
          <w:sz w:val="23"/>
          <w:szCs w:val="23"/>
        </w:rPr>
      </w:pPr>
      <w:r>
        <w:rPr>
          <w:rFonts w:ascii="Arial Narrow" w:hAnsi="Arial Narrow" w:eastAsia="Arial" w:cs="Arial"/>
          <w:b/>
          <w:i/>
          <w:color w:val="auto"/>
          <w:sz w:val="23"/>
          <w:szCs w:val="23"/>
        </w:rPr>
        <w:t xml:space="preserve">CONSULTATION OF TENDER FILE </w:t>
      </w:r>
    </w:p>
    <w:p w14:paraId="7707F0F4">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 xml:space="preserve">The hard copy of the file may be consulted free of charge during working hours in the services of the Project Owner at SIGAMP-DPPI, as soon as this notice is published. </w:t>
      </w:r>
    </w:p>
    <w:p w14:paraId="28927AD8">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 xml:space="preserve">It may equally be consulted online on the COLEPS platform at the following addresses: </w:t>
      </w:r>
      <w:r>
        <w:fldChar w:fldCharType="begin"/>
      </w:r>
      <w:r>
        <w:instrText xml:space="preserve"> HYPERLINK "http://www.marchespublics.cm/" \h </w:instrText>
      </w:r>
      <w:r>
        <w:fldChar w:fldCharType="separate"/>
      </w:r>
      <w:r>
        <w:rPr>
          <w:rFonts w:ascii="Arial Narrow" w:hAnsi="Arial Narrow" w:eastAsia="SimSun" w:cs="Arial"/>
          <w:color w:val="auto"/>
          <w:sz w:val="23"/>
          <w:szCs w:val="23"/>
        </w:rPr>
        <w:t>http://www.mar</w:t>
      </w:r>
      <w:r>
        <w:rPr>
          <w:rFonts w:ascii="Arial Narrow" w:hAnsi="Arial Narrow" w:eastAsia="SimSun" w:cs="Arial"/>
          <w:color w:val="auto"/>
          <w:sz w:val="23"/>
          <w:szCs w:val="23"/>
        </w:rPr>
        <w:fldChar w:fldCharType="end"/>
      </w:r>
      <w:r>
        <w:fldChar w:fldCharType="begin"/>
      </w:r>
      <w:r>
        <w:instrText xml:space="preserve"> HYPERLINK "http://www.marchespublics.cm/" \h </w:instrText>
      </w:r>
      <w:r>
        <w:fldChar w:fldCharType="separate"/>
      </w:r>
      <w:r>
        <w:rPr>
          <w:rFonts w:ascii="Arial Narrow" w:hAnsi="Arial Narrow" w:eastAsia="SimSun" w:cs="Arial"/>
          <w:color w:val="auto"/>
          <w:sz w:val="23"/>
          <w:szCs w:val="23"/>
        </w:rPr>
        <w:t>chespublics.cm</w:t>
      </w:r>
      <w:r>
        <w:rPr>
          <w:rFonts w:ascii="Arial Narrow" w:hAnsi="Arial Narrow" w:eastAsia="SimSun" w:cs="Arial"/>
          <w:color w:val="auto"/>
          <w:sz w:val="23"/>
          <w:szCs w:val="23"/>
        </w:rPr>
        <w:fldChar w:fldCharType="end"/>
      </w:r>
      <w:r>
        <w:fldChar w:fldCharType="begin"/>
      </w:r>
      <w:r>
        <w:instrText xml:space="preserve"> HYPERLINK "http://www.marchespublics.cm/" \h </w:instrText>
      </w:r>
      <w:r>
        <w:fldChar w:fldCharType="separate"/>
      </w:r>
      <w:r>
        <w:rPr>
          <w:rFonts w:ascii="Arial Narrow" w:hAnsi="Arial Narrow" w:eastAsia="SimSun" w:cs="Arial"/>
          <w:color w:val="auto"/>
          <w:sz w:val="23"/>
          <w:szCs w:val="23"/>
        </w:rPr>
        <w:t xml:space="preserve"> </w:t>
      </w:r>
      <w:r>
        <w:rPr>
          <w:rFonts w:ascii="Arial Narrow" w:hAnsi="Arial Narrow" w:eastAsia="SimSun" w:cs="Arial"/>
          <w:color w:val="auto"/>
          <w:sz w:val="23"/>
          <w:szCs w:val="23"/>
        </w:rPr>
        <w:fldChar w:fldCharType="end"/>
      </w:r>
      <w:r>
        <w:rPr>
          <w:rFonts w:ascii="Arial Narrow" w:hAnsi="Arial Narrow" w:eastAsia="SimSun" w:cs="Arial"/>
          <w:color w:val="auto"/>
          <w:sz w:val="23"/>
          <w:szCs w:val="23"/>
        </w:rPr>
        <w:t xml:space="preserve">and </w:t>
      </w:r>
      <w:r>
        <w:fldChar w:fldCharType="begin"/>
      </w:r>
      <w:r>
        <w:instrText xml:space="preserve"> HYPERLINK "http://www.publiccontracts.cm/" \h </w:instrText>
      </w:r>
      <w:r>
        <w:fldChar w:fldCharType="separate"/>
      </w:r>
      <w:r>
        <w:rPr>
          <w:rFonts w:ascii="Arial Narrow" w:hAnsi="Arial Narrow" w:eastAsia="SimSun" w:cs="Arial"/>
          <w:color w:val="auto"/>
          <w:sz w:val="23"/>
          <w:szCs w:val="23"/>
        </w:rPr>
        <w:t>http://www.publiccontracts.cm</w:t>
      </w:r>
      <w:r>
        <w:rPr>
          <w:rFonts w:ascii="Arial Narrow" w:hAnsi="Arial Narrow" w:eastAsia="SimSun" w:cs="Arial"/>
          <w:color w:val="auto"/>
          <w:sz w:val="23"/>
          <w:szCs w:val="23"/>
        </w:rPr>
        <w:fldChar w:fldCharType="end"/>
      </w:r>
      <w:r>
        <w:fldChar w:fldCharType="begin"/>
      </w:r>
      <w:r>
        <w:instrText xml:space="preserve"> HYPERLINK "http://www.publiccontracts.cm/" \h </w:instrText>
      </w:r>
      <w:r>
        <w:fldChar w:fldCharType="separate"/>
      </w:r>
      <w:r>
        <w:rPr>
          <w:rFonts w:ascii="Arial Narrow" w:hAnsi="Arial Narrow" w:eastAsia="SimSun" w:cs="Arial"/>
          <w:color w:val="auto"/>
          <w:sz w:val="23"/>
          <w:szCs w:val="23"/>
        </w:rPr>
        <w:t xml:space="preserve"> </w:t>
      </w:r>
      <w:r>
        <w:rPr>
          <w:rFonts w:ascii="Arial Narrow" w:hAnsi="Arial Narrow" w:eastAsia="SimSun" w:cs="Arial"/>
          <w:color w:val="auto"/>
          <w:sz w:val="23"/>
          <w:szCs w:val="23"/>
        </w:rPr>
        <w:fldChar w:fldCharType="end"/>
      </w:r>
      <w:r>
        <w:rPr>
          <w:rFonts w:ascii="Arial Narrow" w:hAnsi="Arial Narrow" w:eastAsia="SimSun" w:cs="Arial"/>
          <w:color w:val="auto"/>
          <w:sz w:val="23"/>
          <w:szCs w:val="23"/>
        </w:rPr>
        <w:t>on the ARMP website (</w:t>
      </w:r>
      <w:r>
        <w:fldChar w:fldCharType="begin"/>
      </w:r>
      <w:r>
        <w:instrText xml:space="preserve"> HYPERLINK "http://www.armp.cm/" \h </w:instrText>
      </w:r>
      <w:r>
        <w:fldChar w:fldCharType="separate"/>
      </w:r>
      <w:r>
        <w:rPr>
          <w:rFonts w:ascii="Arial Narrow" w:hAnsi="Arial Narrow" w:eastAsia="SimSun" w:cs="Arial"/>
          <w:color w:val="auto"/>
          <w:sz w:val="23"/>
          <w:szCs w:val="23"/>
        </w:rPr>
        <w:t>www.armp.cm</w:t>
      </w:r>
      <w:r>
        <w:rPr>
          <w:rFonts w:ascii="Arial Narrow" w:hAnsi="Arial Narrow" w:eastAsia="SimSun" w:cs="Arial"/>
          <w:color w:val="auto"/>
          <w:sz w:val="23"/>
          <w:szCs w:val="23"/>
        </w:rPr>
        <w:fldChar w:fldCharType="end"/>
      </w:r>
      <w:r>
        <w:fldChar w:fldCharType="begin"/>
      </w:r>
      <w:r>
        <w:instrText xml:space="preserve"> HYPERLINK "http://www.armp.cm/" \h </w:instrText>
      </w:r>
      <w:r>
        <w:fldChar w:fldCharType="separate"/>
      </w:r>
      <w:r>
        <w:rPr>
          <w:rFonts w:ascii="Arial Narrow" w:hAnsi="Arial Narrow" w:eastAsia="SimSun" w:cs="Arial"/>
          <w:color w:val="auto"/>
          <w:sz w:val="23"/>
          <w:szCs w:val="23"/>
        </w:rPr>
        <w:t>)</w:t>
      </w:r>
      <w:r>
        <w:rPr>
          <w:rFonts w:ascii="Arial Narrow" w:hAnsi="Arial Narrow" w:eastAsia="SimSun" w:cs="Arial"/>
          <w:color w:val="auto"/>
          <w:sz w:val="23"/>
          <w:szCs w:val="23"/>
        </w:rPr>
        <w:fldChar w:fldCharType="end"/>
      </w:r>
      <w:r>
        <w:rPr>
          <w:rFonts w:ascii="Arial Narrow" w:hAnsi="Arial Narrow" w:eastAsia="SimSun" w:cs="Arial"/>
          <w:color w:val="auto"/>
          <w:sz w:val="23"/>
          <w:szCs w:val="23"/>
        </w:rPr>
        <w:t xml:space="preserve"> or on any other electronic communication means indicated by the Project Owner Vice Chancellor. </w:t>
      </w:r>
    </w:p>
    <w:p w14:paraId="3803DD3F">
      <w:pPr>
        <w:spacing w:after="5" w:line="249" w:lineRule="auto"/>
        <w:ind w:left="33" w:right="281" w:hanging="10"/>
        <w:jc w:val="both"/>
        <w:rPr>
          <w:rFonts w:ascii="Arial Narrow" w:hAnsi="Arial Narrow"/>
          <w:color w:val="auto"/>
          <w:sz w:val="23"/>
          <w:szCs w:val="23"/>
        </w:rPr>
      </w:pPr>
      <w:r>
        <w:rPr>
          <w:rFonts w:ascii="Arial Narrow" w:hAnsi="Arial Narrow" w:eastAsia="Arial" w:cs="Arial"/>
          <w:b/>
          <w:i/>
          <w:color w:val="auto"/>
          <w:sz w:val="23"/>
          <w:szCs w:val="23"/>
        </w:rPr>
        <w:t xml:space="preserve">11. ACQUISITION OF TENDER FILE  </w:t>
      </w:r>
    </w:p>
    <w:p w14:paraId="07214CF2">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The hard copy of the file may be obtained SIGAMP Service at the Directorate of Development, Physical Plant and Infrastructure as soon as this notice is published against payment of a non-refundable sum of 45.000 (Forty-five thousand ) CFA Francs.</w:t>
      </w:r>
    </w:p>
    <w:p w14:paraId="7E5128E6">
      <w:pPr>
        <w:spacing w:line="260" w:lineRule="auto"/>
        <w:ind w:left="40"/>
        <w:jc w:val="both"/>
        <w:rPr>
          <w:rFonts w:ascii="Arial Narrow" w:hAnsi="Arial Narrow" w:eastAsia="SimSun" w:cs="Arial"/>
          <w:color w:val="auto"/>
          <w:sz w:val="23"/>
          <w:szCs w:val="23"/>
        </w:rPr>
      </w:pPr>
      <w:r>
        <w:rPr>
          <w:rFonts w:ascii="Arial Narrow" w:hAnsi="Arial Narrow" w:eastAsia="SimSun" w:cs="Arial"/>
          <w:color w:val="auto"/>
          <w:sz w:val="23"/>
          <w:szCs w:val="23"/>
        </w:rPr>
        <w:t xml:space="preserve">It is equally possible to obtain the electronic version of the Tender File by downloading it free of charge through the addresses indicated above. However, online submission is subject to the payment of Tender File purchase fees </w:t>
      </w:r>
    </w:p>
    <w:p w14:paraId="288A2429">
      <w:pPr>
        <w:pStyle w:val="7"/>
        <w:ind w:left="33" w:right="75"/>
        <w:rPr>
          <w:rFonts w:ascii="Arial Narrow" w:hAnsi="Arial Narrow"/>
          <w:color w:val="auto"/>
          <w:sz w:val="23"/>
          <w:szCs w:val="23"/>
        </w:rPr>
      </w:pPr>
      <w:r>
        <w:rPr>
          <w:rFonts w:ascii="Arial Narrow" w:hAnsi="Arial Narrow"/>
          <w:color w:val="auto"/>
          <w:sz w:val="23"/>
          <w:szCs w:val="23"/>
        </w:rPr>
        <w:t>12.</w:t>
      </w:r>
      <w:r>
        <w:rPr>
          <w:rFonts w:ascii="Arial Narrow" w:hAnsi="Arial Narrow"/>
          <w:b w:val="0"/>
          <w:color w:val="auto"/>
          <w:sz w:val="23"/>
          <w:szCs w:val="23"/>
        </w:rPr>
        <w:t xml:space="preserve"> </w:t>
      </w:r>
      <w:r>
        <w:rPr>
          <w:rFonts w:ascii="Arial Narrow" w:hAnsi="Arial Narrow"/>
          <w:color w:val="auto"/>
          <w:sz w:val="23"/>
          <w:szCs w:val="23"/>
        </w:rPr>
        <w:t xml:space="preserve">SUBMISSION OF BIDS </w:t>
      </w:r>
    </w:p>
    <w:p w14:paraId="7D55B8E2">
      <w:pPr>
        <w:widowControl w:val="0"/>
        <w:autoSpaceDE w:val="0"/>
        <w:spacing w:before="11" w:after="0" w:line="240" w:lineRule="auto"/>
        <w:ind w:left="127" w:right="-163"/>
        <w:jc w:val="both"/>
        <w:rPr>
          <w:rFonts w:ascii="Arial Narrow" w:hAnsi="Arial Narrow" w:eastAsia="Times New Roman" w:cs="Arial"/>
          <w:b/>
          <w:sz w:val="23"/>
          <w:szCs w:val="23"/>
          <w:lang w:eastAsia="fr-FR"/>
        </w:rPr>
      </w:pPr>
      <w:r>
        <w:rPr>
          <w:rFonts w:ascii="Arial Narrow" w:hAnsi="Arial Narrow" w:eastAsia="Times New Roman" w:cs="Arial"/>
          <w:sz w:val="23"/>
          <w:szCs w:val="23"/>
          <w:lang w:eastAsia="fr-FR"/>
        </w:rPr>
        <w:t xml:space="preserve">Each bid drafted in English or French should be transmitted </w:t>
      </w:r>
      <w:r>
        <w:rPr>
          <w:rFonts w:ascii="Arial Narrow" w:hAnsi="Arial Narrow" w:eastAsia="Times New Roman" w:cs="Arial"/>
          <w:b/>
          <w:bCs/>
          <w:sz w:val="23"/>
          <w:szCs w:val="23"/>
          <w:lang w:eastAsia="fr-FR"/>
        </w:rPr>
        <w:t>Online</w:t>
      </w:r>
      <w:r>
        <w:rPr>
          <w:rFonts w:ascii="Arial Narrow" w:hAnsi="Arial Narrow" w:eastAsia="Times New Roman" w:cs="Arial"/>
          <w:sz w:val="23"/>
          <w:szCs w:val="23"/>
          <w:lang w:eastAsia="fr-FR"/>
        </w:rPr>
        <w:t xml:space="preserve"> on the COLEPS platform </w:t>
      </w:r>
      <w:r>
        <w:fldChar w:fldCharType="begin"/>
      </w:r>
      <w:r>
        <w:instrText xml:space="preserve"> HYPERLINK "https://www.marchespublics.cm/" \h </w:instrText>
      </w:r>
      <w:r>
        <w:fldChar w:fldCharType="separate"/>
      </w:r>
      <w:r>
        <w:rPr>
          <w:rFonts w:ascii="Arial Narrow" w:hAnsi="Arial Narrow" w:eastAsia="Times New Roman" w:cs="Times New Roman"/>
          <w:color w:val="auto"/>
          <w:sz w:val="23"/>
          <w:szCs w:val="23"/>
          <w:u w:val="single" w:color="0462C1"/>
        </w:rPr>
        <w:t>https://www.marchespublics.cm</w:t>
      </w:r>
      <w:r>
        <w:rPr>
          <w:rFonts w:ascii="Arial Narrow" w:hAnsi="Arial Narrow" w:eastAsia="Times New Roman" w:cs="Times New Roman"/>
          <w:color w:val="auto"/>
          <w:sz w:val="23"/>
          <w:szCs w:val="23"/>
          <w:u w:val="single" w:color="0462C1"/>
        </w:rPr>
        <w:fldChar w:fldCharType="end"/>
      </w:r>
      <w:r>
        <w:fldChar w:fldCharType="begin"/>
      </w:r>
      <w:r>
        <w:instrText xml:space="preserve"> HYPERLINK "https://www.marchespublics.cm/" \h </w:instrText>
      </w:r>
      <w:r>
        <w:fldChar w:fldCharType="separate"/>
      </w:r>
      <w:r>
        <w:rPr>
          <w:rFonts w:ascii="Arial Narrow" w:hAnsi="Arial Narrow" w:eastAsia="Times New Roman" w:cs="Times New Roman"/>
          <w:color w:val="auto"/>
          <w:sz w:val="23"/>
          <w:szCs w:val="23"/>
        </w:rPr>
        <w:t xml:space="preserve"> </w:t>
      </w:r>
      <w:r>
        <w:rPr>
          <w:rFonts w:ascii="Arial Narrow" w:hAnsi="Arial Narrow" w:eastAsia="Times New Roman" w:cs="Times New Roman"/>
          <w:color w:val="auto"/>
          <w:sz w:val="23"/>
          <w:szCs w:val="23"/>
        </w:rPr>
        <w:fldChar w:fldCharType="end"/>
      </w:r>
      <w:r>
        <w:rPr>
          <w:rFonts w:ascii="Arial Narrow" w:hAnsi="Arial Narrow" w:eastAsia="Times New Roman" w:cs="Times New Roman"/>
          <w:color w:val="auto"/>
          <w:sz w:val="23"/>
          <w:szCs w:val="23"/>
        </w:rPr>
        <w:t xml:space="preserve">or </w:t>
      </w:r>
      <w:r>
        <w:fldChar w:fldCharType="begin"/>
      </w:r>
      <w:r>
        <w:instrText xml:space="preserve"> HYPERLINK "https://www.publicscontratcs.cm/" \h </w:instrText>
      </w:r>
      <w:r>
        <w:fldChar w:fldCharType="separate"/>
      </w:r>
      <w:r>
        <w:rPr>
          <w:rFonts w:ascii="Arial Narrow" w:hAnsi="Arial Narrow" w:eastAsia="Times New Roman" w:cs="Times New Roman"/>
          <w:color w:val="auto"/>
          <w:sz w:val="23"/>
          <w:szCs w:val="23"/>
          <w:u w:val="single" w:color="0462C1"/>
        </w:rPr>
        <w:t>https://www.publicscontratcs.cm</w:t>
      </w:r>
      <w:r>
        <w:rPr>
          <w:rFonts w:ascii="Arial Narrow" w:hAnsi="Arial Narrow" w:eastAsia="Times New Roman" w:cs="Times New Roman"/>
          <w:color w:val="auto"/>
          <w:sz w:val="23"/>
          <w:szCs w:val="23"/>
          <w:u w:val="single" w:color="0462C1"/>
        </w:rPr>
        <w:fldChar w:fldCharType="end"/>
      </w:r>
      <w:r>
        <w:rPr>
          <w:rFonts w:ascii="Arial Narrow" w:hAnsi="Arial Narrow" w:eastAsia="Times New Roman" w:cs="Arial"/>
          <w:color w:val="auto"/>
          <w:spacing w:val="-3"/>
          <w:sz w:val="23"/>
          <w:szCs w:val="23"/>
          <w:lang w:eastAsia="fr-FR"/>
        </w:rPr>
        <w:t xml:space="preserve"> </w:t>
      </w:r>
      <w:r>
        <w:rPr>
          <w:rFonts w:ascii="Arial Narrow" w:hAnsi="Arial Narrow" w:eastAsia="Times New Roman" w:cs="Arial"/>
          <w:color w:val="auto"/>
          <w:sz w:val="23"/>
          <w:szCs w:val="23"/>
          <w:lang w:eastAsia="fr-FR"/>
        </w:rPr>
        <w:t>not</w:t>
      </w:r>
      <w:r>
        <w:rPr>
          <w:rFonts w:ascii="Arial Narrow" w:hAnsi="Arial Narrow" w:eastAsia="Times New Roman" w:cs="Arial"/>
          <w:color w:val="auto"/>
          <w:spacing w:val="-3"/>
          <w:sz w:val="23"/>
          <w:szCs w:val="23"/>
          <w:lang w:eastAsia="fr-FR"/>
        </w:rPr>
        <w:t xml:space="preserve"> </w:t>
      </w:r>
      <w:r>
        <w:rPr>
          <w:rFonts w:ascii="Arial Narrow" w:hAnsi="Arial Narrow" w:eastAsia="Times New Roman" w:cs="Arial"/>
          <w:color w:val="auto"/>
          <w:sz w:val="23"/>
          <w:szCs w:val="23"/>
          <w:lang w:eastAsia="fr-FR"/>
        </w:rPr>
        <w:t>later</w:t>
      </w:r>
      <w:r>
        <w:rPr>
          <w:rFonts w:ascii="Arial Narrow" w:hAnsi="Arial Narrow" w:eastAsia="Times New Roman" w:cs="Arial"/>
          <w:color w:val="auto"/>
          <w:spacing w:val="-3"/>
          <w:sz w:val="23"/>
          <w:szCs w:val="23"/>
          <w:lang w:eastAsia="fr-FR"/>
        </w:rPr>
        <w:t xml:space="preserve"> </w:t>
      </w:r>
      <w:r>
        <w:rPr>
          <w:rFonts w:ascii="Arial Narrow" w:hAnsi="Arial Narrow" w:eastAsia="Times New Roman" w:cs="Arial"/>
          <w:color w:val="auto"/>
          <w:sz w:val="23"/>
          <w:szCs w:val="23"/>
          <w:lang w:eastAsia="fr-FR"/>
        </w:rPr>
        <w:t>than</w:t>
      </w:r>
      <w:r>
        <w:rPr>
          <w:rFonts w:ascii="Arial Narrow" w:hAnsi="Arial Narrow" w:eastAsia="Times New Roman" w:cs="Arial"/>
          <w:color w:val="auto"/>
          <w:spacing w:val="-3"/>
          <w:sz w:val="23"/>
          <w:szCs w:val="23"/>
          <w:lang w:eastAsia="fr-FR"/>
        </w:rPr>
        <w:t xml:space="preserve"> </w:t>
      </w:r>
      <w:r>
        <w:rPr>
          <w:rFonts w:ascii="Arial Narrow" w:hAnsi="Arial Narrow" w:cs="Trebuchet MS"/>
          <w:b/>
          <w:bCs/>
          <w:color w:val="auto"/>
          <w:sz w:val="23"/>
          <w:szCs w:val="23"/>
        </w:rPr>
        <w:t xml:space="preserve">_______________ </w:t>
      </w:r>
      <w:r>
        <w:rPr>
          <w:rFonts w:ascii="Arial Narrow" w:hAnsi="Arial Narrow" w:cs="Trebuchet MS"/>
          <w:b/>
          <w:bCs/>
          <w:color w:val="auto"/>
          <w:sz w:val="23"/>
          <w:szCs w:val="23"/>
          <w:lang w:eastAsia="fr-FR"/>
        </w:rPr>
        <w:t xml:space="preserve"> at </w:t>
      </w:r>
      <w:r>
        <w:rPr>
          <w:rFonts w:ascii="Arial Narrow" w:hAnsi="Arial Narrow" w:cs="Trebuchet MS"/>
          <w:b/>
          <w:bCs/>
          <w:color w:val="auto"/>
          <w:sz w:val="23"/>
          <w:szCs w:val="23"/>
          <w:lang w:val="en-US" w:eastAsia="fr-FR"/>
        </w:rPr>
        <w:t>09</w:t>
      </w:r>
      <w:r>
        <w:rPr>
          <w:rFonts w:ascii="Arial Narrow" w:hAnsi="Arial Narrow" w:cs="Trebuchet MS"/>
          <w:b/>
          <w:bCs/>
          <w:color w:val="auto"/>
          <w:sz w:val="23"/>
          <w:szCs w:val="23"/>
          <w:lang w:eastAsia="fr-FR"/>
        </w:rPr>
        <w:t xml:space="preserve">:00 </w:t>
      </w:r>
      <w:r>
        <w:rPr>
          <w:rFonts w:ascii="Arial Narrow" w:hAnsi="Arial Narrow" w:cs="Trebuchet MS"/>
          <w:b/>
          <w:bCs/>
          <w:color w:val="auto"/>
          <w:sz w:val="23"/>
          <w:szCs w:val="23"/>
          <w:lang w:val="en-US" w:eastAsia="fr-FR"/>
        </w:rPr>
        <w:t>a.m.</w:t>
      </w:r>
      <w:r>
        <w:rPr>
          <w:rFonts w:ascii="Arial Narrow" w:hAnsi="Arial Narrow" w:eastAsia="Times New Roman" w:cs="Arial"/>
          <w:i/>
          <w:color w:val="auto"/>
          <w:sz w:val="23"/>
          <w:szCs w:val="23"/>
          <w:lang w:eastAsia="fr-FR"/>
        </w:rPr>
        <w:t xml:space="preserve"> </w:t>
      </w:r>
      <w:r>
        <w:rPr>
          <w:rFonts w:ascii="Arial Narrow" w:hAnsi="Arial Narrow" w:eastAsia="Times New Roman" w:cs="Arial"/>
          <w:i/>
          <w:sz w:val="23"/>
          <w:szCs w:val="23"/>
          <w:lang w:eastAsia="fr-FR"/>
        </w:rPr>
        <w:t>prompt</w:t>
      </w:r>
      <w:r>
        <w:rPr>
          <w:rFonts w:ascii="Arial Narrow" w:hAnsi="Arial Narrow" w:eastAsia="Times New Roman" w:cs="Arial"/>
          <w:i/>
          <w:spacing w:val="1"/>
          <w:sz w:val="23"/>
          <w:szCs w:val="23"/>
          <w:lang w:eastAsia="fr-FR"/>
        </w:rPr>
        <w:t xml:space="preserve"> </w:t>
      </w:r>
      <w:r>
        <w:rPr>
          <w:rFonts w:ascii="Arial Narrow" w:hAnsi="Arial Narrow" w:eastAsia="Times New Roman" w:cs="Arial"/>
          <w:sz w:val="23"/>
          <w:szCs w:val="23"/>
          <w:lang w:eastAsia="fr-FR"/>
        </w:rPr>
        <w:t>and</w:t>
      </w:r>
      <w:r>
        <w:rPr>
          <w:rFonts w:ascii="Arial Narrow" w:hAnsi="Arial Narrow" w:eastAsia="Times New Roman" w:cs="Arial"/>
          <w:spacing w:val="1"/>
          <w:sz w:val="23"/>
          <w:szCs w:val="23"/>
          <w:lang w:eastAsia="fr-FR"/>
        </w:rPr>
        <w:t xml:space="preserve"> </w:t>
      </w:r>
      <w:r>
        <w:rPr>
          <w:rFonts w:ascii="Arial Narrow" w:hAnsi="Arial Narrow" w:eastAsia="Times New Roman" w:cs="Arial"/>
          <w:sz w:val="23"/>
          <w:szCs w:val="23"/>
          <w:lang w:eastAsia="fr-FR"/>
        </w:rPr>
        <w:t>should</w:t>
      </w:r>
      <w:r>
        <w:rPr>
          <w:rFonts w:ascii="Arial Narrow" w:hAnsi="Arial Narrow" w:eastAsia="Times New Roman" w:cs="Arial"/>
          <w:spacing w:val="1"/>
          <w:sz w:val="23"/>
          <w:szCs w:val="23"/>
          <w:lang w:eastAsia="fr-FR"/>
        </w:rPr>
        <w:t xml:space="preserve"> </w:t>
      </w:r>
      <w:r>
        <w:rPr>
          <w:rFonts w:ascii="Arial Narrow" w:hAnsi="Arial Narrow" w:eastAsia="Times New Roman" w:cs="Arial"/>
          <w:sz w:val="23"/>
          <w:szCs w:val="23"/>
          <w:lang w:eastAsia="fr-FR"/>
        </w:rPr>
        <w:t>carry</w:t>
      </w:r>
      <w:r>
        <w:rPr>
          <w:rFonts w:ascii="Arial Narrow" w:hAnsi="Arial Narrow" w:eastAsia="Times New Roman" w:cs="Arial"/>
          <w:spacing w:val="1"/>
          <w:sz w:val="23"/>
          <w:szCs w:val="23"/>
          <w:lang w:eastAsia="fr-FR"/>
        </w:rPr>
        <w:t xml:space="preserve"> </w:t>
      </w:r>
      <w:r>
        <w:rPr>
          <w:rFonts w:ascii="Arial Narrow" w:hAnsi="Arial Narrow" w:eastAsia="Times New Roman" w:cs="Arial"/>
          <w:sz w:val="23"/>
          <w:szCs w:val="23"/>
          <w:lang w:eastAsia="fr-FR"/>
        </w:rPr>
        <w:t>the</w:t>
      </w:r>
      <w:r>
        <w:rPr>
          <w:rFonts w:ascii="Arial Narrow" w:hAnsi="Arial Narrow" w:eastAsia="Times New Roman" w:cs="Arial"/>
          <w:spacing w:val="1"/>
          <w:sz w:val="23"/>
          <w:szCs w:val="23"/>
          <w:lang w:eastAsia="fr-FR"/>
        </w:rPr>
        <w:t xml:space="preserve"> </w:t>
      </w:r>
      <w:r>
        <w:rPr>
          <w:rFonts w:ascii="Arial Narrow" w:hAnsi="Arial Narrow" w:eastAsia="Times New Roman" w:cs="Arial"/>
          <w:sz w:val="23"/>
          <w:szCs w:val="23"/>
          <w:lang w:eastAsia="fr-FR"/>
        </w:rPr>
        <w:t>inscription</w:t>
      </w:r>
      <w:r>
        <w:rPr>
          <w:rFonts w:ascii="Arial Narrow" w:hAnsi="Arial Narrow" w:eastAsia="Times New Roman" w:cs="Arial"/>
          <w:b/>
          <w:sz w:val="23"/>
          <w:szCs w:val="23"/>
          <w:lang w:eastAsia="fr-FR"/>
        </w:rPr>
        <w:t>:</w:t>
      </w:r>
    </w:p>
    <w:p w14:paraId="456B1DA9">
      <w:pPr>
        <w:spacing w:after="0" w:line="240" w:lineRule="auto"/>
        <w:jc w:val="center"/>
        <w:rPr>
          <w:rFonts w:ascii="Arial Narrow" w:hAnsi="Arial Narrow" w:cs="Trebuchet MS"/>
          <w:b/>
          <w:bCs/>
          <w:color w:val="auto"/>
          <w:kern w:val="0"/>
          <w:sz w:val="23"/>
          <w:szCs w:val="23"/>
          <w:lang w:eastAsia="en-US"/>
          <w14:ligatures w14:val="none"/>
        </w:rPr>
      </w:pPr>
      <w:r>
        <w:rPr>
          <w:rFonts w:ascii="Arial Narrow" w:hAnsi="Arial Narrow" w:cs="Trebuchet MS"/>
          <w:b/>
          <w:bCs/>
          <w:color w:val="auto"/>
          <w:kern w:val="0"/>
          <w:sz w:val="23"/>
          <w:szCs w:val="23"/>
          <w:lang w:eastAsia="en-US"/>
          <w14:ligatures w14:val="none"/>
        </w:rPr>
        <w:t>OPEN NATIONAL INVITATION TO TENDER</w:t>
      </w:r>
    </w:p>
    <w:p w14:paraId="51E79642">
      <w:pPr>
        <w:pStyle w:val="16"/>
        <w:spacing w:after="0" w:line="240" w:lineRule="auto"/>
        <w:ind w:left="0"/>
        <w:jc w:val="center"/>
        <w:rPr>
          <w:rFonts w:ascii="Arial Narrow" w:hAnsi="Arial Narrow" w:cs="Arial Narrow"/>
          <w:b/>
          <w:bCs/>
          <w:sz w:val="23"/>
          <w:szCs w:val="23"/>
          <w:lang w:val="en-GB"/>
        </w:rPr>
      </w:pPr>
      <w:r>
        <w:rPr>
          <w:rFonts w:ascii="Arial Narrow" w:hAnsi="Arial Narrow" w:cs="Arial Narrow"/>
          <w:b/>
          <w:bCs/>
          <w:sz w:val="23"/>
          <w:szCs w:val="23"/>
          <w:lang w:val="en-GB"/>
        </w:rPr>
        <w:t>N° ______________/ONIT/UBa/CIPM/</w:t>
      </w:r>
      <w:r>
        <w:rPr>
          <w:rFonts w:hint="default" w:ascii="Arial Narrow" w:hAnsi="Arial Narrow" w:cs="Arial Narrow"/>
          <w:b/>
          <w:bCs/>
          <w:sz w:val="23"/>
          <w:szCs w:val="23"/>
          <w:lang w:val="fr-FR"/>
        </w:rPr>
        <w:t>CCCM-BEC/</w:t>
      </w:r>
      <w:r>
        <w:rPr>
          <w:rFonts w:ascii="Arial Narrow" w:hAnsi="Arial Narrow" w:cs="Arial Narrow"/>
          <w:b/>
          <w:bCs/>
          <w:sz w:val="23"/>
          <w:szCs w:val="23"/>
          <w:lang w:val="en-GB"/>
        </w:rPr>
        <w:t>2026 OF _______________</w:t>
      </w:r>
    </w:p>
    <w:p w14:paraId="10FEEE9E">
      <w:pPr>
        <w:jc w:val="center"/>
        <w:rPr>
          <w:rFonts w:ascii="Arial Narrow" w:hAnsi="Arial Narrow" w:cs="Arial Narrow"/>
          <w:b/>
          <w:bCs/>
          <w:color w:val="auto"/>
          <w:sz w:val="23"/>
          <w:szCs w:val="23"/>
        </w:rPr>
      </w:pPr>
      <w:r>
        <w:rPr>
          <w:rFonts w:ascii="Arial Narrow" w:hAnsi="Arial Narrow" w:eastAsia="SimSun" w:cs="Arial"/>
          <w:b/>
          <w:bCs/>
          <w:color w:val="auto"/>
          <w:sz w:val="23"/>
          <w:szCs w:val="23"/>
        </w:rPr>
        <w:t>FOR THE REHABILITATION OF ACADEMIC INFRASTRUCTURE OF THE UNIVERSITY OF BAMENDA IN EIGHT (08) DISTINCT LOTS</w:t>
      </w:r>
    </w:p>
    <w:p w14:paraId="45CB1166">
      <w:pPr>
        <w:spacing w:line="240" w:lineRule="auto"/>
        <w:jc w:val="center"/>
        <w:rPr>
          <w:rFonts w:ascii="Arial Narrow" w:hAnsi="Arial Narrow" w:cs="Trebuchet MS"/>
          <w:b/>
          <w:bCs/>
          <w:color w:val="auto"/>
          <w:kern w:val="0"/>
          <w:sz w:val="23"/>
          <w:szCs w:val="23"/>
          <w:lang w:eastAsia="en-US"/>
          <w14:ligatures w14:val="none"/>
        </w:rPr>
      </w:pPr>
      <w:r>
        <w:rPr>
          <w:rFonts w:ascii="Arial Narrow" w:hAnsi="Arial Narrow" w:cs="Trebuchet MS"/>
          <w:b/>
          <w:bCs/>
          <w:color w:val="auto"/>
          <w:kern w:val="0"/>
          <w:sz w:val="23"/>
          <w:szCs w:val="23"/>
          <w:lang w:eastAsia="en-US"/>
          <w14:ligatures w14:val="none"/>
        </w:rPr>
        <w:t xml:space="preserve"> ‘To be opened only during the bid evaluation session.’</w:t>
      </w:r>
    </w:p>
    <w:p w14:paraId="7F75B04F">
      <w:pPr>
        <w:spacing w:before="100" w:beforeAutospacing="1" w:after="0" w:line="36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The bidder shall use compression software to reduce the size of the files to be transmitted if necessary.</w:t>
      </w:r>
    </w:p>
    <w:p w14:paraId="68AD8CC1">
      <w:pPr>
        <w:spacing w:after="50" w:line="249" w:lineRule="auto"/>
        <w:ind w:left="33" w:right="289" w:hanging="10"/>
        <w:jc w:val="both"/>
        <w:rPr>
          <w:rFonts w:ascii="Arial Narrow" w:hAnsi="Arial Narrow"/>
          <w:color w:val="auto"/>
          <w:sz w:val="23"/>
          <w:szCs w:val="23"/>
        </w:rPr>
      </w:pPr>
      <w:r>
        <w:rPr>
          <w:rFonts w:ascii="Arial Narrow" w:hAnsi="Arial Narrow" w:eastAsia="Arial" w:cs="Arial"/>
          <w:color w:val="auto"/>
          <w:sz w:val="23"/>
          <w:szCs w:val="23"/>
        </w:rPr>
        <w:t xml:space="preserve">For online submission, the maximum sizes of the documents that will transit on the platform and constitute the tenderer’s offer are the following: </w:t>
      </w:r>
    </w:p>
    <w:p w14:paraId="1016176C">
      <w:pPr>
        <w:numPr>
          <w:ilvl w:val="0"/>
          <w:numId w:val="10"/>
        </w:numPr>
        <w:spacing w:after="4" w:line="249" w:lineRule="auto"/>
        <w:ind w:right="289" w:hanging="360"/>
        <w:jc w:val="both"/>
        <w:rPr>
          <w:rFonts w:ascii="Arial Narrow" w:hAnsi="Arial Narrow"/>
          <w:color w:val="auto"/>
          <w:sz w:val="23"/>
          <w:szCs w:val="23"/>
        </w:rPr>
      </w:pPr>
      <w:r>
        <w:rPr>
          <w:rFonts w:ascii="Arial Narrow" w:hAnsi="Arial Narrow" w:eastAsia="Arial" w:cs="Arial"/>
          <w:color w:val="auto"/>
          <w:sz w:val="23"/>
          <w:szCs w:val="23"/>
        </w:rPr>
        <w:t xml:space="preserve">5 MB for the Administrative file; </w:t>
      </w:r>
    </w:p>
    <w:p w14:paraId="6FC230C4">
      <w:pPr>
        <w:numPr>
          <w:ilvl w:val="0"/>
          <w:numId w:val="10"/>
        </w:numPr>
        <w:spacing w:after="4" w:line="249" w:lineRule="auto"/>
        <w:ind w:right="289" w:hanging="360"/>
        <w:jc w:val="both"/>
        <w:rPr>
          <w:rFonts w:ascii="Arial Narrow" w:hAnsi="Arial Narrow"/>
          <w:color w:val="auto"/>
          <w:sz w:val="23"/>
          <w:szCs w:val="23"/>
        </w:rPr>
      </w:pPr>
      <w:r>
        <w:rPr>
          <w:rFonts w:ascii="Arial Narrow" w:hAnsi="Arial Narrow" w:eastAsia="Arial" w:cs="Arial"/>
          <w:color w:val="auto"/>
          <w:sz w:val="23"/>
          <w:szCs w:val="23"/>
        </w:rPr>
        <w:t xml:space="preserve">15 MB for the Technical Offer; </w:t>
      </w:r>
    </w:p>
    <w:p w14:paraId="7A164017">
      <w:pPr>
        <w:numPr>
          <w:ilvl w:val="0"/>
          <w:numId w:val="10"/>
        </w:numPr>
        <w:spacing w:after="47" w:line="249" w:lineRule="auto"/>
        <w:ind w:right="289" w:hanging="360"/>
        <w:jc w:val="both"/>
        <w:rPr>
          <w:rFonts w:ascii="Arial Narrow" w:hAnsi="Arial Narrow"/>
          <w:color w:val="auto"/>
          <w:sz w:val="23"/>
          <w:szCs w:val="23"/>
        </w:rPr>
      </w:pPr>
      <w:r>
        <w:rPr>
          <w:rFonts w:ascii="Arial Narrow" w:hAnsi="Arial Narrow" w:eastAsia="Arial" w:cs="Arial"/>
          <w:color w:val="auto"/>
          <w:sz w:val="23"/>
          <w:szCs w:val="23"/>
        </w:rPr>
        <w:t xml:space="preserve">5 MB for the Financial Offer.  </w:t>
      </w:r>
    </w:p>
    <w:p w14:paraId="1D2E1C34">
      <w:pPr>
        <w:spacing w:after="47" w:line="249" w:lineRule="auto"/>
        <w:ind w:right="289"/>
        <w:jc w:val="both"/>
        <w:rPr>
          <w:rFonts w:ascii="Arial Narrow" w:hAnsi="Arial Narrow"/>
          <w:color w:val="auto"/>
          <w:sz w:val="23"/>
          <w:szCs w:val="23"/>
        </w:rPr>
      </w:pPr>
      <w:r>
        <w:rPr>
          <w:rFonts w:ascii="Arial Narrow" w:hAnsi="Arial Narrow" w:eastAsia="Arial" w:cs="Arial"/>
          <w:color w:val="auto"/>
          <w:sz w:val="23"/>
          <w:szCs w:val="23"/>
        </w:rPr>
        <w:t xml:space="preserve">The following formats are accepted: </w:t>
      </w:r>
    </w:p>
    <w:p w14:paraId="04B8E73B">
      <w:pPr>
        <w:numPr>
          <w:ilvl w:val="0"/>
          <w:numId w:val="10"/>
        </w:numPr>
        <w:spacing w:after="4" w:line="249" w:lineRule="auto"/>
        <w:ind w:right="289" w:hanging="360"/>
        <w:jc w:val="both"/>
        <w:rPr>
          <w:rFonts w:ascii="Arial Narrow" w:hAnsi="Arial Narrow"/>
          <w:color w:val="auto"/>
          <w:sz w:val="23"/>
          <w:szCs w:val="23"/>
        </w:rPr>
      </w:pPr>
      <w:r>
        <w:rPr>
          <w:rFonts w:ascii="Arial Narrow" w:hAnsi="Arial Narrow" w:eastAsia="Arial" w:cs="Arial"/>
          <w:color w:val="auto"/>
          <w:sz w:val="23"/>
          <w:szCs w:val="23"/>
        </w:rPr>
        <w:t xml:space="preserve">PDF format for text documents; </w:t>
      </w:r>
    </w:p>
    <w:p w14:paraId="553E852D">
      <w:pPr>
        <w:numPr>
          <w:ilvl w:val="0"/>
          <w:numId w:val="10"/>
        </w:numPr>
        <w:spacing w:after="4" w:line="249" w:lineRule="auto"/>
        <w:ind w:right="289" w:hanging="360"/>
        <w:jc w:val="both"/>
        <w:rPr>
          <w:rFonts w:ascii="Arial Narrow" w:hAnsi="Arial Narrow"/>
          <w:color w:val="auto"/>
          <w:sz w:val="23"/>
          <w:szCs w:val="23"/>
        </w:rPr>
      </w:pPr>
      <w:r>
        <w:rPr>
          <w:rFonts w:ascii="Arial Narrow" w:hAnsi="Arial Narrow" w:eastAsia="Arial" w:cs="Arial"/>
          <w:color w:val="auto"/>
          <w:sz w:val="23"/>
          <w:szCs w:val="23"/>
        </w:rPr>
        <w:t xml:space="preserve">JPEG for images. </w:t>
      </w:r>
    </w:p>
    <w:p w14:paraId="0E834ED9">
      <w:pPr>
        <w:spacing w:after="4" w:line="249" w:lineRule="auto"/>
        <w:ind w:left="33" w:right="289" w:hanging="10"/>
        <w:jc w:val="both"/>
        <w:rPr>
          <w:rFonts w:ascii="Arial Narrow" w:hAnsi="Arial Narrow"/>
          <w:color w:val="auto"/>
          <w:sz w:val="23"/>
          <w:szCs w:val="23"/>
        </w:rPr>
      </w:pPr>
      <w:r>
        <w:rPr>
          <w:rFonts w:ascii="Arial Narrow" w:hAnsi="Arial Narrow" w:eastAsia="Arial" w:cs="Arial"/>
          <w:color w:val="auto"/>
          <w:sz w:val="23"/>
          <w:szCs w:val="23"/>
        </w:rPr>
        <w:t xml:space="preserve">The applicant shall make sure that he uses compressing software to possibly reduce the size of the files to be transmitted. </w:t>
      </w:r>
    </w:p>
    <w:p w14:paraId="3B42BA40">
      <w:pPr>
        <w:spacing w:after="0"/>
        <w:ind w:left="38"/>
        <w:rPr>
          <w:rFonts w:ascii="Arial Narrow" w:hAnsi="Arial Narrow"/>
          <w:color w:val="auto"/>
          <w:sz w:val="23"/>
          <w:szCs w:val="23"/>
        </w:rPr>
      </w:pPr>
      <w:r>
        <w:rPr>
          <w:rFonts w:ascii="Arial Narrow" w:hAnsi="Arial Narrow" w:eastAsia="Arial" w:cs="Arial"/>
          <w:i/>
          <w:color w:val="auto"/>
          <w:sz w:val="23"/>
          <w:szCs w:val="23"/>
        </w:rPr>
        <w:t xml:space="preserve"> </w:t>
      </w:r>
    </w:p>
    <w:p w14:paraId="42DBEDDC">
      <w:pPr>
        <w:spacing w:after="5" w:line="249" w:lineRule="auto"/>
        <w:ind w:left="33" w:right="281" w:hanging="10"/>
        <w:jc w:val="both"/>
        <w:rPr>
          <w:rFonts w:ascii="Arial Narrow" w:hAnsi="Arial Narrow"/>
          <w:color w:val="auto"/>
          <w:sz w:val="23"/>
          <w:szCs w:val="23"/>
        </w:rPr>
      </w:pPr>
      <w:r>
        <w:rPr>
          <w:rFonts w:ascii="Arial Narrow" w:hAnsi="Arial Narrow" w:eastAsia="Arial" w:cs="Arial"/>
          <w:b/>
          <w:i/>
          <w:color w:val="auto"/>
          <w:sz w:val="23"/>
          <w:szCs w:val="23"/>
        </w:rPr>
        <w:t xml:space="preserve">13.  ADMISSIBILITY OF BIDS  </w:t>
      </w:r>
    </w:p>
    <w:p w14:paraId="3C0885B4">
      <w:pPr>
        <w:spacing w:after="11" w:line="249" w:lineRule="auto"/>
        <w:ind w:left="48" w:right="267" w:hanging="10"/>
        <w:rPr>
          <w:rFonts w:ascii="Arial Narrow" w:hAnsi="Arial Narrow"/>
          <w:iCs/>
          <w:color w:val="auto"/>
          <w:sz w:val="23"/>
          <w:szCs w:val="23"/>
        </w:rPr>
      </w:pPr>
      <w:r>
        <w:rPr>
          <w:rFonts w:ascii="Arial Narrow" w:hAnsi="Arial Narrow" w:eastAsia="Arial" w:cs="Arial"/>
          <w:iCs/>
          <w:color w:val="auto"/>
          <w:sz w:val="23"/>
          <w:szCs w:val="23"/>
        </w:rPr>
        <w:t xml:space="preserve">The administrative documents, the technical offer and the financial offer must be placed in separate envelopes and submitted in a sealed envelope. </w:t>
      </w:r>
    </w:p>
    <w:p w14:paraId="62463BFE">
      <w:pPr>
        <w:spacing w:after="47" w:line="249" w:lineRule="auto"/>
        <w:ind w:left="48" w:right="267" w:hanging="10"/>
        <w:rPr>
          <w:rFonts w:ascii="Arial Narrow" w:hAnsi="Arial Narrow"/>
          <w:iCs/>
          <w:color w:val="auto"/>
          <w:sz w:val="23"/>
          <w:szCs w:val="23"/>
        </w:rPr>
      </w:pPr>
      <w:r>
        <w:rPr>
          <w:rFonts w:ascii="Arial Narrow" w:hAnsi="Arial Narrow" w:eastAsia="Arial" w:cs="Arial"/>
          <w:iCs/>
          <w:color w:val="auto"/>
          <w:sz w:val="23"/>
          <w:szCs w:val="23"/>
        </w:rPr>
        <w:t xml:space="preserve">The Project Owner shall not accept: </w:t>
      </w:r>
    </w:p>
    <w:p w14:paraId="447F5283">
      <w:pPr>
        <w:numPr>
          <w:ilvl w:val="0"/>
          <w:numId w:val="11"/>
        </w:numPr>
        <w:spacing w:after="11" w:line="249" w:lineRule="auto"/>
        <w:ind w:right="267" w:hanging="360"/>
        <w:rPr>
          <w:rFonts w:ascii="Arial Narrow" w:hAnsi="Arial Narrow"/>
          <w:iCs/>
          <w:color w:val="auto"/>
          <w:sz w:val="23"/>
          <w:szCs w:val="23"/>
        </w:rPr>
      </w:pPr>
      <w:r>
        <w:rPr>
          <w:rFonts w:ascii="Arial Narrow" w:hAnsi="Arial Narrow" w:eastAsia="Arial" w:cs="Arial"/>
          <w:iCs/>
          <w:color w:val="auto"/>
          <w:sz w:val="23"/>
          <w:szCs w:val="23"/>
        </w:rPr>
        <w:t xml:space="preserve">Bids bearing information on the identity of the tenderers; </w:t>
      </w:r>
    </w:p>
    <w:p w14:paraId="1F4B30A8">
      <w:pPr>
        <w:numPr>
          <w:ilvl w:val="0"/>
          <w:numId w:val="11"/>
        </w:numPr>
        <w:spacing w:after="11" w:line="249" w:lineRule="auto"/>
        <w:ind w:right="267" w:hanging="360"/>
        <w:rPr>
          <w:rFonts w:ascii="Arial Narrow" w:hAnsi="Arial Narrow"/>
          <w:iCs/>
          <w:color w:val="auto"/>
          <w:sz w:val="23"/>
          <w:szCs w:val="23"/>
        </w:rPr>
      </w:pPr>
      <w:r>
        <w:rPr>
          <w:rFonts w:ascii="Arial Narrow" w:hAnsi="Arial Narrow" w:eastAsia="Arial" w:cs="Arial"/>
          <w:iCs/>
          <w:color w:val="auto"/>
          <w:sz w:val="23"/>
          <w:szCs w:val="23"/>
        </w:rPr>
        <w:t xml:space="preserve">Bids submitted after the closing date and time for submission of bids; </w:t>
      </w:r>
    </w:p>
    <w:p w14:paraId="697E084B">
      <w:pPr>
        <w:numPr>
          <w:ilvl w:val="0"/>
          <w:numId w:val="11"/>
        </w:numPr>
        <w:spacing w:after="11" w:line="249" w:lineRule="auto"/>
        <w:ind w:right="267" w:hanging="360"/>
        <w:rPr>
          <w:rFonts w:ascii="Arial Narrow" w:hAnsi="Arial Narrow"/>
          <w:iCs/>
          <w:color w:val="auto"/>
          <w:sz w:val="23"/>
          <w:szCs w:val="23"/>
        </w:rPr>
      </w:pPr>
      <w:r>
        <w:rPr>
          <w:rFonts w:ascii="Arial Narrow" w:hAnsi="Arial Narrow" w:eastAsia="Arial" w:cs="Arial"/>
          <w:iCs/>
          <w:color w:val="auto"/>
          <w:sz w:val="23"/>
          <w:szCs w:val="23"/>
        </w:rPr>
        <w:t xml:space="preserve">Envelopes without indication on the identity of the Invitation to Tender; </w:t>
      </w:r>
    </w:p>
    <w:p w14:paraId="778880EE">
      <w:pPr>
        <w:numPr>
          <w:ilvl w:val="0"/>
          <w:numId w:val="11"/>
        </w:numPr>
        <w:spacing w:after="11" w:line="249" w:lineRule="auto"/>
        <w:ind w:right="267" w:hanging="360"/>
        <w:rPr>
          <w:rFonts w:ascii="Arial Narrow" w:hAnsi="Arial Narrow"/>
          <w:iCs/>
          <w:color w:val="auto"/>
          <w:sz w:val="23"/>
          <w:szCs w:val="23"/>
        </w:rPr>
      </w:pPr>
      <w:r>
        <w:rPr>
          <w:rFonts w:ascii="Arial Narrow" w:hAnsi="Arial Narrow" w:eastAsia="Arial" w:cs="Arial"/>
          <w:iCs/>
          <w:color w:val="auto"/>
          <w:sz w:val="23"/>
          <w:szCs w:val="23"/>
        </w:rPr>
        <w:t xml:space="preserve">Bids non-compliant with the bidding mode; </w:t>
      </w:r>
    </w:p>
    <w:p w14:paraId="2402DF28">
      <w:pPr>
        <w:numPr>
          <w:ilvl w:val="0"/>
          <w:numId w:val="11"/>
        </w:numPr>
        <w:spacing w:after="11" w:line="249" w:lineRule="auto"/>
        <w:ind w:right="267" w:hanging="360"/>
        <w:rPr>
          <w:rFonts w:ascii="Arial Narrow" w:hAnsi="Arial Narrow"/>
          <w:iCs/>
          <w:color w:val="auto"/>
          <w:sz w:val="23"/>
          <w:szCs w:val="23"/>
        </w:rPr>
      </w:pPr>
      <w:r>
        <w:rPr>
          <w:rFonts w:ascii="Arial Narrow" w:hAnsi="Arial Narrow" w:eastAsia="Arial" w:cs="Arial"/>
          <w:iCs/>
          <w:color w:val="auto"/>
          <w:sz w:val="23"/>
          <w:szCs w:val="23"/>
        </w:rPr>
        <w:t xml:space="preserve">Failure to comply with the number of copies specified in the RPAO or offer in copies only; </w:t>
      </w:r>
    </w:p>
    <w:p w14:paraId="30272AA5">
      <w:pPr>
        <w:spacing w:after="0"/>
        <w:ind w:left="38"/>
        <w:rPr>
          <w:rFonts w:ascii="Arial Narrow" w:hAnsi="Arial Narrow"/>
          <w:iCs/>
          <w:color w:val="auto"/>
          <w:sz w:val="23"/>
          <w:szCs w:val="23"/>
        </w:rPr>
      </w:pPr>
    </w:p>
    <w:p w14:paraId="239AE0BA">
      <w:pPr>
        <w:spacing w:after="5" w:line="249" w:lineRule="auto"/>
        <w:ind w:left="33" w:right="281" w:hanging="10"/>
        <w:jc w:val="both"/>
        <w:rPr>
          <w:rFonts w:ascii="Arial Narrow" w:hAnsi="Arial Narrow"/>
          <w:iCs/>
          <w:color w:val="auto"/>
          <w:sz w:val="23"/>
          <w:szCs w:val="23"/>
        </w:rPr>
      </w:pPr>
      <w:r>
        <w:rPr>
          <w:rFonts w:ascii="Arial Narrow" w:hAnsi="Arial Narrow" w:eastAsia="Arial" w:cs="Arial"/>
          <w:iCs/>
          <w:color w:val="auto"/>
          <w:sz w:val="23"/>
          <w:szCs w:val="23"/>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A bid bond submitted but not relating to consultation concerned shall be considered as absent. A bid bond presented by a bidder during the bid opening session shall not be accepted.  </w:t>
      </w:r>
    </w:p>
    <w:p w14:paraId="41A22FEF">
      <w:pPr>
        <w:spacing w:after="0"/>
        <w:ind w:left="38"/>
        <w:rPr>
          <w:rFonts w:ascii="Arial Narrow" w:hAnsi="Arial Narrow"/>
          <w:color w:val="auto"/>
          <w:sz w:val="23"/>
          <w:szCs w:val="23"/>
        </w:rPr>
      </w:pPr>
      <w:r>
        <w:rPr>
          <w:rFonts w:ascii="Arial Narrow" w:hAnsi="Arial Narrow" w:eastAsia="Arial" w:cs="Arial"/>
          <w:i/>
          <w:color w:val="auto"/>
          <w:sz w:val="23"/>
          <w:szCs w:val="23"/>
        </w:rPr>
        <w:t xml:space="preserve"> </w:t>
      </w:r>
    </w:p>
    <w:p w14:paraId="0AB0E2FB">
      <w:pPr>
        <w:pStyle w:val="7"/>
        <w:ind w:left="33" w:right="75"/>
        <w:rPr>
          <w:rFonts w:ascii="Arial Narrow" w:hAnsi="Arial Narrow"/>
          <w:color w:val="auto"/>
          <w:sz w:val="23"/>
          <w:szCs w:val="23"/>
        </w:rPr>
      </w:pPr>
      <w:r>
        <w:rPr>
          <w:rFonts w:ascii="Arial Narrow" w:hAnsi="Arial Narrow"/>
          <w:color w:val="auto"/>
          <w:sz w:val="23"/>
          <w:szCs w:val="23"/>
        </w:rPr>
        <w:t xml:space="preserve">14. OPENING OF BIDS </w:t>
      </w:r>
    </w:p>
    <w:p w14:paraId="51E496B3">
      <w:pPr>
        <w:spacing w:after="0" w:line="24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The bids shall be opened in single phase.</w:t>
      </w:r>
    </w:p>
    <w:p w14:paraId="38BBE6C8">
      <w:pPr>
        <w:spacing w:after="0" w:line="24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 xml:space="preserve">The bid opening will take place on </w:t>
      </w:r>
      <w:r>
        <w:rPr>
          <w:rFonts w:ascii="Arial Narrow" w:hAnsi="Arial Narrow" w:cs="Trebuchet MS"/>
          <w:b/>
          <w:bCs/>
          <w:color w:val="auto"/>
          <w:sz w:val="23"/>
          <w:szCs w:val="23"/>
        </w:rPr>
        <w:t>___________________</w:t>
      </w:r>
      <w:r>
        <w:rPr>
          <w:rFonts w:ascii="Arial Narrow" w:hAnsi="Arial Narrow" w:cs="Trebuchet MS"/>
          <w:b/>
          <w:bCs/>
          <w:color w:val="auto"/>
          <w:sz w:val="23"/>
          <w:szCs w:val="23"/>
          <w:lang w:eastAsia="en-US"/>
        </w:rPr>
        <w:t xml:space="preserve"> at 10:00 a.m</w:t>
      </w:r>
      <w:r>
        <w:rPr>
          <w:rFonts w:ascii="Arial Narrow" w:hAnsi="Arial Narrow" w:cs="Trebuchet MS"/>
          <w:color w:val="auto"/>
          <w:kern w:val="0"/>
          <w:sz w:val="23"/>
          <w:szCs w:val="23"/>
          <w:lang w:eastAsia="en-US"/>
          <w14:ligatures w14:val="none"/>
        </w:rPr>
        <w:t xml:space="preserve">. sharp in the Conference Room of the Rectorate of the University of Bamenda.  </w:t>
      </w:r>
    </w:p>
    <w:p w14:paraId="0F3E1040">
      <w:pPr>
        <w:spacing w:after="0" w:line="24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 xml:space="preserve">Only bidders or their duly authorized representatives may attend this bid opening session. </w:t>
      </w:r>
    </w:p>
    <w:p w14:paraId="1B2EC3BA">
      <w:pPr>
        <w:spacing w:after="0" w:line="24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14:paraId="4219EFFC">
      <w:pPr>
        <w:spacing w:after="0" w:line="240" w:lineRule="auto"/>
        <w:jc w:val="both"/>
        <w:rPr>
          <w:rFonts w:ascii="Arial Narrow" w:hAnsi="Arial Narrow" w:cs="Trebuchet MS"/>
          <w:color w:val="auto"/>
          <w:kern w:val="0"/>
          <w:sz w:val="23"/>
          <w:szCs w:val="23"/>
          <w:lang w:eastAsia="en-US"/>
          <w14:ligatures w14:val="none"/>
        </w:rPr>
      </w:pPr>
      <w:r>
        <w:rPr>
          <w:rFonts w:ascii="Arial Narrow" w:hAnsi="Arial Narrow" w:cs="Trebuchet MS"/>
          <w:color w:val="auto"/>
          <w:kern w:val="0"/>
          <w:sz w:val="23"/>
          <w:szCs w:val="23"/>
          <w:lang w:eastAsia="en-US"/>
          <w14:ligatures w14:val="none"/>
        </w:rPr>
        <w:t xml:space="preserve">In case of absence or non-conformity of a document in the administrative file during the opening of bids, after a 48 (forty-eight) hours deadline granted by the Board, the file shall be rejected. </w:t>
      </w:r>
    </w:p>
    <w:p w14:paraId="75339A48">
      <w:pPr>
        <w:spacing w:after="0"/>
        <w:ind w:left="38"/>
        <w:rPr>
          <w:rFonts w:ascii="Arial Narrow" w:hAnsi="Arial Narrow"/>
          <w:color w:val="auto"/>
          <w:sz w:val="23"/>
          <w:szCs w:val="23"/>
        </w:rPr>
      </w:pPr>
    </w:p>
    <w:p w14:paraId="2ACC724A">
      <w:pPr>
        <w:pStyle w:val="7"/>
        <w:ind w:left="33" w:right="75"/>
        <w:rPr>
          <w:rFonts w:ascii="Arial Narrow" w:hAnsi="Arial Narrow"/>
          <w:color w:val="auto"/>
          <w:sz w:val="23"/>
          <w:szCs w:val="23"/>
        </w:rPr>
      </w:pPr>
      <w:r>
        <w:rPr>
          <w:rFonts w:ascii="Arial Narrow" w:hAnsi="Arial Narrow"/>
          <w:color w:val="auto"/>
          <w:sz w:val="23"/>
          <w:szCs w:val="23"/>
        </w:rPr>
        <w:t xml:space="preserve">15. EVALUATION CRITERIA </w:t>
      </w:r>
    </w:p>
    <w:p w14:paraId="4E79FC64">
      <w:pPr>
        <w:spacing w:after="0"/>
        <w:ind w:left="38"/>
        <w:rPr>
          <w:rFonts w:ascii="Arial Narrow" w:hAnsi="Arial Narrow"/>
          <w:color w:val="auto"/>
          <w:sz w:val="23"/>
          <w:szCs w:val="23"/>
        </w:rPr>
      </w:pPr>
      <w:r>
        <w:rPr>
          <w:rFonts w:ascii="Arial Narrow" w:hAnsi="Arial Narrow" w:eastAsia="Arial" w:cs="Arial"/>
          <w:i/>
          <w:color w:val="auto"/>
          <w:sz w:val="23"/>
          <w:szCs w:val="23"/>
        </w:rPr>
        <w:t xml:space="preserve">  </w:t>
      </w:r>
    </w:p>
    <w:p w14:paraId="244C33C5">
      <w:pPr>
        <w:pStyle w:val="8"/>
        <w:spacing w:after="5" w:line="249" w:lineRule="auto"/>
        <w:ind w:left="33" w:right="75"/>
        <w:jc w:val="left"/>
        <w:rPr>
          <w:rFonts w:ascii="Arial Narrow" w:hAnsi="Arial Narrow"/>
          <w:color w:val="auto"/>
          <w:sz w:val="23"/>
          <w:szCs w:val="23"/>
        </w:rPr>
      </w:pPr>
      <w:r>
        <w:rPr>
          <w:rFonts w:ascii="Arial Narrow" w:hAnsi="Arial Narrow"/>
          <w:i/>
          <w:color w:val="auto"/>
          <w:sz w:val="23"/>
          <w:szCs w:val="23"/>
        </w:rPr>
        <w:t xml:space="preserve">15.1 Eliminatory criteria </w:t>
      </w:r>
    </w:p>
    <w:p w14:paraId="2BB07A8B">
      <w:pPr>
        <w:spacing w:after="4" w:line="249" w:lineRule="auto"/>
        <w:ind w:left="33" w:right="289" w:hanging="10"/>
        <w:jc w:val="both"/>
        <w:rPr>
          <w:rFonts w:ascii="Arial Narrow" w:hAnsi="Arial Narrow"/>
          <w:iCs/>
          <w:color w:val="auto"/>
          <w:sz w:val="23"/>
          <w:szCs w:val="23"/>
        </w:rPr>
      </w:pPr>
      <w:r>
        <w:rPr>
          <w:rFonts w:ascii="Arial Narrow" w:hAnsi="Arial Narrow" w:eastAsia="Arial" w:cs="Arial"/>
          <w:iCs/>
          <w:color w:val="auto"/>
          <w:sz w:val="23"/>
          <w:szCs w:val="23"/>
        </w:rPr>
        <w:t xml:space="preserve">The eliminatory criteria include: </w:t>
      </w:r>
    </w:p>
    <w:p w14:paraId="1825B474">
      <w:pPr>
        <w:numPr>
          <w:ilvl w:val="0"/>
          <w:numId w:val="12"/>
        </w:numPr>
        <w:spacing w:after="36"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Absence of bid bond</w:t>
      </w:r>
      <w:r>
        <w:rPr>
          <w:rFonts w:hint="default" w:ascii="Arial Narrow" w:hAnsi="Arial Narrow" w:eastAsia="Arial" w:cs="Arial"/>
          <w:iCs/>
          <w:color w:val="auto"/>
          <w:sz w:val="23"/>
          <w:szCs w:val="23"/>
          <w:lang w:val="fr-FR"/>
        </w:rPr>
        <w:t xml:space="preserve"> and CDEC receipt</w:t>
      </w:r>
      <w:r>
        <w:rPr>
          <w:rFonts w:ascii="Arial Narrow" w:hAnsi="Arial Narrow" w:eastAsia="Arial" w:cs="Arial"/>
          <w:iCs/>
          <w:color w:val="auto"/>
          <w:sz w:val="23"/>
          <w:szCs w:val="23"/>
        </w:rPr>
        <w:t xml:space="preserve"> at the opening of bids; </w:t>
      </w:r>
    </w:p>
    <w:p w14:paraId="4172DF08">
      <w:pPr>
        <w:numPr>
          <w:ilvl w:val="0"/>
          <w:numId w:val="12"/>
        </w:numPr>
        <w:spacing w:after="32"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Failure to submit, beyond the 48 (forty-eight) hours deadline after the opening of bids, a document of the administrative file deemed non-compliant or absent (except the bid bond);</w:t>
      </w:r>
    </w:p>
    <w:p w14:paraId="4F88A495">
      <w:pPr>
        <w:numPr>
          <w:ilvl w:val="0"/>
          <w:numId w:val="12"/>
        </w:numPr>
        <w:spacing w:after="39"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False declarations, fraudulent schemes or forged documents; </w:t>
      </w:r>
    </w:p>
    <w:p w14:paraId="3D177AD1">
      <w:pPr>
        <w:numPr>
          <w:ilvl w:val="0"/>
          <w:numId w:val="12"/>
        </w:numPr>
        <w:spacing w:after="36"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Failure to comply with 6 essential criteria out of 8</w:t>
      </w:r>
    </w:p>
    <w:p w14:paraId="0A6C15B4">
      <w:pPr>
        <w:numPr>
          <w:ilvl w:val="0"/>
          <w:numId w:val="12"/>
        </w:numPr>
        <w:spacing w:after="38"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Absence of grading (categorisation) certificate</w:t>
      </w:r>
      <w:r>
        <w:rPr>
          <w:rFonts w:hint="default" w:ascii="Arial Narrow" w:hAnsi="Arial Narrow" w:eastAsia="Arial" w:cs="Arial"/>
          <w:iCs/>
          <w:color w:val="auto"/>
          <w:sz w:val="23"/>
          <w:szCs w:val="23"/>
          <w:lang w:val="fr-FR"/>
        </w:rPr>
        <w:t xml:space="preserve"> (A,B,C or D for buildings)</w:t>
      </w:r>
      <w:r>
        <w:rPr>
          <w:rFonts w:ascii="Arial Narrow" w:hAnsi="Arial Narrow" w:eastAsia="Arial" w:cs="Arial"/>
          <w:iCs/>
          <w:color w:val="auto"/>
          <w:sz w:val="23"/>
          <w:szCs w:val="23"/>
        </w:rPr>
        <w:t xml:space="preserve">; </w:t>
      </w:r>
    </w:p>
    <w:p w14:paraId="60963498">
      <w:pPr>
        <w:numPr>
          <w:ilvl w:val="0"/>
          <w:numId w:val="12"/>
        </w:numPr>
        <w:spacing w:after="39"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Absence of a financial capacity; </w:t>
      </w:r>
    </w:p>
    <w:p w14:paraId="316F71E0">
      <w:pPr>
        <w:numPr>
          <w:ilvl w:val="0"/>
          <w:numId w:val="12"/>
        </w:numPr>
        <w:spacing w:after="39"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Absence of a quantified unit price in the financial offer; </w:t>
      </w:r>
    </w:p>
    <w:p w14:paraId="05DC330E">
      <w:pPr>
        <w:numPr>
          <w:ilvl w:val="0"/>
          <w:numId w:val="12"/>
        </w:numPr>
        <w:spacing w:after="38"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Absence of the sworn statement for not having abandoned contracts during the last three years; </w:t>
      </w:r>
    </w:p>
    <w:p w14:paraId="5394E470">
      <w:pPr>
        <w:numPr>
          <w:ilvl w:val="0"/>
          <w:numId w:val="12"/>
        </w:numPr>
        <w:spacing w:after="39" w:line="249" w:lineRule="auto"/>
        <w:ind w:left="743" w:right="289" w:hanging="720"/>
        <w:jc w:val="both"/>
        <w:rPr>
          <w:rFonts w:ascii="Arial Narrow" w:hAnsi="Arial Narrow"/>
          <w:iCs/>
          <w:color w:val="auto"/>
          <w:sz w:val="23"/>
          <w:szCs w:val="23"/>
        </w:rPr>
      </w:pPr>
      <w:r>
        <w:rPr>
          <w:rFonts w:hint="default" w:ascii="Arial Narrow" w:hAnsi="Arial Narrow" w:eastAsia="Arial" w:cs="Arial"/>
          <w:iCs/>
          <w:color w:val="auto"/>
          <w:sz w:val="23"/>
          <w:szCs w:val="23"/>
          <w:lang w:val="fr-FR"/>
        </w:rPr>
        <w:t xml:space="preserve">Absence of the </w:t>
      </w:r>
      <w:r>
        <w:rPr>
          <w:rFonts w:ascii="Arial Narrow" w:hAnsi="Arial Narrow" w:eastAsia="Arial" w:cs="Arial"/>
          <w:iCs/>
          <w:color w:val="auto"/>
          <w:sz w:val="23"/>
          <w:szCs w:val="23"/>
        </w:rPr>
        <w:t>bid</w:t>
      </w:r>
      <w:r>
        <w:rPr>
          <w:rFonts w:hint="default" w:ascii="Arial Narrow" w:hAnsi="Arial Narrow" w:eastAsia="Arial" w:cs="Arial"/>
          <w:iCs/>
          <w:color w:val="auto"/>
          <w:sz w:val="23"/>
          <w:szCs w:val="23"/>
          <w:lang w:val="fr-FR"/>
        </w:rPr>
        <w:t xml:space="preserve"> letter</w:t>
      </w:r>
      <w:r>
        <w:rPr>
          <w:rFonts w:ascii="Arial Narrow" w:hAnsi="Arial Narrow" w:eastAsia="Arial" w:cs="Arial"/>
          <w:iCs/>
          <w:color w:val="auto"/>
          <w:sz w:val="23"/>
          <w:szCs w:val="23"/>
        </w:rPr>
        <w:t xml:space="preserve">; </w:t>
      </w:r>
    </w:p>
    <w:p w14:paraId="2D751CD4">
      <w:pPr>
        <w:numPr>
          <w:ilvl w:val="0"/>
          <w:numId w:val="12"/>
        </w:numPr>
        <w:spacing w:after="39"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Absence of integrity charter dated and signed </w:t>
      </w:r>
    </w:p>
    <w:p w14:paraId="320D9003">
      <w:pPr>
        <w:numPr>
          <w:ilvl w:val="0"/>
          <w:numId w:val="12"/>
        </w:numPr>
        <w:spacing w:after="4" w:line="249" w:lineRule="auto"/>
        <w:ind w:left="743" w:right="289" w:hanging="720"/>
        <w:jc w:val="both"/>
        <w:rPr>
          <w:rFonts w:ascii="Arial Narrow" w:hAnsi="Arial Narrow"/>
          <w:iCs/>
          <w:color w:val="auto"/>
          <w:sz w:val="23"/>
          <w:szCs w:val="23"/>
        </w:rPr>
      </w:pPr>
      <w:r>
        <w:rPr>
          <w:rFonts w:ascii="Arial Narrow" w:hAnsi="Arial Narrow" w:eastAsia="Arial" w:cs="Arial"/>
          <w:iCs/>
          <w:color w:val="auto"/>
          <w:sz w:val="23"/>
          <w:szCs w:val="23"/>
        </w:rPr>
        <w:t xml:space="preserve">Absence of the dated and signed commitment statement to comply with environmental and social clauses. </w:t>
      </w:r>
    </w:p>
    <w:p w14:paraId="3661B922">
      <w:pPr>
        <w:numPr>
          <w:ilvl w:val="0"/>
          <w:numId w:val="12"/>
        </w:numPr>
        <w:spacing w:after="4" w:line="249" w:lineRule="auto"/>
        <w:ind w:left="743" w:right="289" w:hanging="720"/>
        <w:jc w:val="both"/>
        <w:rPr>
          <w:rFonts w:ascii="Arial Narrow" w:hAnsi="Arial Narrow"/>
          <w:iCs/>
          <w:color w:val="auto"/>
          <w:sz w:val="23"/>
          <w:szCs w:val="23"/>
        </w:rPr>
      </w:pPr>
      <w:r>
        <w:rPr>
          <w:rFonts w:ascii="Arial Narrow" w:hAnsi="Arial Narrow" w:eastAsia="Arial" w:cs="Arial"/>
          <w:iCs/>
          <w:color w:val="auto"/>
          <w:kern w:val="0"/>
          <w:sz w:val="23"/>
          <w:szCs w:val="23"/>
          <w:lang w:eastAsia="en-US"/>
          <w14:ligatures w14:val="none"/>
        </w:rPr>
        <w:t>Failure to comply with the bid file format</w:t>
      </w:r>
    </w:p>
    <w:p w14:paraId="7E30FBFB">
      <w:pPr>
        <w:numPr>
          <w:numId w:val="0"/>
        </w:numPr>
        <w:spacing w:after="4" w:line="249" w:lineRule="auto"/>
        <w:ind w:right="289" w:rightChars="0"/>
        <w:jc w:val="both"/>
        <w:rPr>
          <w:rFonts w:ascii="Arial Narrow" w:hAnsi="Arial Narrow"/>
          <w:iCs/>
          <w:color w:val="auto"/>
          <w:sz w:val="23"/>
          <w:szCs w:val="23"/>
        </w:rPr>
      </w:pPr>
    </w:p>
    <w:p w14:paraId="6EADC09F">
      <w:pPr>
        <w:pStyle w:val="8"/>
        <w:spacing w:after="5" w:line="249" w:lineRule="auto"/>
        <w:ind w:left="33" w:right="75"/>
        <w:jc w:val="left"/>
        <w:rPr>
          <w:rFonts w:ascii="Arial Narrow" w:hAnsi="Arial Narrow"/>
          <w:color w:val="auto"/>
          <w:sz w:val="23"/>
          <w:szCs w:val="23"/>
        </w:rPr>
      </w:pPr>
      <w:r>
        <w:rPr>
          <w:rFonts w:ascii="Arial Narrow" w:hAnsi="Arial Narrow"/>
          <w:i/>
          <w:color w:val="auto"/>
          <w:sz w:val="23"/>
          <w:szCs w:val="23"/>
        </w:rPr>
        <w:t xml:space="preserve">15.2 Essential criteria  </w:t>
      </w:r>
    </w:p>
    <w:p w14:paraId="3CECF3AB">
      <w:pPr>
        <w:spacing w:after="240" w:line="240" w:lineRule="auto"/>
        <w:ind w:left="34" w:right="284"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 xml:space="preserve">The essential criteria for the qualification of bidders shall focus especially on: </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0"/>
        <w:gridCol w:w="5854"/>
        <w:gridCol w:w="2434"/>
      </w:tblGrid>
      <w:tr w14:paraId="7D669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47CD0F4C">
            <w:pPr>
              <w:spacing w:after="0" w:line="240" w:lineRule="auto"/>
              <w:ind w:left="-50"/>
              <w:jc w:val="center"/>
              <w:rPr>
                <w:rFonts w:ascii="Arial Narrow" w:hAnsi="Arial Narrow"/>
                <w:b/>
                <w:color w:val="auto"/>
                <w:sz w:val="23"/>
                <w:szCs w:val="23"/>
              </w:rPr>
            </w:pPr>
            <w:r>
              <w:rPr>
                <w:rFonts w:ascii="Arial Narrow" w:hAnsi="Arial Narrow"/>
                <w:b/>
                <w:color w:val="auto"/>
                <w:sz w:val="23"/>
                <w:szCs w:val="23"/>
              </w:rPr>
              <w:t>N°</w:t>
            </w:r>
          </w:p>
        </w:tc>
        <w:tc>
          <w:tcPr>
            <w:tcW w:w="5854" w:type="dxa"/>
            <w:tcBorders>
              <w:top w:val="single" w:color="000000" w:sz="4" w:space="0"/>
              <w:left w:val="single" w:color="000000" w:sz="4" w:space="0"/>
              <w:bottom w:val="single" w:color="000000" w:sz="4" w:space="0"/>
              <w:right w:val="single" w:color="000000" w:sz="4" w:space="0"/>
            </w:tcBorders>
            <w:vAlign w:val="center"/>
          </w:tcPr>
          <w:p w14:paraId="3D801E56">
            <w:pPr>
              <w:widowControl w:val="0"/>
              <w:adjustRightInd w:val="0"/>
              <w:spacing w:after="0" w:line="240" w:lineRule="auto"/>
              <w:ind w:right="141"/>
              <w:jc w:val="center"/>
              <w:rPr>
                <w:rFonts w:ascii="Arial Narrow" w:hAnsi="Arial Narrow"/>
                <w:b/>
                <w:bCs/>
                <w:color w:val="auto"/>
                <w:sz w:val="23"/>
                <w:szCs w:val="23"/>
              </w:rPr>
            </w:pPr>
            <w:r>
              <w:rPr>
                <w:rFonts w:ascii="Arial Narrow" w:hAnsi="Arial Narrow"/>
                <w:b/>
                <w:bCs/>
                <w:color w:val="auto"/>
                <w:sz w:val="23"/>
                <w:szCs w:val="23"/>
              </w:rPr>
              <w:t>Criteria</w:t>
            </w:r>
          </w:p>
        </w:tc>
        <w:tc>
          <w:tcPr>
            <w:tcW w:w="2434" w:type="dxa"/>
            <w:tcBorders>
              <w:top w:val="single" w:color="000000" w:sz="4" w:space="0"/>
              <w:left w:val="single" w:color="000000" w:sz="4" w:space="0"/>
              <w:bottom w:val="single" w:color="000000" w:sz="4" w:space="0"/>
              <w:right w:val="single" w:color="000000" w:sz="4" w:space="0"/>
            </w:tcBorders>
            <w:vAlign w:val="center"/>
          </w:tcPr>
          <w:p w14:paraId="3BDBEC5B">
            <w:pPr>
              <w:widowControl w:val="0"/>
              <w:adjustRightInd w:val="0"/>
              <w:spacing w:after="0" w:line="240" w:lineRule="auto"/>
              <w:jc w:val="center"/>
              <w:rPr>
                <w:rFonts w:ascii="Arial Narrow" w:hAnsi="Arial Narrow"/>
                <w:b/>
                <w:bCs/>
                <w:color w:val="auto"/>
                <w:sz w:val="23"/>
                <w:szCs w:val="23"/>
                <w:lang w:val="fr-FR"/>
              </w:rPr>
            </w:pPr>
            <w:r>
              <w:rPr>
                <w:rFonts w:ascii="Arial Narrow" w:hAnsi="Arial Narrow"/>
                <w:b/>
                <w:bCs/>
                <w:color w:val="auto"/>
                <w:sz w:val="23"/>
                <w:szCs w:val="23"/>
                <w:lang w:val="fr-FR"/>
              </w:rPr>
              <w:t>Number of subcreteria</w:t>
            </w:r>
          </w:p>
        </w:tc>
      </w:tr>
      <w:tr w14:paraId="062B2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6D32EEB0">
            <w:pPr>
              <w:numPr>
                <w:ilvl w:val="0"/>
                <w:numId w:val="13"/>
              </w:numPr>
              <w:autoSpaceDN w:val="0"/>
              <w:spacing w:after="0" w:line="240" w:lineRule="auto"/>
              <w:ind w:right="1882"/>
              <w:jc w:val="center"/>
              <w:rPr>
                <w:rFonts w:ascii="Arial Narrow" w:hAnsi="Arial Narrow"/>
                <w:color w:val="auto"/>
                <w:sz w:val="23"/>
                <w:szCs w:val="23"/>
                <w:lang w:val="fr-FR"/>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235D5A15">
            <w:pPr>
              <w:widowControl w:val="0"/>
              <w:adjustRightInd w:val="0"/>
              <w:spacing w:after="0" w:line="240" w:lineRule="auto"/>
              <w:ind w:right="141"/>
              <w:rPr>
                <w:rFonts w:ascii="Arial Narrow" w:hAnsi="Arial Narrow"/>
                <w:color w:val="auto"/>
                <w:sz w:val="23"/>
                <w:szCs w:val="23"/>
              </w:rPr>
            </w:pPr>
            <w:r>
              <w:rPr>
                <w:rFonts w:ascii="Arial Narrow" w:hAnsi="Arial Narrow" w:eastAsia="Arial" w:cs="Arial"/>
                <w:color w:val="auto"/>
                <w:sz w:val="23"/>
                <w:szCs w:val="23"/>
              </w:rPr>
              <w:t>Presentation of bid</w:t>
            </w:r>
          </w:p>
        </w:tc>
        <w:tc>
          <w:tcPr>
            <w:tcW w:w="2434" w:type="dxa"/>
            <w:tcBorders>
              <w:top w:val="single" w:color="000000" w:sz="4" w:space="0"/>
              <w:left w:val="single" w:color="000000" w:sz="4" w:space="0"/>
              <w:bottom w:val="single" w:color="000000" w:sz="4" w:space="0"/>
              <w:right w:val="single" w:color="000000" w:sz="4" w:space="0"/>
            </w:tcBorders>
            <w:vAlign w:val="center"/>
          </w:tcPr>
          <w:p w14:paraId="58EDB8C4">
            <w:pPr>
              <w:widowControl w:val="0"/>
              <w:adjustRightInd w:val="0"/>
              <w:spacing w:after="0" w:line="240" w:lineRule="auto"/>
              <w:ind w:right="141"/>
              <w:jc w:val="center"/>
              <w:rPr>
                <w:rFonts w:ascii="Arial Narrow" w:hAnsi="Arial Narrow"/>
                <w:bCs/>
                <w:color w:val="auto"/>
                <w:sz w:val="23"/>
                <w:szCs w:val="23"/>
              </w:rPr>
            </w:pPr>
            <w:r>
              <w:rPr>
                <w:rFonts w:ascii="Tw Cen MT" w:hAnsi="Tw Cen MT"/>
                <w:bCs/>
                <w:color w:val="auto"/>
                <w:sz w:val="23"/>
                <w:szCs w:val="23"/>
              </w:rPr>
              <w:t>05</w:t>
            </w:r>
          </w:p>
        </w:tc>
      </w:tr>
      <w:tr w14:paraId="70BCE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4A4EE767">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6A90F78A">
            <w:pPr>
              <w:spacing w:after="0" w:line="240" w:lineRule="auto"/>
              <w:ind w:right="72"/>
              <w:rPr>
                <w:rFonts w:ascii="Arial Narrow" w:hAnsi="Arial Narrow"/>
                <w:color w:val="auto"/>
                <w:sz w:val="23"/>
                <w:szCs w:val="23"/>
              </w:rPr>
            </w:pPr>
            <w:r>
              <w:rPr>
                <w:rFonts w:ascii="Arial Narrow" w:hAnsi="Arial Narrow" w:eastAsia="Arial" w:cs="Arial"/>
                <w:color w:val="auto"/>
                <w:sz w:val="23"/>
                <w:szCs w:val="23"/>
              </w:rPr>
              <w:t>Bidder’s references</w:t>
            </w:r>
          </w:p>
        </w:tc>
        <w:tc>
          <w:tcPr>
            <w:tcW w:w="2434" w:type="dxa"/>
            <w:tcBorders>
              <w:top w:val="single" w:color="000000" w:sz="4" w:space="0"/>
              <w:left w:val="single" w:color="000000" w:sz="4" w:space="0"/>
              <w:bottom w:val="single" w:color="000000" w:sz="4" w:space="0"/>
              <w:right w:val="single" w:color="000000" w:sz="4" w:space="0"/>
            </w:tcBorders>
            <w:vAlign w:val="center"/>
          </w:tcPr>
          <w:p w14:paraId="7BC9ECEC">
            <w:pPr>
              <w:spacing w:after="0" w:line="240" w:lineRule="auto"/>
              <w:ind w:right="72"/>
              <w:jc w:val="center"/>
              <w:rPr>
                <w:rFonts w:ascii="Arial Narrow" w:hAnsi="Arial Narrow"/>
                <w:color w:val="auto"/>
                <w:sz w:val="23"/>
                <w:szCs w:val="23"/>
              </w:rPr>
            </w:pPr>
            <w:r>
              <w:rPr>
                <w:rFonts w:ascii="Tw Cen MT" w:hAnsi="Tw Cen MT"/>
                <w:color w:val="auto"/>
                <w:sz w:val="23"/>
                <w:szCs w:val="23"/>
              </w:rPr>
              <w:t>04</w:t>
            </w:r>
          </w:p>
        </w:tc>
      </w:tr>
      <w:tr w14:paraId="79D6C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B7A0C3C">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19881457">
            <w:pPr>
              <w:spacing w:after="0" w:line="240" w:lineRule="auto"/>
              <w:ind w:right="72"/>
              <w:rPr>
                <w:rFonts w:ascii="Arial Narrow" w:hAnsi="Arial Narrow" w:eastAsia="Arial" w:cs="Arial"/>
                <w:color w:val="auto"/>
                <w:sz w:val="23"/>
                <w:szCs w:val="23"/>
              </w:rPr>
            </w:pPr>
            <w:r>
              <w:rPr>
                <w:rFonts w:ascii="Arial Narrow" w:hAnsi="Arial Narrow" w:eastAsia="Arial" w:cs="Arial"/>
                <w:color w:val="auto"/>
                <w:sz w:val="23"/>
                <w:szCs w:val="23"/>
              </w:rPr>
              <w:t xml:space="preserve">Qualification and experience of the technical personnel </w:t>
            </w:r>
          </w:p>
        </w:tc>
        <w:tc>
          <w:tcPr>
            <w:tcW w:w="2434" w:type="dxa"/>
            <w:tcBorders>
              <w:top w:val="single" w:color="000000" w:sz="4" w:space="0"/>
              <w:left w:val="single" w:color="000000" w:sz="4" w:space="0"/>
              <w:bottom w:val="single" w:color="000000" w:sz="4" w:space="0"/>
              <w:right w:val="single" w:color="000000" w:sz="4" w:space="0"/>
            </w:tcBorders>
            <w:vAlign w:val="center"/>
          </w:tcPr>
          <w:p w14:paraId="6E8191CA">
            <w:pPr>
              <w:spacing w:after="0" w:line="240" w:lineRule="auto"/>
              <w:ind w:right="72"/>
              <w:jc w:val="center"/>
              <w:rPr>
                <w:rFonts w:ascii="Arial Narrow" w:hAnsi="Arial Narrow"/>
                <w:color w:val="auto"/>
                <w:sz w:val="23"/>
                <w:szCs w:val="23"/>
              </w:rPr>
            </w:pPr>
            <w:r>
              <w:rPr>
                <w:rFonts w:ascii="Tw Cen MT" w:hAnsi="Tw Cen MT"/>
                <w:color w:val="auto"/>
                <w:sz w:val="23"/>
                <w:szCs w:val="23"/>
              </w:rPr>
              <w:t>20</w:t>
            </w:r>
          </w:p>
        </w:tc>
      </w:tr>
      <w:tr w14:paraId="4DCC0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00B3E815">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5085B03E">
            <w:pPr>
              <w:spacing w:after="0" w:line="240" w:lineRule="auto"/>
              <w:rPr>
                <w:rFonts w:ascii="Arial Narrow" w:hAnsi="Arial Narrow" w:eastAsia="Arial" w:cs="Arial"/>
                <w:i/>
                <w:color w:val="auto"/>
                <w:sz w:val="23"/>
                <w:szCs w:val="23"/>
              </w:rPr>
            </w:pPr>
            <w:r>
              <w:rPr>
                <w:rFonts w:ascii="Arial Narrow" w:hAnsi="Arial Narrow" w:eastAsia="Arial" w:cs="Arial"/>
                <w:color w:val="auto"/>
                <w:sz w:val="23"/>
                <w:szCs w:val="23"/>
              </w:rPr>
              <w:t>Equipment and material to be mobilized</w:t>
            </w:r>
          </w:p>
        </w:tc>
        <w:tc>
          <w:tcPr>
            <w:tcW w:w="2434" w:type="dxa"/>
            <w:tcBorders>
              <w:top w:val="single" w:color="000000" w:sz="4" w:space="0"/>
              <w:left w:val="single" w:color="000000" w:sz="4" w:space="0"/>
              <w:bottom w:val="single" w:color="000000" w:sz="4" w:space="0"/>
              <w:right w:val="single" w:color="000000" w:sz="4" w:space="0"/>
            </w:tcBorders>
            <w:vAlign w:val="center"/>
          </w:tcPr>
          <w:p w14:paraId="484FDFCD">
            <w:pPr>
              <w:spacing w:after="0" w:line="240" w:lineRule="auto"/>
              <w:ind w:right="72"/>
              <w:jc w:val="center"/>
              <w:rPr>
                <w:rFonts w:ascii="Arial Narrow" w:hAnsi="Arial Narrow"/>
                <w:color w:val="auto"/>
                <w:sz w:val="23"/>
                <w:szCs w:val="23"/>
              </w:rPr>
            </w:pPr>
            <w:r>
              <w:rPr>
                <w:rFonts w:ascii="Tw Cen MT" w:hAnsi="Tw Cen MT"/>
                <w:color w:val="auto"/>
                <w:sz w:val="23"/>
                <w:szCs w:val="23"/>
              </w:rPr>
              <w:t>07</w:t>
            </w:r>
          </w:p>
        </w:tc>
      </w:tr>
      <w:tr w14:paraId="6EA76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60280C4">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08DD187B">
            <w:pPr>
              <w:spacing w:after="0" w:line="240" w:lineRule="auto"/>
              <w:rPr>
                <w:rFonts w:ascii="Arial Narrow" w:hAnsi="Arial Narrow" w:eastAsia="Arial" w:cs="Arial"/>
                <w:color w:val="auto"/>
                <w:sz w:val="23"/>
                <w:szCs w:val="23"/>
              </w:rPr>
            </w:pPr>
            <w:r>
              <w:rPr>
                <w:rFonts w:ascii="Arial Narrow" w:hAnsi="Arial Narrow" w:eastAsia="Arial" w:cs="Arial"/>
                <w:color w:val="auto"/>
                <w:sz w:val="23"/>
                <w:szCs w:val="23"/>
              </w:rPr>
              <w:t>Site cognisance</w:t>
            </w:r>
          </w:p>
        </w:tc>
        <w:tc>
          <w:tcPr>
            <w:tcW w:w="2434" w:type="dxa"/>
            <w:tcBorders>
              <w:top w:val="single" w:color="000000" w:sz="4" w:space="0"/>
              <w:left w:val="single" w:color="000000" w:sz="4" w:space="0"/>
              <w:bottom w:val="single" w:color="000000" w:sz="4" w:space="0"/>
              <w:right w:val="single" w:color="000000" w:sz="4" w:space="0"/>
            </w:tcBorders>
            <w:vAlign w:val="center"/>
          </w:tcPr>
          <w:p w14:paraId="797A806C">
            <w:pPr>
              <w:spacing w:after="0" w:line="240" w:lineRule="auto"/>
              <w:ind w:right="72"/>
              <w:jc w:val="center"/>
              <w:rPr>
                <w:rFonts w:ascii="Arial Narrow" w:hAnsi="Arial Narrow"/>
                <w:color w:val="auto"/>
                <w:sz w:val="23"/>
                <w:szCs w:val="23"/>
              </w:rPr>
            </w:pPr>
            <w:r>
              <w:rPr>
                <w:rFonts w:ascii="Tw Cen MT" w:hAnsi="Tw Cen MT"/>
                <w:color w:val="auto"/>
                <w:sz w:val="23"/>
                <w:szCs w:val="23"/>
              </w:rPr>
              <w:t>02</w:t>
            </w:r>
          </w:p>
        </w:tc>
      </w:tr>
      <w:tr w14:paraId="4FA9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5798CFB2">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3D5178A6">
            <w:pPr>
              <w:spacing w:after="0" w:line="276" w:lineRule="auto"/>
              <w:ind w:right="484"/>
              <w:jc w:val="both"/>
              <w:rPr>
                <w:rFonts w:ascii="Arial Narrow" w:hAnsi="Arial Narrow"/>
                <w:color w:val="auto"/>
                <w:sz w:val="23"/>
                <w:szCs w:val="23"/>
              </w:rPr>
            </w:pPr>
            <w:r>
              <w:rPr>
                <w:rFonts w:ascii="Arial Narrow" w:hAnsi="Arial Narrow" w:eastAsia="Arial" w:cs="Arial"/>
                <w:color w:val="auto"/>
                <w:sz w:val="23"/>
                <w:szCs w:val="23"/>
              </w:rPr>
              <w:t>Methodology</w:t>
            </w:r>
            <w:r>
              <w:rPr>
                <w:rFonts w:ascii="Arial Narrow" w:hAnsi="Arial Narrow"/>
                <w:color w:val="auto"/>
                <w:sz w:val="23"/>
                <w:szCs w:val="23"/>
              </w:rPr>
              <w:t xml:space="preserve"> proposed </w:t>
            </w:r>
          </w:p>
        </w:tc>
        <w:tc>
          <w:tcPr>
            <w:tcW w:w="2434" w:type="dxa"/>
            <w:tcBorders>
              <w:top w:val="single" w:color="000000" w:sz="4" w:space="0"/>
              <w:left w:val="single" w:color="000000" w:sz="4" w:space="0"/>
              <w:bottom w:val="single" w:color="000000" w:sz="4" w:space="0"/>
              <w:right w:val="single" w:color="000000" w:sz="4" w:space="0"/>
            </w:tcBorders>
            <w:vAlign w:val="center"/>
          </w:tcPr>
          <w:p w14:paraId="182A5B07">
            <w:pPr>
              <w:spacing w:after="0" w:line="240" w:lineRule="auto"/>
              <w:ind w:right="72"/>
              <w:jc w:val="center"/>
              <w:rPr>
                <w:rFonts w:ascii="Arial Narrow" w:hAnsi="Arial Narrow"/>
                <w:color w:val="auto"/>
                <w:sz w:val="23"/>
                <w:szCs w:val="23"/>
              </w:rPr>
            </w:pPr>
            <w:r>
              <w:rPr>
                <w:rFonts w:ascii="Tw Cen MT" w:hAnsi="Tw Cen MT"/>
                <w:color w:val="auto"/>
                <w:sz w:val="23"/>
                <w:szCs w:val="23"/>
              </w:rPr>
              <w:t>10</w:t>
            </w:r>
          </w:p>
        </w:tc>
      </w:tr>
      <w:tr w14:paraId="02647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CAD45DE">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57254D8F">
            <w:pPr>
              <w:spacing w:after="0" w:line="240" w:lineRule="auto"/>
              <w:ind w:right="72"/>
              <w:rPr>
                <w:rFonts w:ascii="Arial Narrow" w:hAnsi="Arial Narrow"/>
                <w:color w:val="auto"/>
                <w:sz w:val="23"/>
                <w:szCs w:val="23"/>
              </w:rPr>
            </w:pPr>
            <w:r>
              <w:rPr>
                <w:rFonts w:ascii="Arial Narrow" w:hAnsi="Arial Narrow" w:eastAsia="Arial" w:cs="Arial"/>
                <w:color w:val="auto"/>
                <w:sz w:val="23"/>
                <w:szCs w:val="23"/>
              </w:rPr>
              <w:t>Turnover and financial capacity</w:t>
            </w:r>
          </w:p>
        </w:tc>
        <w:tc>
          <w:tcPr>
            <w:tcW w:w="2434" w:type="dxa"/>
            <w:tcBorders>
              <w:top w:val="single" w:color="000000" w:sz="4" w:space="0"/>
              <w:left w:val="single" w:color="000000" w:sz="4" w:space="0"/>
              <w:bottom w:val="single" w:color="000000" w:sz="4" w:space="0"/>
              <w:right w:val="single" w:color="000000" w:sz="4" w:space="0"/>
            </w:tcBorders>
            <w:vAlign w:val="center"/>
          </w:tcPr>
          <w:p w14:paraId="389F61B6">
            <w:pPr>
              <w:spacing w:after="0" w:line="240" w:lineRule="auto"/>
              <w:ind w:right="72"/>
              <w:jc w:val="center"/>
              <w:rPr>
                <w:rFonts w:ascii="Arial Narrow" w:hAnsi="Arial Narrow"/>
                <w:color w:val="auto"/>
                <w:sz w:val="23"/>
                <w:szCs w:val="23"/>
              </w:rPr>
            </w:pPr>
            <w:r>
              <w:rPr>
                <w:rFonts w:ascii="Tw Cen MT" w:hAnsi="Tw Cen MT"/>
                <w:color w:val="auto"/>
                <w:sz w:val="23"/>
                <w:szCs w:val="23"/>
              </w:rPr>
              <w:t>02</w:t>
            </w:r>
          </w:p>
        </w:tc>
      </w:tr>
      <w:tr w14:paraId="59632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75EE4559">
            <w:pPr>
              <w:numPr>
                <w:ilvl w:val="0"/>
                <w:numId w:val="13"/>
              </w:numPr>
              <w:autoSpaceDN w:val="0"/>
              <w:spacing w:after="0" w:line="240" w:lineRule="auto"/>
              <w:ind w:right="1882"/>
              <w:jc w:val="center"/>
              <w:rPr>
                <w:rFonts w:ascii="Arial Narrow" w:hAnsi="Arial Narrow"/>
                <w:color w:val="auto"/>
                <w:sz w:val="23"/>
                <w:szCs w:val="23"/>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184E5C99">
            <w:pPr>
              <w:spacing w:after="0" w:line="240" w:lineRule="auto"/>
              <w:ind w:right="72"/>
              <w:rPr>
                <w:rFonts w:ascii="Arial Narrow" w:hAnsi="Arial Narrow"/>
                <w:color w:val="auto"/>
                <w:sz w:val="23"/>
                <w:szCs w:val="23"/>
              </w:rPr>
            </w:pPr>
            <w:r>
              <w:rPr>
                <w:rFonts w:ascii="Arial Narrow" w:hAnsi="Arial Narrow"/>
                <w:color w:val="auto"/>
                <w:sz w:val="23"/>
                <w:szCs w:val="23"/>
              </w:rPr>
              <w:t>Proof of acceptance of the contract’s conditions</w:t>
            </w:r>
          </w:p>
        </w:tc>
        <w:tc>
          <w:tcPr>
            <w:tcW w:w="2434" w:type="dxa"/>
            <w:tcBorders>
              <w:top w:val="single" w:color="000000" w:sz="4" w:space="0"/>
              <w:left w:val="single" w:color="000000" w:sz="4" w:space="0"/>
              <w:bottom w:val="single" w:color="000000" w:sz="4" w:space="0"/>
              <w:right w:val="single" w:color="000000" w:sz="4" w:space="0"/>
            </w:tcBorders>
            <w:vAlign w:val="center"/>
          </w:tcPr>
          <w:p w14:paraId="308E2D7A">
            <w:pPr>
              <w:spacing w:after="0" w:line="240" w:lineRule="auto"/>
              <w:ind w:right="72"/>
              <w:jc w:val="center"/>
              <w:rPr>
                <w:rFonts w:ascii="Arial Narrow" w:hAnsi="Arial Narrow"/>
                <w:color w:val="auto"/>
                <w:sz w:val="23"/>
                <w:szCs w:val="23"/>
              </w:rPr>
            </w:pPr>
            <w:r>
              <w:rPr>
                <w:rFonts w:ascii="Tw Cen MT" w:hAnsi="Tw Cen MT"/>
                <w:color w:val="auto"/>
                <w:sz w:val="23"/>
                <w:szCs w:val="23"/>
              </w:rPr>
              <w:t>02</w:t>
            </w:r>
          </w:p>
        </w:tc>
      </w:tr>
    </w:tbl>
    <w:p w14:paraId="33D69870">
      <w:pPr>
        <w:spacing w:after="0"/>
        <w:ind w:left="38"/>
        <w:rPr>
          <w:rFonts w:ascii="Arial Narrow" w:hAnsi="Arial Narrow"/>
          <w:color w:val="auto"/>
          <w:sz w:val="23"/>
          <w:szCs w:val="23"/>
        </w:rPr>
      </w:pPr>
    </w:p>
    <w:p w14:paraId="132961B9">
      <w:pPr>
        <w:pStyle w:val="7"/>
        <w:ind w:left="33" w:right="75"/>
        <w:rPr>
          <w:rFonts w:ascii="Arial Narrow" w:hAnsi="Arial Narrow"/>
          <w:color w:val="auto"/>
          <w:sz w:val="23"/>
          <w:szCs w:val="23"/>
        </w:rPr>
      </w:pPr>
      <w:r>
        <w:rPr>
          <w:rFonts w:ascii="Arial Narrow" w:hAnsi="Arial Narrow"/>
          <w:color w:val="auto"/>
          <w:sz w:val="23"/>
          <w:szCs w:val="23"/>
        </w:rPr>
        <w:t xml:space="preserve">16. AWARD OF CONTRACT </w:t>
      </w:r>
    </w:p>
    <w:p w14:paraId="6EFE9459">
      <w:pPr>
        <w:spacing w:after="240" w:line="240" w:lineRule="auto"/>
        <w:ind w:left="34" w:right="284" w:hanging="11"/>
        <w:jc w:val="both"/>
        <w:rPr>
          <w:rFonts w:hint="default" w:ascii="Arial Narrow" w:hAnsi="Arial Narrow" w:eastAsia="Arial" w:cs="Arial"/>
          <w:iCs/>
          <w:color w:val="auto"/>
          <w:sz w:val="23"/>
          <w:szCs w:val="23"/>
          <w:lang w:val="fr-FR"/>
        </w:rPr>
      </w:pPr>
      <w:r>
        <w:rPr>
          <w:rFonts w:ascii="Arial Narrow" w:hAnsi="Arial Narrow" w:eastAsia="Arial" w:cs="Arial"/>
          <w:iCs/>
          <w:color w:val="auto"/>
          <w:sz w:val="23"/>
          <w:szCs w:val="23"/>
        </w:rPr>
        <w:t>The Project Owner shall award the contract to the bidder whose bid meets the required technical and financial qualification criteria and whose offer was evaluated as the lowest by including as the case may be, the rebates proposed</w:t>
      </w:r>
      <w:r>
        <w:rPr>
          <w:rFonts w:hint="default" w:ascii="Arial Narrow" w:hAnsi="Arial Narrow" w:eastAsia="Arial" w:cs="Arial"/>
          <w:iCs/>
          <w:color w:val="auto"/>
          <w:sz w:val="23"/>
          <w:szCs w:val="23"/>
          <w:lang w:val="fr-FR"/>
        </w:rPr>
        <w:t>.</w:t>
      </w:r>
    </w:p>
    <w:p w14:paraId="70716BBB">
      <w:pPr>
        <w:spacing w:after="240" w:line="240" w:lineRule="auto"/>
        <w:ind w:left="34" w:right="284" w:hanging="11"/>
        <w:jc w:val="both"/>
        <w:rPr>
          <w:rFonts w:ascii="Arial Narrow" w:hAnsi="Arial Narrow" w:eastAsia="Arial" w:cs="Arial"/>
          <w:iCs/>
          <w:color w:val="auto"/>
          <w:sz w:val="23"/>
          <w:szCs w:val="23"/>
        </w:rPr>
      </w:pPr>
    </w:p>
    <w:p w14:paraId="57C5A8E5">
      <w:pPr>
        <w:spacing w:after="5" w:line="249" w:lineRule="auto"/>
        <w:ind w:left="33" w:right="75" w:hanging="10"/>
        <w:rPr>
          <w:rFonts w:ascii="Arial Narrow" w:hAnsi="Arial Narrow"/>
          <w:color w:val="auto"/>
          <w:sz w:val="23"/>
          <w:szCs w:val="23"/>
        </w:rPr>
      </w:pPr>
      <w:r>
        <w:rPr>
          <w:rFonts w:ascii="Arial Narrow" w:hAnsi="Arial Narrow" w:eastAsia="Arial" w:cs="Arial"/>
          <w:b/>
          <w:i/>
          <w:color w:val="auto"/>
          <w:sz w:val="23"/>
          <w:szCs w:val="23"/>
        </w:rPr>
        <w:t xml:space="preserve">17. MAXIMUM NUMBER OF LOTS:  </w:t>
      </w:r>
    </w:p>
    <w:p w14:paraId="22279C08">
      <w:pPr>
        <w:spacing w:after="240" w:line="240" w:lineRule="auto"/>
        <w:ind w:left="34" w:right="284"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No bidder can be awarded more than two (02) lots.</w:t>
      </w:r>
    </w:p>
    <w:p w14:paraId="54BEEFDB">
      <w:pPr>
        <w:pStyle w:val="7"/>
        <w:ind w:left="33" w:right="75"/>
        <w:rPr>
          <w:rFonts w:ascii="Arial Narrow" w:hAnsi="Arial Narrow"/>
          <w:color w:val="auto"/>
          <w:sz w:val="23"/>
          <w:szCs w:val="23"/>
        </w:rPr>
      </w:pPr>
      <w:r>
        <w:rPr>
          <w:rFonts w:ascii="Arial Narrow" w:hAnsi="Arial Narrow"/>
          <w:color w:val="auto"/>
          <w:sz w:val="23"/>
          <w:szCs w:val="23"/>
        </w:rPr>
        <w:t>18. DURATION OF VALIDITY OF BIDS</w:t>
      </w:r>
      <w:r>
        <w:rPr>
          <w:rFonts w:ascii="Arial Narrow" w:hAnsi="Arial Narrow"/>
          <w:b w:val="0"/>
          <w:color w:val="auto"/>
          <w:sz w:val="23"/>
          <w:szCs w:val="23"/>
        </w:rPr>
        <w:t xml:space="preserve"> </w:t>
      </w:r>
    </w:p>
    <w:p w14:paraId="2E8C035A">
      <w:pPr>
        <w:spacing w:after="240" w:line="240" w:lineRule="auto"/>
        <w:ind w:left="34" w:right="284"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Bidders are bound by their quotations for ninety (90) days from the deadline set for the receipt of quotations.</w:t>
      </w:r>
    </w:p>
    <w:p w14:paraId="350E2E93">
      <w:pPr>
        <w:pStyle w:val="7"/>
        <w:ind w:left="33" w:right="75"/>
        <w:rPr>
          <w:rFonts w:ascii="Arial Narrow" w:hAnsi="Arial Narrow"/>
          <w:color w:val="auto"/>
          <w:sz w:val="23"/>
          <w:szCs w:val="23"/>
        </w:rPr>
      </w:pPr>
      <w:r>
        <w:rPr>
          <w:rFonts w:ascii="Arial Narrow" w:hAnsi="Arial Narrow"/>
          <w:color w:val="auto"/>
          <w:sz w:val="23"/>
          <w:szCs w:val="23"/>
        </w:rPr>
        <w:t>19. FURTHER INFORMATION</w:t>
      </w:r>
      <w:r>
        <w:rPr>
          <w:rFonts w:ascii="Arial Narrow" w:hAnsi="Arial Narrow"/>
          <w:b w:val="0"/>
          <w:color w:val="auto"/>
          <w:sz w:val="23"/>
          <w:szCs w:val="23"/>
        </w:rPr>
        <w:t xml:space="preserve"> </w:t>
      </w:r>
    </w:p>
    <w:p w14:paraId="2EE297C1">
      <w:pPr>
        <w:spacing w:after="240" w:line="240" w:lineRule="auto"/>
        <w:ind w:left="34" w:right="284"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 xml:space="preserve">Additional information may be obtained during working hours from [(SIGAMP service), door number, P.O Box, telephone, fax, e-mail] or online on the COLEPS platform via </w:t>
      </w:r>
      <w:r>
        <w:fldChar w:fldCharType="begin"/>
      </w:r>
      <w:r>
        <w:instrText xml:space="preserve"> HYPERLINK "http://www.marchespublics.cm/" \h </w:instrText>
      </w:r>
      <w:r>
        <w:fldChar w:fldCharType="separate"/>
      </w:r>
      <w:r>
        <w:rPr>
          <w:rFonts w:ascii="Arial Narrow" w:hAnsi="Arial Narrow" w:eastAsia="Arial" w:cs="Arial"/>
          <w:iCs/>
          <w:color w:val="auto"/>
          <w:sz w:val="23"/>
          <w:szCs w:val="23"/>
        </w:rPr>
        <w:t>http://www.marchespublics.cm</w:t>
      </w:r>
      <w:r>
        <w:rPr>
          <w:rFonts w:ascii="Arial Narrow" w:hAnsi="Arial Narrow" w:eastAsia="Arial" w:cs="Arial"/>
          <w:iCs/>
          <w:color w:val="auto"/>
          <w:sz w:val="23"/>
          <w:szCs w:val="23"/>
        </w:rPr>
        <w:fldChar w:fldCharType="end"/>
      </w:r>
      <w:r>
        <w:fldChar w:fldCharType="begin"/>
      </w:r>
      <w:r>
        <w:instrText xml:space="preserve"> HYPERLINK "http://www.marchespublics.cm/" \h </w:instrText>
      </w:r>
      <w:r>
        <w:fldChar w:fldCharType="separate"/>
      </w:r>
      <w:r>
        <w:rPr>
          <w:rFonts w:ascii="Arial Narrow" w:hAnsi="Arial Narrow" w:eastAsia="Arial" w:cs="Arial"/>
          <w:iCs/>
          <w:color w:val="auto"/>
          <w:sz w:val="23"/>
          <w:szCs w:val="23"/>
        </w:rPr>
        <w:t xml:space="preserve"> </w:t>
      </w:r>
      <w:r>
        <w:rPr>
          <w:rFonts w:ascii="Arial Narrow" w:hAnsi="Arial Narrow" w:eastAsia="Arial" w:cs="Arial"/>
          <w:iCs/>
          <w:color w:val="auto"/>
          <w:sz w:val="23"/>
          <w:szCs w:val="23"/>
        </w:rPr>
        <w:fldChar w:fldCharType="end"/>
      </w:r>
      <w:r>
        <w:rPr>
          <w:rFonts w:ascii="Arial Narrow" w:hAnsi="Arial Narrow" w:eastAsia="Arial" w:cs="Arial"/>
          <w:iCs/>
          <w:color w:val="auto"/>
          <w:sz w:val="23"/>
          <w:szCs w:val="23"/>
        </w:rPr>
        <w:t xml:space="preserve">and </w:t>
      </w:r>
      <w:r>
        <w:fldChar w:fldCharType="begin"/>
      </w:r>
      <w:r>
        <w:instrText xml:space="preserve"> HYPERLINK "http://www.publiccontracts.cm/" \h </w:instrText>
      </w:r>
      <w:r>
        <w:fldChar w:fldCharType="separate"/>
      </w:r>
      <w:r>
        <w:rPr>
          <w:rFonts w:ascii="Arial Narrow" w:hAnsi="Arial Narrow" w:eastAsia="Arial" w:cs="Arial"/>
          <w:iCs/>
          <w:color w:val="auto"/>
          <w:sz w:val="23"/>
          <w:szCs w:val="23"/>
        </w:rPr>
        <w:t>http://www.publiccontracts.cm</w:t>
      </w:r>
      <w:r>
        <w:rPr>
          <w:rFonts w:ascii="Arial Narrow" w:hAnsi="Arial Narrow" w:eastAsia="Arial" w:cs="Arial"/>
          <w:iCs/>
          <w:color w:val="auto"/>
          <w:sz w:val="23"/>
          <w:szCs w:val="23"/>
        </w:rPr>
        <w:fldChar w:fldCharType="end"/>
      </w:r>
      <w:r>
        <w:fldChar w:fldCharType="begin"/>
      </w:r>
      <w:r>
        <w:instrText xml:space="preserve"> HYPERLINK "http://www.publiccontracts.cm/" \h </w:instrText>
      </w:r>
      <w:r>
        <w:fldChar w:fldCharType="separate"/>
      </w:r>
      <w:r>
        <w:rPr>
          <w:rFonts w:ascii="Arial Narrow" w:hAnsi="Arial Narrow" w:eastAsia="Arial" w:cs="Arial"/>
          <w:iCs/>
          <w:color w:val="auto"/>
          <w:sz w:val="23"/>
          <w:szCs w:val="23"/>
        </w:rPr>
        <w:t>,</w:t>
      </w:r>
      <w:r>
        <w:rPr>
          <w:rFonts w:ascii="Arial Narrow" w:hAnsi="Arial Narrow" w:eastAsia="Arial" w:cs="Arial"/>
          <w:iCs/>
          <w:color w:val="auto"/>
          <w:sz w:val="23"/>
          <w:szCs w:val="23"/>
        </w:rPr>
        <w:fldChar w:fldCharType="end"/>
      </w:r>
      <w:r>
        <w:rPr>
          <w:rFonts w:ascii="Arial Narrow" w:hAnsi="Arial Narrow" w:eastAsia="Arial" w:cs="Arial"/>
          <w:iCs/>
          <w:color w:val="auto"/>
          <w:sz w:val="23"/>
          <w:szCs w:val="23"/>
        </w:rPr>
        <w:t xml:space="preserve"> or any other electronic communication means indicated by the Project Owner. </w:t>
      </w:r>
    </w:p>
    <w:p w14:paraId="6973E3B3">
      <w:pPr>
        <w:pStyle w:val="7"/>
        <w:ind w:left="33" w:right="75"/>
        <w:rPr>
          <w:rFonts w:ascii="Arial Narrow" w:hAnsi="Arial Narrow"/>
          <w:color w:val="auto"/>
          <w:sz w:val="23"/>
          <w:szCs w:val="23"/>
        </w:rPr>
      </w:pPr>
      <w:r>
        <w:rPr>
          <w:rFonts w:ascii="Arial Narrow" w:hAnsi="Arial Narrow"/>
          <w:color w:val="auto"/>
          <w:sz w:val="23"/>
          <w:szCs w:val="23"/>
        </w:rPr>
        <w:t>20. FIGHT AGAINST CORRUPTION AND MALPRACTICES</w:t>
      </w:r>
      <w:r>
        <w:rPr>
          <w:rFonts w:ascii="Arial Narrow" w:hAnsi="Arial Narrow"/>
          <w:b w:val="0"/>
          <w:color w:val="auto"/>
          <w:sz w:val="23"/>
          <w:szCs w:val="23"/>
        </w:rPr>
        <w:t xml:space="preserve"> </w:t>
      </w:r>
    </w:p>
    <w:p w14:paraId="7BF1AEF7">
      <w:pPr>
        <w:spacing w:after="240" w:line="240" w:lineRule="auto"/>
        <w:ind w:left="34" w:right="284" w:hanging="11"/>
        <w:jc w:val="both"/>
        <w:rPr>
          <w:rFonts w:ascii="Arial Narrow" w:hAnsi="Arial Narrow" w:eastAsia="Arial" w:cs="Arial"/>
          <w:iCs/>
          <w:color w:val="auto"/>
          <w:sz w:val="23"/>
          <w:szCs w:val="23"/>
        </w:rPr>
      </w:pPr>
      <w:r>
        <w:rPr>
          <w:rFonts w:ascii="Arial Narrow" w:hAnsi="Arial Narrow" w:eastAsia="Arial" w:cs="Arial"/>
          <w:iCs/>
          <w:color w:val="auto"/>
          <w:sz w:val="23"/>
          <w:szCs w:val="23"/>
        </w:rPr>
        <w:t>To report any practices, acts, or attempts of corruption or malpractices, please contact CONAC at 1517, the Public Procurement Regulatory Authority (MINMAP) via SMS or call at (+237) 673 20 57 25 and 699 37 07 48, and the Project Owner’s Anti-Corruption Unit at 673574794 (DVC-ICE) and ARMP.</w:t>
      </w:r>
    </w:p>
    <w:p w14:paraId="5251BFC4">
      <w:pPr>
        <w:spacing w:line="240" w:lineRule="auto"/>
        <w:ind w:left="-5" w:hanging="10"/>
        <w:rPr>
          <w:rFonts w:ascii="Arial Narrow" w:hAnsi="Arial Narrow" w:cs="Trebuchet MS"/>
          <w:color w:val="auto"/>
          <w:kern w:val="0"/>
          <w:szCs w:val="22"/>
          <w:lang w:eastAsia="en-US"/>
          <w14:ligatures w14:val="none"/>
        </w:rPr>
      </w:pPr>
    </w:p>
    <w:p w14:paraId="759594BE">
      <w:pPr>
        <w:spacing w:line="240" w:lineRule="auto"/>
        <w:ind w:left="-5" w:hanging="10"/>
        <w:rPr>
          <w:rFonts w:ascii="Arial Narrow" w:hAnsi="Arial Narrow" w:cs="Trebuchet MS"/>
          <w:color w:val="auto"/>
          <w:kern w:val="0"/>
          <w:szCs w:val="22"/>
          <w:lang w:eastAsia="en-US"/>
          <w14:ligatures w14:val="none"/>
        </w:rPr>
      </w:pPr>
    </w:p>
    <w:p w14:paraId="7D6003BE">
      <w:pPr>
        <w:spacing w:line="240" w:lineRule="auto"/>
        <w:ind w:left="-5" w:hanging="10"/>
        <w:rPr>
          <w:rFonts w:ascii="Arial Narrow" w:hAnsi="Arial Narrow" w:cs="Trebuchet MS"/>
          <w:color w:val="auto"/>
          <w:kern w:val="0"/>
          <w:szCs w:val="22"/>
          <w:lang w:eastAsia="en-US"/>
          <w14:ligatures w14:val="none"/>
        </w:rPr>
      </w:pPr>
    </w:p>
    <w:p w14:paraId="14016868">
      <w:pPr>
        <w:spacing w:line="240" w:lineRule="auto"/>
        <w:ind w:left="-5" w:hanging="10"/>
        <w:rPr>
          <w:rFonts w:ascii="Arial Narrow" w:hAnsi="Arial Narrow" w:cs="Trebuchet MS"/>
          <w:color w:val="auto"/>
          <w:kern w:val="0"/>
          <w:szCs w:val="22"/>
          <w:lang w:eastAsia="en-US"/>
          <w14:ligatures w14:val="none"/>
        </w:rPr>
      </w:pPr>
    </w:p>
    <w:p w14:paraId="22DD55AA">
      <w:pPr>
        <w:spacing w:line="240" w:lineRule="auto"/>
        <w:ind w:left="-5" w:hanging="10"/>
        <w:rPr>
          <w:rFonts w:ascii="Tw Cen MT" w:hAnsi="Tw Cen MT" w:eastAsia="Tw Cen MT" w:cs="Tw Cen MT"/>
          <w:b/>
          <w:color w:val="FFFFFF" w:themeColor="background1"/>
          <w:sz w:val="28"/>
          <w:szCs w:val="22"/>
          <w14:textFill>
            <w14:solidFill>
              <w14:schemeClr w14:val="bg1"/>
            </w14:solidFill>
          </w14:textFill>
        </w:rPr>
      </w:pPr>
      <w:r>
        <w:rPr>
          <w:rFonts w:ascii="Tw Cen MT" w:hAnsi="Tw Cen MT" w:eastAsia="Tw Cen MT" w:cs="Tw Cen MT"/>
          <w:b/>
          <w:color w:val="FFFFFF" w:themeColor="background1"/>
          <w:sz w:val="28"/>
          <w:szCs w:val="22"/>
          <w14:textFill>
            <w14:solidFill>
              <w14:schemeClr w14:val="bg1"/>
            </w14:solidFill>
          </w14:textFill>
        </w:rPr>
        <w:t>Prof. Theresia NKUO-AKENJI</w:t>
      </w:r>
    </w:p>
    <w:p w14:paraId="3245B034">
      <w:pPr>
        <w:spacing w:line="240" w:lineRule="auto"/>
        <w:ind w:left="-5" w:hanging="10"/>
        <w:rPr>
          <w:rFonts w:ascii="Tw Cen MT" w:hAnsi="Tw Cen MT" w:eastAsia="Tw Cen MT" w:cs="Tw Cen MT"/>
          <w:b/>
          <w:sz w:val="28"/>
          <w:szCs w:val="22"/>
        </w:rPr>
      </w:pPr>
      <w:r>
        <w:rPr>
          <w:rFonts w:ascii="Tw Cen MT" w:hAnsi="Tw Cen MT" w:eastAsia="Tw Cen MT" w:cs="Tw Cen MT"/>
          <w:b/>
          <w:sz w:val="28"/>
          <w:szCs w:val="22"/>
        </w:rPr>
        <w:t>THE VICE</w:t>
      </w:r>
      <w:r>
        <w:rPr>
          <w:rFonts w:hint="default" w:ascii="Tw Cen MT" w:hAnsi="Tw Cen MT" w:eastAsia="Tw Cen MT" w:cs="Tw Cen MT"/>
          <w:b/>
          <w:sz w:val="28"/>
          <w:szCs w:val="22"/>
          <w:lang w:val="fr-FR"/>
        </w:rPr>
        <w:t>-</w:t>
      </w:r>
      <w:r>
        <w:rPr>
          <w:rFonts w:ascii="Tw Cen MT" w:hAnsi="Tw Cen MT" w:eastAsia="Tw Cen MT" w:cs="Tw Cen MT"/>
          <w:b/>
          <w:sz w:val="28"/>
          <w:szCs w:val="22"/>
        </w:rPr>
        <w:t>CHANCELLOR</w:t>
      </w:r>
    </w:p>
    <w:p w14:paraId="190BC986">
      <w:pPr>
        <w:spacing w:after="19"/>
        <w:ind w:left="33" w:hanging="10"/>
        <w:rPr>
          <w:rFonts w:ascii="Arial Narrow" w:hAnsi="Arial Narrow" w:eastAsia="Arial" w:cs="Arial"/>
          <w:b/>
          <w:i/>
          <w:color w:val="auto"/>
          <w:szCs w:val="22"/>
          <w:u w:val="single" w:color="000000"/>
        </w:rPr>
      </w:pPr>
    </w:p>
    <w:p w14:paraId="429D4F6D">
      <w:pPr>
        <w:spacing w:after="19"/>
        <w:ind w:left="33" w:hanging="10"/>
        <w:rPr>
          <w:rFonts w:ascii="Arial Narrow" w:hAnsi="Arial Narrow"/>
          <w:bCs/>
          <w:color w:val="auto"/>
          <w:szCs w:val="22"/>
        </w:rPr>
      </w:pPr>
      <w:r>
        <w:rPr>
          <w:rFonts w:ascii="Arial Narrow" w:hAnsi="Arial Narrow" w:eastAsia="Arial" w:cs="Arial"/>
          <w:bCs/>
          <w:i/>
          <w:color w:val="auto"/>
          <w:szCs w:val="22"/>
          <w:u w:val="single" w:color="000000"/>
        </w:rPr>
        <w:t>Copies:</w:t>
      </w:r>
      <w:r>
        <w:rPr>
          <w:rFonts w:ascii="Arial Narrow" w:hAnsi="Arial Narrow" w:eastAsia="Arial" w:cs="Arial"/>
          <w:bCs/>
          <w:i/>
          <w:color w:val="auto"/>
          <w:szCs w:val="22"/>
        </w:rPr>
        <w:t xml:space="preserve">  </w:t>
      </w:r>
    </w:p>
    <w:p w14:paraId="5BD53DDC">
      <w:pPr>
        <w:pStyle w:val="37"/>
        <w:numPr>
          <w:ilvl w:val="0"/>
          <w:numId w:val="14"/>
        </w:numPr>
        <w:spacing w:after="5" w:line="249" w:lineRule="auto"/>
        <w:ind w:right="75"/>
        <w:rPr>
          <w:rFonts w:ascii="Arial Narrow" w:hAnsi="Arial Narrow" w:eastAsia="Arial" w:cs="Arial"/>
          <w:bCs/>
          <w:i/>
          <w:color w:val="auto"/>
          <w:szCs w:val="22"/>
        </w:rPr>
      </w:pPr>
      <w:r>
        <w:rPr>
          <w:rFonts w:ascii="Arial Narrow" w:hAnsi="Arial Narrow" w:eastAsia="Arial" w:cs="Arial"/>
          <w:bCs/>
          <w:i/>
          <w:color w:val="auto"/>
          <w:szCs w:val="22"/>
        </w:rPr>
        <w:t>Authority in charge of Public Contracts (MINMAP);</w:t>
      </w:r>
    </w:p>
    <w:p w14:paraId="42D1F04A">
      <w:pPr>
        <w:pStyle w:val="37"/>
        <w:numPr>
          <w:ilvl w:val="0"/>
          <w:numId w:val="14"/>
        </w:numPr>
        <w:spacing w:after="5" w:line="249" w:lineRule="auto"/>
        <w:ind w:right="75"/>
        <w:rPr>
          <w:rFonts w:ascii="Arial Narrow" w:hAnsi="Arial Narrow" w:eastAsia="Arial" w:cs="Arial"/>
          <w:bCs/>
          <w:i/>
          <w:color w:val="auto"/>
          <w:szCs w:val="22"/>
        </w:rPr>
      </w:pPr>
      <w:r>
        <w:rPr>
          <w:rFonts w:ascii="Arial Narrow" w:hAnsi="Arial Narrow" w:eastAsia="Arial" w:cs="Arial"/>
          <w:bCs/>
          <w:i/>
          <w:color w:val="auto"/>
          <w:szCs w:val="22"/>
        </w:rPr>
        <w:t xml:space="preserve">ARMP </w:t>
      </w:r>
    </w:p>
    <w:p w14:paraId="25A2D4BE">
      <w:pPr>
        <w:pStyle w:val="37"/>
        <w:numPr>
          <w:ilvl w:val="0"/>
          <w:numId w:val="14"/>
        </w:numPr>
        <w:spacing w:after="5" w:line="249" w:lineRule="auto"/>
        <w:ind w:right="75"/>
        <w:rPr>
          <w:rFonts w:ascii="Arial Narrow" w:hAnsi="Arial Narrow" w:eastAsia="Arial" w:cs="Arial"/>
          <w:bCs/>
          <w:i/>
          <w:color w:val="auto"/>
          <w:szCs w:val="22"/>
        </w:rPr>
      </w:pPr>
      <w:r>
        <w:rPr>
          <w:rFonts w:ascii="Arial Narrow" w:hAnsi="Arial Narrow" w:eastAsia="Arial" w:cs="Arial"/>
          <w:bCs/>
          <w:i/>
          <w:color w:val="auto"/>
          <w:szCs w:val="22"/>
        </w:rPr>
        <w:t xml:space="preserve">Chairperson of the ITB-UBa; </w:t>
      </w:r>
    </w:p>
    <w:p w14:paraId="7C3A564A">
      <w:pPr>
        <w:pStyle w:val="37"/>
        <w:numPr>
          <w:ilvl w:val="0"/>
          <w:numId w:val="14"/>
        </w:numPr>
        <w:spacing w:after="5" w:line="249" w:lineRule="auto"/>
        <w:ind w:right="75"/>
        <w:rPr>
          <w:rFonts w:ascii="Arial Narrow" w:hAnsi="Arial Narrow" w:eastAsia="Arial" w:cs="Arial"/>
          <w:bCs/>
          <w:color w:val="auto"/>
          <w:szCs w:val="22"/>
        </w:rPr>
      </w:pPr>
      <w:r>
        <w:rPr>
          <w:rFonts w:ascii="Arial Narrow" w:hAnsi="Arial Narrow" w:eastAsia="Arial" w:cs="Arial"/>
          <w:bCs/>
          <w:i/>
          <w:color w:val="auto"/>
          <w:szCs w:val="22"/>
        </w:rPr>
        <w:t xml:space="preserve">Notice board/file </w:t>
      </w:r>
    </w:p>
    <w:p w14:paraId="60FA4988">
      <w:pPr>
        <w:rPr>
          <w:rFonts w:ascii="Arial" w:hAnsi="Arial" w:eastAsia="Arial" w:cs="Arial"/>
          <w:b/>
          <w:color w:val="auto"/>
          <w:sz w:val="32"/>
          <w:szCs w:val="32"/>
          <w:lang w:val="fr-FR"/>
        </w:rPr>
      </w:pPr>
      <w:r>
        <w:rPr>
          <w:rFonts w:ascii="Arial" w:hAnsi="Arial" w:eastAsia="Arial" w:cs="Arial"/>
          <w:b/>
          <w:color w:val="auto"/>
          <w:sz w:val="32"/>
          <w:szCs w:val="32"/>
          <w:lang w:val="fr-FR"/>
        </w:rPr>
        <w:br w:type="page"/>
      </w:r>
    </w:p>
    <w:p w14:paraId="7024CA1C">
      <w:pPr>
        <w:spacing w:after="413"/>
        <w:ind w:left="614" w:right="56" w:hanging="10"/>
        <w:jc w:val="center"/>
        <w:rPr>
          <w:rFonts w:ascii="Arial" w:hAnsi="Arial" w:eastAsia="Arial" w:cs="Arial"/>
          <w:b/>
          <w:color w:val="auto"/>
          <w:sz w:val="32"/>
          <w:szCs w:val="32"/>
          <w:lang w:val="fr-FR"/>
        </w:rPr>
      </w:pPr>
    </w:p>
    <w:p w14:paraId="484CA0C6">
      <w:pPr>
        <w:spacing w:after="413"/>
        <w:ind w:left="614" w:right="56" w:hanging="10"/>
        <w:jc w:val="center"/>
        <w:rPr>
          <w:rFonts w:ascii="Arial" w:hAnsi="Arial" w:eastAsia="Arial" w:cs="Arial"/>
          <w:b/>
          <w:color w:val="auto"/>
          <w:sz w:val="32"/>
          <w:szCs w:val="32"/>
          <w:lang w:val="fr-FR"/>
        </w:rPr>
      </w:pPr>
    </w:p>
    <w:p w14:paraId="0709B621">
      <w:pPr>
        <w:spacing w:after="413"/>
        <w:ind w:left="614" w:right="56" w:hanging="10"/>
        <w:jc w:val="center"/>
        <w:rPr>
          <w:rFonts w:ascii="Arial" w:hAnsi="Arial" w:eastAsia="Arial" w:cs="Arial"/>
          <w:b/>
          <w:color w:val="auto"/>
          <w:sz w:val="32"/>
          <w:szCs w:val="32"/>
          <w:lang w:val="fr-FR"/>
        </w:rPr>
      </w:pPr>
    </w:p>
    <w:p w14:paraId="357CDD38">
      <w:pPr>
        <w:spacing w:after="413"/>
        <w:ind w:left="614" w:right="56" w:hanging="10"/>
        <w:jc w:val="center"/>
        <w:rPr>
          <w:rFonts w:ascii="Arial" w:hAnsi="Arial" w:eastAsia="Arial" w:cs="Arial"/>
          <w:b/>
          <w:color w:val="auto"/>
          <w:sz w:val="32"/>
          <w:szCs w:val="32"/>
          <w:lang w:val="fr-FR"/>
        </w:rPr>
      </w:pPr>
    </w:p>
    <w:p w14:paraId="1786DC1A">
      <w:pPr>
        <w:spacing w:after="413"/>
        <w:ind w:left="614" w:right="56" w:hanging="10"/>
        <w:jc w:val="center"/>
        <w:rPr>
          <w:rFonts w:ascii="Arial" w:hAnsi="Arial" w:eastAsia="Arial" w:cs="Arial"/>
          <w:b/>
          <w:color w:val="auto"/>
          <w:sz w:val="32"/>
          <w:szCs w:val="32"/>
          <w:lang w:val="fr-FR"/>
        </w:rPr>
      </w:pPr>
    </w:p>
    <w:p w14:paraId="72E60722">
      <w:pPr>
        <w:spacing w:after="413"/>
        <w:ind w:left="614" w:right="56" w:hanging="10"/>
        <w:jc w:val="center"/>
        <w:rPr>
          <w:rFonts w:ascii="Arial" w:hAnsi="Arial" w:eastAsia="Arial" w:cs="Arial"/>
          <w:b/>
          <w:color w:val="auto"/>
          <w:sz w:val="32"/>
          <w:szCs w:val="32"/>
          <w:lang w:val="fr-FR"/>
        </w:rPr>
      </w:pPr>
    </w:p>
    <w:p w14:paraId="13111337">
      <w:pPr>
        <w:spacing w:after="413"/>
        <w:ind w:left="614" w:right="56" w:hanging="10"/>
        <w:jc w:val="center"/>
        <w:rPr>
          <w:rFonts w:ascii="Arial" w:hAnsi="Arial" w:eastAsia="Arial" w:cs="Arial"/>
          <w:b/>
          <w:color w:val="auto"/>
          <w:sz w:val="32"/>
          <w:szCs w:val="32"/>
          <w:lang w:val="fr-FR"/>
        </w:rPr>
      </w:pPr>
    </w:p>
    <w:p w14:paraId="0174AD22">
      <w:pPr>
        <w:spacing w:after="413"/>
        <w:ind w:left="614" w:right="56" w:hanging="10"/>
        <w:jc w:val="center"/>
        <w:rPr>
          <w:color w:val="auto"/>
          <w:sz w:val="32"/>
          <w:szCs w:val="32"/>
          <w:lang w:val="fr-FR"/>
        </w:rPr>
      </w:pPr>
      <w:r>
        <w:rPr>
          <w:rFonts w:ascii="Arial" w:hAnsi="Arial" w:eastAsia="Arial" w:cs="Arial"/>
          <w:b/>
          <w:color w:val="auto"/>
          <w:sz w:val="32"/>
          <w:szCs w:val="32"/>
          <w:lang w:val="fr-FR"/>
        </w:rPr>
        <w:t xml:space="preserve">PIECE N°2  REGLEMENT GENERAL DE L'APPEL D'OFFRES </w:t>
      </w:r>
    </w:p>
    <w:p w14:paraId="035DF7D4">
      <w:pPr>
        <w:spacing w:after="299"/>
        <w:ind w:left="614" w:right="60" w:hanging="10"/>
        <w:jc w:val="center"/>
        <w:rPr>
          <w:color w:val="auto"/>
          <w:sz w:val="32"/>
          <w:szCs w:val="32"/>
          <w:lang w:val="fr-FR"/>
        </w:rPr>
      </w:pPr>
      <w:r>
        <w:rPr>
          <w:rFonts w:ascii="Arial" w:hAnsi="Arial" w:eastAsia="Arial" w:cs="Arial"/>
          <w:b/>
          <w:color w:val="auto"/>
          <w:sz w:val="32"/>
          <w:szCs w:val="32"/>
          <w:lang w:val="fr-FR"/>
        </w:rPr>
        <w:t xml:space="preserve">(RGAO) </w:t>
      </w:r>
    </w:p>
    <w:p w14:paraId="3E9C67A4">
      <w:pPr>
        <w:spacing w:after="0"/>
        <w:ind w:left="38"/>
        <w:rPr>
          <w:color w:val="auto"/>
          <w:lang w:val="fr-FR"/>
        </w:rPr>
      </w:pPr>
    </w:p>
    <w:p w14:paraId="17D9388C">
      <w:pPr>
        <w:spacing w:after="82"/>
        <w:ind w:left="109" w:right="364" w:hanging="10"/>
        <w:jc w:val="center"/>
        <w:rPr>
          <w:rFonts w:ascii="Arial" w:hAnsi="Arial" w:eastAsia="Arial" w:cs="Arial"/>
          <w:b/>
          <w:color w:val="auto"/>
          <w:sz w:val="32"/>
          <w:lang w:val="fr-FR"/>
        </w:rPr>
      </w:pPr>
    </w:p>
    <w:p w14:paraId="21A4969B">
      <w:pPr>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p w14:paraId="4E96D111">
      <w:pPr>
        <w:spacing w:after="82"/>
        <w:ind w:left="109" w:right="400" w:hanging="10"/>
        <w:jc w:val="center"/>
        <w:rPr>
          <w:rFonts w:ascii="Arial Narrow" w:hAnsi="Arial Narrow"/>
          <w:color w:val="auto"/>
          <w:sz w:val="24"/>
          <w:lang w:val="fr-FR"/>
        </w:rPr>
      </w:pPr>
      <w:r>
        <w:rPr>
          <w:rFonts w:ascii="Arial Narrow" w:hAnsi="Arial Narrow" w:eastAsia="Arial" w:cs="Arial"/>
          <w:b/>
          <w:color w:val="auto"/>
          <w:sz w:val="24"/>
          <w:lang w:val="fr-FR"/>
        </w:rPr>
        <w:t xml:space="preserve">TABLE DES MATIERES </w:t>
      </w:r>
    </w:p>
    <w:sdt>
      <w:sdtPr>
        <w:rPr>
          <w:rFonts w:ascii="Arial Narrow" w:hAnsi="Arial Narrow"/>
          <w:color w:val="auto"/>
          <w:szCs w:val="22"/>
          <w:lang w:val="fr-FR"/>
        </w:rPr>
        <w:id w:val="-35669361"/>
        <w:docPartObj>
          <w:docPartGallery w:val="Table of Contents"/>
          <w:docPartUnique/>
        </w:docPartObj>
      </w:sdtPr>
      <w:sdtEndPr>
        <w:rPr>
          <w:rFonts w:ascii="Arial Narrow" w:hAnsi="Arial Narrow"/>
          <w:color w:val="auto"/>
          <w:szCs w:val="22"/>
          <w:lang w:val="fr-FR"/>
        </w:rPr>
      </w:sdtEndPr>
      <w:sdtContent>
        <w:p w14:paraId="0BA23E76">
          <w:pPr>
            <w:keepNext w:val="0"/>
            <w:keepLines w:val="0"/>
            <w:pageBreakBefore w:val="0"/>
            <w:widowControl/>
            <w:kinsoku/>
            <w:wordWrap/>
            <w:overflowPunct/>
            <w:topLinePunct w:val="0"/>
            <w:autoSpaceDE/>
            <w:autoSpaceDN/>
            <w:bidi w:val="0"/>
            <w:adjustRightInd/>
            <w:snapToGrid/>
            <w:spacing w:after="0" w:line="240" w:lineRule="auto"/>
            <w:textAlignment w:val="auto"/>
            <w:rPr>
              <w:rFonts w:ascii="Arial Narrow" w:hAnsi="Arial Narrow" w:eastAsia="Calibri" w:cs="Calibri"/>
              <w:color w:val="auto"/>
              <w:kern w:val="2"/>
              <w:sz w:val="22"/>
              <w:szCs w:val="22"/>
              <w:lang w:val="fr-FR" w:eastAsia="en-GB" w:bidi="ar-SA"/>
              <w14:ligatures w14:val="standardContextual"/>
            </w:rPr>
          </w:pPr>
          <w:r>
            <w:rPr>
              <w:rFonts w:ascii="Arial Narrow" w:hAnsi="Arial Narrow"/>
              <w:color w:val="auto"/>
              <w:szCs w:val="22"/>
              <w:lang w:val="fr-FR"/>
            </w:rPr>
            <w:fldChar w:fldCharType="begin"/>
          </w:r>
          <w:r>
            <w:rPr>
              <w:rFonts w:ascii="Arial Narrow" w:hAnsi="Arial Narrow"/>
              <w:color w:val="auto"/>
              <w:szCs w:val="22"/>
              <w:lang w:val="fr-FR"/>
            </w:rPr>
            <w:instrText xml:space="preserve"> TOC \o "1-3" \h \z \u </w:instrText>
          </w:r>
          <w:r>
            <w:rPr>
              <w:rFonts w:ascii="Arial Narrow" w:hAnsi="Arial Narrow"/>
              <w:color w:val="auto"/>
              <w:szCs w:val="22"/>
              <w:lang w:val="fr-FR"/>
            </w:rPr>
            <w:fldChar w:fldCharType="separate"/>
          </w:r>
        </w:p>
        <w:p w14:paraId="5EBC259E">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_Toc17615 </w:instrText>
          </w:r>
          <w:r>
            <w:rPr>
              <w:rFonts w:ascii="Arial Narrow" w:hAnsi="Arial Narrow"/>
              <w:szCs w:val="22"/>
              <w:lang w:val="fr-FR"/>
            </w:rPr>
            <w:fldChar w:fldCharType="separate"/>
          </w:r>
          <w:r>
            <w:rPr>
              <w:rFonts w:ascii="Arial Narrow" w:hAnsi="Arial Narrow"/>
              <w:szCs w:val="22"/>
              <w:lang w:val="fr-FR"/>
            </w:rPr>
            <w:t>A. GENERALITES</w:t>
          </w:r>
          <w:r>
            <w:tab/>
          </w:r>
          <w:r>
            <w:fldChar w:fldCharType="begin"/>
          </w:r>
          <w:r>
            <w:instrText xml:space="preserve"> PAGEREF _Toc17615 \h </w:instrText>
          </w:r>
          <w:r>
            <w:fldChar w:fldCharType="separate"/>
          </w:r>
          <w:r>
            <w:t>17</w:t>
          </w:r>
          <w:r>
            <w:fldChar w:fldCharType="end"/>
          </w:r>
          <w:r>
            <w:rPr>
              <w:rFonts w:ascii="Arial Narrow" w:hAnsi="Arial Narrow"/>
              <w:color w:val="auto"/>
              <w:szCs w:val="22"/>
              <w:lang w:val="fr-FR"/>
            </w:rPr>
            <w:fldChar w:fldCharType="end"/>
          </w:r>
        </w:p>
        <w:p w14:paraId="35F06CF1">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_Toc4760 </w:instrText>
          </w:r>
          <w:r>
            <w:rPr>
              <w:rFonts w:ascii="Arial Narrow" w:hAnsi="Arial Narrow"/>
              <w:szCs w:val="22"/>
              <w:lang w:val="fr-FR"/>
            </w:rPr>
            <w:fldChar w:fldCharType="separate"/>
          </w:r>
          <w:r>
            <w:rPr>
              <w:rFonts w:ascii="Arial Narrow" w:hAnsi="Arial Narrow"/>
              <w:szCs w:val="22"/>
              <w:lang w:val="fr-FR"/>
            </w:rPr>
            <w:t xml:space="preserve">Article 1. </w:t>
          </w:r>
          <w:r>
            <w:rPr>
              <w:rFonts w:ascii="Arial Narrow" w:hAnsi="Arial Narrow"/>
              <w:szCs w:val="22"/>
              <w:lang w:val="fr-FR"/>
            </w:rPr>
            <w:tab/>
          </w:r>
          <w:r>
            <w:rPr>
              <w:rFonts w:ascii="Arial Narrow" w:hAnsi="Arial Narrow"/>
              <w:szCs w:val="22"/>
              <w:lang w:val="fr-FR"/>
            </w:rPr>
            <w:t>Objet de la consultation</w:t>
          </w:r>
          <w:r>
            <w:tab/>
          </w:r>
          <w:r>
            <w:fldChar w:fldCharType="begin"/>
          </w:r>
          <w:r>
            <w:instrText xml:space="preserve"> PAGEREF _Toc4760 \h </w:instrText>
          </w:r>
          <w:r>
            <w:fldChar w:fldCharType="separate"/>
          </w:r>
          <w:r>
            <w:t>17</w:t>
          </w:r>
          <w:r>
            <w:fldChar w:fldCharType="end"/>
          </w:r>
          <w:r>
            <w:rPr>
              <w:rFonts w:ascii="Arial Narrow" w:hAnsi="Arial Narrow"/>
              <w:color w:val="auto"/>
              <w:szCs w:val="22"/>
              <w:lang w:val="fr-FR"/>
            </w:rPr>
            <w:fldChar w:fldCharType="end"/>
          </w:r>
        </w:p>
        <w:p w14:paraId="49153227">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_Toc24831 </w:instrText>
          </w:r>
          <w:r>
            <w:rPr>
              <w:rFonts w:ascii="Arial Narrow" w:hAnsi="Arial Narrow"/>
              <w:szCs w:val="22"/>
              <w:lang w:val="fr-FR"/>
            </w:rPr>
            <w:fldChar w:fldCharType="separate"/>
          </w:r>
          <w:r>
            <w:rPr>
              <w:rFonts w:ascii="Arial Narrow" w:hAnsi="Arial Narrow"/>
              <w:szCs w:val="22"/>
              <w:lang w:val="fr-FR"/>
            </w:rPr>
            <w:t xml:space="preserve">Article 2. </w:t>
          </w:r>
          <w:r>
            <w:rPr>
              <w:rFonts w:ascii="Arial Narrow" w:hAnsi="Arial Narrow"/>
              <w:szCs w:val="22"/>
              <w:lang w:val="fr-FR"/>
            </w:rPr>
            <w:tab/>
          </w:r>
          <w:r>
            <w:rPr>
              <w:rFonts w:ascii="Arial Narrow" w:hAnsi="Arial Narrow"/>
              <w:szCs w:val="22"/>
              <w:lang w:val="fr-FR"/>
            </w:rPr>
            <w:t>Financement</w:t>
          </w:r>
          <w:r>
            <w:tab/>
          </w:r>
          <w:r>
            <w:fldChar w:fldCharType="begin"/>
          </w:r>
          <w:r>
            <w:instrText xml:space="preserve"> PAGEREF _Toc24831 \h </w:instrText>
          </w:r>
          <w:r>
            <w:fldChar w:fldCharType="separate"/>
          </w:r>
          <w:r>
            <w:t>17</w:t>
          </w:r>
          <w:r>
            <w:fldChar w:fldCharType="end"/>
          </w:r>
          <w:r>
            <w:rPr>
              <w:rFonts w:ascii="Arial Narrow" w:hAnsi="Arial Narrow"/>
              <w:color w:val="auto"/>
              <w:szCs w:val="22"/>
              <w:lang w:val="fr-FR"/>
            </w:rPr>
            <w:fldChar w:fldCharType="end"/>
          </w:r>
        </w:p>
        <w:p w14:paraId="214A939F">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_Toc1399 </w:instrText>
          </w:r>
          <w:r>
            <w:rPr>
              <w:rFonts w:ascii="Arial Narrow" w:hAnsi="Arial Narrow"/>
              <w:szCs w:val="22"/>
              <w:lang w:val="fr-FR"/>
            </w:rPr>
            <w:fldChar w:fldCharType="separate"/>
          </w:r>
          <w:r>
            <w:rPr>
              <w:rFonts w:ascii="Arial Narrow" w:hAnsi="Arial Narrow"/>
              <w:szCs w:val="22"/>
              <w:lang w:val="fr-FR"/>
            </w:rPr>
            <w:t xml:space="preserve">Article 3. </w:t>
          </w:r>
          <w:r>
            <w:rPr>
              <w:rFonts w:ascii="Arial Narrow" w:hAnsi="Arial Narrow"/>
              <w:szCs w:val="22"/>
              <w:lang w:val="fr-FR"/>
            </w:rPr>
            <w:tab/>
          </w:r>
          <w:r>
            <w:rPr>
              <w:rFonts w:ascii="Arial Narrow" w:hAnsi="Arial Narrow"/>
              <w:szCs w:val="22"/>
              <w:lang w:val="fr-FR"/>
            </w:rPr>
            <w:t>Principes éthiques</w:t>
          </w:r>
          <w:r>
            <w:tab/>
          </w:r>
          <w:r>
            <w:fldChar w:fldCharType="begin"/>
          </w:r>
          <w:r>
            <w:instrText xml:space="preserve"> PAGEREF _Toc1399 \h </w:instrText>
          </w:r>
          <w:r>
            <w:fldChar w:fldCharType="separate"/>
          </w:r>
          <w:r>
            <w:t>17</w:t>
          </w:r>
          <w:r>
            <w:fldChar w:fldCharType="end"/>
          </w:r>
          <w:r>
            <w:rPr>
              <w:rFonts w:ascii="Arial Narrow" w:hAnsi="Arial Narrow"/>
              <w:color w:val="auto"/>
              <w:szCs w:val="22"/>
              <w:lang w:val="fr-FR"/>
            </w:rPr>
            <w:fldChar w:fldCharType="end"/>
          </w:r>
        </w:p>
        <w:p w14:paraId="72F79210">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_Toc1080 </w:instrText>
          </w:r>
          <w:r>
            <w:rPr>
              <w:rFonts w:ascii="Arial Narrow" w:hAnsi="Arial Narrow"/>
              <w:szCs w:val="22"/>
              <w:lang w:val="fr-FR"/>
            </w:rPr>
            <w:fldChar w:fldCharType="separate"/>
          </w:r>
          <w:r>
            <w:rPr>
              <w:rFonts w:ascii="Arial Narrow" w:hAnsi="Arial Narrow"/>
              <w:szCs w:val="22"/>
              <w:lang w:val="fr-FR"/>
            </w:rPr>
            <w:t xml:space="preserve">Article 4. </w:t>
          </w:r>
          <w:r>
            <w:rPr>
              <w:rFonts w:ascii="Arial Narrow" w:hAnsi="Arial Narrow"/>
              <w:szCs w:val="22"/>
              <w:lang w:val="fr-FR"/>
            </w:rPr>
            <w:tab/>
          </w:r>
          <w:r>
            <w:rPr>
              <w:rFonts w:ascii="Arial Narrow" w:hAnsi="Arial Narrow"/>
              <w:szCs w:val="22"/>
              <w:lang w:val="fr-FR"/>
            </w:rPr>
            <w:t>Candidats admis à concourir</w:t>
          </w:r>
          <w:r>
            <w:tab/>
          </w:r>
          <w:r>
            <w:fldChar w:fldCharType="begin"/>
          </w:r>
          <w:r>
            <w:instrText xml:space="preserve"> PAGEREF _Toc1080 \h </w:instrText>
          </w:r>
          <w:r>
            <w:fldChar w:fldCharType="separate"/>
          </w:r>
          <w:r>
            <w:t>18</w:t>
          </w:r>
          <w:r>
            <w:fldChar w:fldCharType="end"/>
          </w:r>
          <w:r>
            <w:rPr>
              <w:rFonts w:ascii="Arial Narrow" w:hAnsi="Arial Narrow"/>
              <w:color w:val="auto"/>
              <w:szCs w:val="22"/>
              <w:lang w:val="fr-FR"/>
            </w:rPr>
            <w:fldChar w:fldCharType="end"/>
          </w:r>
        </w:p>
        <w:p w14:paraId="0D9EF1E2">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_Toc12778 </w:instrText>
          </w:r>
          <w:r>
            <w:rPr>
              <w:rFonts w:ascii="Arial Narrow" w:hAnsi="Arial Narrow"/>
              <w:szCs w:val="22"/>
              <w:lang w:val="fr-FR"/>
            </w:rPr>
            <w:fldChar w:fldCharType="separate"/>
          </w:r>
          <w:r>
            <w:rPr>
              <w:rFonts w:ascii="Arial Narrow" w:hAnsi="Arial Narrow"/>
              <w:szCs w:val="22"/>
              <w:lang w:val="fr-FR"/>
            </w:rPr>
            <w:t xml:space="preserve">Article 5. </w:t>
          </w:r>
          <w:r>
            <w:rPr>
              <w:rFonts w:ascii="Arial Narrow" w:hAnsi="Arial Narrow"/>
              <w:szCs w:val="22"/>
              <w:lang w:val="fr-FR"/>
            </w:rPr>
            <w:tab/>
          </w:r>
          <w:r>
            <w:rPr>
              <w:rFonts w:ascii="Arial Narrow" w:hAnsi="Arial Narrow"/>
              <w:szCs w:val="22"/>
              <w:lang w:val="fr-FR"/>
            </w:rPr>
            <w:t>Matériaux, matériels, fournitures, équipements et services autorisés</w:t>
          </w:r>
          <w:r>
            <w:tab/>
          </w:r>
          <w:r>
            <w:fldChar w:fldCharType="begin"/>
          </w:r>
          <w:r>
            <w:instrText xml:space="preserve"> PAGEREF _Toc12778 \h </w:instrText>
          </w:r>
          <w:r>
            <w:fldChar w:fldCharType="separate"/>
          </w:r>
          <w:r>
            <w:t>19</w:t>
          </w:r>
          <w:r>
            <w:fldChar w:fldCharType="end"/>
          </w:r>
          <w:r>
            <w:rPr>
              <w:rFonts w:ascii="Arial Narrow" w:hAnsi="Arial Narrow"/>
              <w:color w:val="auto"/>
              <w:szCs w:val="22"/>
              <w:lang w:val="fr-FR"/>
            </w:rPr>
            <w:fldChar w:fldCharType="end"/>
          </w:r>
        </w:p>
        <w:p w14:paraId="4AB5B36B">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_Toc8101 </w:instrText>
          </w:r>
          <w:r>
            <w:rPr>
              <w:rFonts w:ascii="Arial Narrow" w:hAnsi="Arial Narrow"/>
              <w:szCs w:val="22"/>
              <w:lang w:val="fr-FR"/>
            </w:rPr>
            <w:fldChar w:fldCharType="separate"/>
          </w:r>
          <w:r>
            <w:rPr>
              <w:rFonts w:ascii="Arial Narrow" w:hAnsi="Arial Narrow"/>
              <w:szCs w:val="22"/>
              <w:lang w:val="fr-FR"/>
            </w:rPr>
            <w:t xml:space="preserve">Article 6. </w:t>
          </w:r>
          <w:r>
            <w:rPr>
              <w:rFonts w:ascii="Arial Narrow" w:hAnsi="Arial Narrow"/>
              <w:szCs w:val="22"/>
              <w:lang w:val="fr-FR"/>
            </w:rPr>
            <w:tab/>
          </w:r>
          <w:r>
            <w:rPr>
              <w:rFonts w:ascii="Arial Narrow" w:hAnsi="Arial Narrow"/>
              <w:szCs w:val="22"/>
              <w:lang w:val="fr-FR"/>
            </w:rPr>
            <w:t>Documents établissant la qualification du Soumissionnaire</w:t>
          </w:r>
          <w:r>
            <w:tab/>
          </w:r>
          <w:r>
            <w:fldChar w:fldCharType="begin"/>
          </w:r>
          <w:r>
            <w:instrText xml:space="preserve"> PAGEREF _Toc8101 \h </w:instrText>
          </w:r>
          <w:r>
            <w:fldChar w:fldCharType="separate"/>
          </w:r>
          <w:r>
            <w:t>19</w:t>
          </w:r>
          <w:r>
            <w:fldChar w:fldCharType="end"/>
          </w:r>
          <w:r>
            <w:rPr>
              <w:rFonts w:ascii="Arial Narrow" w:hAnsi="Arial Narrow"/>
              <w:color w:val="auto"/>
              <w:szCs w:val="22"/>
              <w:lang w:val="fr-FR"/>
            </w:rPr>
            <w:fldChar w:fldCharType="end"/>
          </w:r>
        </w:p>
        <w:p w14:paraId="4CF2680B">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_Toc21493 </w:instrText>
          </w:r>
          <w:r>
            <w:rPr>
              <w:rFonts w:ascii="Arial Narrow" w:hAnsi="Arial Narrow"/>
              <w:szCs w:val="22"/>
              <w:lang w:val="fr-FR"/>
            </w:rPr>
            <w:fldChar w:fldCharType="separate"/>
          </w:r>
          <w:r>
            <w:rPr>
              <w:rFonts w:ascii="Arial Narrow" w:hAnsi="Arial Narrow"/>
              <w:szCs w:val="22"/>
              <w:lang w:val="fr-FR"/>
            </w:rPr>
            <w:t xml:space="preserve">Article 7. </w:t>
          </w:r>
          <w:r>
            <w:rPr>
              <w:rFonts w:ascii="Arial Narrow" w:hAnsi="Arial Narrow"/>
              <w:szCs w:val="22"/>
              <w:lang w:val="fr-FR"/>
            </w:rPr>
            <w:tab/>
          </w:r>
          <w:r>
            <w:rPr>
              <w:rFonts w:ascii="Arial Narrow" w:hAnsi="Arial Narrow"/>
              <w:szCs w:val="22"/>
              <w:lang w:val="fr-FR"/>
            </w:rPr>
            <w:t>Visite du site des travaux</w:t>
          </w:r>
          <w:r>
            <w:tab/>
          </w:r>
          <w:r>
            <w:fldChar w:fldCharType="begin"/>
          </w:r>
          <w:r>
            <w:instrText xml:space="preserve"> PAGEREF _Toc21493 \h </w:instrText>
          </w:r>
          <w:r>
            <w:fldChar w:fldCharType="separate"/>
          </w:r>
          <w:r>
            <w:t>20</w:t>
          </w:r>
          <w:r>
            <w:fldChar w:fldCharType="end"/>
          </w:r>
          <w:r>
            <w:rPr>
              <w:rFonts w:ascii="Arial Narrow" w:hAnsi="Arial Narrow"/>
              <w:color w:val="auto"/>
              <w:szCs w:val="22"/>
              <w:lang w:val="fr-FR"/>
            </w:rPr>
            <w:fldChar w:fldCharType="end"/>
          </w:r>
        </w:p>
        <w:p w14:paraId="182B6BBB">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_Toc22706 </w:instrText>
          </w:r>
          <w:r>
            <w:rPr>
              <w:rFonts w:ascii="Arial Narrow" w:hAnsi="Arial Narrow"/>
              <w:szCs w:val="22"/>
              <w:lang w:val="fr-FR"/>
            </w:rPr>
            <w:fldChar w:fldCharType="separate"/>
          </w:r>
          <w:r>
            <w:rPr>
              <w:rFonts w:ascii="Arial Narrow" w:hAnsi="Arial Narrow"/>
              <w:szCs w:val="22"/>
              <w:lang w:val="fr-FR"/>
            </w:rPr>
            <w:t>B. DOSSIER D’APPEL D’OFFRES</w:t>
          </w:r>
          <w:r>
            <w:tab/>
          </w:r>
          <w:r>
            <w:fldChar w:fldCharType="begin"/>
          </w:r>
          <w:r>
            <w:instrText xml:space="preserve"> PAGEREF _Toc22706 \h </w:instrText>
          </w:r>
          <w:r>
            <w:fldChar w:fldCharType="separate"/>
          </w:r>
          <w:r>
            <w:t>20</w:t>
          </w:r>
          <w:r>
            <w:fldChar w:fldCharType="end"/>
          </w:r>
          <w:r>
            <w:rPr>
              <w:rFonts w:ascii="Arial Narrow" w:hAnsi="Arial Narrow"/>
              <w:color w:val="auto"/>
              <w:szCs w:val="22"/>
              <w:lang w:val="fr-FR"/>
            </w:rPr>
            <w:fldChar w:fldCharType="end"/>
          </w:r>
        </w:p>
        <w:p w14:paraId="1DAA54B8">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_Toc22240 </w:instrText>
          </w:r>
          <w:r>
            <w:rPr>
              <w:rFonts w:ascii="Arial Narrow" w:hAnsi="Arial Narrow"/>
              <w:szCs w:val="22"/>
              <w:lang w:val="fr-FR"/>
            </w:rPr>
            <w:fldChar w:fldCharType="separate"/>
          </w:r>
          <w:r>
            <w:rPr>
              <w:rFonts w:ascii="Arial Narrow" w:hAnsi="Arial Narrow"/>
              <w:szCs w:val="22"/>
              <w:lang w:val="fr-FR"/>
            </w:rPr>
            <w:t xml:space="preserve">Article 8. </w:t>
          </w:r>
          <w:r>
            <w:rPr>
              <w:rFonts w:ascii="Arial Narrow" w:hAnsi="Arial Narrow"/>
              <w:szCs w:val="22"/>
              <w:lang w:val="fr-FR"/>
            </w:rPr>
            <w:tab/>
          </w:r>
          <w:r>
            <w:rPr>
              <w:rFonts w:ascii="Arial Narrow" w:hAnsi="Arial Narrow"/>
              <w:szCs w:val="22"/>
              <w:lang w:val="fr-FR"/>
            </w:rPr>
            <w:t>Contenu du Dossier d’Appel d’Offres</w:t>
          </w:r>
          <w:r>
            <w:tab/>
          </w:r>
          <w:r>
            <w:fldChar w:fldCharType="begin"/>
          </w:r>
          <w:r>
            <w:instrText xml:space="preserve"> PAGEREF _Toc22240 \h </w:instrText>
          </w:r>
          <w:r>
            <w:fldChar w:fldCharType="separate"/>
          </w:r>
          <w:r>
            <w:t>20</w:t>
          </w:r>
          <w:r>
            <w:fldChar w:fldCharType="end"/>
          </w:r>
          <w:r>
            <w:rPr>
              <w:rFonts w:ascii="Arial Narrow" w:hAnsi="Arial Narrow"/>
              <w:color w:val="auto"/>
              <w:szCs w:val="22"/>
              <w:lang w:val="fr-FR"/>
            </w:rPr>
            <w:fldChar w:fldCharType="end"/>
          </w:r>
        </w:p>
        <w:p w14:paraId="453CBE49">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_Toc8913 </w:instrText>
          </w:r>
          <w:r>
            <w:rPr>
              <w:rFonts w:ascii="Arial Narrow" w:hAnsi="Arial Narrow"/>
              <w:szCs w:val="22"/>
              <w:lang w:val="fr-FR"/>
            </w:rPr>
            <w:fldChar w:fldCharType="separate"/>
          </w:r>
          <w:r>
            <w:rPr>
              <w:rFonts w:ascii="Arial Narrow" w:hAnsi="Arial Narrow"/>
              <w:szCs w:val="22"/>
              <w:lang w:val="fr-FR"/>
            </w:rPr>
            <w:t xml:space="preserve">Article 9. </w:t>
          </w:r>
          <w:r>
            <w:rPr>
              <w:rFonts w:ascii="Arial Narrow" w:hAnsi="Arial Narrow"/>
              <w:szCs w:val="22"/>
              <w:lang w:val="fr-FR"/>
            </w:rPr>
            <w:tab/>
          </w:r>
          <w:r>
            <w:rPr>
              <w:rFonts w:ascii="Arial Narrow" w:hAnsi="Arial Narrow"/>
              <w:szCs w:val="22"/>
              <w:lang w:val="fr-FR"/>
            </w:rPr>
            <w:t>Eclaircissements apportés au Dossier d’Appel d’Offres et Recours</w:t>
          </w:r>
          <w:r>
            <w:tab/>
          </w:r>
          <w:r>
            <w:fldChar w:fldCharType="begin"/>
          </w:r>
          <w:r>
            <w:instrText xml:space="preserve"> PAGEREF _Toc8913 \h </w:instrText>
          </w:r>
          <w:r>
            <w:fldChar w:fldCharType="separate"/>
          </w:r>
          <w:r>
            <w:t>21</w:t>
          </w:r>
          <w:r>
            <w:fldChar w:fldCharType="end"/>
          </w:r>
          <w:r>
            <w:rPr>
              <w:rFonts w:ascii="Arial Narrow" w:hAnsi="Arial Narrow"/>
              <w:color w:val="auto"/>
              <w:szCs w:val="22"/>
              <w:lang w:val="fr-FR"/>
            </w:rPr>
            <w:fldChar w:fldCharType="end"/>
          </w:r>
        </w:p>
        <w:p w14:paraId="104C7547">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_Toc26752 </w:instrText>
          </w:r>
          <w:r>
            <w:rPr>
              <w:rFonts w:ascii="Arial Narrow" w:hAnsi="Arial Narrow"/>
              <w:szCs w:val="22"/>
              <w:lang w:val="fr-FR"/>
            </w:rPr>
            <w:fldChar w:fldCharType="separate"/>
          </w:r>
          <w:r>
            <w:rPr>
              <w:rFonts w:ascii="Arial Narrow" w:hAnsi="Arial Narrow"/>
              <w:szCs w:val="22"/>
              <w:lang w:val="fr-FR"/>
            </w:rPr>
            <w:t xml:space="preserve">Article 10. </w:t>
          </w:r>
          <w:r>
            <w:rPr>
              <w:rFonts w:ascii="Arial Narrow" w:hAnsi="Arial Narrow"/>
              <w:szCs w:val="22"/>
              <w:lang w:val="fr-FR"/>
            </w:rPr>
            <w:tab/>
          </w:r>
          <w:r>
            <w:rPr>
              <w:rFonts w:ascii="Arial Narrow" w:hAnsi="Arial Narrow"/>
              <w:szCs w:val="22"/>
              <w:lang w:val="fr-FR"/>
            </w:rPr>
            <w:t>Modification du Dossier d’Appel d’Offres</w:t>
          </w:r>
          <w:r>
            <w:tab/>
          </w:r>
          <w:r>
            <w:fldChar w:fldCharType="begin"/>
          </w:r>
          <w:r>
            <w:instrText xml:space="preserve"> PAGEREF _Toc26752 \h </w:instrText>
          </w:r>
          <w:r>
            <w:fldChar w:fldCharType="separate"/>
          </w:r>
          <w:r>
            <w:t>22</w:t>
          </w:r>
          <w:r>
            <w:fldChar w:fldCharType="end"/>
          </w:r>
          <w:r>
            <w:rPr>
              <w:rFonts w:ascii="Arial Narrow" w:hAnsi="Arial Narrow"/>
              <w:color w:val="auto"/>
              <w:szCs w:val="22"/>
              <w:lang w:val="fr-FR"/>
            </w:rPr>
            <w:fldChar w:fldCharType="end"/>
          </w:r>
        </w:p>
        <w:p w14:paraId="19FEA97D">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_Toc25633 </w:instrText>
          </w:r>
          <w:r>
            <w:rPr>
              <w:rFonts w:ascii="Arial Narrow" w:hAnsi="Arial Narrow"/>
              <w:szCs w:val="22"/>
              <w:lang w:val="fr-FR"/>
            </w:rPr>
            <w:fldChar w:fldCharType="separate"/>
          </w:r>
          <w:r>
            <w:rPr>
              <w:rFonts w:ascii="Arial Narrow" w:hAnsi="Arial Narrow"/>
              <w:szCs w:val="22"/>
              <w:lang w:val="fr-FR"/>
            </w:rPr>
            <w:t>C. PREPARATION DES OFFRES</w:t>
          </w:r>
          <w:r>
            <w:tab/>
          </w:r>
          <w:r>
            <w:fldChar w:fldCharType="begin"/>
          </w:r>
          <w:r>
            <w:instrText xml:space="preserve"> PAGEREF _Toc25633 \h </w:instrText>
          </w:r>
          <w:r>
            <w:fldChar w:fldCharType="separate"/>
          </w:r>
          <w:r>
            <w:t>22</w:t>
          </w:r>
          <w:r>
            <w:fldChar w:fldCharType="end"/>
          </w:r>
          <w:r>
            <w:rPr>
              <w:rFonts w:ascii="Arial Narrow" w:hAnsi="Arial Narrow"/>
              <w:color w:val="auto"/>
              <w:szCs w:val="22"/>
              <w:lang w:val="fr-FR"/>
            </w:rPr>
            <w:fldChar w:fldCharType="end"/>
          </w:r>
        </w:p>
        <w:p w14:paraId="42FAF814">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_Toc28580 </w:instrText>
          </w:r>
          <w:r>
            <w:rPr>
              <w:rFonts w:ascii="Arial Narrow" w:hAnsi="Arial Narrow"/>
              <w:szCs w:val="22"/>
              <w:lang w:val="fr-FR"/>
            </w:rPr>
            <w:fldChar w:fldCharType="separate"/>
          </w:r>
          <w:r>
            <w:rPr>
              <w:rFonts w:ascii="Arial Narrow" w:hAnsi="Arial Narrow"/>
              <w:szCs w:val="22"/>
              <w:lang w:val="fr-FR"/>
            </w:rPr>
            <w:t xml:space="preserve">Article 11. </w:t>
          </w:r>
          <w:r>
            <w:rPr>
              <w:rFonts w:ascii="Arial Narrow" w:hAnsi="Arial Narrow"/>
              <w:szCs w:val="22"/>
              <w:lang w:val="fr-FR"/>
            </w:rPr>
            <w:tab/>
          </w:r>
          <w:r>
            <w:rPr>
              <w:rFonts w:ascii="Arial Narrow" w:hAnsi="Arial Narrow"/>
              <w:szCs w:val="22"/>
              <w:lang w:val="fr-FR"/>
            </w:rPr>
            <w:t>Frais de soumission</w:t>
          </w:r>
          <w:r>
            <w:tab/>
          </w:r>
          <w:r>
            <w:fldChar w:fldCharType="begin"/>
          </w:r>
          <w:r>
            <w:instrText xml:space="preserve"> PAGEREF _Toc28580 \h </w:instrText>
          </w:r>
          <w:r>
            <w:fldChar w:fldCharType="separate"/>
          </w:r>
          <w:r>
            <w:t>22</w:t>
          </w:r>
          <w:r>
            <w:fldChar w:fldCharType="end"/>
          </w:r>
          <w:r>
            <w:rPr>
              <w:rFonts w:ascii="Arial Narrow" w:hAnsi="Arial Narrow"/>
              <w:color w:val="auto"/>
              <w:szCs w:val="22"/>
              <w:lang w:val="fr-FR"/>
            </w:rPr>
            <w:fldChar w:fldCharType="end"/>
          </w:r>
        </w:p>
        <w:p w14:paraId="2177EF73">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_Toc25756 </w:instrText>
          </w:r>
          <w:r>
            <w:rPr>
              <w:rFonts w:ascii="Arial Narrow" w:hAnsi="Arial Narrow"/>
              <w:szCs w:val="22"/>
              <w:lang w:val="fr-FR"/>
            </w:rPr>
            <w:fldChar w:fldCharType="separate"/>
          </w:r>
          <w:r>
            <w:rPr>
              <w:rFonts w:ascii="Arial Narrow" w:hAnsi="Arial Narrow"/>
              <w:szCs w:val="22"/>
              <w:lang w:val="fr-FR"/>
            </w:rPr>
            <w:t xml:space="preserve">Article 12. </w:t>
          </w:r>
          <w:r>
            <w:rPr>
              <w:rFonts w:ascii="Arial Narrow" w:hAnsi="Arial Narrow"/>
              <w:szCs w:val="22"/>
              <w:lang w:val="fr-FR"/>
            </w:rPr>
            <w:tab/>
          </w:r>
          <w:r>
            <w:rPr>
              <w:rFonts w:ascii="Arial Narrow" w:hAnsi="Arial Narrow"/>
              <w:szCs w:val="22"/>
              <w:lang w:val="fr-FR"/>
            </w:rPr>
            <w:t>Langue de l’offre</w:t>
          </w:r>
          <w:r>
            <w:tab/>
          </w:r>
          <w:r>
            <w:fldChar w:fldCharType="begin"/>
          </w:r>
          <w:r>
            <w:instrText xml:space="preserve"> PAGEREF _Toc25756 \h </w:instrText>
          </w:r>
          <w:r>
            <w:fldChar w:fldCharType="separate"/>
          </w:r>
          <w:r>
            <w:t>22</w:t>
          </w:r>
          <w:r>
            <w:fldChar w:fldCharType="end"/>
          </w:r>
          <w:r>
            <w:rPr>
              <w:rFonts w:ascii="Arial Narrow" w:hAnsi="Arial Narrow"/>
              <w:color w:val="auto"/>
              <w:szCs w:val="22"/>
              <w:lang w:val="fr-FR"/>
            </w:rPr>
            <w:fldChar w:fldCharType="end"/>
          </w:r>
        </w:p>
        <w:p w14:paraId="5A6A4136">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_Toc18208 </w:instrText>
          </w:r>
          <w:r>
            <w:rPr>
              <w:rFonts w:ascii="Arial Narrow" w:hAnsi="Arial Narrow"/>
              <w:szCs w:val="22"/>
              <w:lang w:val="fr-FR"/>
            </w:rPr>
            <w:fldChar w:fldCharType="separate"/>
          </w:r>
          <w:r>
            <w:rPr>
              <w:rFonts w:ascii="Arial Narrow" w:hAnsi="Arial Narrow"/>
              <w:szCs w:val="22"/>
              <w:lang w:val="fr-FR"/>
            </w:rPr>
            <w:t xml:space="preserve">Article 13. </w:t>
          </w:r>
          <w:r>
            <w:rPr>
              <w:rFonts w:ascii="Arial Narrow" w:hAnsi="Arial Narrow"/>
              <w:szCs w:val="22"/>
              <w:lang w:val="fr-FR"/>
            </w:rPr>
            <w:tab/>
          </w:r>
          <w:r>
            <w:rPr>
              <w:rFonts w:ascii="Arial Narrow" w:hAnsi="Arial Narrow"/>
              <w:szCs w:val="22"/>
              <w:lang w:val="fr-FR"/>
            </w:rPr>
            <w:t>Documents constituant l’offre</w:t>
          </w:r>
          <w:r>
            <w:tab/>
          </w:r>
          <w:r>
            <w:fldChar w:fldCharType="begin"/>
          </w:r>
          <w:r>
            <w:instrText xml:space="preserve"> PAGEREF _Toc18208 \h </w:instrText>
          </w:r>
          <w:r>
            <w:fldChar w:fldCharType="separate"/>
          </w:r>
          <w:r>
            <w:t>22</w:t>
          </w:r>
          <w:r>
            <w:fldChar w:fldCharType="end"/>
          </w:r>
          <w:r>
            <w:rPr>
              <w:rFonts w:ascii="Arial Narrow" w:hAnsi="Arial Narrow"/>
              <w:color w:val="auto"/>
              <w:szCs w:val="22"/>
              <w:lang w:val="fr-FR"/>
            </w:rPr>
            <w:fldChar w:fldCharType="end"/>
          </w:r>
        </w:p>
        <w:p w14:paraId="5C5BDEA3">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_Toc894 </w:instrText>
          </w:r>
          <w:r>
            <w:rPr>
              <w:rFonts w:ascii="Arial Narrow" w:hAnsi="Arial Narrow"/>
              <w:szCs w:val="22"/>
              <w:lang w:val="fr-FR"/>
            </w:rPr>
            <w:fldChar w:fldCharType="separate"/>
          </w:r>
          <w:r>
            <w:rPr>
              <w:rFonts w:ascii="Arial Narrow" w:hAnsi="Arial Narrow"/>
              <w:szCs w:val="22"/>
              <w:lang w:val="fr-FR"/>
            </w:rPr>
            <w:t xml:space="preserve">Article 14. </w:t>
          </w:r>
          <w:r>
            <w:rPr>
              <w:rFonts w:ascii="Arial Narrow" w:hAnsi="Arial Narrow"/>
              <w:szCs w:val="22"/>
              <w:lang w:val="fr-FR"/>
            </w:rPr>
            <w:tab/>
          </w:r>
          <w:r>
            <w:rPr>
              <w:rFonts w:ascii="Arial Narrow" w:hAnsi="Arial Narrow"/>
              <w:szCs w:val="22"/>
              <w:lang w:val="fr-FR"/>
            </w:rPr>
            <w:t>Montant de l’offre</w:t>
          </w:r>
          <w:r>
            <w:tab/>
          </w:r>
          <w:r>
            <w:fldChar w:fldCharType="begin"/>
          </w:r>
          <w:r>
            <w:instrText xml:space="preserve"> PAGEREF _Toc894 \h </w:instrText>
          </w:r>
          <w:r>
            <w:fldChar w:fldCharType="separate"/>
          </w:r>
          <w:r>
            <w:t>23</w:t>
          </w:r>
          <w:r>
            <w:fldChar w:fldCharType="end"/>
          </w:r>
          <w:r>
            <w:rPr>
              <w:rFonts w:ascii="Arial Narrow" w:hAnsi="Arial Narrow"/>
              <w:color w:val="auto"/>
              <w:szCs w:val="22"/>
              <w:lang w:val="fr-FR"/>
            </w:rPr>
            <w:fldChar w:fldCharType="end"/>
          </w:r>
        </w:p>
        <w:p w14:paraId="6FFE72C8">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_Toc27155 </w:instrText>
          </w:r>
          <w:r>
            <w:rPr>
              <w:rFonts w:ascii="Arial Narrow" w:hAnsi="Arial Narrow"/>
              <w:szCs w:val="22"/>
              <w:lang w:val="fr-FR"/>
            </w:rPr>
            <w:fldChar w:fldCharType="separate"/>
          </w:r>
          <w:r>
            <w:rPr>
              <w:rFonts w:ascii="Arial Narrow" w:hAnsi="Arial Narrow"/>
              <w:szCs w:val="22"/>
              <w:lang w:val="fr-FR"/>
            </w:rPr>
            <w:t xml:space="preserve">Article 15. </w:t>
          </w:r>
          <w:r>
            <w:rPr>
              <w:rFonts w:ascii="Arial Narrow" w:hAnsi="Arial Narrow"/>
              <w:szCs w:val="22"/>
              <w:lang w:val="fr-FR"/>
            </w:rPr>
            <w:tab/>
          </w:r>
          <w:r>
            <w:rPr>
              <w:rFonts w:ascii="Arial Narrow" w:hAnsi="Arial Narrow"/>
              <w:szCs w:val="22"/>
              <w:lang w:val="fr-FR"/>
            </w:rPr>
            <w:t>Monnaies de soumission et de règlement</w:t>
          </w:r>
          <w:r>
            <w:tab/>
          </w:r>
          <w:r>
            <w:fldChar w:fldCharType="begin"/>
          </w:r>
          <w:r>
            <w:instrText xml:space="preserve"> PAGEREF _Toc27155 \h </w:instrText>
          </w:r>
          <w:r>
            <w:fldChar w:fldCharType="separate"/>
          </w:r>
          <w:r>
            <w:t>24</w:t>
          </w:r>
          <w:r>
            <w:fldChar w:fldCharType="end"/>
          </w:r>
          <w:r>
            <w:rPr>
              <w:rFonts w:ascii="Arial Narrow" w:hAnsi="Arial Narrow"/>
              <w:color w:val="auto"/>
              <w:szCs w:val="22"/>
              <w:lang w:val="fr-FR"/>
            </w:rPr>
            <w:fldChar w:fldCharType="end"/>
          </w:r>
        </w:p>
        <w:p w14:paraId="5339BE90">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_Toc19704 </w:instrText>
          </w:r>
          <w:r>
            <w:rPr>
              <w:rFonts w:ascii="Arial Narrow" w:hAnsi="Arial Narrow"/>
              <w:szCs w:val="22"/>
              <w:lang w:val="fr-FR"/>
            </w:rPr>
            <w:fldChar w:fldCharType="separate"/>
          </w:r>
          <w:r>
            <w:rPr>
              <w:rFonts w:ascii="Arial Narrow" w:hAnsi="Arial Narrow"/>
              <w:szCs w:val="22"/>
              <w:lang w:val="fr-FR"/>
            </w:rPr>
            <w:t xml:space="preserve">Article 16. </w:t>
          </w:r>
          <w:r>
            <w:rPr>
              <w:rFonts w:ascii="Arial Narrow" w:hAnsi="Arial Narrow"/>
              <w:szCs w:val="22"/>
              <w:lang w:val="fr-FR"/>
            </w:rPr>
            <w:tab/>
          </w:r>
          <w:r>
            <w:rPr>
              <w:rFonts w:ascii="Arial Narrow" w:hAnsi="Arial Narrow"/>
              <w:szCs w:val="22"/>
              <w:lang w:val="fr-FR"/>
            </w:rPr>
            <w:t>Validité des offres</w:t>
          </w:r>
          <w:r>
            <w:tab/>
          </w:r>
          <w:r>
            <w:fldChar w:fldCharType="begin"/>
          </w:r>
          <w:r>
            <w:instrText xml:space="preserve"> PAGEREF _Toc19704 \h </w:instrText>
          </w:r>
          <w:r>
            <w:fldChar w:fldCharType="separate"/>
          </w:r>
          <w:r>
            <w:t>24</w:t>
          </w:r>
          <w:r>
            <w:fldChar w:fldCharType="end"/>
          </w:r>
          <w:r>
            <w:rPr>
              <w:rFonts w:ascii="Arial Narrow" w:hAnsi="Arial Narrow"/>
              <w:color w:val="auto"/>
              <w:szCs w:val="22"/>
              <w:lang w:val="fr-FR"/>
            </w:rPr>
            <w:fldChar w:fldCharType="end"/>
          </w:r>
        </w:p>
        <w:p w14:paraId="18842047">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_Toc25421 </w:instrText>
          </w:r>
          <w:r>
            <w:rPr>
              <w:rFonts w:ascii="Arial Narrow" w:hAnsi="Arial Narrow"/>
              <w:szCs w:val="22"/>
              <w:lang w:val="fr-FR"/>
            </w:rPr>
            <w:fldChar w:fldCharType="separate"/>
          </w:r>
          <w:r>
            <w:rPr>
              <w:rFonts w:ascii="Arial Narrow" w:hAnsi="Arial Narrow"/>
              <w:szCs w:val="22"/>
              <w:lang w:val="fr-FR"/>
            </w:rPr>
            <w:t xml:space="preserve">Article 17. </w:t>
          </w:r>
          <w:r>
            <w:rPr>
              <w:rFonts w:ascii="Arial Narrow" w:hAnsi="Arial Narrow"/>
              <w:szCs w:val="22"/>
              <w:lang w:val="fr-FR"/>
            </w:rPr>
            <w:tab/>
          </w:r>
          <w:r>
            <w:rPr>
              <w:rFonts w:ascii="Arial Narrow" w:hAnsi="Arial Narrow"/>
              <w:szCs w:val="22"/>
              <w:lang w:val="fr-FR"/>
            </w:rPr>
            <w:t>Cautionnement de soumission</w:t>
          </w:r>
          <w:r>
            <w:tab/>
          </w:r>
          <w:r>
            <w:fldChar w:fldCharType="begin"/>
          </w:r>
          <w:r>
            <w:instrText xml:space="preserve"> PAGEREF _Toc25421 \h </w:instrText>
          </w:r>
          <w:r>
            <w:fldChar w:fldCharType="separate"/>
          </w:r>
          <w:r>
            <w:t>25</w:t>
          </w:r>
          <w:r>
            <w:fldChar w:fldCharType="end"/>
          </w:r>
          <w:r>
            <w:rPr>
              <w:rFonts w:ascii="Arial Narrow" w:hAnsi="Arial Narrow"/>
              <w:color w:val="auto"/>
              <w:szCs w:val="22"/>
              <w:lang w:val="fr-FR"/>
            </w:rPr>
            <w:fldChar w:fldCharType="end"/>
          </w:r>
        </w:p>
        <w:p w14:paraId="1155C591">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_Toc6770 </w:instrText>
          </w:r>
          <w:r>
            <w:rPr>
              <w:rFonts w:ascii="Arial Narrow" w:hAnsi="Arial Narrow"/>
              <w:szCs w:val="22"/>
              <w:lang w:val="fr-FR"/>
            </w:rPr>
            <w:fldChar w:fldCharType="separate"/>
          </w:r>
          <w:r>
            <w:rPr>
              <w:rFonts w:ascii="Arial Narrow" w:hAnsi="Arial Narrow"/>
              <w:szCs w:val="22"/>
              <w:lang w:val="fr-FR"/>
            </w:rPr>
            <w:t xml:space="preserve">Article 18. </w:t>
          </w:r>
          <w:r>
            <w:rPr>
              <w:rFonts w:ascii="Arial Narrow" w:hAnsi="Arial Narrow"/>
              <w:szCs w:val="22"/>
              <w:lang w:val="fr-FR"/>
            </w:rPr>
            <w:tab/>
          </w:r>
          <w:r>
            <w:rPr>
              <w:rFonts w:ascii="Arial Narrow" w:hAnsi="Arial Narrow"/>
              <w:szCs w:val="22"/>
              <w:lang w:val="fr-FR"/>
            </w:rPr>
            <w:t>Propositions variantes des soumissionnaires</w:t>
          </w:r>
          <w:r>
            <w:tab/>
          </w:r>
          <w:r>
            <w:fldChar w:fldCharType="begin"/>
          </w:r>
          <w:r>
            <w:instrText xml:space="preserve"> PAGEREF _Toc6770 \h </w:instrText>
          </w:r>
          <w:r>
            <w:fldChar w:fldCharType="separate"/>
          </w:r>
          <w:r>
            <w:t>25</w:t>
          </w:r>
          <w:r>
            <w:fldChar w:fldCharType="end"/>
          </w:r>
          <w:r>
            <w:rPr>
              <w:rFonts w:ascii="Arial Narrow" w:hAnsi="Arial Narrow"/>
              <w:color w:val="auto"/>
              <w:szCs w:val="22"/>
              <w:lang w:val="fr-FR"/>
            </w:rPr>
            <w:fldChar w:fldCharType="end"/>
          </w:r>
        </w:p>
        <w:p w14:paraId="13DD1FC4">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_Toc8456 </w:instrText>
          </w:r>
          <w:r>
            <w:rPr>
              <w:rFonts w:ascii="Arial Narrow" w:hAnsi="Arial Narrow"/>
              <w:szCs w:val="22"/>
              <w:lang w:val="fr-FR"/>
            </w:rPr>
            <w:fldChar w:fldCharType="separate"/>
          </w:r>
          <w:r>
            <w:rPr>
              <w:rFonts w:ascii="Arial Narrow" w:hAnsi="Arial Narrow"/>
              <w:szCs w:val="22"/>
              <w:lang w:val="fr-FR"/>
            </w:rPr>
            <w:t xml:space="preserve">Article 19. </w:t>
          </w:r>
          <w:r>
            <w:rPr>
              <w:rFonts w:ascii="Arial Narrow" w:hAnsi="Arial Narrow"/>
              <w:szCs w:val="22"/>
              <w:lang w:val="fr-FR"/>
            </w:rPr>
            <w:tab/>
          </w:r>
          <w:r>
            <w:rPr>
              <w:rFonts w:ascii="Arial Narrow" w:hAnsi="Arial Narrow"/>
              <w:szCs w:val="22"/>
              <w:lang w:val="fr-FR"/>
            </w:rPr>
            <w:t>Réunion préparatoire à l’établissement des offres</w:t>
          </w:r>
          <w:r>
            <w:tab/>
          </w:r>
          <w:r>
            <w:fldChar w:fldCharType="begin"/>
          </w:r>
          <w:r>
            <w:instrText xml:space="preserve"> PAGEREF _Toc8456 \h </w:instrText>
          </w:r>
          <w:r>
            <w:fldChar w:fldCharType="separate"/>
          </w:r>
          <w:r>
            <w:t>26</w:t>
          </w:r>
          <w:r>
            <w:fldChar w:fldCharType="end"/>
          </w:r>
          <w:r>
            <w:rPr>
              <w:rFonts w:ascii="Arial Narrow" w:hAnsi="Arial Narrow"/>
              <w:color w:val="auto"/>
              <w:szCs w:val="22"/>
              <w:lang w:val="fr-FR"/>
            </w:rPr>
            <w:fldChar w:fldCharType="end"/>
          </w:r>
        </w:p>
        <w:p w14:paraId="1F4EB462">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_Toc31206 </w:instrText>
          </w:r>
          <w:r>
            <w:rPr>
              <w:rFonts w:ascii="Arial Narrow" w:hAnsi="Arial Narrow"/>
              <w:szCs w:val="22"/>
              <w:lang w:val="fr-FR"/>
            </w:rPr>
            <w:fldChar w:fldCharType="separate"/>
          </w:r>
          <w:r>
            <w:rPr>
              <w:rFonts w:ascii="Arial Narrow" w:hAnsi="Arial Narrow"/>
              <w:szCs w:val="22"/>
              <w:lang w:val="fr-FR"/>
            </w:rPr>
            <w:t xml:space="preserve">Article 20. </w:t>
          </w:r>
          <w:r>
            <w:rPr>
              <w:rFonts w:ascii="Arial Narrow" w:hAnsi="Arial Narrow"/>
              <w:szCs w:val="22"/>
              <w:lang w:val="fr-FR"/>
            </w:rPr>
            <w:tab/>
          </w:r>
          <w:r>
            <w:rPr>
              <w:rFonts w:ascii="Arial Narrow" w:hAnsi="Arial Narrow"/>
              <w:szCs w:val="22"/>
              <w:lang w:val="fr-FR"/>
            </w:rPr>
            <w:t>Forme, Format et signature de l’offre</w:t>
          </w:r>
          <w:r>
            <w:tab/>
          </w:r>
          <w:r>
            <w:fldChar w:fldCharType="begin"/>
          </w:r>
          <w:r>
            <w:instrText xml:space="preserve"> PAGEREF _Toc31206 \h </w:instrText>
          </w:r>
          <w:r>
            <w:fldChar w:fldCharType="separate"/>
          </w:r>
          <w:r>
            <w:t>26</w:t>
          </w:r>
          <w:r>
            <w:fldChar w:fldCharType="end"/>
          </w:r>
          <w:r>
            <w:rPr>
              <w:rFonts w:ascii="Arial Narrow" w:hAnsi="Arial Narrow"/>
              <w:color w:val="auto"/>
              <w:szCs w:val="22"/>
              <w:lang w:val="fr-FR"/>
            </w:rPr>
            <w:fldChar w:fldCharType="end"/>
          </w:r>
        </w:p>
        <w:p w14:paraId="28BEEDBF">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_Toc5972 </w:instrText>
          </w:r>
          <w:r>
            <w:rPr>
              <w:rFonts w:ascii="Arial Narrow" w:hAnsi="Arial Narrow"/>
              <w:szCs w:val="22"/>
              <w:lang w:val="fr-FR"/>
            </w:rPr>
            <w:fldChar w:fldCharType="separate"/>
          </w:r>
          <w:r>
            <w:rPr>
              <w:rFonts w:ascii="Arial Narrow" w:hAnsi="Arial Narrow"/>
              <w:szCs w:val="22"/>
              <w:lang w:val="fr-FR"/>
            </w:rPr>
            <w:t>D. DEPOT DES OFFRES</w:t>
          </w:r>
          <w:r>
            <w:tab/>
          </w:r>
          <w:r>
            <w:fldChar w:fldCharType="begin"/>
          </w:r>
          <w:r>
            <w:instrText xml:space="preserve"> PAGEREF _Toc5972 \h </w:instrText>
          </w:r>
          <w:r>
            <w:fldChar w:fldCharType="separate"/>
          </w:r>
          <w:r>
            <w:t>27</w:t>
          </w:r>
          <w:r>
            <w:fldChar w:fldCharType="end"/>
          </w:r>
          <w:r>
            <w:rPr>
              <w:rFonts w:ascii="Arial Narrow" w:hAnsi="Arial Narrow"/>
              <w:color w:val="auto"/>
              <w:szCs w:val="22"/>
              <w:lang w:val="fr-FR"/>
            </w:rPr>
            <w:fldChar w:fldCharType="end"/>
          </w:r>
        </w:p>
        <w:p w14:paraId="414DAE7D">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_Toc15651 </w:instrText>
          </w:r>
          <w:r>
            <w:rPr>
              <w:rFonts w:ascii="Arial Narrow" w:hAnsi="Arial Narrow"/>
              <w:szCs w:val="22"/>
              <w:lang w:val="fr-FR"/>
            </w:rPr>
            <w:fldChar w:fldCharType="separate"/>
          </w:r>
          <w:r>
            <w:rPr>
              <w:rFonts w:ascii="Arial Narrow" w:hAnsi="Arial Narrow"/>
              <w:szCs w:val="22"/>
              <w:lang w:val="fr-FR"/>
            </w:rPr>
            <w:t xml:space="preserve">Article 21. </w:t>
          </w:r>
          <w:r>
            <w:rPr>
              <w:rFonts w:ascii="Arial Narrow" w:hAnsi="Arial Narrow"/>
              <w:szCs w:val="22"/>
              <w:lang w:val="fr-FR"/>
            </w:rPr>
            <w:tab/>
          </w:r>
          <w:r>
            <w:rPr>
              <w:rFonts w:ascii="Arial Narrow" w:hAnsi="Arial Narrow"/>
              <w:szCs w:val="22"/>
              <w:lang w:val="fr-FR"/>
            </w:rPr>
            <w:t>Cachetage et marquage des offres</w:t>
          </w:r>
          <w:r>
            <w:tab/>
          </w:r>
          <w:r>
            <w:fldChar w:fldCharType="begin"/>
          </w:r>
          <w:r>
            <w:instrText xml:space="preserve"> PAGEREF _Toc15651 \h </w:instrText>
          </w:r>
          <w:r>
            <w:fldChar w:fldCharType="separate"/>
          </w:r>
          <w:r>
            <w:t>27</w:t>
          </w:r>
          <w:r>
            <w:fldChar w:fldCharType="end"/>
          </w:r>
          <w:r>
            <w:rPr>
              <w:rFonts w:ascii="Arial Narrow" w:hAnsi="Arial Narrow"/>
              <w:color w:val="auto"/>
              <w:szCs w:val="22"/>
              <w:lang w:val="fr-FR"/>
            </w:rPr>
            <w:fldChar w:fldCharType="end"/>
          </w:r>
        </w:p>
        <w:p w14:paraId="65585FEA">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_Toc11998 </w:instrText>
          </w:r>
          <w:r>
            <w:rPr>
              <w:rFonts w:ascii="Arial Narrow" w:hAnsi="Arial Narrow"/>
              <w:szCs w:val="22"/>
              <w:lang w:val="fr-FR"/>
            </w:rPr>
            <w:fldChar w:fldCharType="separate"/>
          </w:r>
          <w:r>
            <w:rPr>
              <w:rFonts w:ascii="Arial Narrow" w:hAnsi="Arial Narrow"/>
              <w:szCs w:val="22"/>
              <w:lang w:val="fr-FR"/>
            </w:rPr>
            <w:t xml:space="preserve">Article 22. </w:t>
          </w:r>
          <w:r>
            <w:rPr>
              <w:rFonts w:ascii="Arial Narrow" w:hAnsi="Arial Narrow"/>
              <w:szCs w:val="22"/>
              <w:lang w:val="fr-FR"/>
            </w:rPr>
            <w:tab/>
          </w:r>
          <w:r>
            <w:rPr>
              <w:rFonts w:ascii="Arial Narrow" w:hAnsi="Arial Narrow"/>
              <w:szCs w:val="22"/>
              <w:lang w:val="fr-FR"/>
            </w:rPr>
            <w:t>Date, heure limites de dépôt des offres et Mode de soumission</w:t>
          </w:r>
          <w:r>
            <w:tab/>
          </w:r>
          <w:r>
            <w:fldChar w:fldCharType="begin"/>
          </w:r>
          <w:r>
            <w:instrText xml:space="preserve"> PAGEREF _Toc11998 \h </w:instrText>
          </w:r>
          <w:r>
            <w:fldChar w:fldCharType="separate"/>
          </w:r>
          <w:r>
            <w:t>27</w:t>
          </w:r>
          <w:r>
            <w:fldChar w:fldCharType="end"/>
          </w:r>
          <w:r>
            <w:rPr>
              <w:rFonts w:ascii="Arial Narrow" w:hAnsi="Arial Narrow"/>
              <w:color w:val="auto"/>
              <w:szCs w:val="22"/>
              <w:lang w:val="fr-FR"/>
            </w:rPr>
            <w:fldChar w:fldCharType="end"/>
          </w:r>
        </w:p>
        <w:p w14:paraId="23950032">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_Toc22506 </w:instrText>
          </w:r>
          <w:r>
            <w:rPr>
              <w:rFonts w:ascii="Arial Narrow" w:hAnsi="Arial Narrow"/>
              <w:szCs w:val="22"/>
              <w:lang w:val="fr-FR"/>
            </w:rPr>
            <w:fldChar w:fldCharType="separate"/>
          </w:r>
          <w:r>
            <w:rPr>
              <w:rFonts w:ascii="Arial Narrow" w:hAnsi="Arial Narrow"/>
              <w:szCs w:val="22"/>
              <w:lang w:val="fr-FR"/>
            </w:rPr>
            <w:t xml:space="preserve">Article 23. </w:t>
          </w:r>
          <w:r>
            <w:rPr>
              <w:rFonts w:ascii="Arial Narrow" w:hAnsi="Arial Narrow"/>
              <w:szCs w:val="22"/>
              <w:lang w:val="fr-FR"/>
            </w:rPr>
            <w:tab/>
          </w:r>
          <w:r>
            <w:rPr>
              <w:rFonts w:ascii="Arial Narrow" w:hAnsi="Arial Narrow"/>
              <w:szCs w:val="22"/>
              <w:lang w:val="fr-FR"/>
            </w:rPr>
            <w:t>Offres hors délai</w:t>
          </w:r>
          <w:r>
            <w:tab/>
          </w:r>
          <w:r>
            <w:fldChar w:fldCharType="begin"/>
          </w:r>
          <w:r>
            <w:instrText xml:space="preserve"> PAGEREF _Toc22506 \h </w:instrText>
          </w:r>
          <w:r>
            <w:fldChar w:fldCharType="separate"/>
          </w:r>
          <w:r>
            <w:t>28</w:t>
          </w:r>
          <w:r>
            <w:fldChar w:fldCharType="end"/>
          </w:r>
          <w:r>
            <w:rPr>
              <w:rFonts w:ascii="Arial Narrow" w:hAnsi="Arial Narrow"/>
              <w:color w:val="auto"/>
              <w:szCs w:val="22"/>
              <w:lang w:val="fr-FR"/>
            </w:rPr>
            <w:fldChar w:fldCharType="end"/>
          </w:r>
        </w:p>
        <w:p w14:paraId="6CA0BB08">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_Toc11005 </w:instrText>
          </w:r>
          <w:r>
            <w:rPr>
              <w:rFonts w:ascii="Arial Narrow" w:hAnsi="Arial Narrow"/>
              <w:szCs w:val="22"/>
              <w:lang w:val="fr-FR"/>
            </w:rPr>
            <w:fldChar w:fldCharType="separate"/>
          </w:r>
          <w:r>
            <w:rPr>
              <w:rFonts w:ascii="Arial Narrow" w:hAnsi="Arial Narrow"/>
              <w:szCs w:val="22"/>
              <w:lang w:val="fr-FR"/>
            </w:rPr>
            <w:t xml:space="preserve">Article 24. </w:t>
          </w:r>
          <w:r>
            <w:rPr>
              <w:rFonts w:ascii="Arial Narrow" w:hAnsi="Arial Narrow"/>
              <w:szCs w:val="22"/>
              <w:lang w:val="fr-FR"/>
            </w:rPr>
            <w:tab/>
          </w:r>
          <w:r>
            <w:rPr>
              <w:rFonts w:ascii="Arial Narrow" w:hAnsi="Arial Narrow"/>
              <w:szCs w:val="22"/>
              <w:lang w:val="fr-FR"/>
            </w:rPr>
            <w:t>Modification, substitution et retrait des offres</w:t>
          </w:r>
          <w:r>
            <w:tab/>
          </w:r>
          <w:r>
            <w:fldChar w:fldCharType="begin"/>
          </w:r>
          <w:r>
            <w:instrText xml:space="preserve"> PAGEREF _Toc11005 \h </w:instrText>
          </w:r>
          <w:r>
            <w:fldChar w:fldCharType="separate"/>
          </w:r>
          <w:r>
            <w:t>28</w:t>
          </w:r>
          <w:r>
            <w:fldChar w:fldCharType="end"/>
          </w:r>
          <w:r>
            <w:rPr>
              <w:rFonts w:ascii="Arial Narrow" w:hAnsi="Arial Narrow"/>
              <w:color w:val="auto"/>
              <w:szCs w:val="22"/>
              <w:lang w:val="fr-FR"/>
            </w:rPr>
            <w:fldChar w:fldCharType="end"/>
          </w:r>
        </w:p>
        <w:p w14:paraId="7E734614">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_Toc11342 </w:instrText>
          </w:r>
          <w:r>
            <w:rPr>
              <w:rFonts w:ascii="Arial Narrow" w:hAnsi="Arial Narrow"/>
              <w:szCs w:val="22"/>
              <w:lang w:val="fr-FR"/>
            </w:rPr>
            <w:fldChar w:fldCharType="separate"/>
          </w:r>
          <w:r>
            <w:rPr>
              <w:rFonts w:ascii="Arial Narrow" w:hAnsi="Arial Narrow"/>
              <w:szCs w:val="22"/>
              <w:lang w:val="fr-FR"/>
            </w:rPr>
            <w:t>E. OUVERTURE DES PLIS ET EVALUATION DES OFFRES</w:t>
          </w:r>
          <w:r>
            <w:tab/>
          </w:r>
          <w:r>
            <w:fldChar w:fldCharType="begin"/>
          </w:r>
          <w:r>
            <w:instrText xml:space="preserve"> PAGEREF _Toc11342 \h </w:instrText>
          </w:r>
          <w:r>
            <w:fldChar w:fldCharType="separate"/>
          </w:r>
          <w:r>
            <w:t>29</w:t>
          </w:r>
          <w:r>
            <w:fldChar w:fldCharType="end"/>
          </w:r>
          <w:r>
            <w:rPr>
              <w:rFonts w:ascii="Arial Narrow" w:hAnsi="Arial Narrow"/>
              <w:color w:val="auto"/>
              <w:szCs w:val="22"/>
              <w:lang w:val="fr-FR"/>
            </w:rPr>
            <w:fldChar w:fldCharType="end"/>
          </w:r>
        </w:p>
        <w:p w14:paraId="42D958EB">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_Toc18736 </w:instrText>
          </w:r>
          <w:r>
            <w:rPr>
              <w:rFonts w:ascii="Arial Narrow" w:hAnsi="Arial Narrow"/>
              <w:szCs w:val="22"/>
              <w:lang w:val="fr-FR"/>
            </w:rPr>
            <w:fldChar w:fldCharType="separate"/>
          </w:r>
          <w:r>
            <w:rPr>
              <w:rFonts w:ascii="Arial Narrow" w:hAnsi="Arial Narrow"/>
              <w:szCs w:val="22"/>
              <w:lang w:val="fr-FR"/>
            </w:rPr>
            <w:t xml:space="preserve">Article 25. </w:t>
          </w:r>
          <w:r>
            <w:rPr>
              <w:rFonts w:ascii="Arial Narrow" w:hAnsi="Arial Narrow"/>
              <w:szCs w:val="22"/>
              <w:lang w:val="fr-FR"/>
            </w:rPr>
            <w:tab/>
          </w:r>
          <w:r>
            <w:rPr>
              <w:rFonts w:ascii="Arial Narrow" w:hAnsi="Arial Narrow"/>
              <w:szCs w:val="22"/>
              <w:lang w:val="fr-FR"/>
            </w:rPr>
            <w:t>Ouverture des plis et recours</w:t>
          </w:r>
          <w:r>
            <w:tab/>
          </w:r>
          <w:r>
            <w:fldChar w:fldCharType="begin"/>
          </w:r>
          <w:r>
            <w:instrText xml:space="preserve"> PAGEREF _Toc18736 \h </w:instrText>
          </w:r>
          <w:r>
            <w:fldChar w:fldCharType="separate"/>
          </w:r>
          <w:r>
            <w:t>29</w:t>
          </w:r>
          <w:r>
            <w:fldChar w:fldCharType="end"/>
          </w:r>
          <w:r>
            <w:rPr>
              <w:rFonts w:ascii="Arial Narrow" w:hAnsi="Arial Narrow"/>
              <w:color w:val="auto"/>
              <w:szCs w:val="22"/>
              <w:lang w:val="fr-FR"/>
            </w:rPr>
            <w:fldChar w:fldCharType="end"/>
          </w:r>
        </w:p>
        <w:p w14:paraId="43EA093D">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_Toc7868 </w:instrText>
          </w:r>
          <w:r>
            <w:rPr>
              <w:rFonts w:ascii="Arial Narrow" w:hAnsi="Arial Narrow"/>
              <w:szCs w:val="22"/>
              <w:lang w:val="fr-FR"/>
            </w:rPr>
            <w:fldChar w:fldCharType="separate"/>
          </w:r>
          <w:r>
            <w:rPr>
              <w:rFonts w:ascii="Arial Narrow" w:hAnsi="Arial Narrow"/>
              <w:szCs w:val="22"/>
              <w:lang w:val="fr-FR"/>
            </w:rPr>
            <w:t xml:space="preserve">Article 26. </w:t>
          </w:r>
          <w:r>
            <w:rPr>
              <w:rFonts w:ascii="Arial Narrow" w:hAnsi="Arial Narrow"/>
              <w:szCs w:val="22"/>
              <w:lang w:val="fr-FR"/>
            </w:rPr>
            <w:tab/>
          </w:r>
          <w:r>
            <w:rPr>
              <w:rFonts w:ascii="Arial Narrow" w:hAnsi="Arial Narrow"/>
              <w:szCs w:val="22"/>
              <w:lang w:val="fr-FR"/>
            </w:rPr>
            <w:t>Caractère confidentiel de la procédure</w:t>
          </w:r>
          <w:r>
            <w:tab/>
          </w:r>
          <w:r>
            <w:fldChar w:fldCharType="begin"/>
          </w:r>
          <w:r>
            <w:instrText xml:space="preserve"> PAGEREF _Toc7868 \h </w:instrText>
          </w:r>
          <w:r>
            <w:fldChar w:fldCharType="separate"/>
          </w:r>
          <w:r>
            <w:t>30</w:t>
          </w:r>
          <w:r>
            <w:fldChar w:fldCharType="end"/>
          </w:r>
          <w:r>
            <w:rPr>
              <w:rFonts w:ascii="Arial Narrow" w:hAnsi="Arial Narrow"/>
              <w:color w:val="auto"/>
              <w:szCs w:val="22"/>
              <w:lang w:val="fr-FR"/>
            </w:rPr>
            <w:fldChar w:fldCharType="end"/>
          </w:r>
        </w:p>
        <w:p w14:paraId="76D35E1F">
          <w:pPr>
            <w:pStyle w:val="22"/>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_Toc11627 </w:instrText>
          </w:r>
          <w:r>
            <w:rPr>
              <w:rFonts w:ascii="Arial Narrow" w:hAnsi="Arial Narrow"/>
              <w:szCs w:val="22"/>
              <w:lang w:val="fr-FR"/>
            </w:rPr>
            <w:fldChar w:fldCharType="separate"/>
          </w:r>
          <w:r>
            <w:rPr>
              <w:rFonts w:ascii="Arial Narrow" w:hAnsi="Arial Narrow"/>
              <w:szCs w:val="22"/>
              <w:lang w:val="fr-FR"/>
            </w:rPr>
            <w:t>Article 27. Eclaircissements sur les offres et contacts avec le Maître d’Ouvrage ou le</w:t>
          </w:r>
          <w:r>
            <w:tab/>
          </w:r>
          <w:r>
            <w:fldChar w:fldCharType="begin"/>
          </w:r>
          <w:r>
            <w:instrText xml:space="preserve"> PAGEREF _Toc11627 \h </w:instrText>
          </w:r>
          <w:r>
            <w:fldChar w:fldCharType="separate"/>
          </w:r>
          <w:r>
            <w:t>30</w:t>
          </w:r>
          <w:r>
            <w:fldChar w:fldCharType="end"/>
          </w:r>
          <w:r>
            <w:rPr>
              <w:rFonts w:ascii="Arial Narrow" w:hAnsi="Arial Narrow"/>
              <w:color w:val="auto"/>
              <w:szCs w:val="22"/>
              <w:lang w:val="fr-FR"/>
            </w:rPr>
            <w:fldChar w:fldCharType="end"/>
          </w:r>
        </w:p>
        <w:p w14:paraId="2A5792A8">
          <w:pPr>
            <w:pStyle w:val="18"/>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_Toc22422 </w:instrText>
          </w:r>
          <w:r>
            <w:rPr>
              <w:rFonts w:ascii="Arial Narrow" w:hAnsi="Arial Narrow"/>
              <w:szCs w:val="22"/>
              <w:lang w:val="fr-FR"/>
            </w:rPr>
            <w:fldChar w:fldCharType="separate"/>
          </w:r>
          <w:r>
            <w:rPr>
              <w:rFonts w:ascii="Arial Narrow" w:hAnsi="Arial Narrow"/>
              <w:szCs w:val="22"/>
              <w:lang w:val="fr-FR"/>
            </w:rPr>
            <w:t>Maître d’Ouvrage Délégué</w:t>
          </w:r>
          <w:r>
            <w:tab/>
          </w:r>
          <w:r>
            <w:fldChar w:fldCharType="begin"/>
          </w:r>
          <w:r>
            <w:instrText xml:space="preserve"> PAGEREF _Toc22422 \h </w:instrText>
          </w:r>
          <w:r>
            <w:fldChar w:fldCharType="separate"/>
          </w:r>
          <w:r>
            <w:t>30</w:t>
          </w:r>
          <w:r>
            <w:fldChar w:fldCharType="end"/>
          </w:r>
          <w:r>
            <w:rPr>
              <w:rFonts w:ascii="Arial Narrow" w:hAnsi="Arial Narrow"/>
              <w:color w:val="auto"/>
              <w:szCs w:val="22"/>
              <w:lang w:val="fr-FR"/>
            </w:rPr>
            <w:fldChar w:fldCharType="end"/>
          </w:r>
        </w:p>
        <w:p w14:paraId="6CEA737F">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_Toc2531 </w:instrText>
          </w:r>
          <w:r>
            <w:rPr>
              <w:rFonts w:ascii="Arial Narrow" w:hAnsi="Arial Narrow"/>
              <w:szCs w:val="22"/>
              <w:lang w:val="fr-FR"/>
            </w:rPr>
            <w:fldChar w:fldCharType="separate"/>
          </w:r>
          <w:r>
            <w:rPr>
              <w:rFonts w:ascii="Arial Narrow" w:hAnsi="Arial Narrow"/>
              <w:szCs w:val="22"/>
              <w:lang w:val="fr-FR"/>
            </w:rPr>
            <w:t xml:space="preserve">Article 28. </w:t>
          </w:r>
          <w:r>
            <w:rPr>
              <w:rFonts w:ascii="Arial Narrow" w:hAnsi="Arial Narrow"/>
              <w:szCs w:val="22"/>
              <w:lang w:val="fr-FR"/>
            </w:rPr>
            <w:tab/>
          </w:r>
          <w:r>
            <w:rPr>
              <w:rFonts w:ascii="Arial Narrow" w:hAnsi="Arial Narrow"/>
              <w:szCs w:val="22"/>
              <w:lang w:val="fr-FR"/>
            </w:rPr>
            <w:t>Détermination de la conformité des offres et évaluation au plan technique</w:t>
          </w:r>
          <w:r>
            <w:tab/>
          </w:r>
          <w:r>
            <w:fldChar w:fldCharType="begin"/>
          </w:r>
          <w:r>
            <w:instrText xml:space="preserve"> PAGEREF _Toc2531 \h </w:instrText>
          </w:r>
          <w:r>
            <w:fldChar w:fldCharType="separate"/>
          </w:r>
          <w:r>
            <w:t>30</w:t>
          </w:r>
          <w:r>
            <w:fldChar w:fldCharType="end"/>
          </w:r>
          <w:r>
            <w:rPr>
              <w:rFonts w:ascii="Arial Narrow" w:hAnsi="Arial Narrow"/>
              <w:color w:val="auto"/>
              <w:szCs w:val="22"/>
              <w:lang w:val="fr-FR"/>
            </w:rPr>
            <w:fldChar w:fldCharType="end"/>
          </w:r>
        </w:p>
        <w:p w14:paraId="04DC1FDB">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_Toc1601 </w:instrText>
          </w:r>
          <w:r>
            <w:rPr>
              <w:rFonts w:ascii="Arial Narrow" w:hAnsi="Arial Narrow"/>
              <w:szCs w:val="22"/>
              <w:lang w:val="fr-FR"/>
            </w:rPr>
            <w:fldChar w:fldCharType="separate"/>
          </w:r>
          <w:r>
            <w:rPr>
              <w:rFonts w:ascii="Arial Narrow" w:hAnsi="Arial Narrow"/>
              <w:szCs w:val="22"/>
              <w:lang w:val="fr-FR"/>
            </w:rPr>
            <w:t xml:space="preserve">Article 29. </w:t>
          </w:r>
          <w:r>
            <w:rPr>
              <w:rFonts w:ascii="Arial Narrow" w:hAnsi="Arial Narrow"/>
              <w:szCs w:val="22"/>
              <w:lang w:val="fr-FR"/>
            </w:rPr>
            <w:tab/>
          </w:r>
          <w:r>
            <w:rPr>
              <w:rFonts w:ascii="Arial Narrow" w:hAnsi="Arial Narrow"/>
              <w:szCs w:val="22"/>
              <w:lang w:val="fr-FR"/>
            </w:rPr>
            <w:t>Critères d’évaluation et de qualification du soumissionnaire</w:t>
          </w:r>
          <w:r>
            <w:tab/>
          </w:r>
          <w:r>
            <w:fldChar w:fldCharType="begin"/>
          </w:r>
          <w:r>
            <w:instrText xml:space="preserve"> PAGEREF _Toc1601 \h </w:instrText>
          </w:r>
          <w:r>
            <w:fldChar w:fldCharType="separate"/>
          </w:r>
          <w:r>
            <w:t>31</w:t>
          </w:r>
          <w:r>
            <w:fldChar w:fldCharType="end"/>
          </w:r>
          <w:r>
            <w:rPr>
              <w:rFonts w:ascii="Arial Narrow" w:hAnsi="Arial Narrow"/>
              <w:color w:val="auto"/>
              <w:szCs w:val="22"/>
              <w:lang w:val="fr-FR"/>
            </w:rPr>
            <w:fldChar w:fldCharType="end"/>
          </w:r>
        </w:p>
        <w:p w14:paraId="4EB1670C">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_Toc9795 </w:instrText>
          </w:r>
          <w:r>
            <w:rPr>
              <w:rFonts w:ascii="Arial Narrow" w:hAnsi="Arial Narrow"/>
              <w:szCs w:val="22"/>
              <w:lang w:val="fr-FR"/>
            </w:rPr>
            <w:fldChar w:fldCharType="separate"/>
          </w:r>
          <w:r>
            <w:rPr>
              <w:rFonts w:ascii="Arial Narrow" w:hAnsi="Arial Narrow"/>
              <w:szCs w:val="22"/>
              <w:lang w:val="fr-FR"/>
            </w:rPr>
            <w:t xml:space="preserve">Article 30. </w:t>
          </w:r>
          <w:r>
            <w:rPr>
              <w:rFonts w:ascii="Arial Narrow" w:hAnsi="Arial Narrow"/>
              <w:szCs w:val="22"/>
              <w:lang w:val="fr-FR"/>
            </w:rPr>
            <w:tab/>
          </w:r>
          <w:r>
            <w:rPr>
              <w:rFonts w:ascii="Arial Narrow" w:hAnsi="Arial Narrow"/>
              <w:szCs w:val="22"/>
              <w:lang w:val="fr-FR"/>
            </w:rPr>
            <w:t>Correction des erreurs</w:t>
          </w:r>
          <w:r>
            <w:tab/>
          </w:r>
          <w:r>
            <w:fldChar w:fldCharType="begin"/>
          </w:r>
          <w:r>
            <w:instrText xml:space="preserve"> PAGEREF _Toc9795 \h </w:instrText>
          </w:r>
          <w:r>
            <w:fldChar w:fldCharType="separate"/>
          </w:r>
          <w:r>
            <w:t>31</w:t>
          </w:r>
          <w:r>
            <w:fldChar w:fldCharType="end"/>
          </w:r>
          <w:r>
            <w:rPr>
              <w:rFonts w:ascii="Arial Narrow" w:hAnsi="Arial Narrow"/>
              <w:color w:val="auto"/>
              <w:szCs w:val="22"/>
              <w:lang w:val="fr-FR"/>
            </w:rPr>
            <w:fldChar w:fldCharType="end"/>
          </w:r>
        </w:p>
        <w:p w14:paraId="14D3D257">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_Toc23067 </w:instrText>
          </w:r>
          <w:r>
            <w:rPr>
              <w:rFonts w:ascii="Arial Narrow" w:hAnsi="Arial Narrow"/>
              <w:szCs w:val="22"/>
              <w:lang w:val="fr-FR"/>
            </w:rPr>
            <w:fldChar w:fldCharType="separate"/>
          </w:r>
          <w:r>
            <w:rPr>
              <w:rFonts w:ascii="Arial Narrow" w:hAnsi="Arial Narrow"/>
              <w:szCs w:val="22"/>
              <w:lang w:val="fr-FR"/>
            </w:rPr>
            <w:t xml:space="preserve">Article 31. </w:t>
          </w:r>
          <w:r>
            <w:rPr>
              <w:rFonts w:ascii="Arial Narrow" w:hAnsi="Arial Narrow"/>
              <w:szCs w:val="22"/>
              <w:lang w:val="fr-FR"/>
            </w:rPr>
            <w:tab/>
          </w:r>
          <w:r>
            <w:rPr>
              <w:rFonts w:ascii="Arial Narrow" w:hAnsi="Arial Narrow"/>
              <w:szCs w:val="22"/>
              <w:lang w:val="fr-FR"/>
            </w:rPr>
            <w:t>Conversion en une seule monnaie</w:t>
          </w:r>
          <w:r>
            <w:tab/>
          </w:r>
          <w:r>
            <w:fldChar w:fldCharType="begin"/>
          </w:r>
          <w:r>
            <w:instrText xml:space="preserve"> PAGEREF _Toc23067 \h </w:instrText>
          </w:r>
          <w:r>
            <w:fldChar w:fldCharType="separate"/>
          </w:r>
          <w:r>
            <w:t>31</w:t>
          </w:r>
          <w:r>
            <w:fldChar w:fldCharType="end"/>
          </w:r>
          <w:r>
            <w:rPr>
              <w:rFonts w:ascii="Arial Narrow" w:hAnsi="Arial Narrow"/>
              <w:color w:val="auto"/>
              <w:szCs w:val="22"/>
              <w:lang w:val="fr-FR"/>
            </w:rPr>
            <w:fldChar w:fldCharType="end"/>
          </w:r>
        </w:p>
        <w:p w14:paraId="0C9DBD42">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_Toc18791 </w:instrText>
          </w:r>
          <w:r>
            <w:rPr>
              <w:rFonts w:ascii="Arial Narrow" w:hAnsi="Arial Narrow"/>
              <w:szCs w:val="22"/>
              <w:lang w:val="fr-FR"/>
            </w:rPr>
            <w:fldChar w:fldCharType="separate"/>
          </w:r>
          <w:r>
            <w:rPr>
              <w:rFonts w:ascii="Arial Narrow" w:hAnsi="Arial Narrow"/>
              <w:szCs w:val="22"/>
              <w:lang w:val="fr-FR"/>
            </w:rPr>
            <w:t xml:space="preserve">Article 32. </w:t>
          </w:r>
          <w:r>
            <w:rPr>
              <w:rFonts w:ascii="Arial Narrow" w:hAnsi="Arial Narrow"/>
              <w:szCs w:val="22"/>
              <w:lang w:val="fr-FR"/>
            </w:rPr>
            <w:tab/>
          </w:r>
          <w:r>
            <w:rPr>
              <w:rFonts w:ascii="Arial Narrow" w:hAnsi="Arial Narrow"/>
              <w:szCs w:val="22"/>
              <w:lang w:val="fr-FR"/>
            </w:rPr>
            <w:t>Evaluation et comparaison des offres au plan financier</w:t>
          </w:r>
          <w:r>
            <w:tab/>
          </w:r>
          <w:r>
            <w:fldChar w:fldCharType="begin"/>
          </w:r>
          <w:r>
            <w:instrText xml:space="preserve"> PAGEREF _Toc18791 \h </w:instrText>
          </w:r>
          <w:r>
            <w:fldChar w:fldCharType="separate"/>
          </w:r>
          <w:r>
            <w:t>31</w:t>
          </w:r>
          <w:r>
            <w:fldChar w:fldCharType="end"/>
          </w:r>
          <w:r>
            <w:rPr>
              <w:rFonts w:ascii="Arial Narrow" w:hAnsi="Arial Narrow"/>
              <w:color w:val="auto"/>
              <w:szCs w:val="22"/>
              <w:lang w:val="fr-FR"/>
            </w:rPr>
            <w:fldChar w:fldCharType="end"/>
          </w:r>
        </w:p>
        <w:p w14:paraId="7CAA86E7">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_Toc18361 </w:instrText>
          </w:r>
          <w:r>
            <w:rPr>
              <w:rFonts w:ascii="Arial Narrow" w:hAnsi="Arial Narrow"/>
              <w:szCs w:val="22"/>
              <w:lang w:val="fr-FR"/>
            </w:rPr>
            <w:fldChar w:fldCharType="separate"/>
          </w:r>
          <w:r>
            <w:rPr>
              <w:rFonts w:ascii="Arial Narrow" w:hAnsi="Arial Narrow"/>
              <w:szCs w:val="22"/>
              <w:lang w:val="fr-FR"/>
            </w:rPr>
            <w:t xml:space="preserve">Article 33. </w:t>
          </w:r>
          <w:r>
            <w:rPr>
              <w:rFonts w:ascii="Arial Narrow" w:hAnsi="Arial Narrow"/>
              <w:szCs w:val="22"/>
              <w:lang w:val="fr-FR"/>
            </w:rPr>
            <w:tab/>
          </w:r>
          <w:r>
            <w:rPr>
              <w:rFonts w:ascii="Arial Narrow" w:hAnsi="Arial Narrow"/>
              <w:szCs w:val="22"/>
              <w:lang w:val="fr-FR"/>
            </w:rPr>
            <w:t>Préférence accordée aux soumissionnaires nationaux</w:t>
          </w:r>
          <w:r>
            <w:tab/>
          </w:r>
          <w:r>
            <w:fldChar w:fldCharType="begin"/>
          </w:r>
          <w:r>
            <w:instrText xml:space="preserve"> PAGEREF _Toc18361 \h </w:instrText>
          </w:r>
          <w:r>
            <w:fldChar w:fldCharType="separate"/>
          </w:r>
          <w:r>
            <w:t>32</w:t>
          </w:r>
          <w:r>
            <w:fldChar w:fldCharType="end"/>
          </w:r>
          <w:r>
            <w:rPr>
              <w:rFonts w:ascii="Arial Narrow" w:hAnsi="Arial Narrow"/>
              <w:color w:val="auto"/>
              <w:szCs w:val="22"/>
              <w:lang w:val="fr-FR"/>
            </w:rPr>
            <w:fldChar w:fldCharType="end"/>
          </w:r>
        </w:p>
        <w:p w14:paraId="257A3236">
          <w:pPr>
            <w:pStyle w:val="23"/>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_Toc25105 </w:instrText>
          </w:r>
          <w:r>
            <w:rPr>
              <w:rFonts w:ascii="Arial Narrow" w:hAnsi="Arial Narrow"/>
              <w:szCs w:val="22"/>
              <w:lang w:val="fr-FR"/>
            </w:rPr>
            <w:fldChar w:fldCharType="separate"/>
          </w:r>
          <w:r>
            <w:rPr>
              <w:rFonts w:ascii="Arial Narrow" w:hAnsi="Arial Narrow"/>
              <w:szCs w:val="22"/>
              <w:lang w:val="fr-FR"/>
            </w:rPr>
            <w:t>F. ATTRIBUTION</w:t>
          </w:r>
          <w:r>
            <w:tab/>
          </w:r>
          <w:r>
            <w:fldChar w:fldCharType="begin"/>
          </w:r>
          <w:r>
            <w:instrText xml:space="preserve"> PAGEREF _Toc25105 \h </w:instrText>
          </w:r>
          <w:r>
            <w:fldChar w:fldCharType="separate"/>
          </w:r>
          <w:r>
            <w:t>33</w:t>
          </w:r>
          <w:r>
            <w:fldChar w:fldCharType="end"/>
          </w:r>
          <w:r>
            <w:rPr>
              <w:rFonts w:ascii="Arial Narrow" w:hAnsi="Arial Narrow"/>
              <w:color w:val="auto"/>
              <w:szCs w:val="22"/>
              <w:lang w:val="fr-FR"/>
            </w:rPr>
            <w:fldChar w:fldCharType="end"/>
          </w:r>
        </w:p>
        <w:p w14:paraId="44EA2733">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_Toc9551 </w:instrText>
          </w:r>
          <w:r>
            <w:rPr>
              <w:rFonts w:ascii="Arial Narrow" w:hAnsi="Arial Narrow"/>
              <w:szCs w:val="22"/>
              <w:lang w:val="fr-FR"/>
            </w:rPr>
            <w:fldChar w:fldCharType="separate"/>
          </w:r>
          <w:r>
            <w:rPr>
              <w:rFonts w:ascii="Arial Narrow" w:hAnsi="Arial Narrow"/>
              <w:szCs w:val="22"/>
              <w:lang w:val="fr-FR"/>
            </w:rPr>
            <w:t xml:space="preserve">Article 34. </w:t>
          </w:r>
          <w:r>
            <w:rPr>
              <w:rFonts w:ascii="Arial Narrow" w:hAnsi="Arial Narrow"/>
              <w:szCs w:val="22"/>
              <w:lang w:val="fr-FR"/>
            </w:rPr>
            <w:tab/>
          </w:r>
          <w:r>
            <w:rPr>
              <w:rFonts w:ascii="Arial Narrow" w:hAnsi="Arial Narrow"/>
              <w:szCs w:val="22"/>
              <w:lang w:val="fr-FR"/>
            </w:rPr>
            <w:t>Attribution</w:t>
          </w:r>
          <w:r>
            <w:tab/>
          </w:r>
          <w:r>
            <w:fldChar w:fldCharType="begin"/>
          </w:r>
          <w:r>
            <w:instrText xml:space="preserve"> PAGEREF _Toc9551 \h </w:instrText>
          </w:r>
          <w:r>
            <w:fldChar w:fldCharType="separate"/>
          </w:r>
          <w:r>
            <w:t>33</w:t>
          </w:r>
          <w:r>
            <w:fldChar w:fldCharType="end"/>
          </w:r>
          <w:r>
            <w:rPr>
              <w:rFonts w:ascii="Arial Narrow" w:hAnsi="Arial Narrow"/>
              <w:color w:val="auto"/>
              <w:szCs w:val="22"/>
              <w:lang w:val="fr-FR"/>
            </w:rPr>
            <w:fldChar w:fldCharType="end"/>
          </w:r>
        </w:p>
        <w:p w14:paraId="2D5C5DA6">
          <w:pPr>
            <w:pStyle w:val="22"/>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_Toc28217 </w:instrText>
          </w:r>
          <w:r>
            <w:rPr>
              <w:rFonts w:ascii="Arial Narrow" w:hAnsi="Arial Narrow"/>
              <w:szCs w:val="22"/>
              <w:lang w:val="fr-FR"/>
            </w:rPr>
            <w:fldChar w:fldCharType="separate"/>
          </w:r>
          <w:r>
            <w:rPr>
              <w:rFonts w:ascii="Arial Narrow" w:hAnsi="Arial Narrow"/>
              <w:szCs w:val="22"/>
              <w:lang w:val="fr-FR"/>
            </w:rPr>
            <w:t>Article 35. Droit du Maître d’Ouvrage ou du Maître d’Ouvrage Délégué de déclarer un Appel d’Offres infructueux ou d’annuler une procédure</w:t>
          </w:r>
          <w:r>
            <w:tab/>
          </w:r>
          <w:r>
            <w:fldChar w:fldCharType="begin"/>
          </w:r>
          <w:r>
            <w:instrText xml:space="preserve"> PAGEREF _Toc28217 \h </w:instrText>
          </w:r>
          <w:r>
            <w:fldChar w:fldCharType="separate"/>
          </w:r>
          <w:r>
            <w:t>33</w:t>
          </w:r>
          <w:r>
            <w:fldChar w:fldCharType="end"/>
          </w:r>
          <w:r>
            <w:rPr>
              <w:rFonts w:ascii="Arial Narrow" w:hAnsi="Arial Narrow"/>
              <w:color w:val="auto"/>
              <w:szCs w:val="22"/>
              <w:lang w:val="fr-FR"/>
            </w:rPr>
            <w:fldChar w:fldCharType="end"/>
          </w:r>
        </w:p>
        <w:p w14:paraId="10E32C35">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_Toc16186 </w:instrText>
          </w:r>
          <w:r>
            <w:rPr>
              <w:rFonts w:ascii="Arial Narrow" w:hAnsi="Arial Narrow"/>
              <w:szCs w:val="22"/>
              <w:lang w:val="fr-FR"/>
            </w:rPr>
            <w:fldChar w:fldCharType="separate"/>
          </w:r>
          <w:r>
            <w:rPr>
              <w:rFonts w:ascii="Arial Narrow" w:hAnsi="Arial Narrow"/>
              <w:szCs w:val="22"/>
              <w:lang w:val="fr-FR"/>
            </w:rPr>
            <w:t xml:space="preserve">Article 36. </w:t>
          </w:r>
          <w:r>
            <w:rPr>
              <w:rFonts w:ascii="Arial Narrow" w:hAnsi="Arial Narrow"/>
              <w:szCs w:val="22"/>
              <w:lang w:val="fr-FR"/>
            </w:rPr>
            <w:tab/>
          </w:r>
          <w:r>
            <w:rPr>
              <w:rFonts w:ascii="Arial Narrow" w:hAnsi="Arial Narrow"/>
              <w:szCs w:val="22"/>
              <w:lang w:val="fr-FR"/>
            </w:rPr>
            <w:t>Notification de l’attribution du marché</w:t>
          </w:r>
          <w:r>
            <w:tab/>
          </w:r>
          <w:r>
            <w:fldChar w:fldCharType="begin"/>
          </w:r>
          <w:r>
            <w:instrText xml:space="preserve"> PAGEREF _Toc16186 \h </w:instrText>
          </w:r>
          <w:r>
            <w:fldChar w:fldCharType="separate"/>
          </w:r>
          <w:r>
            <w:t>33</w:t>
          </w:r>
          <w:r>
            <w:fldChar w:fldCharType="end"/>
          </w:r>
          <w:r>
            <w:rPr>
              <w:rFonts w:ascii="Arial Narrow" w:hAnsi="Arial Narrow"/>
              <w:color w:val="auto"/>
              <w:szCs w:val="22"/>
              <w:lang w:val="fr-FR"/>
            </w:rPr>
            <w:fldChar w:fldCharType="end"/>
          </w:r>
        </w:p>
        <w:p w14:paraId="4B7199A6">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_Toc24039 </w:instrText>
          </w:r>
          <w:r>
            <w:rPr>
              <w:rFonts w:ascii="Arial Narrow" w:hAnsi="Arial Narrow"/>
              <w:szCs w:val="22"/>
              <w:lang w:val="fr-FR"/>
            </w:rPr>
            <w:fldChar w:fldCharType="separate"/>
          </w:r>
          <w:r>
            <w:rPr>
              <w:rFonts w:ascii="Arial Narrow" w:hAnsi="Arial Narrow"/>
              <w:szCs w:val="22"/>
              <w:lang w:val="fr-FR"/>
            </w:rPr>
            <w:t xml:space="preserve">Article 37. </w:t>
          </w:r>
          <w:r>
            <w:rPr>
              <w:rFonts w:ascii="Arial Narrow" w:hAnsi="Arial Narrow"/>
              <w:szCs w:val="22"/>
              <w:lang w:val="fr-FR"/>
            </w:rPr>
            <w:tab/>
          </w:r>
          <w:r>
            <w:rPr>
              <w:rFonts w:ascii="Arial Narrow" w:hAnsi="Arial Narrow"/>
              <w:szCs w:val="22"/>
              <w:lang w:val="fr-FR"/>
            </w:rPr>
            <w:t>Publication des résultats d’attribution du marché et recours</w:t>
          </w:r>
          <w:r>
            <w:tab/>
          </w:r>
          <w:r>
            <w:fldChar w:fldCharType="begin"/>
          </w:r>
          <w:r>
            <w:instrText xml:space="preserve"> PAGEREF _Toc24039 \h </w:instrText>
          </w:r>
          <w:r>
            <w:fldChar w:fldCharType="separate"/>
          </w:r>
          <w:r>
            <w:t>33</w:t>
          </w:r>
          <w:r>
            <w:fldChar w:fldCharType="end"/>
          </w:r>
          <w:r>
            <w:rPr>
              <w:rFonts w:ascii="Arial Narrow" w:hAnsi="Arial Narrow"/>
              <w:color w:val="auto"/>
              <w:szCs w:val="22"/>
              <w:lang w:val="fr-FR"/>
            </w:rPr>
            <w:fldChar w:fldCharType="end"/>
          </w:r>
        </w:p>
        <w:p w14:paraId="444A2B91">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_Toc19973 </w:instrText>
          </w:r>
          <w:r>
            <w:rPr>
              <w:rFonts w:ascii="Arial Narrow" w:hAnsi="Arial Narrow"/>
              <w:szCs w:val="22"/>
              <w:lang w:val="fr-FR"/>
            </w:rPr>
            <w:fldChar w:fldCharType="separate"/>
          </w:r>
          <w:r>
            <w:rPr>
              <w:rFonts w:ascii="Arial Narrow" w:hAnsi="Arial Narrow"/>
              <w:szCs w:val="22"/>
              <w:lang w:val="fr-FR"/>
            </w:rPr>
            <w:t xml:space="preserve">Article 38. </w:t>
          </w:r>
          <w:r>
            <w:rPr>
              <w:rFonts w:ascii="Arial Narrow" w:hAnsi="Arial Narrow"/>
              <w:szCs w:val="22"/>
              <w:lang w:val="fr-FR"/>
            </w:rPr>
            <w:tab/>
          </w:r>
          <w:r>
            <w:rPr>
              <w:rFonts w:ascii="Arial Narrow" w:hAnsi="Arial Narrow"/>
              <w:szCs w:val="22"/>
              <w:lang w:val="fr-FR"/>
            </w:rPr>
            <w:t>Signature du marché</w:t>
          </w:r>
          <w:r>
            <w:tab/>
          </w:r>
          <w:r>
            <w:fldChar w:fldCharType="begin"/>
          </w:r>
          <w:r>
            <w:instrText xml:space="preserve"> PAGEREF _Toc19973 \h </w:instrText>
          </w:r>
          <w:r>
            <w:fldChar w:fldCharType="separate"/>
          </w:r>
          <w:r>
            <w:t>34</w:t>
          </w:r>
          <w:r>
            <w:fldChar w:fldCharType="end"/>
          </w:r>
          <w:r>
            <w:rPr>
              <w:rFonts w:ascii="Arial Narrow" w:hAnsi="Arial Narrow"/>
              <w:color w:val="auto"/>
              <w:szCs w:val="22"/>
              <w:lang w:val="fr-FR"/>
            </w:rPr>
            <w:fldChar w:fldCharType="end"/>
          </w:r>
        </w:p>
        <w:p w14:paraId="65D2F962">
          <w:pPr>
            <w:pStyle w:val="22"/>
            <w:keepNext w:val="0"/>
            <w:keepLines w:val="0"/>
            <w:pageBreakBefore w:val="0"/>
            <w:widowControl/>
            <w:tabs>
              <w:tab w:val="right" w:pos="2400"/>
              <w:tab w:val="right" w:leader="dot" w:pos="9970"/>
            </w:tabs>
            <w:kinsoku/>
            <w:wordWrap/>
            <w:overflowPunct/>
            <w:topLinePunct w:val="0"/>
            <w:autoSpaceDE/>
            <w:autoSpaceDN/>
            <w:bidi w:val="0"/>
            <w:adjustRightInd/>
            <w:snapToGrid/>
            <w:spacing w:after="0" w:line="240" w:lineRule="auto"/>
            <w:textAlignment w:val="auto"/>
          </w:pPr>
          <w:r>
            <w:rPr>
              <w:rFonts w:ascii="Arial Narrow" w:hAnsi="Arial Narrow"/>
              <w:color w:val="auto"/>
              <w:szCs w:val="22"/>
              <w:lang w:val="fr-FR"/>
            </w:rPr>
            <w:fldChar w:fldCharType="begin"/>
          </w:r>
          <w:r>
            <w:rPr>
              <w:rFonts w:ascii="Arial Narrow" w:hAnsi="Arial Narrow"/>
              <w:szCs w:val="22"/>
              <w:lang w:val="fr-FR"/>
            </w:rPr>
            <w:instrText xml:space="preserve"> HYPERLINK \l _Toc21933 </w:instrText>
          </w:r>
          <w:r>
            <w:rPr>
              <w:rFonts w:ascii="Arial Narrow" w:hAnsi="Arial Narrow"/>
              <w:szCs w:val="22"/>
              <w:lang w:val="fr-FR"/>
            </w:rPr>
            <w:fldChar w:fldCharType="separate"/>
          </w:r>
          <w:r>
            <w:rPr>
              <w:rFonts w:ascii="Arial Narrow" w:hAnsi="Arial Narrow"/>
              <w:szCs w:val="22"/>
              <w:lang w:val="fr-FR"/>
            </w:rPr>
            <w:t xml:space="preserve">Article 39. </w:t>
          </w:r>
          <w:r>
            <w:rPr>
              <w:rFonts w:ascii="Arial Narrow" w:hAnsi="Arial Narrow"/>
              <w:szCs w:val="22"/>
              <w:lang w:val="fr-FR"/>
            </w:rPr>
            <w:tab/>
          </w:r>
          <w:r>
            <w:rPr>
              <w:rFonts w:ascii="Arial Narrow" w:hAnsi="Arial Narrow"/>
              <w:szCs w:val="22"/>
              <w:lang w:val="fr-FR"/>
            </w:rPr>
            <w:t>Cautionnement définitif</w:t>
          </w:r>
          <w:r>
            <w:tab/>
          </w:r>
          <w:r>
            <w:fldChar w:fldCharType="begin"/>
          </w:r>
          <w:r>
            <w:instrText xml:space="preserve"> PAGEREF _Toc21933 \h </w:instrText>
          </w:r>
          <w:r>
            <w:fldChar w:fldCharType="separate"/>
          </w:r>
          <w:r>
            <w:t>34</w:t>
          </w:r>
          <w:r>
            <w:fldChar w:fldCharType="end"/>
          </w:r>
          <w:r>
            <w:rPr>
              <w:rFonts w:ascii="Arial Narrow" w:hAnsi="Arial Narrow"/>
              <w:color w:val="auto"/>
              <w:szCs w:val="22"/>
              <w:lang w:val="fr-FR"/>
            </w:rPr>
            <w:fldChar w:fldCharType="end"/>
          </w:r>
        </w:p>
        <w:p w14:paraId="7C5935BF">
          <w:pPr>
            <w:pStyle w:val="22"/>
            <w:keepNext w:val="0"/>
            <w:keepLines w:val="0"/>
            <w:pageBreakBefore w:val="0"/>
            <w:widowControl/>
            <w:tabs>
              <w:tab w:val="right" w:leader="dot" w:pos="9970"/>
            </w:tabs>
            <w:kinsoku/>
            <w:wordWrap/>
            <w:overflowPunct/>
            <w:topLinePunct w:val="0"/>
            <w:autoSpaceDE/>
            <w:autoSpaceDN/>
            <w:bidi w:val="0"/>
            <w:adjustRightInd/>
            <w:snapToGrid/>
            <w:spacing w:after="0" w:line="240" w:lineRule="auto"/>
            <w:textAlignment w:val="auto"/>
            <w:rPr>
              <w:rFonts w:ascii="Arial Narrow" w:hAnsi="Arial Narrow"/>
              <w:color w:val="auto"/>
              <w:szCs w:val="22"/>
              <w:lang w:val="fr-FR"/>
            </w:rPr>
          </w:pPr>
          <w:r>
            <w:rPr>
              <w:rFonts w:ascii="Arial Narrow" w:hAnsi="Arial Narrow"/>
              <w:color w:val="auto"/>
              <w:szCs w:val="22"/>
              <w:lang w:val="fr-FR"/>
            </w:rPr>
            <w:fldChar w:fldCharType="end"/>
          </w:r>
        </w:p>
      </w:sdtContent>
    </w:sdt>
    <w:p w14:paraId="52EE526F">
      <w:pPr>
        <w:spacing w:after="0" w:line="240" w:lineRule="auto"/>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p w14:paraId="77827839">
      <w:pPr>
        <w:spacing w:after="450" w:line="240" w:lineRule="auto"/>
        <w:ind w:left="109" w:right="401" w:hanging="10"/>
        <w:jc w:val="center"/>
        <w:rPr>
          <w:rFonts w:ascii="Arial Narrow" w:hAnsi="Arial Narrow"/>
          <w:color w:val="auto"/>
          <w:sz w:val="24"/>
          <w:lang w:val="fr-FR"/>
        </w:rPr>
      </w:pPr>
      <w:r>
        <w:rPr>
          <w:rFonts w:ascii="Arial Narrow" w:hAnsi="Arial Narrow" w:eastAsia="Arial" w:cs="Arial"/>
          <w:b/>
          <w:color w:val="auto"/>
          <w:sz w:val="24"/>
          <w:lang w:val="fr-FR"/>
        </w:rPr>
        <w:t xml:space="preserve">REGLEMENT GENERAL DE L'APPEL D'OFFRES </w:t>
      </w:r>
    </w:p>
    <w:p w14:paraId="15883C54">
      <w:pPr>
        <w:pStyle w:val="2"/>
        <w:spacing w:after="406" w:line="240" w:lineRule="auto"/>
        <w:ind w:left="108" w:right="0"/>
        <w:jc w:val="center"/>
        <w:rPr>
          <w:rFonts w:ascii="Arial Narrow" w:hAnsi="Arial Narrow"/>
          <w:color w:val="auto"/>
          <w:sz w:val="22"/>
          <w:szCs w:val="22"/>
          <w:lang w:val="fr-FR"/>
        </w:rPr>
      </w:pPr>
      <w:bookmarkStart w:id="0" w:name="_Toc17615"/>
      <w:r>
        <w:rPr>
          <w:rFonts w:ascii="Arial Narrow" w:hAnsi="Arial Narrow"/>
          <w:color w:val="auto"/>
          <w:sz w:val="22"/>
          <w:szCs w:val="22"/>
          <w:lang w:val="fr-FR"/>
        </w:rPr>
        <w:t>A. GENERALITES</w:t>
      </w:r>
      <w:bookmarkEnd w:id="0"/>
      <w:r>
        <w:rPr>
          <w:rFonts w:ascii="Arial Narrow" w:hAnsi="Arial Narrow"/>
          <w:color w:val="auto"/>
          <w:sz w:val="22"/>
          <w:szCs w:val="22"/>
          <w:lang w:val="fr-FR"/>
        </w:rPr>
        <w:t xml:space="preserve"> </w:t>
      </w:r>
    </w:p>
    <w:p w14:paraId="2E356FB8">
      <w:pPr>
        <w:pStyle w:val="3"/>
        <w:tabs>
          <w:tab w:val="center" w:pos="2759"/>
        </w:tabs>
        <w:spacing w:after="269" w:line="240" w:lineRule="auto"/>
        <w:ind w:left="0" w:firstLine="0"/>
        <w:rPr>
          <w:rFonts w:ascii="Arial Narrow" w:hAnsi="Arial Narrow"/>
          <w:color w:val="auto"/>
          <w:sz w:val="22"/>
          <w:szCs w:val="22"/>
          <w:lang w:val="fr-FR"/>
        </w:rPr>
      </w:pPr>
      <w:bookmarkStart w:id="1" w:name="_Toc4760"/>
      <w:r>
        <w:rPr>
          <w:rFonts w:ascii="Arial Narrow" w:hAnsi="Arial Narrow"/>
          <w:color w:val="auto"/>
          <w:sz w:val="22"/>
          <w:szCs w:val="22"/>
          <w:lang w:val="fr-FR"/>
        </w:rPr>
        <w:t xml:space="preserve">Article 1. </w:t>
      </w:r>
      <w:r>
        <w:rPr>
          <w:rFonts w:ascii="Arial Narrow" w:hAnsi="Arial Narrow"/>
          <w:color w:val="auto"/>
          <w:sz w:val="22"/>
          <w:szCs w:val="22"/>
          <w:lang w:val="fr-FR"/>
        </w:rPr>
        <w:tab/>
      </w:r>
      <w:r>
        <w:rPr>
          <w:rFonts w:ascii="Arial Narrow" w:hAnsi="Arial Narrow"/>
          <w:color w:val="auto"/>
          <w:sz w:val="22"/>
          <w:szCs w:val="22"/>
          <w:lang w:val="fr-FR"/>
        </w:rPr>
        <w:t>Objet de la consultation</w:t>
      </w:r>
      <w:bookmarkEnd w:id="1"/>
      <w:r>
        <w:rPr>
          <w:rFonts w:ascii="Arial Narrow" w:hAnsi="Arial Narrow"/>
          <w:color w:val="auto"/>
          <w:sz w:val="22"/>
          <w:szCs w:val="22"/>
          <w:lang w:val="fr-FR"/>
        </w:rPr>
        <w:t xml:space="preserve">  </w:t>
      </w:r>
    </w:p>
    <w:p w14:paraId="5683B5A2">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1.1. Le Maître d’Ouvrage ou le Maître d’Ouvrage Délégué, tel que précisé dans le Règlement Particulier de l’Appel d’Offres (RPAO), lance un Appel d’Offres pour la réalisation des travaux décrits dans le présent Dossier d’Appel d’Offres et brièvement définis dans le RPAO. </w:t>
      </w:r>
    </w:p>
    <w:p w14:paraId="503E9237">
      <w:pPr>
        <w:spacing w:after="217"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Le nom, le numéro d’identification et le nombre de lots faisant l’objet de l’appel d’offres figurent dans le RPAO. </w:t>
      </w:r>
    </w:p>
    <w:p w14:paraId="70793DD2">
      <w:pPr>
        <w:spacing w:after="9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1.2. Le Soumissionnaire retenu, ou attributaire, doit achever les travaux dans le délai prévisionnel indiqué dans le RPAO, et qui court sauf stipulation contraire du CCAP, à compter de la date de notification de l’ordre de service de commencer les travaux. </w:t>
      </w:r>
    </w:p>
    <w:p w14:paraId="5846DEB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1.3. Dans le présent Dossier d’Appel d’Offres, le terme </w:t>
      </w:r>
      <w:r>
        <w:rPr>
          <w:rFonts w:ascii="Arial Narrow" w:hAnsi="Arial Narrow" w:eastAsia="Arial" w:cs="Arial"/>
          <w:b/>
          <w:color w:val="auto"/>
          <w:szCs w:val="22"/>
          <w:lang w:val="fr-FR"/>
        </w:rPr>
        <w:t>“jour”</w:t>
      </w:r>
      <w:r>
        <w:rPr>
          <w:rFonts w:ascii="Arial Narrow" w:hAnsi="Arial Narrow" w:eastAsia="Arial" w:cs="Arial"/>
          <w:color w:val="auto"/>
          <w:szCs w:val="22"/>
          <w:lang w:val="fr-FR"/>
        </w:rPr>
        <w:t xml:space="preserve"> désigne un jour ouvrable, à l’exception des jours calendaires expressément spécifiés dans le code des marchés publics. </w:t>
      </w:r>
    </w:p>
    <w:p w14:paraId="79437057">
      <w:pPr>
        <w:pStyle w:val="3"/>
        <w:tabs>
          <w:tab w:val="center" w:pos="2166"/>
        </w:tabs>
        <w:spacing w:line="240" w:lineRule="auto"/>
        <w:ind w:left="0" w:firstLine="0"/>
        <w:rPr>
          <w:rFonts w:ascii="Arial Narrow" w:hAnsi="Arial Narrow"/>
          <w:color w:val="auto"/>
          <w:sz w:val="22"/>
          <w:szCs w:val="22"/>
          <w:lang w:val="fr-FR"/>
        </w:rPr>
      </w:pPr>
      <w:bookmarkStart w:id="2" w:name="_Toc24831"/>
      <w:r>
        <w:rPr>
          <w:rFonts w:ascii="Arial Narrow" w:hAnsi="Arial Narrow"/>
          <w:color w:val="auto"/>
          <w:sz w:val="22"/>
          <w:szCs w:val="22"/>
          <w:lang w:val="fr-FR"/>
        </w:rPr>
        <w:t xml:space="preserve">Article 2. </w:t>
      </w:r>
      <w:r>
        <w:rPr>
          <w:rFonts w:ascii="Arial Narrow" w:hAnsi="Arial Narrow"/>
          <w:color w:val="auto"/>
          <w:sz w:val="22"/>
          <w:szCs w:val="22"/>
          <w:lang w:val="fr-FR"/>
        </w:rPr>
        <w:tab/>
      </w:r>
      <w:r>
        <w:rPr>
          <w:rFonts w:ascii="Arial Narrow" w:hAnsi="Arial Narrow"/>
          <w:color w:val="auto"/>
          <w:sz w:val="22"/>
          <w:szCs w:val="22"/>
          <w:lang w:val="fr-FR"/>
        </w:rPr>
        <w:t>Financement</w:t>
      </w:r>
      <w:bookmarkEnd w:id="2"/>
      <w:r>
        <w:rPr>
          <w:rFonts w:ascii="Arial Narrow" w:hAnsi="Arial Narrow"/>
          <w:color w:val="auto"/>
          <w:sz w:val="22"/>
          <w:szCs w:val="22"/>
          <w:lang w:val="fr-FR"/>
        </w:rPr>
        <w:t xml:space="preserve"> </w:t>
      </w:r>
    </w:p>
    <w:p w14:paraId="1BC6F218">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La source de financement des travaux, objet du présent appel d’offres est précisée dans le RPAO. </w:t>
      </w:r>
    </w:p>
    <w:p w14:paraId="1746443D">
      <w:pPr>
        <w:pStyle w:val="3"/>
        <w:tabs>
          <w:tab w:val="center" w:pos="2479"/>
        </w:tabs>
        <w:spacing w:line="240" w:lineRule="auto"/>
        <w:ind w:left="0" w:firstLine="0"/>
        <w:rPr>
          <w:rFonts w:ascii="Arial Narrow" w:hAnsi="Arial Narrow"/>
          <w:color w:val="auto"/>
          <w:sz w:val="22"/>
          <w:szCs w:val="22"/>
          <w:lang w:val="fr-FR"/>
        </w:rPr>
      </w:pPr>
      <w:bookmarkStart w:id="3" w:name="_Toc1399"/>
      <w:r>
        <w:rPr>
          <w:rFonts w:ascii="Arial Narrow" w:hAnsi="Arial Narrow"/>
          <w:color w:val="auto"/>
          <w:sz w:val="22"/>
          <w:szCs w:val="22"/>
          <w:lang w:val="fr-FR"/>
        </w:rPr>
        <w:t xml:space="preserve">Article 3. </w:t>
      </w:r>
      <w:r>
        <w:rPr>
          <w:rFonts w:ascii="Arial Narrow" w:hAnsi="Arial Narrow"/>
          <w:color w:val="auto"/>
          <w:sz w:val="22"/>
          <w:szCs w:val="22"/>
          <w:lang w:val="fr-FR"/>
        </w:rPr>
        <w:tab/>
      </w:r>
      <w:r>
        <w:rPr>
          <w:rFonts w:ascii="Arial Narrow" w:hAnsi="Arial Narrow"/>
          <w:color w:val="auto"/>
          <w:sz w:val="22"/>
          <w:szCs w:val="22"/>
          <w:lang w:val="fr-FR"/>
        </w:rPr>
        <w:t>Principes éthiques</w:t>
      </w:r>
      <w:bookmarkEnd w:id="3"/>
      <w:r>
        <w:rPr>
          <w:rFonts w:ascii="Arial Narrow" w:hAnsi="Arial Narrow"/>
          <w:color w:val="auto"/>
          <w:sz w:val="22"/>
          <w:szCs w:val="22"/>
          <w:lang w:val="fr-FR"/>
        </w:rPr>
        <w:t xml:space="preserve"> </w:t>
      </w:r>
    </w:p>
    <w:p w14:paraId="791AC918">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52B95011">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A cet égard, ils souscrivent la charte d’intégrité dont le modèle est joint en annexe du présent Dossier d’Appel d’Offres (pièce 10). </w:t>
      </w:r>
    </w:p>
    <w:p w14:paraId="3302AD35">
      <w:pPr>
        <w:spacing w:after="175"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En vertu de ces principes, le Maître d’ouvrage ou le Maître d’Ouvrage Délégué : </w:t>
      </w:r>
    </w:p>
    <w:p w14:paraId="08906D8F">
      <w:pPr>
        <w:numPr>
          <w:ilvl w:val="0"/>
          <w:numId w:val="15"/>
        </w:numPr>
        <w:spacing w:after="175" w:line="240" w:lineRule="auto"/>
        <w:ind w:right="289" w:hanging="221"/>
        <w:jc w:val="both"/>
        <w:rPr>
          <w:rFonts w:ascii="Arial Narrow" w:hAnsi="Arial Narrow"/>
          <w:color w:val="auto"/>
          <w:szCs w:val="22"/>
          <w:lang w:val="fr-FR"/>
        </w:rPr>
      </w:pPr>
      <w:r>
        <w:rPr>
          <w:rFonts w:ascii="Arial Narrow" w:hAnsi="Arial Narrow" w:eastAsia="Arial" w:cs="Arial"/>
          <w:color w:val="auto"/>
          <w:szCs w:val="22"/>
          <w:lang w:val="fr-FR"/>
        </w:rPr>
        <w:t>défini, aux fins de cette clause, les expressions de la manière suivante :</w:t>
      </w:r>
      <w:r>
        <w:rPr>
          <w:rFonts w:ascii="Arial Narrow" w:hAnsi="Arial Narrow" w:eastAsia="Arial" w:cs="Arial"/>
          <w:i/>
          <w:color w:val="auto"/>
          <w:szCs w:val="22"/>
          <w:lang w:val="fr-FR"/>
        </w:rPr>
        <w:t xml:space="preserve"> </w:t>
      </w:r>
    </w:p>
    <w:p w14:paraId="4C0B7354">
      <w:pPr>
        <w:numPr>
          <w:ilvl w:val="3"/>
          <w:numId w:val="16"/>
        </w:numPr>
        <w:spacing w:after="51" w:line="240" w:lineRule="auto"/>
        <w:ind w:right="293" w:hanging="197"/>
        <w:jc w:val="both"/>
        <w:rPr>
          <w:rFonts w:ascii="Arial Narrow" w:hAnsi="Arial Narrow"/>
          <w:color w:val="auto"/>
          <w:szCs w:val="22"/>
          <w:lang w:val="fr-FR"/>
        </w:rPr>
      </w:pPr>
      <w:r>
        <w:rPr>
          <w:rFonts w:ascii="Arial Narrow" w:hAnsi="Arial Narrow" w:eastAsia="Arial" w:cs="Arial"/>
          <w:color w:val="auto"/>
          <w:szCs w:val="22"/>
          <w:lang w:val="fr-FR"/>
        </w:rPr>
        <w:t xml:space="preserve">Est convaincu d’acte de "corruption" quiconque offre, donne, sollicite ou accepte un quelconque avantage en vue d'influencer l’action d’un agent public au cours de l’attribution ou de l'exécution d’un marché ; </w:t>
      </w:r>
    </w:p>
    <w:p w14:paraId="6617FEA3">
      <w:pPr>
        <w:numPr>
          <w:ilvl w:val="3"/>
          <w:numId w:val="16"/>
        </w:numPr>
        <w:spacing w:after="51" w:line="240" w:lineRule="auto"/>
        <w:ind w:right="293" w:hanging="197"/>
        <w:jc w:val="both"/>
        <w:rPr>
          <w:rFonts w:ascii="Arial Narrow" w:hAnsi="Arial Narrow"/>
          <w:color w:val="auto"/>
          <w:szCs w:val="22"/>
          <w:lang w:val="fr-FR"/>
        </w:rPr>
      </w:pPr>
      <w:r>
        <w:rPr>
          <w:rFonts w:ascii="Arial Narrow" w:hAnsi="Arial Narrow" w:eastAsia="Arial" w:cs="Arial"/>
          <w:color w:val="auto"/>
          <w:szCs w:val="22"/>
          <w:lang w:val="fr-FR"/>
        </w:rPr>
        <w:t xml:space="preserve">Se livre à des "manœuvres  frauduleuses "quiconque déforme ou dénature des faits afin d'influencer l'attribution ou l'exécution d'un marché ; </w:t>
      </w:r>
    </w:p>
    <w:p w14:paraId="5048E9A8">
      <w:pPr>
        <w:numPr>
          <w:ilvl w:val="3"/>
          <w:numId w:val="16"/>
        </w:numPr>
        <w:spacing w:after="51" w:line="240" w:lineRule="auto"/>
        <w:ind w:right="293" w:hanging="197"/>
        <w:jc w:val="both"/>
        <w:rPr>
          <w:rFonts w:ascii="Arial Narrow" w:hAnsi="Arial Narrow"/>
          <w:color w:val="auto"/>
          <w:szCs w:val="22"/>
          <w:lang w:val="fr-FR"/>
        </w:rPr>
      </w:pPr>
      <w:r>
        <w:rPr>
          <w:rFonts w:ascii="Arial Narrow" w:hAnsi="Arial Narrow" w:eastAsia="Arial" w:cs="Arial"/>
          <w:color w:val="auto"/>
          <w:szCs w:val="22"/>
          <w:lang w:val="fr-FR"/>
        </w:rPr>
        <w:t xml:space="preserve">Sont convaincus de « pratiques collusoires» deux ou plusieurs soumissionnaires qui s'entendent dans le but de maintenir artificiellement les  prix des offres à des niveaux ne correspondant pas à ceux qui résulteraient du jeu de la  concurrence ; </w:t>
      </w:r>
    </w:p>
    <w:p w14:paraId="1524CB14">
      <w:pPr>
        <w:numPr>
          <w:ilvl w:val="3"/>
          <w:numId w:val="16"/>
        </w:numPr>
        <w:spacing w:after="51" w:line="240" w:lineRule="auto"/>
        <w:ind w:right="293" w:hanging="197"/>
        <w:jc w:val="both"/>
        <w:rPr>
          <w:rFonts w:ascii="Arial Narrow" w:hAnsi="Arial Narrow"/>
          <w:color w:val="auto"/>
          <w:szCs w:val="22"/>
          <w:lang w:val="fr-FR"/>
        </w:rPr>
      </w:pPr>
      <w:r>
        <w:rPr>
          <w:rFonts w:ascii="Arial Narrow" w:hAnsi="Arial Narrow" w:eastAsia="Arial" w:cs="Arial"/>
          <w:color w:val="auto"/>
          <w:szCs w:val="22"/>
          <w:lang w:val="fr-FR"/>
        </w:rPr>
        <w:t xml:space="preserve">Se livre à des « pratiques coercitives», quiconque porte atteinte aux personnes ou à leurs biens ou profère des menaces à leur encontre de manière directe ou indirecte, afin d'influencer leurs actions au cours de l'attribution ou de l'exécution d'un marché ; </w:t>
      </w:r>
    </w:p>
    <w:p w14:paraId="7B97DEC1">
      <w:pPr>
        <w:numPr>
          <w:ilvl w:val="3"/>
          <w:numId w:val="16"/>
        </w:numPr>
        <w:spacing w:after="51" w:line="240" w:lineRule="auto"/>
        <w:ind w:right="293" w:hanging="197"/>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 </w:t>
      </w:r>
    </w:p>
    <w:p w14:paraId="684D59AD">
      <w:pPr>
        <w:numPr>
          <w:ilvl w:val="3"/>
          <w:numId w:val="16"/>
        </w:numPr>
        <w:spacing w:after="51" w:line="240" w:lineRule="auto"/>
        <w:ind w:right="293" w:hanging="197"/>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La complicité s’entend de : </w:t>
      </w:r>
    </w:p>
    <w:p w14:paraId="284FACBD">
      <w:pPr>
        <w:numPr>
          <w:ilvl w:val="2"/>
          <w:numId w:val="17"/>
        </w:numPr>
        <w:spacing w:after="227" w:line="240" w:lineRule="auto"/>
        <w:ind w:right="285" w:hanging="360"/>
        <w:jc w:val="both"/>
        <w:rPr>
          <w:rFonts w:ascii="Arial Narrow" w:hAnsi="Arial Narrow"/>
          <w:color w:val="auto"/>
          <w:szCs w:val="22"/>
          <w:lang w:val="fr-FR"/>
        </w:rPr>
      </w:pPr>
      <w:r>
        <w:rPr>
          <w:rFonts w:ascii="Arial Narrow" w:hAnsi="Arial Narrow" w:eastAsia="Arial" w:cs="Arial"/>
          <w:color w:val="auto"/>
          <w:szCs w:val="22"/>
          <w:lang w:val="fr-FR"/>
        </w:rPr>
        <w:t xml:space="preserve">L’omission ou la négligence d’effectuer les contrôles ou de donner les avis techniques prescrits ; </w:t>
      </w:r>
    </w:p>
    <w:p w14:paraId="2188B9EB">
      <w:pPr>
        <w:numPr>
          <w:ilvl w:val="2"/>
          <w:numId w:val="17"/>
        </w:numPr>
        <w:spacing w:after="49" w:line="240" w:lineRule="auto"/>
        <w:ind w:right="285" w:hanging="360"/>
        <w:jc w:val="both"/>
        <w:rPr>
          <w:rFonts w:ascii="Arial Narrow" w:hAnsi="Arial Narrow"/>
          <w:color w:val="auto"/>
          <w:szCs w:val="22"/>
          <w:lang w:val="fr-FR"/>
        </w:rPr>
      </w:pPr>
      <w:r>
        <w:rPr>
          <w:rFonts w:ascii="Arial Narrow" w:hAnsi="Arial Narrow" w:eastAsia="Arial" w:cs="Arial"/>
          <w:color w:val="auto"/>
          <w:szCs w:val="22"/>
          <w:lang w:val="fr-FR"/>
        </w:rPr>
        <w:t xml:space="preserve">L’abstention volontaire de porter à la connaissance du Maître d’ouvrage ou de l’autorité compétente, les irrégularités constatées lors de la réalisation de ses missions. </w:t>
      </w:r>
    </w:p>
    <w:p w14:paraId="701D444A">
      <w:pPr>
        <w:spacing w:after="51" w:line="240" w:lineRule="auto"/>
        <w:ind w:left="747" w:right="293" w:hanging="142"/>
        <w:jc w:val="both"/>
        <w:rPr>
          <w:rFonts w:ascii="Arial Narrow" w:hAnsi="Arial Narrow"/>
          <w:color w:val="auto"/>
          <w:szCs w:val="22"/>
          <w:lang w:val="fr-FR"/>
        </w:rPr>
      </w:pPr>
      <w:r>
        <w:rPr>
          <w:rFonts w:ascii="Arial Narrow" w:hAnsi="Arial Narrow" w:eastAsia="Arial" w:cs="Arial"/>
          <w:color w:val="auto"/>
          <w:szCs w:val="22"/>
          <w:lang w:val="fr-FR"/>
        </w:rPr>
        <w:t xml:space="preserve">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 </w:t>
      </w:r>
    </w:p>
    <w:p w14:paraId="0AD05D6C">
      <w:pPr>
        <w:numPr>
          <w:ilvl w:val="0"/>
          <w:numId w:val="15"/>
        </w:numPr>
        <w:spacing w:after="49" w:line="240" w:lineRule="auto"/>
        <w:ind w:right="289" w:hanging="221"/>
        <w:jc w:val="both"/>
        <w:rPr>
          <w:rFonts w:ascii="Arial Narrow" w:hAnsi="Arial Narrow"/>
          <w:color w:val="auto"/>
          <w:szCs w:val="22"/>
          <w:lang w:val="fr-FR"/>
        </w:rPr>
      </w:pPr>
      <w:r>
        <w:rPr>
          <w:rFonts w:ascii="Arial Narrow" w:hAnsi="Arial Narrow" w:eastAsia="Arial" w:cs="Arial"/>
          <w:color w:val="auto"/>
          <w:szCs w:val="22"/>
          <w:lang w:val="fr-FR"/>
        </w:rPr>
        <w:t xml:space="preserve">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 </w:t>
      </w:r>
    </w:p>
    <w:p w14:paraId="447117E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28FF8FA8">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3.3..L’Autorité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 </w:t>
      </w:r>
    </w:p>
    <w:p w14:paraId="2E9205FE">
      <w:pPr>
        <w:spacing w:after="32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761755AE">
      <w:pPr>
        <w:pStyle w:val="3"/>
        <w:tabs>
          <w:tab w:val="center" w:pos="3034"/>
        </w:tabs>
        <w:spacing w:line="240" w:lineRule="auto"/>
        <w:ind w:left="0" w:firstLine="0"/>
        <w:rPr>
          <w:rFonts w:ascii="Arial Narrow" w:hAnsi="Arial Narrow"/>
          <w:color w:val="auto"/>
          <w:sz w:val="22"/>
          <w:szCs w:val="22"/>
          <w:lang w:val="fr-FR"/>
        </w:rPr>
      </w:pPr>
      <w:bookmarkStart w:id="4" w:name="_Toc1080"/>
      <w:r>
        <w:rPr>
          <w:rFonts w:ascii="Arial Narrow" w:hAnsi="Arial Narrow"/>
          <w:color w:val="auto"/>
          <w:sz w:val="22"/>
          <w:szCs w:val="22"/>
          <w:lang w:val="fr-FR"/>
        </w:rPr>
        <w:t xml:space="preserve">Article 4. </w:t>
      </w:r>
      <w:r>
        <w:rPr>
          <w:rFonts w:ascii="Arial Narrow" w:hAnsi="Arial Narrow"/>
          <w:color w:val="auto"/>
          <w:sz w:val="22"/>
          <w:szCs w:val="22"/>
          <w:lang w:val="fr-FR"/>
        </w:rPr>
        <w:tab/>
      </w:r>
      <w:r>
        <w:rPr>
          <w:rFonts w:ascii="Arial Narrow" w:hAnsi="Arial Narrow"/>
          <w:color w:val="auto"/>
          <w:sz w:val="22"/>
          <w:szCs w:val="22"/>
          <w:lang w:val="fr-FR"/>
        </w:rPr>
        <w:t>Candidats admis à concourir</w:t>
      </w:r>
      <w:bookmarkEnd w:id="4"/>
      <w:r>
        <w:rPr>
          <w:rFonts w:ascii="Arial Narrow" w:hAnsi="Arial Narrow"/>
          <w:color w:val="auto"/>
          <w:sz w:val="22"/>
          <w:szCs w:val="22"/>
          <w:lang w:val="fr-FR"/>
        </w:rPr>
        <w:t xml:space="preserve"> </w:t>
      </w:r>
    </w:p>
    <w:p w14:paraId="35D3541E">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4.1. 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  </w:t>
      </w:r>
    </w:p>
    <w:p w14:paraId="3B6F2685">
      <w:pPr>
        <w:spacing w:after="91"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a. Un soumissionnaire (y compris tous les membres d’un groupement d’entreprises et tous les sous-traitants du soumissionnaire doivent être d’un pays éligible, conformément à la convention de financement, le cas échéant ; 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 </w:t>
      </w:r>
    </w:p>
    <w:p w14:paraId="729DD629">
      <w:pPr>
        <w:numPr>
          <w:ilvl w:val="0"/>
          <w:numId w:val="18"/>
        </w:numPr>
        <w:spacing w:after="92" w:line="240" w:lineRule="auto"/>
        <w:ind w:hanging="48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04B9F138">
      <w:pPr>
        <w:numPr>
          <w:ilvl w:val="0"/>
          <w:numId w:val="18"/>
        </w:numPr>
        <w:spacing w:after="92" w:line="240" w:lineRule="auto"/>
        <w:ind w:hanging="48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Est dans le cadre d’un même appel d’offres, représentant légal d’un autre soumissionnaire ;  </w:t>
      </w:r>
    </w:p>
    <w:p w14:paraId="5FBFDE83">
      <w:pPr>
        <w:numPr>
          <w:ilvl w:val="0"/>
          <w:numId w:val="18"/>
        </w:numPr>
        <w:spacing w:after="92" w:line="240" w:lineRule="auto"/>
        <w:ind w:hanging="48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 </w:t>
      </w:r>
    </w:p>
    <w:p w14:paraId="06452156">
      <w:pPr>
        <w:numPr>
          <w:ilvl w:val="0"/>
          <w:numId w:val="18"/>
        </w:numPr>
        <w:spacing w:after="92" w:line="240" w:lineRule="auto"/>
        <w:ind w:hanging="480"/>
        <w:jc w:val="both"/>
        <w:rPr>
          <w:rFonts w:ascii="Arial Narrow" w:hAnsi="Arial Narrow"/>
          <w:color w:val="auto"/>
          <w:szCs w:val="22"/>
          <w:lang w:val="fr-FR"/>
        </w:rPr>
      </w:pPr>
      <w:r>
        <w:rPr>
          <w:rFonts w:ascii="Arial Narrow" w:hAnsi="Arial Narrow" w:eastAsia="Arial" w:cs="Arial"/>
          <w:color w:val="auto"/>
          <w:szCs w:val="22"/>
          <w:lang w:val="fr-FR"/>
        </w:rPr>
        <w:t xml:space="preserve">Est affilié à un groupe ou entité que le Maître d’Ouvrage ou le Maître d’Ouvrage Délégué a recruté ou envisage de recruter pour participer au contrôle ; </w:t>
      </w:r>
    </w:p>
    <w:p w14:paraId="2B37DBFE">
      <w:pPr>
        <w:numPr>
          <w:ilvl w:val="0"/>
          <w:numId w:val="18"/>
        </w:numPr>
        <w:spacing w:after="51" w:line="240" w:lineRule="auto"/>
        <w:ind w:hanging="480"/>
        <w:jc w:val="both"/>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participe au capital du soumissionnaire de nature à compromettre la transparence des procédures de passation des marchés publics ;  </w:t>
      </w:r>
    </w:p>
    <w:p w14:paraId="2BFB1D91">
      <w:pPr>
        <w:numPr>
          <w:ilvl w:val="0"/>
          <w:numId w:val="19"/>
        </w:numPr>
        <w:spacing w:after="49" w:line="240" w:lineRule="auto"/>
        <w:ind w:right="289" w:hanging="10"/>
        <w:jc w:val="both"/>
        <w:rPr>
          <w:rFonts w:ascii="Arial Narrow" w:hAnsi="Arial Narrow"/>
          <w:color w:val="auto"/>
          <w:szCs w:val="22"/>
          <w:lang w:val="fr-FR"/>
        </w:rPr>
      </w:pPr>
      <w:r>
        <w:rPr>
          <w:rFonts w:ascii="Arial Narrow" w:hAnsi="Arial Narrow" w:eastAsia="Arial" w:cs="Arial"/>
          <w:color w:val="auto"/>
          <w:szCs w:val="22"/>
          <w:lang w:val="fr-FR"/>
        </w:rPr>
        <w:t xml:space="preserve">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 </w:t>
      </w:r>
    </w:p>
    <w:p w14:paraId="7C157FFF">
      <w:pPr>
        <w:numPr>
          <w:ilvl w:val="0"/>
          <w:numId w:val="19"/>
        </w:numPr>
        <w:spacing w:after="51" w:line="240" w:lineRule="auto"/>
        <w:ind w:right="289"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 </w:t>
      </w:r>
    </w:p>
    <w:p w14:paraId="285B93E5">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4.2. L’appel d’offres est ouvert ou restreint selon les spécifications du RPAO à tous les candidats qui remplissent les conditions ci-après : </w:t>
      </w:r>
    </w:p>
    <w:p w14:paraId="103C82F4">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a. ne pas être en état de liquidation judiciaire ou en faillite ; </w:t>
      </w:r>
    </w:p>
    <w:p w14:paraId="27F5233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b.ne pas être frappé de l’une des interdictions ou déchéances prévues par les lois et règlements en vigueur, aussi bien au plan national qu’international; </w:t>
      </w:r>
    </w:p>
    <w:p w14:paraId="28A4C834">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 souscrire aux déclarations prévues par les lois et règlements en vigueur. </w:t>
      </w:r>
    </w:p>
    <w:p w14:paraId="63083E3F">
      <w:pPr>
        <w:spacing w:after="51" w:line="240" w:lineRule="auto"/>
        <w:ind w:left="-5" w:right="398" w:hanging="10"/>
        <w:jc w:val="both"/>
        <w:rPr>
          <w:rFonts w:ascii="Arial Narrow" w:hAnsi="Arial Narrow"/>
          <w:color w:val="auto"/>
          <w:szCs w:val="22"/>
          <w:lang w:val="fr-FR"/>
        </w:rPr>
      </w:pPr>
      <w:r>
        <w:rPr>
          <w:rFonts w:ascii="Arial Narrow" w:hAnsi="Arial Narrow" w:eastAsia="Arial" w:cs="Arial"/>
          <w:color w:val="auto"/>
          <w:szCs w:val="22"/>
          <w:lang w:val="fr-FR"/>
        </w:rPr>
        <w:t xml:space="preserve">4.3. 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39B43212">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4.4. Si l’appel d’offres est restreint, la consultation s’adresse à tous les candidats retenus à l’issue de la procédure de préqualification et/ou à ceux retenus dans le cadre de la catégorisation préalablement indiquée dans l’avis d’appel d’offres et rappelée dans le RPAO. </w:t>
      </w:r>
    </w:p>
    <w:p w14:paraId="0B1967AC">
      <w:pPr>
        <w:pStyle w:val="3"/>
        <w:tabs>
          <w:tab w:val="center" w:pos="5171"/>
        </w:tabs>
        <w:spacing w:line="240" w:lineRule="auto"/>
        <w:ind w:left="0" w:firstLine="0"/>
        <w:rPr>
          <w:rFonts w:ascii="Arial Narrow" w:hAnsi="Arial Narrow"/>
          <w:color w:val="auto"/>
          <w:sz w:val="22"/>
          <w:szCs w:val="22"/>
          <w:lang w:val="fr-FR"/>
        </w:rPr>
      </w:pPr>
      <w:bookmarkStart w:id="5" w:name="_Toc12778"/>
      <w:r>
        <w:rPr>
          <w:rFonts w:ascii="Arial Narrow" w:hAnsi="Arial Narrow"/>
          <w:color w:val="auto"/>
          <w:sz w:val="22"/>
          <w:szCs w:val="22"/>
          <w:lang w:val="fr-FR"/>
        </w:rPr>
        <w:t xml:space="preserve">Article 5. </w:t>
      </w:r>
      <w:r>
        <w:rPr>
          <w:rFonts w:ascii="Arial Narrow" w:hAnsi="Arial Narrow"/>
          <w:color w:val="auto"/>
          <w:sz w:val="22"/>
          <w:szCs w:val="22"/>
          <w:lang w:val="fr-FR"/>
        </w:rPr>
        <w:tab/>
      </w:r>
      <w:r>
        <w:rPr>
          <w:rFonts w:ascii="Arial Narrow" w:hAnsi="Arial Narrow"/>
          <w:color w:val="auto"/>
          <w:sz w:val="22"/>
          <w:szCs w:val="22"/>
          <w:lang w:val="fr-FR"/>
        </w:rPr>
        <w:t>Matériaux, matériels, fournitures, équipements et services autorisés</w:t>
      </w:r>
      <w:bookmarkEnd w:id="5"/>
      <w:r>
        <w:rPr>
          <w:rFonts w:ascii="Arial Narrow" w:hAnsi="Arial Narrow"/>
          <w:color w:val="auto"/>
          <w:sz w:val="22"/>
          <w:szCs w:val="22"/>
          <w:lang w:val="fr-FR"/>
        </w:rPr>
        <w:t xml:space="preserve"> </w:t>
      </w:r>
    </w:p>
    <w:p w14:paraId="6B614C5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5.1. Les matériaux, les matériels de l’entrepreneur, les fournitures, équipements et services devant être fournis dans le cadre du Marché ne doivent pas provenir le cas échéant, de pays figurant dans la liste prévue dans le RPAO.  </w:t>
      </w:r>
    </w:p>
    <w:p w14:paraId="3A2CA99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5.2. En vertu de l’article 5.1 ci-dessus, le terme “provenir” désigne le lieu où les biens et services poussent, sont extraits, cultivés, produits ou fabriqués, transformés, assemblés ou importés.  </w:t>
      </w:r>
    </w:p>
    <w:p w14:paraId="179F0BF0">
      <w:pPr>
        <w:pStyle w:val="3"/>
        <w:tabs>
          <w:tab w:val="center" w:pos="4681"/>
        </w:tabs>
        <w:spacing w:line="240" w:lineRule="auto"/>
        <w:ind w:left="0" w:firstLine="0"/>
        <w:rPr>
          <w:rFonts w:ascii="Arial Narrow" w:hAnsi="Arial Narrow"/>
          <w:color w:val="auto"/>
          <w:sz w:val="22"/>
          <w:szCs w:val="22"/>
          <w:lang w:val="fr-FR"/>
        </w:rPr>
      </w:pPr>
      <w:bookmarkStart w:id="6" w:name="_Toc8101"/>
      <w:r>
        <w:rPr>
          <w:rFonts w:ascii="Arial Narrow" w:hAnsi="Arial Narrow"/>
          <w:color w:val="auto"/>
          <w:sz w:val="22"/>
          <w:szCs w:val="22"/>
          <w:lang w:val="fr-FR"/>
        </w:rPr>
        <w:t xml:space="preserve">Article 6. </w:t>
      </w:r>
      <w:r>
        <w:rPr>
          <w:rFonts w:ascii="Arial Narrow" w:hAnsi="Arial Narrow"/>
          <w:color w:val="auto"/>
          <w:sz w:val="22"/>
          <w:szCs w:val="22"/>
          <w:lang w:val="fr-FR"/>
        </w:rPr>
        <w:tab/>
      </w:r>
      <w:r>
        <w:rPr>
          <w:rFonts w:ascii="Arial Narrow" w:hAnsi="Arial Narrow"/>
          <w:color w:val="auto"/>
          <w:sz w:val="22"/>
          <w:szCs w:val="22"/>
          <w:lang w:val="fr-FR"/>
        </w:rPr>
        <w:t>Documents établissant la qualification du Soumissionnaire</w:t>
      </w:r>
      <w:bookmarkEnd w:id="6"/>
      <w:r>
        <w:rPr>
          <w:rFonts w:ascii="Arial Narrow" w:hAnsi="Arial Narrow"/>
          <w:color w:val="auto"/>
          <w:sz w:val="22"/>
          <w:szCs w:val="22"/>
          <w:lang w:val="fr-FR"/>
        </w:rPr>
        <w:t xml:space="preserve"> </w:t>
      </w:r>
    </w:p>
    <w:p w14:paraId="124D553D">
      <w:pPr>
        <w:numPr>
          <w:ilvl w:val="1"/>
          <w:numId w:val="20"/>
        </w:numPr>
        <w:spacing w:after="49" w:line="240" w:lineRule="auto"/>
        <w:ind w:left="0" w:right="289"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Les soumissionnaires doivent, comme partie intégrante de leur offre : </w:t>
      </w:r>
    </w:p>
    <w:p w14:paraId="54F1A5B3">
      <w:pPr>
        <w:numPr>
          <w:ilvl w:val="0"/>
          <w:numId w:val="21"/>
        </w:numPr>
        <w:spacing w:after="175" w:line="240" w:lineRule="auto"/>
        <w:ind w:right="293" w:hanging="221"/>
        <w:jc w:val="both"/>
        <w:rPr>
          <w:rFonts w:ascii="Arial Narrow" w:hAnsi="Arial Narrow"/>
          <w:color w:val="auto"/>
          <w:szCs w:val="22"/>
          <w:lang w:val="fr-FR"/>
        </w:rPr>
      </w:pPr>
      <w:r>
        <w:rPr>
          <w:rFonts w:ascii="Arial Narrow" w:hAnsi="Arial Narrow" w:eastAsia="Arial" w:cs="Arial"/>
          <w:color w:val="auto"/>
          <w:szCs w:val="22"/>
          <w:lang w:val="fr-FR"/>
        </w:rPr>
        <w:t xml:space="preserve">produire un pouvoir habilitant le signataire de la soumission à engager le soumissionnaire ; </w:t>
      </w:r>
    </w:p>
    <w:p w14:paraId="228142DA">
      <w:pPr>
        <w:numPr>
          <w:ilvl w:val="0"/>
          <w:numId w:val="21"/>
        </w:numPr>
        <w:spacing w:after="51" w:line="240" w:lineRule="auto"/>
        <w:ind w:right="293" w:hanging="221"/>
        <w:jc w:val="both"/>
        <w:rPr>
          <w:rFonts w:ascii="Arial Narrow" w:hAnsi="Arial Narrow"/>
          <w:color w:val="auto"/>
          <w:szCs w:val="22"/>
          <w:lang w:val="fr-FR"/>
        </w:rPr>
      </w:pPr>
      <w:r>
        <w:rPr>
          <w:rFonts w:ascii="Arial Narrow" w:hAnsi="Arial Narrow" w:eastAsia="Arial" w:cs="Arial"/>
          <w:color w:val="auto"/>
          <w:szCs w:val="22"/>
          <w:lang w:val="fr-FR"/>
        </w:rPr>
        <w:t xml:space="preserve">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 </w:t>
      </w:r>
    </w:p>
    <w:p w14:paraId="1A96BB24">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informations relatives aux points suivants sont exigées le cas échéant : </w:t>
      </w:r>
    </w:p>
    <w:p w14:paraId="7D17CBBC">
      <w:pPr>
        <w:numPr>
          <w:ilvl w:val="2"/>
          <w:numId w:val="22"/>
        </w:numPr>
        <w:spacing w:after="51" w:line="240" w:lineRule="auto"/>
        <w:ind w:right="2060" w:hanging="283"/>
        <w:jc w:val="both"/>
        <w:rPr>
          <w:rFonts w:ascii="Arial Narrow" w:hAnsi="Arial Narrow"/>
          <w:color w:val="auto"/>
          <w:szCs w:val="22"/>
          <w:lang w:val="fr-FR"/>
        </w:rPr>
      </w:pPr>
      <w:r>
        <w:rPr>
          <w:rFonts w:ascii="Arial Narrow" w:hAnsi="Arial Narrow" w:eastAsia="Arial" w:cs="Arial"/>
          <w:color w:val="auto"/>
          <w:szCs w:val="22"/>
          <w:lang w:val="fr-FR"/>
        </w:rPr>
        <w:t xml:space="preserve">La production de l’extrait des bilans faisant ressortir le chiffre d’affaires et les résultats ; </w:t>
      </w:r>
    </w:p>
    <w:p w14:paraId="33DC2C60">
      <w:pPr>
        <w:numPr>
          <w:ilvl w:val="2"/>
          <w:numId w:val="22"/>
        </w:numPr>
        <w:spacing w:after="51" w:line="240" w:lineRule="auto"/>
        <w:ind w:right="2060" w:hanging="283"/>
        <w:jc w:val="both"/>
        <w:rPr>
          <w:rFonts w:ascii="Arial Narrow" w:hAnsi="Arial Narrow"/>
          <w:color w:val="auto"/>
          <w:szCs w:val="22"/>
          <w:lang w:val="fr-FR"/>
        </w:rPr>
      </w:pPr>
      <w:r>
        <w:rPr>
          <w:rFonts w:ascii="Arial Narrow" w:hAnsi="Arial Narrow" w:eastAsia="Arial" w:cs="Arial"/>
          <w:color w:val="auto"/>
          <w:szCs w:val="22"/>
          <w:lang w:val="fr-FR"/>
        </w:rPr>
        <w:t xml:space="preserve">l’accès à une ligne de crédit ou d’autres ressources financières ; iii. Les marchés exécutés ;  iv. la liste du personnel clé ;  </w:t>
      </w:r>
    </w:p>
    <w:p w14:paraId="256F8CD7">
      <w:pPr>
        <w:spacing w:after="51" w:line="240" w:lineRule="auto"/>
        <w:ind w:left="332" w:right="2906" w:hanging="10"/>
        <w:jc w:val="both"/>
        <w:rPr>
          <w:rFonts w:ascii="Arial Narrow" w:hAnsi="Arial Narrow"/>
          <w:color w:val="auto"/>
          <w:szCs w:val="22"/>
          <w:lang w:val="fr-FR"/>
        </w:rPr>
      </w:pPr>
      <w:r>
        <w:rPr>
          <w:rFonts w:ascii="Arial Narrow" w:hAnsi="Arial Narrow" w:eastAsia="Arial" w:cs="Arial"/>
          <w:color w:val="auto"/>
          <w:szCs w:val="22"/>
          <w:lang w:val="fr-FR"/>
        </w:rPr>
        <w:t xml:space="preserve">v. La disponibilité du matériel indispensable ; vi Le certificat de catégorisation pour les prestataires de BTP, le cas échéant. </w:t>
      </w:r>
    </w:p>
    <w:p w14:paraId="482CEBBC">
      <w:pPr>
        <w:numPr>
          <w:ilvl w:val="1"/>
          <w:numId w:val="20"/>
        </w:numPr>
        <w:spacing w:after="49" w:line="240" w:lineRule="auto"/>
        <w:ind w:left="0" w:right="289"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Les soumissions présentées par deux ou plusieurs entrepreneurs groupés (co-traitance) doivent satisfaire aux conditions suivantes : </w:t>
      </w:r>
    </w:p>
    <w:p w14:paraId="4A8CE71E">
      <w:pPr>
        <w:numPr>
          <w:ilvl w:val="3"/>
          <w:numId w:val="23"/>
        </w:numPr>
        <w:spacing w:after="51" w:line="240" w:lineRule="auto"/>
        <w:ind w:right="293" w:hanging="233"/>
        <w:jc w:val="both"/>
        <w:rPr>
          <w:rFonts w:ascii="Arial Narrow" w:hAnsi="Arial Narrow"/>
          <w:color w:val="auto"/>
          <w:szCs w:val="22"/>
          <w:lang w:val="fr-FR"/>
        </w:rPr>
      </w:pPr>
      <w:r>
        <w:rPr>
          <w:rFonts w:ascii="Arial Narrow" w:hAnsi="Arial Narrow" w:eastAsia="Arial" w:cs="Arial"/>
          <w:color w:val="auto"/>
          <w:szCs w:val="22"/>
          <w:lang w:val="fr-FR"/>
        </w:rPr>
        <w:t xml:space="preserve">L’offre devra inclure pour chacune des entreprises, tous les renseignements énumérés à l’article 6.1 ci-dessus. Le RPAO devra préciser les informations à fournir par le groupement et celles à fournir par chaque membre du groupement ; </w:t>
      </w:r>
    </w:p>
    <w:p w14:paraId="16D38C84">
      <w:pPr>
        <w:numPr>
          <w:ilvl w:val="3"/>
          <w:numId w:val="23"/>
        </w:numPr>
        <w:spacing w:after="175" w:line="240" w:lineRule="auto"/>
        <w:ind w:right="293" w:hanging="233"/>
        <w:jc w:val="both"/>
        <w:rPr>
          <w:rFonts w:ascii="Arial Narrow" w:hAnsi="Arial Narrow"/>
          <w:color w:val="auto"/>
          <w:szCs w:val="22"/>
          <w:lang w:val="fr-FR"/>
        </w:rPr>
      </w:pPr>
      <w:r>
        <w:rPr>
          <w:rFonts w:ascii="Arial Narrow" w:hAnsi="Arial Narrow" w:eastAsia="Arial" w:cs="Arial"/>
          <w:color w:val="auto"/>
          <w:szCs w:val="22"/>
          <w:lang w:val="fr-FR"/>
        </w:rPr>
        <w:t xml:space="preserve">L’offre et le marché doivent être signés de façon à obliger tous les membres du groupement ; </w:t>
      </w:r>
    </w:p>
    <w:p w14:paraId="258D7B38">
      <w:pPr>
        <w:numPr>
          <w:ilvl w:val="3"/>
          <w:numId w:val="23"/>
        </w:numPr>
        <w:spacing w:after="51" w:line="240" w:lineRule="auto"/>
        <w:ind w:right="293" w:hanging="233"/>
        <w:jc w:val="both"/>
        <w:rPr>
          <w:rFonts w:ascii="Arial Narrow" w:hAnsi="Arial Narrow"/>
          <w:color w:val="auto"/>
          <w:szCs w:val="22"/>
          <w:lang w:val="fr-FR"/>
        </w:rPr>
      </w:pPr>
      <w:r>
        <w:rPr>
          <w:rFonts w:ascii="Arial Narrow" w:hAnsi="Arial Narrow" w:eastAsia="Arial" w:cs="Arial"/>
          <w:color w:val="auto"/>
          <w:szCs w:val="22"/>
          <w:lang w:val="fr-FR"/>
        </w:rPr>
        <w:t xml:space="preserve">La nature du groupement (conjoint ou solidaire tel que requis dans le RPAO) doit être précisée et justifiée par la production d’une copie de l’accord de groupement en bonne et due forme ; </w:t>
      </w:r>
    </w:p>
    <w:p w14:paraId="331AB356">
      <w:pPr>
        <w:numPr>
          <w:ilvl w:val="3"/>
          <w:numId w:val="23"/>
        </w:numPr>
        <w:spacing w:after="51" w:line="240" w:lineRule="auto"/>
        <w:ind w:right="293" w:hanging="233"/>
        <w:jc w:val="both"/>
        <w:rPr>
          <w:rFonts w:ascii="Arial Narrow" w:hAnsi="Arial Narrow"/>
          <w:color w:val="auto"/>
          <w:szCs w:val="22"/>
          <w:lang w:val="fr-FR"/>
        </w:rPr>
      </w:pPr>
      <w:r>
        <w:rPr>
          <w:rFonts w:ascii="Arial Narrow" w:hAnsi="Arial Narrow" w:eastAsia="Arial" w:cs="Arial"/>
          <w:color w:val="auto"/>
          <w:szCs w:val="22"/>
          <w:lang w:val="fr-FR"/>
        </w:rPr>
        <w:t xml:space="preserve">Le membre du groupement désigné comme mandataire, représentera l’ensemble des entreprises vis à vis du Maître d’Ouvrage ou du Maître d’Ouvrage Délégué pour l’exécution du marché ; </w:t>
      </w:r>
    </w:p>
    <w:p w14:paraId="0ABF6CC7">
      <w:pPr>
        <w:numPr>
          <w:ilvl w:val="3"/>
          <w:numId w:val="23"/>
        </w:numPr>
        <w:spacing w:after="51" w:line="240" w:lineRule="auto"/>
        <w:ind w:right="293" w:hanging="233"/>
        <w:jc w:val="both"/>
        <w:rPr>
          <w:rFonts w:ascii="Arial Narrow" w:hAnsi="Arial Narrow"/>
          <w:color w:val="auto"/>
          <w:szCs w:val="22"/>
          <w:lang w:val="fr-FR"/>
        </w:rPr>
      </w:pPr>
      <w:r>
        <w:rPr>
          <w:rFonts w:ascii="Arial Narrow" w:hAnsi="Arial Narrow" w:eastAsia="Arial" w:cs="Arial"/>
          <w:color w:val="auto"/>
          <w:szCs w:val="22"/>
          <w:lang w:val="fr-FR"/>
        </w:rPr>
        <w:t xml:space="preserve">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0500713F">
      <w:pPr>
        <w:numPr>
          <w:ilvl w:val="1"/>
          <w:numId w:val="20"/>
        </w:numPr>
        <w:spacing w:after="49" w:line="240" w:lineRule="auto"/>
        <w:ind w:left="0" w:right="289"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Les soumissionnaires doivent également présenter des propositions suffisamment détaillées pour démontrer qu’elles sont conformes aux spécifications techniques et aux délais d’exécution visés dans le RPAO. </w:t>
      </w:r>
    </w:p>
    <w:p w14:paraId="6AAA4637">
      <w:pPr>
        <w:numPr>
          <w:ilvl w:val="1"/>
          <w:numId w:val="20"/>
        </w:numPr>
        <w:spacing w:after="49" w:line="240" w:lineRule="auto"/>
        <w:ind w:left="0" w:right="289"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Les soumissionnaires qui sollicitent le bénéfice d’une marge de préférence, doivent fournir tous les renseignements nécessaires pour prouver qu’ils satisfont aux critères d’éligibilité décrits à l’article 33 du RGAO. </w:t>
      </w:r>
    </w:p>
    <w:p w14:paraId="07EAAFEA">
      <w:pPr>
        <w:pStyle w:val="3"/>
        <w:tabs>
          <w:tab w:val="center" w:pos="2837"/>
        </w:tabs>
        <w:spacing w:line="240" w:lineRule="auto"/>
        <w:ind w:left="0" w:firstLine="0"/>
        <w:rPr>
          <w:rFonts w:ascii="Arial Narrow" w:hAnsi="Arial Narrow"/>
          <w:color w:val="auto"/>
          <w:sz w:val="22"/>
          <w:szCs w:val="22"/>
          <w:lang w:val="fr-FR"/>
        </w:rPr>
      </w:pPr>
      <w:bookmarkStart w:id="7" w:name="_Toc21493"/>
      <w:r>
        <w:rPr>
          <w:rFonts w:ascii="Arial Narrow" w:hAnsi="Arial Narrow"/>
          <w:color w:val="auto"/>
          <w:sz w:val="22"/>
          <w:szCs w:val="22"/>
          <w:lang w:val="fr-FR"/>
        </w:rPr>
        <w:t xml:space="preserve">Article 7. </w:t>
      </w:r>
      <w:r>
        <w:rPr>
          <w:rFonts w:ascii="Arial Narrow" w:hAnsi="Arial Narrow"/>
          <w:color w:val="auto"/>
          <w:sz w:val="22"/>
          <w:szCs w:val="22"/>
          <w:lang w:val="fr-FR"/>
        </w:rPr>
        <w:tab/>
      </w:r>
      <w:r>
        <w:rPr>
          <w:rFonts w:ascii="Arial Narrow" w:hAnsi="Arial Narrow"/>
          <w:color w:val="auto"/>
          <w:sz w:val="22"/>
          <w:szCs w:val="22"/>
          <w:lang w:val="fr-FR"/>
        </w:rPr>
        <w:t>Visite du site des travaux</w:t>
      </w:r>
      <w:bookmarkEnd w:id="7"/>
      <w:r>
        <w:rPr>
          <w:rFonts w:ascii="Arial Narrow" w:hAnsi="Arial Narrow"/>
          <w:color w:val="auto"/>
          <w:sz w:val="22"/>
          <w:szCs w:val="22"/>
          <w:lang w:val="fr-FR"/>
        </w:rPr>
        <w:t xml:space="preserve"> </w:t>
      </w:r>
    </w:p>
    <w:p w14:paraId="3F1BE81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 </w:t>
      </w:r>
    </w:p>
    <w:p w14:paraId="14F25067">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 </w:t>
      </w:r>
    </w:p>
    <w:p w14:paraId="57F9D26E">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soumissionnaire demeure responsable des accidents mortels ou corporels, des pertes ou dommages matériels, coûts et frais encourus du fait de cette visite. </w:t>
      </w:r>
    </w:p>
    <w:p w14:paraId="6A3A2FD5">
      <w:pPr>
        <w:spacing w:after="51" w:line="240" w:lineRule="auto"/>
        <w:ind w:left="-5" w:right="293"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7.3. Le Maître d’Ouvrage ou le Maître d’Ouvrage Délégué peut organiser une visite du site des travaux au moment de la réunion préparatoire à l’établissement des offres mentionnées à l’article 19 du RGAO. </w:t>
      </w:r>
    </w:p>
    <w:p w14:paraId="651AAD09">
      <w:pPr>
        <w:spacing w:after="51" w:line="240" w:lineRule="auto"/>
        <w:ind w:left="-5" w:right="293" w:hanging="10"/>
        <w:jc w:val="both"/>
        <w:rPr>
          <w:rFonts w:ascii="Arial Narrow" w:hAnsi="Arial Narrow" w:eastAsia="Arial" w:cs="Arial"/>
          <w:color w:val="auto"/>
          <w:szCs w:val="22"/>
          <w:lang w:val="fr-FR"/>
        </w:rPr>
      </w:pPr>
    </w:p>
    <w:p w14:paraId="3A73EC3C">
      <w:pPr>
        <w:pStyle w:val="2"/>
        <w:spacing w:after="406" w:line="240" w:lineRule="auto"/>
        <w:ind w:left="108" w:right="0"/>
        <w:jc w:val="center"/>
        <w:rPr>
          <w:rFonts w:ascii="Arial Narrow" w:hAnsi="Arial Narrow"/>
          <w:color w:val="auto"/>
          <w:sz w:val="22"/>
          <w:szCs w:val="22"/>
          <w:lang w:val="fr-FR"/>
        </w:rPr>
      </w:pPr>
      <w:bookmarkStart w:id="8" w:name="_Toc22706"/>
      <w:r>
        <w:rPr>
          <w:rFonts w:ascii="Arial Narrow" w:hAnsi="Arial Narrow"/>
          <w:color w:val="auto"/>
          <w:sz w:val="22"/>
          <w:szCs w:val="22"/>
          <w:lang w:val="fr-FR"/>
        </w:rPr>
        <w:t>B. DOSSIER D’APPEL D’OFFRES</w:t>
      </w:r>
      <w:bookmarkEnd w:id="8"/>
      <w:r>
        <w:rPr>
          <w:rFonts w:ascii="Arial Narrow" w:hAnsi="Arial Narrow"/>
          <w:color w:val="auto"/>
          <w:sz w:val="22"/>
          <w:szCs w:val="22"/>
          <w:lang w:val="fr-FR"/>
        </w:rPr>
        <w:t xml:space="preserve"> </w:t>
      </w:r>
    </w:p>
    <w:p w14:paraId="409334CF">
      <w:pPr>
        <w:pStyle w:val="3"/>
        <w:tabs>
          <w:tab w:val="center" w:pos="3475"/>
        </w:tabs>
        <w:spacing w:line="240" w:lineRule="auto"/>
        <w:ind w:left="0" w:firstLine="0"/>
        <w:rPr>
          <w:rFonts w:ascii="Arial Narrow" w:hAnsi="Arial Narrow"/>
          <w:color w:val="auto"/>
          <w:sz w:val="22"/>
          <w:szCs w:val="22"/>
          <w:lang w:val="fr-FR"/>
        </w:rPr>
      </w:pPr>
      <w:bookmarkStart w:id="9" w:name="_Toc22240"/>
      <w:r>
        <w:rPr>
          <w:rFonts w:ascii="Arial Narrow" w:hAnsi="Arial Narrow"/>
          <w:color w:val="auto"/>
          <w:sz w:val="22"/>
          <w:szCs w:val="22"/>
          <w:lang w:val="fr-FR"/>
        </w:rPr>
        <w:t xml:space="preserve">Article 8. </w:t>
      </w:r>
      <w:r>
        <w:rPr>
          <w:rFonts w:ascii="Arial Narrow" w:hAnsi="Arial Narrow"/>
          <w:color w:val="auto"/>
          <w:sz w:val="22"/>
          <w:szCs w:val="22"/>
          <w:lang w:val="fr-FR"/>
        </w:rPr>
        <w:tab/>
      </w:r>
      <w:r>
        <w:rPr>
          <w:rFonts w:ascii="Arial Narrow" w:hAnsi="Arial Narrow"/>
          <w:color w:val="auto"/>
          <w:sz w:val="22"/>
          <w:szCs w:val="22"/>
          <w:lang w:val="fr-FR"/>
        </w:rPr>
        <w:t>Contenu du Dossier d’Appel d’Offres</w:t>
      </w:r>
      <w:bookmarkEnd w:id="9"/>
      <w:r>
        <w:rPr>
          <w:rFonts w:ascii="Arial Narrow" w:hAnsi="Arial Narrow"/>
          <w:color w:val="auto"/>
          <w:sz w:val="22"/>
          <w:szCs w:val="22"/>
          <w:lang w:val="fr-FR"/>
        </w:rPr>
        <w:t xml:space="preserve"> </w:t>
      </w:r>
    </w:p>
    <w:p w14:paraId="1779A9E4">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8.1.</w:t>
      </w:r>
      <w:r>
        <w:rPr>
          <w:rFonts w:ascii="Arial Narrow" w:hAnsi="Arial Narrow" w:eastAsia="Arial" w:cs="Arial"/>
          <w:color w:val="auto"/>
          <w:szCs w:val="22"/>
          <w:lang w:val="fr-FR"/>
        </w:rPr>
        <w:t xml:space="preserve"> Le Dossier d’Appel d’Offres décrit les travaux faisant l’objet du marché, fixe les procédures de consultation des entreprises et précise les conditions du marché. Outre le(s) additif(s) publié(s) conformément à l’article 10 du RGAO, il comprend aussi les principaux documents énumérés ci-après : </w:t>
      </w:r>
    </w:p>
    <w:p w14:paraId="798DB5C8">
      <w:pPr>
        <w:spacing w:after="175"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0 : La lettre d’invitation à soumissionner (en cas d’Appels d’Offres Restreints) ; </w:t>
      </w:r>
    </w:p>
    <w:p w14:paraId="5A38533A">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1 : L’Avis d’Appel d’Offres rédigé en français et en anglais (AAO) ; </w:t>
      </w:r>
    </w:p>
    <w:p w14:paraId="097895C8">
      <w:pPr>
        <w:spacing w:after="175"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2 : Le Règlement Général de l’Appel d’Offres (RGAO) ; </w:t>
      </w:r>
    </w:p>
    <w:p w14:paraId="7392C016">
      <w:pPr>
        <w:spacing w:after="177"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3 : Le Règlement Particulier de l’Appel d’Offres (RPAO) ; </w:t>
      </w:r>
    </w:p>
    <w:p w14:paraId="75A9DBDA">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4 : Le Cahier des Clauses Administratives Particulières (CCAP) ; </w:t>
      </w:r>
    </w:p>
    <w:p w14:paraId="2DD6CBBF">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5 : Le Cahier des Clauses Techniques Particulières (CCTP) ; </w:t>
      </w:r>
    </w:p>
    <w:p w14:paraId="42CB2144">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6 : Le Cadre du Bordereau des prix unitaires ; </w:t>
      </w:r>
    </w:p>
    <w:p w14:paraId="47F5B649">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7 : Le Cadre du Détail quantitatif et estimatif ; </w:t>
      </w:r>
    </w:p>
    <w:p w14:paraId="27C859F5">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n°8 : Le Cadre du Sous-Détail des Prix Unitaires ou de la décomposition des prix, le cas échéant ; Pièce n°09 : Le modèle de marché ; </w:t>
      </w:r>
    </w:p>
    <w:p w14:paraId="4A20CD77">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10 : Les Modèles ou formulaires types à utiliser par les Soumissionnaires notamment : </w:t>
      </w:r>
    </w:p>
    <w:p w14:paraId="14A6B3B4">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1: Modèle de Déclaration d’intention de soumissionner  </w:t>
      </w:r>
    </w:p>
    <w:p w14:paraId="20277013">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2: Modèle de soumission </w:t>
      </w:r>
      <w:r>
        <w:rPr>
          <w:rFonts w:ascii="Arial Narrow" w:hAnsi="Arial Narrow" w:eastAsia="Arial" w:cs="Arial"/>
          <w:i/>
          <w:color w:val="auto"/>
          <w:szCs w:val="22"/>
          <w:lang w:val="fr-FR"/>
        </w:rPr>
        <w:tab/>
      </w:r>
      <w:r>
        <w:rPr>
          <w:rFonts w:ascii="Arial Narrow" w:hAnsi="Arial Narrow" w:eastAsia="Arial" w:cs="Arial"/>
          <w:i/>
          <w:color w:val="auto"/>
          <w:szCs w:val="22"/>
          <w:lang w:val="fr-FR"/>
        </w:rPr>
        <w:t xml:space="preserve"> </w:t>
      </w:r>
    </w:p>
    <w:p w14:paraId="6285726C">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3: Modèle de caution de soumission  </w:t>
      </w:r>
    </w:p>
    <w:p w14:paraId="267F9983">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4: Modèle de cautionnement définitif  </w:t>
      </w:r>
    </w:p>
    <w:p w14:paraId="0872C2DE">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5: Modèle de caution d'avance de démarrage  </w:t>
      </w:r>
    </w:p>
    <w:p w14:paraId="65FEBAE4">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n°6 : Modèle de caution de bonne exécution (retenue de garantie) </w:t>
      </w:r>
    </w:p>
    <w:p w14:paraId="3912D5D2">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7: Modèle de Lettre de soumission de la proposition technique </w:t>
      </w:r>
    </w:p>
    <w:p w14:paraId="1F965DB0">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ab/>
      </w:r>
      <w:r>
        <w:rPr>
          <w:rFonts w:ascii="Arial Narrow" w:hAnsi="Arial Narrow" w:eastAsia="Arial" w:cs="Arial"/>
          <w:i/>
          <w:color w:val="auto"/>
          <w:szCs w:val="22"/>
          <w:lang w:val="fr-FR"/>
        </w:rPr>
        <w:t xml:space="preserve">Annexe n° 8: Modèle de Cadre du planning </w:t>
      </w:r>
      <w:r>
        <w:rPr>
          <w:rFonts w:ascii="Arial Narrow" w:hAnsi="Arial Narrow" w:eastAsia="Arial" w:cs="Arial"/>
          <w:i/>
          <w:color w:val="auto"/>
          <w:szCs w:val="22"/>
          <w:lang w:val="fr-FR"/>
        </w:rPr>
        <w:tab/>
      </w:r>
      <w:r>
        <w:rPr>
          <w:rFonts w:ascii="Arial Narrow" w:hAnsi="Arial Narrow" w:eastAsia="Arial" w:cs="Arial"/>
          <w:i/>
          <w:color w:val="auto"/>
          <w:szCs w:val="22"/>
          <w:lang w:val="fr-FR"/>
        </w:rPr>
        <w:t xml:space="preserve"> </w:t>
      </w:r>
    </w:p>
    <w:p w14:paraId="6FFE65B3">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9: Modèle de liste de personnels à mobiliser  </w:t>
      </w:r>
    </w:p>
    <w:p w14:paraId="4AFAF201">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10: Modèle de fiches de prestations susceptibles d'être sous traitées </w:t>
      </w:r>
    </w:p>
    <w:p w14:paraId="775959CD">
      <w:pPr>
        <w:spacing w:after="126" w:line="240" w:lineRule="auto"/>
        <w:ind w:left="993" w:right="289" w:hanging="10"/>
        <w:jc w:val="both"/>
        <w:rPr>
          <w:rFonts w:ascii="Arial Narrow" w:hAnsi="Arial Narrow" w:eastAsia="Arial" w:cs="Arial"/>
          <w:i/>
          <w:color w:val="auto"/>
          <w:szCs w:val="22"/>
          <w:lang w:val="fr-FR"/>
        </w:rPr>
      </w:pPr>
      <w:r>
        <w:rPr>
          <w:rFonts w:ascii="Arial Narrow" w:hAnsi="Arial Narrow" w:eastAsia="Arial" w:cs="Arial"/>
          <w:i/>
          <w:color w:val="auto"/>
          <w:szCs w:val="22"/>
          <w:lang w:val="fr-FR"/>
        </w:rPr>
        <w:t xml:space="preserve">Annexe n° 11: Modèle de CV de personnels à mobiliser   </w:t>
      </w:r>
    </w:p>
    <w:p w14:paraId="33106FC9">
      <w:pPr>
        <w:spacing w:after="126" w:line="240" w:lineRule="auto"/>
        <w:ind w:right="289"/>
        <w:jc w:val="both"/>
        <w:rPr>
          <w:rFonts w:ascii="Arial Narrow" w:hAnsi="Arial Narrow"/>
          <w:color w:val="auto"/>
          <w:szCs w:val="22"/>
          <w:lang w:val="fr-FR"/>
        </w:rPr>
      </w:pPr>
      <w:r>
        <w:rPr>
          <w:rFonts w:ascii="Arial Narrow" w:hAnsi="Arial Narrow" w:eastAsia="Arial" w:cs="Arial"/>
          <w:i/>
          <w:color w:val="auto"/>
          <w:szCs w:val="22"/>
          <w:lang w:val="fr-FR"/>
        </w:rPr>
        <w:t>Pièce n° 11 : Le formulaire de la</w:t>
      </w:r>
      <w:r>
        <w:rPr>
          <w:rFonts w:ascii="Arial Narrow" w:hAnsi="Arial Narrow" w:eastAsia="Arial" w:cs="Arial"/>
          <w:color w:val="auto"/>
          <w:szCs w:val="22"/>
          <w:lang w:val="fr-FR"/>
        </w:rPr>
        <w:t xml:space="preserve"> charte d’intégrité. </w:t>
      </w:r>
    </w:p>
    <w:p w14:paraId="69ACC578">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12 : Le formulaire de déclaration d’engagement au respect des clauses sociales et environnementales. </w:t>
      </w:r>
    </w:p>
    <w:p w14:paraId="4FA10BE0">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13 : le visa de maturité ou les justificatifs des études préalables à remplir par le Maître d’ Ouvrage ou le Maître d’ Ouvrage Délégué, la disponibilité du financement ou l'inscription budgétaire. </w:t>
      </w:r>
    </w:p>
    <w:p w14:paraId="2E3D4888">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Pièce n° 14 : La liste des établissements bancaires et organismes financiers habilités par le Ministre en charge des à émettre des cautions, dans le cadre des marchés publics.  </w:t>
      </w:r>
    </w:p>
    <w:p w14:paraId="408F860E">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8.2</w:t>
      </w:r>
      <w:r>
        <w:rPr>
          <w:rFonts w:ascii="Arial Narrow" w:hAnsi="Arial Narrow" w:eastAsia="Arial" w:cs="Arial"/>
          <w:color w:val="auto"/>
          <w:szCs w:val="22"/>
          <w:lang w:val="fr-FR"/>
        </w:rPr>
        <w:t xml:space="preserve">. Le Soumissionnaire doit examiner l’ensemble des règlements, formulaires, conditions et spécifications contenus dans le DAO. Il lui appartient de fournir tous les renseignements demandés et de préparer une offre conforme à tous égards audit dossier. </w:t>
      </w:r>
    </w:p>
    <w:p w14:paraId="3A25B6EA">
      <w:pPr>
        <w:pStyle w:val="3"/>
        <w:tabs>
          <w:tab w:val="center" w:pos="5084"/>
        </w:tabs>
        <w:spacing w:line="240" w:lineRule="auto"/>
        <w:ind w:left="0" w:firstLine="0"/>
        <w:rPr>
          <w:rFonts w:ascii="Arial Narrow" w:hAnsi="Arial Narrow"/>
          <w:color w:val="auto"/>
          <w:sz w:val="22"/>
          <w:szCs w:val="22"/>
          <w:lang w:val="fr-FR"/>
        </w:rPr>
      </w:pPr>
      <w:bookmarkStart w:id="10" w:name="_Toc8913"/>
      <w:r>
        <w:rPr>
          <w:rFonts w:ascii="Arial Narrow" w:hAnsi="Arial Narrow"/>
          <w:color w:val="auto"/>
          <w:sz w:val="22"/>
          <w:szCs w:val="22"/>
          <w:lang w:val="fr-FR"/>
        </w:rPr>
        <w:t xml:space="preserve">Article 9. </w:t>
      </w:r>
      <w:r>
        <w:rPr>
          <w:rFonts w:ascii="Arial Narrow" w:hAnsi="Arial Narrow"/>
          <w:color w:val="auto"/>
          <w:sz w:val="22"/>
          <w:szCs w:val="22"/>
          <w:lang w:val="fr-FR"/>
        </w:rPr>
        <w:tab/>
      </w:r>
      <w:r>
        <w:rPr>
          <w:rFonts w:ascii="Arial Narrow" w:hAnsi="Arial Narrow"/>
          <w:color w:val="auto"/>
          <w:sz w:val="22"/>
          <w:szCs w:val="22"/>
          <w:lang w:val="fr-FR"/>
        </w:rPr>
        <w:t>Eclaircissements apportés au Dossier d’Appel d’Offres et Recours</w:t>
      </w:r>
      <w:bookmarkEnd w:id="10"/>
      <w:r>
        <w:rPr>
          <w:rFonts w:ascii="Arial Narrow" w:hAnsi="Arial Narrow"/>
          <w:color w:val="auto"/>
          <w:sz w:val="22"/>
          <w:szCs w:val="22"/>
          <w:lang w:val="fr-FR"/>
        </w:rPr>
        <w:t xml:space="preserve"> </w:t>
      </w:r>
    </w:p>
    <w:p w14:paraId="17FC16F3">
      <w:pPr>
        <w:spacing w:after="60" w:line="240" w:lineRule="auto"/>
        <w:ind w:left="-5" w:right="281" w:hanging="10"/>
        <w:jc w:val="both"/>
        <w:rPr>
          <w:rFonts w:ascii="Arial Narrow" w:hAnsi="Arial Narrow"/>
          <w:color w:val="auto"/>
          <w:szCs w:val="22"/>
          <w:lang w:val="fr-FR"/>
        </w:rPr>
      </w:pPr>
      <w:r>
        <w:rPr>
          <w:rFonts w:ascii="Arial Narrow" w:hAnsi="Arial Narrow" w:eastAsia="Arial" w:cs="Arial"/>
          <w:color w:val="auto"/>
          <w:szCs w:val="22"/>
          <w:lang w:val="fr-FR"/>
        </w:rPr>
        <w:t xml:space="preserve">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w:t>
      </w:r>
      <w:r>
        <w:rPr>
          <w:rFonts w:ascii="Arial Narrow" w:hAnsi="Arial Narrow" w:eastAsia="Arial" w:cs="Arial"/>
          <w:b/>
          <w:color w:val="auto"/>
          <w:szCs w:val="22"/>
          <w:lang w:val="fr-FR"/>
        </w:rPr>
        <w:t>ou via COLEPS</w:t>
      </w:r>
      <w:r>
        <w:rPr>
          <w:rFonts w:ascii="Arial Narrow" w:hAnsi="Arial Narrow" w:eastAsia="Arial" w:cs="Arial"/>
          <w:color w:val="auto"/>
          <w:szCs w:val="22"/>
          <w:lang w:val="fr-FR"/>
        </w:rPr>
        <w:t xml:space="preserve"> </w:t>
      </w:r>
      <w:r>
        <w:rPr>
          <w:rFonts w:ascii="Arial Narrow" w:hAnsi="Arial Narrow" w:eastAsia="Arial" w:cs="Arial"/>
          <w:b/>
          <w:color w:val="auto"/>
          <w:szCs w:val="22"/>
          <w:lang w:val="fr-FR"/>
        </w:rPr>
        <w:t>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Pr>
          <w:rFonts w:ascii="Arial Narrow" w:hAnsi="Arial Narrow" w:eastAsia="Arial" w:cs="Arial"/>
          <w:color w:val="auto"/>
          <w:szCs w:val="22"/>
          <w:lang w:val="fr-FR"/>
        </w:rPr>
        <w:t xml:space="preserve">  </w:t>
      </w:r>
    </w:p>
    <w:p w14:paraId="6E3D5F8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9.1.b). Une copie de la réponse de l’Autorité Contractante, indiquant la question posée mais ne mentionnant pas son auteur, est adressée à tous les soumissionnaires ayant acheté le Dossier d’Appel d’Offres dans un délai maximal de cinq (05) jours. </w:t>
      </w:r>
    </w:p>
    <w:p w14:paraId="560FC1E8">
      <w:pPr>
        <w:numPr>
          <w:ilvl w:val="0"/>
          <w:numId w:val="24"/>
        </w:numPr>
        <w:spacing w:after="49" w:line="240" w:lineRule="auto"/>
        <w:ind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  Tout soumissionnaire qui s’estime lésé peut introduire une requête auprès du Maître d’ouvrage ou du Maître d’ouvrage Délégué. </w:t>
      </w:r>
    </w:p>
    <w:p w14:paraId="3FF7C844">
      <w:pPr>
        <w:spacing w:after="177"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 En cas d’appel d’offres restreint, le recours doit : </w:t>
      </w:r>
    </w:p>
    <w:p w14:paraId="7F6C2229">
      <w:pPr>
        <w:numPr>
          <w:ilvl w:val="1"/>
          <w:numId w:val="25"/>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79A2E973">
      <w:pPr>
        <w:numPr>
          <w:ilvl w:val="1"/>
          <w:numId w:val="25"/>
        </w:numPr>
        <w:spacing w:after="22"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 c) Ce recours n’est pas suspensif. </w:t>
      </w:r>
    </w:p>
    <w:p w14:paraId="6BBA4A1B">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9.3. Lorsque l’appel d’offres est la procédure retenue, le recours doit être adressé, entre la publication de l’Avis d’appel d’offres et l’ouverture des plis :  </w:t>
      </w:r>
    </w:p>
    <w:p w14:paraId="4FA47EF6">
      <w:pPr>
        <w:numPr>
          <w:ilvl w:val="1"/>
          <w:numId w:val="24"/>
        </w:numPr>
        <w:spacing w:after="115" w:line="240" w:lineRule="auto"/>
        <w:ind w:right="285" w:hanging="250"/>
        <w:jc w:val="both"/>
        <w:rPr>
          <w:rFonts w:ascii="Arial Narrow" w:hAnsi="Arial Narrow"/>
          <w:color w:val="auto"/>
          <w:szCs w:val="22"/>
          <w:lang w:val="fr-FR"/>
        </w:rPr>
      </w:pPr>
      <w:r>
        <w:rPr>
          <w:rFonts w:ascii="Arial Narrow" w:hAnsi="Arial Narrow" w:eastAsia="Arial" w:cs="Arial"/>
          <w:color w:val="auto"/>
          <w:szCs w:val="22"/>
          <w:lang w:val="fr-FR"/>
        </w:rPr>
        <w:t xml:space="preserve">au Maître d’ouvrage ou au Maître d’ouvrage Délégué avec copie à l’Autorité chargée des Marchés </w:t>
      </w:r>
    </w:p>
    <w:p w14:paraId="28F4D20C">
      <w:pPr>
        <w:spacing w:after="175" w:line="240" w:lineRule="auto"/>
        <w:ind w:left="61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Publics et à l’organisme chargé de la régulation des marchés publics ; </w:t>
      </w:r>
    </w:p>
    <w:p w14:paraId="0E703BDA">
      <w:pPr>
        <w:numPr>
          <w:ilvl w:val="1"/>
          <w:numId w:val="24"/>
        </w:numPr>
        <w:spacing w:after="49" w:line="240" w:lineRule="auto"/>
        <w:ind w:right="285" w:hanging="250"/>
        <w:jc w:val="both"/>
        <w:rPr>
          <w:rFonts w:ascii="Arial Narrow" w:hAnsi="Arial Narrow"/>
          <w:color w:val="auto"/>
          <w:szCs w:val="22"/>
          <w:lang w:val="fr-FR"/>
        </w:rPr>
      </w:pPr>
      <w:r>
        <w:rPr>
          <w:rFonts w:ascii="Arial Narrow" w:hAnsi="Arial Narrow" w:eastAsia="Arial" w:cs="Arial"/>
          <w:color w:val="auto"/>
          <w:szCs w:val="22"/>
          <w:lang w:val="fr-FR"/>
        </w:rPr>
        <w:t xml:space="preserve">il doit parvenir au Maître d’ouvrage ou au Maître d’ouvrage Délégué au plus tard quatorze (14) jours ouvrables avant la date d’ouverture des offres ; </w:t>
      </w:r>
    </w:p>
    <w:p w14:paraId="6BB959AB">
      <w:pPr>
        <w:numPr>
          <w:ilvl w:val="1"/>
          <w:numId w:val="24"/>
        </w:numPr>
        <w:spacing w:after="51" w:line="240" w:lineRule="auto"/>
        <w:ind w:right="285" w:hanging="250"/>
        <w:jc w:val="both"/>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dispose de cinq (05) jours ouvrables pour réagir. La copie de la réaction est transmise à l’Autorité chargée des Marchés Publics et à l’Organisme Chargé de la Régulation des Marchés Publics ; </w:t>
      </w:r>
    </w:p>
    <w:p w14:paraId="42D31242">
      <w:pPr>
        <w:numPr>
          <w:ilvl w:val="1"/>
          <w:numId w:val="24"/>
        </w:numPr>
        <w:spacing w:after="49" w:line="240" w:lineRule="auto"/>
        <w:ind w:right="285" w:hanging="250"/>
        <w:jc w:val="both"/>
        <w:rPr>
          <w:rFonts w:ascii="Arial Narrow" w:hAnsi="Arial Narrow"/>
          <w:color w:val="auto"/>
          <w:szCs w:val="22"/>
          <w:lang w:val="fr-FR"/>
        </w:rPr>
      </w:pPr>
      <w:r>
        <w:rPr>
          <w:rFonts w:ascii="Arial Narrow" w:hAnsi="Arial Narrow" w:eastAsia="Arial" w:cs="Arial"/>
          <w:color w:val="auto"/>
          <w:szCs w:val="22"/>
          <w:lang w:val="fr-FR"/>
        </w:rPr>
        <w:t>en cas de désaccord entre le requérant et le Maître d’ouvrage</w:t>
      </w:r>
      <w:r>
        <w:rPr>
          <w:rFonts w:ascii="Arial Narrow" w:hAnsi="Arial Narrow" w:eastAsia="Arial" w:cs="Arial"/>
          <w:strike/>
          <w:color w:val="auto"/>
          <w:szCs w:val="22"/>
          <w:lang w:val="fr-FR"/>
        </w:rPr>
        <w:t xml:space="preserve"> </w:t>
      </w:r>
      <w:r>
        <w:rPr>
          <w:rFonts w:ascii="Arial Narrow" w:hAnsi="Arial Narrow" w:eastAsia="Arial" w:cs="Arial"/>
          <w:color w:val="auto"/>
          <w:szCs w:val="22"/>
          <w:lang w:val="fr-FR"/>
        </w:rPr>
        <w:t xml:space="preserve">ou le Maître d’ouvrage Délégué, le recours est porté par le requérant au Comité chargé de l’examen des recours. </w:t>
      </w:r>
    </w:p>
    <w:p w14:paraId="73D51821">
      <w:pPr>
        <w:numPr>
          <w:ilvl w:val="1"/>
          <w:numId w:val="24"/>
        </w:numPr>
        <w:spacing w:after="320" w:line="240" w:lineRule="auto"/>
        <w:ind w:right="285" w:hanging="250"/>
        <w:jc w:val="both"/>
        <w:rPr>
          <w:rFonts w:ascii="Arial Narrow" w:hAnsi="Arial Narrow"/>
          <w:color w:val="auto"/>
          <w:szCs w:val="22"/>
          <w:lang w:val="fr-FR"/>
        </w:rPr>
      </w:pPr>
      <w:r>
        <w:rPr>
          <w:rFonts w:ascii="Arial Narrow" w:hAnsi="Arial Narrow" w:eastAsia="Arial" w:cs="Arial"/>
          <w:color w:val="auto"/>
          <w:szCs w:val="22"/>
          <w:lang w:val="fr-FR"/>
        </w:rPr>
        <w:t xml:space="preserve">ce recours n’est pas suspensif. </w:t>
      </w:r>
    </w:p>
    <w:p w14:paraId="0D35CFF8">
      <w:pPr>
        <w:pStyle w:val="3"/>
        <w:tabs>
          <w:tab w:val="center" w:pos="3684"/>
        </w:tabs>
        <w:spacing w:line="240" w:lineRule="auto"/>
        <w:ind w:left="0" w:firstLine="0"/>
        <w:rPr>
          <w:rFonts w:ascii="Arial Narrow" w:hAnsi="Arial Narrow"/>
          <w:color w:val="auto"/>
          <w:sz w:val="22"/>
          <w:szCs w:val="22"/>
          <w:lang w:val="fr-FR"/>
        </w:rPr>
      </w:pPr>
      <w:bookmarkStart w:id="11" w:name="_Toc26752"/>
      <w:r>
        <w:rPr>
          <w:rFonts w:ascii="Arial Narrow" w:hAnsi="Arial Narrow"/>
          <w:color w:val="auto"/>
          <w:sz w:val="22"/>
          <w:szCs w:val="22"/>
          <w:lang w:val="fr-FR"/>
        </w:rPr>
        <w:t xml:space="preserve">Article 10. </w:t>
      </w:r>
      <w:r>
        <w:rPr>
          <w:rFonts w:ascii="Arial Narrow" w:hAnsi="Arial Narrow"/>
          <w:color w:val="auto"/>
          <w:sz w:val="22"/>
          <w:szCs w:val="22"/>
          <w:lang w:val="fr-FR"/>
        </w:rPr>
        <w:tab/>
      </w:r>
      <w:r>
        <w:rPr>
          <w:rFonts w:ascii="Arial Narrow" w:hAnsi="Arial Narrow"/>
          <w:color w:val="auto"/>
          <w:sz w:val="22"/>
          <w:szCs w:val="22"/>
          <w:lang w:val="fr-FR"/>
        </w:rPr>
        <w:t>Modification du Dossier d’Appel d’Offres</w:t>
      </w:r>
      <w:bookmarkEnd w:id="11"/>
      <w:r>
        <w:rPr>
          <w:rFonts w:ascii="Arial Narrow" w:hAnsi="Arial Narrow"/>
          <w:color w:val="auto"/>
          <w:sz w:val="22"/>
          <w:szCs w:val="22"/>
          <w:lang w:val="fr-FR"/>
        </w:rPr>
        <w:t xml:space="preserve"> </w:t>
      </w:r>
    </w:p>
    <w:p w14:paraId="0367DC59">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10.1.  Le Maître d’Ouvrage ou le Maître d’Ouvrage Délégué peut, à tout moment avant la date limite de dépôt des offres et pour tout motif, que ce soit à son initiative ou consécutivement à une saisine d’un soumissionnaire, modifier le Dossier d’Appel d’Offres en publiant un additif. </w:t>
      </w:r>
    </w:p>
    <w:p w14:paraId="79A69B3B">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r>
        <w:rPr>
          <w:rFonts w:ascii="Arial Narrow" w:hAnsi="Arial Narrow" w:eastAsia="Arial" w:cs="Arial"/>
          <w:b/>
          <w:color w:val="auto"/>
          <w:szCs w:val="22"/>
          <w:lang w:val="fr-FR"/>
        </w:rPr>
        <w:t>ou via COLEPS ou sur tout autre moyen de communication électronique indiqué par le Maître d’Ouvrage dans le DAO</w:t>
      </w:r>
      <w:r>
        <w:rPr>
          <w:rFonts w:ascii="Arial Narrow" w:hAnsi="Arial Narrow" w:eastAsia="Arial" w:cs="Arial"/>
          <w:color w:val="auto"/>
          <w:szCs w:val="22"/>
          <w:lang w:val="fr-FR"/>
        </w:rPr>
        <w:t xml:space="preserve">. </w:t>
      </w:r>
    </w:p>
    <w:p w14:paraId="58CDF7E7">
      <w:pPr>
        <w:spacing w:after="360"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10.3.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 </w:t>
      </w:r>
    </w:p>
    <w:p w14:paraId="59D391BD">
      <w:pPr>
        <w:pStyle w:val="2"/>
        <w:spacing w:after="406" w:line="240" w:lineRule="auto"/>
        <w:ind w:left="109" w:right="0"/>
        <w:jc w:val="center"/>
        <w:rPr>
          <w:rFonts w:ascii="Arial Narrow" w:hAnsi="Arial Narrow"/>
          <w:color w:val="auto"/>
          <w:sz w:val="22"/>
          <w:szCs w:val="22"/>
          <w:lang w:val="fr-FR"/>
        </w:rPr>
      </w:pPr>
      <w:bookmarkStart w:id="12" w:name="_Toc25633"/>
      <w:r>
        <w:rPr>
          <w:rFonts w:ascii="Arial Narrow" w:hAnsi="Arial Narrow"/>
          <w:color w:val="auto"/>
          <w:sz w:val="22"/>
          <w:szCs w:val="22"/>
          <w:lang w:val="fr-FR"/>
        </w:rPr>
        <w:t>C. PREPARATION DES OFFRES</w:t>
      </w:r>
      <w:bookmarkEnd w:id="12"/>
      <w:r>
        <w:rPr>
          <w:rFonts w:ascii="Arial Narrow" w:hAnsi="Arial Narrow"/>
          <w:color w:val="auto"/>
          <w:sz w:val="22"/>
          <w:szCs w:val="22"/>
          <w:lang w:val="fr-FR"/>
        </w:rPr>
        <w:t xml:space="preserve"> </w:t>
      </w:r>
    </w:p>
    <w:p w14:paraId="711D8F7D">
      <w:pPr>
        <w:pStyle w:val="3"/>
        <w:tabs>
          <w:tab w:val="center" w:pos="2568"/>
        </w:tabs>
        <w:spacing w:line="240" w:lineRule="auto"/>
        <w:ind w:left="0" w:firstLine="0"/>
        <w:rPr>
          <w:rFonts w:ascii="Arial Narrow" w:hAnsi="Arial Narrow"/>
          <w:color w:val="auto"/>
          <w:sz w:val="22"/>
          <w:szCs w:val="22"/>
          <w:lang w:val="fr-FR"/>
        </w:rPr>
      </w:pPr>
      <w:bookmarkStart w:id="13" w:name="_Toc28580"/>
      <w:r>
        <w:rPr>
          <w:rFonts w:ascii="Arial Narrow" w:hAnsi="Arial Narrow"/>
          <w:color w:val="auto"/>
          <w:sz w:val="22"/>
          <w:szCs w:val="22"/>
          <w:lang w:val="fr-FR"/>
        </w:rPr>
        <w:t xml:space="preserve">Article 11. </w:t>
      </w:r>
      <w:r>
        <w:rPr>
          <w:rFonts w:ascii="Arial Narrow" w:hAnsi="Arial Narrow"/>
          <w:color w:val="auto"/>
          <w:sz w:val="22"/>
          <w:szCs w:val="22"/>
          <w:lang w:val="fr-FR"/>
        </w:rPr>
        <w:tab/>
      </w:r>
      <w:r>
        <w:rPr>
          <w:rFonts w:ascii="Arial Narrow" w:hAnsi="Arial Narrow"/>
          <w:color w:val="auto"/>
          <w:sz w:val="22"/>
          <w:szCs w:val="22"/>
          <w:lang w:val="fr-FR"/>
        </w:rPr>
        <w:t>Frais de soumission</w:t>
      </w:r>
      <w:bookmarkEnd w:id="13"/>
      <w:r>
        <w:rPr>
          <w:rFonts w:ascii="Arial Narrow" w:hAnsi="Arial Narrow"/>
          <w:color w:val="auto"/>
          <w:sz w:val="22"/>
          <w:szCs w:val="22"/>
          <w:lang w:val="fr-FR"/>
        </w:rPr>
        <w:t xml:space="preserve"> </w:t>
      </w:r>
    </w:p>
    <w:p w14:paraId="43284CF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 </w:t>
      </w:r>
    </w:p>
    <w:p w14:paraId="66D556F1">
      <w:pPr>
        <w:pStyle w:val="3"/>
        <w:tabs>
          <w:tab w:val="center" w:pos="2383"/>
        </w:tabs>
        <w:spacing w:line="240" w:lineRule="auto"/>
        <w:ind w:left="0" w:firstLine="0"/>
        <w:rPr>
          <w:rFonts w:ascii="Arial Narrow" w:hAnsi="Arial Narrow"/>
          <w:color w:val="auto"/>
          <w:sz w:val="22"/>
          <w:szCs w:val="22"/>
          <w:lang w:val="fr-FR"/>
        </w:rPr>
      </w:pPr>
      <w:bookmarkStart w:id="14" w:name="_Toc25756"/>
      <w:r>
        <w:rPr>
          <w:rFonts w:ascii="Arial Narrow" w:hAnsi="Arial Narrow"/>
          <w:color w:val="auto"/>
          <w:sz w:val="22"/>
          <w:szCs w:val="22"/>
          <w:lang w:val="fr-FR"/>
        </w:rPr>
        <w:t xml:space="preserve">Article 12. </w:t>
      </w:r>
      <w:r>
        <w:rPr>
          <w:rFonts w:ascii="Arial Narrow" w:hAnsi="Arial Narrow"/>
          <w:color w:val="auto"/>
          <w:sz w:val="22"/>
          <w:szCs w:val="22"/>
          <w:lang w:val="fr-FR"/>
        </w:rPr>
        <w:tab/>
      </w:r>
      <w:r>
        <w:rPr>
          <w:rFonts w:ascii="Arial Narrow" w:hAnsi="Arial Narrow"/>
          <w:color w:val="auto"/>
          <w:sz w:val="22"/>
          <w:szCs w:val="22"/>
          <w:lang w:val="fr-FR"/>
        </w:rPr>
        <w:t>Langue de l’offre</w:t>
      </w:r>
      <w:bookmarkEnd w:id="14"/>
      <w:r>
        <w:rPr>
          <w:rFonts w:ascii="Arial Narrow" w:hAnsi="Arial Narrow"/>
          <w:color w:val="auto"/>
          <w:sz w:val="22"/>
          <w:szCs w:val="22"/>
          <w:lang w:val="fr-FR"/>
        </w:rPr>
        <w:t xml:space="preserve"> </w:t>
      </w:r>
    </w:p>
    <w:p w14:paraId="0EA1824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auquel cas et aux fins d’interprétation de l’offre, la traduction fera foi. </w:t>
      </w:r>
    </w:p>
    <w:p w14:paraId="69880759">
      <w:pPr>
        <w:spacing w:after="32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0C6B2287">
      <w:pPr>
        <w:pStyle w:val="3"/>
        <w:tabs>
          <w:tab w:val="center" w:pos="3085"/>
        </w:tabs>
        <w:spacing w:line="240" w:lineRule="auto"/>
        <w:ind w:left="0" w:firstLine="0"/>
        <w:rPr>
          <w:rFonts w:ascii="Arial Narrow" w:hAnsi="Arial Narrow"/>
          <w:color w:val="auto"/>
          <w:sz w:val="22"/>
          <w:szCs w:val="22"/>
          <w:lang w:val="fr-FR"/>
        </w:rPr>
      </w:pPr>
      <w:bookmarkStart w:id="15" w:name="_Toc18208"/>
      <w:r>
        <w:rPr>
          <w:rFonts w:ascii="Arial Narrow" w:hAnsi="Arial Narrow"/>
          <w:color w:val="auto"/>
          <w:sz w:val="22"/>
          <w:szCs w:val="22"/>
          <w:lang w:val="fr-FR"/>
        </w:rPr>
        <w:t xml:space="preserve">Article 13. </w:t>
      </w:r>
      <w:r>
        <w:rPr>
          <w:rFonts w:ascii="Arial Narrow" w:hAnsi="Arial Narrow"/>
          <w:color w:val="auto"/>
          <w:sz w:val="22"/>
          <w:szCs w:val="22"/>
          <w:lang w:val="fr-FR"/>
        </w:rPr>
        <w:tab/>
      </w:r>
      <w:r>
        <w:rPr>
          <w:rFonts w:ascii="Arial Narrow" w:hAnsi="Arial Narrow"/>
          <w:color w:val="auto"/>
          <w:sz w:val="22"/>
          <w:szCs w:val="22"/>
          <w:lang w:val="fr-FR"/>
        </w:rPr>
        <w:t>Documents constituant l’offre</w:t>
      </w:r>
      <w:bookmarkEnd w:id="15"/>
      <w:r>
        <w:rPr>
          <w:rFonts w:ascii="Arial Narrow" w:hAnsi="Arial Narrow"/>
          <w:color w:val="auto"/>
          <w:sz w:val="22"/>
          <w:szCs w:val="22"/>
          <w:lang w:val="fr-FR"/>
        </w:rPr>
        <w:t xml:space="preserve"> </w:t>
      </w:r>
    </w:p>
    <w:p w14:paraId="75798C1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13.1. L’offre présentée par le soumissionnaire comprendra les documents détaillés au RPAO, dûment remplis et regroupés en trois volumes : </w:t>
      </w:r>
    </w:p>
    <w:p w14:paraId="570903A9">
      <w:pPr>
        <w:numPr>
          <w:ilvl w:val="0"/>
          <w:numId w:val="26"/>
        </w:numPr>
        <w:spacing w:after="185" w:line="240" w:lineRule="auto"/>
        <w:ind w:right="184" w:hanging="231"/>
        <w:rPr>
          <w:rFonts w:ascii="Arial Narrow" w:hAnsi="Arial Narrow" w:eastAsia="Arial" w:cs="Arial"/>
          <w:b/>
          <w:i/>
          <w:color w:val="auto"/>
          <w:szCs w:val="22"/>
          <w:lang w:val="fr-FR"/>
        </w:rPr>
      </w:pPr>
      <w:r>
        <w:rPr>
          <w:rFonts w:ascii="Arial Narrow" w:hAnsi="Arial Narrow" w:eastAsia="Arial" w:cs="Arial"/>
          <w:b/>
          <w:i/>
          <w:color w:val="auto"/>
          <w:szCs w:val="22"/>
          <w:lang w:val="fr-FR"/>
        </w:rPr>
        <w:t xml:space="preserve">Volume 1 : Dossier administratif </w:t>
      </w:r>
    </w:p>
    <w:p w14:paraId="2F54E141">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Il comprend notamment : </w:t>
      </w:r>
    </w:p>
    <w:p w14:paraId="181815E1">
      <w:pPr>
        <w:spacing w:after="175" w:line="240" w:lineRule="auto"/>
        <w:ind w:left="332" w:right="293"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a.1. Tous les documents attestant que le soumissionnaire : </w:t>
      </w:r>
    </w:p>
    <w:p w14:paraId="21C2A494">
      <w:pPr>
        <w:numPr>
          <w:ilvl w:val="1"/>
          <w:numId w:val="27"/>
        </w:numPr>
        <w:spacing w:after="0" w:line="240" w:lineRule="auto"/>
        <w:ind w:left="783" w:right="289" w:hanging="176"/>
        <w:jc w:val="both"/>
        <w:rPr>
          <w:rFonts w:ascii="Arial Narrow" w:hAnsi="Arial Narrow"/>
          <w:color w:val="auto"/>
          <w:szCs w:val="22"/>
          <w:lang w:val="fr-FR"/>
        </w:rPr>
      </w:pPr>
      <w:r>
        <w:rPr>
          <w:rFonts w:ascii="Arial Narrow" w:hAnsi="Arial Narrow" w:eastAsia="Arial" w:cs="Arial"/>
          <w:color w:val="auto"/>
          <w:szCs w:val="22"/>
          <w:lang w:val="fr-FR"/>
        </w:rPr>
        <w:t xml:space="preserve">a souscrit les déclarations prévues par les lois et règlements en vigueur ; </w:t>
      </w:r>
    </w:p>
    <w:p w14:paraId="5BB9CF9D">
      <w:pPr>
        <w:numPr>
          <w:ilvl w:val="1"/>
          <w:numId w:val="27"/>
        </w:numPr>
        <w:spacing w:after="0" w:line="240" w:lineRule="auto"/>
        <w:ind w:left="783" w:right="289" w:hanging="176"/>
        <w:jc w:val="both"/>
        <w:rPr>
          <w:rFonts w:ascii="Arial Narrow" w:hAnsi="Arial Narrow"/>
          <w:color w:val="auto"/>
          <w:szCs w:val="22"/>
          <w:lang w:val="fr-FR"/>
        </w:rPr>
      </w:pPr>
      <w:r>
        <w:rPr>
          <w:rFonts w:ascii="Arial Narrow" w:hAnsi="Arial Narrow" w:eastAsia="Arial" w:cs="Arial"/>
          <w:color w:val="auto"/>
          <w:szCs w:val="22"/>
          <w:lang w:val="fr-FR"/>
        </w:rPr>
        <w:t xml:space="preserve">s’est acquitté des droits, taxes, impôts, cotisations, contributions, redevances ou prélèvements de quelque nature que ce soit ; </w:t>
      </w:r>
    </w:p>
    <w:p w14:paraId="48F5E5F8">
      <w:pPr>
        <w:numPr>
          <w:ilvl w:val="1"/>
          <w:numId w:val="27"/>
        </w:numPr>
        <w:spacing w:after="0" w:line="240" w:lineRule="auto"/>
        <w:ind w:left="783" w:right="289" w:hanging="176"/>
        <w:jc w:val="both"/>
        <w:rPr>
          <w:rFonts w:ascii="Arial Narrow" w:hAnsi="Arial Narrow"/>
          <w:color w:val="auto"/>
          <w:szCs w:val="22"/>
          <w:lang w:val="fr-FR"/>
        </w:rPr>
      </w:pPr>
      <w:r>
        <w:rPr>
          <w:rFonts w:ascii="Arial Narrow" w:hAnsi="Arial Narrow" w:eastAsia="Arial" w:cs="Arial"/>
          <w:color w:val="auto"/>
          <w:szCs w:val="22"/>
          <w:lang w:val="fr-FR"/>
        </w:rPr>
        <w:t xml:space="preserve">n’est pas en état de liquidation judiciaire ou en faillite ; </w:t>
      </w:r>
    </w:p>
    <w:p w14:paraId="0D31C8CE">
      <w:pPr>
        <w:numPr>
          <w:ilvl w:val="1"/>
          <w:numId w:val="27"/>
        </w:numPr>
        <w:spacing w:after="0" w:line="240" w:lineRule="auto"/>
        <w:ind w:left="783" w:right="289" w:hanging="176"/>
        <w:jc w:val="both"/>
        <w:rPr>
          <w:rFonts w:ascii="Arial Narrow" w:hAnsi="Arial Narrow"/>
          <w:color w:val="auto"/>
          <w:szCs w:val="22"/>
          <w:lang w:val="fr-FR"/>
        </w:rPr>
      </w:pPr>
      <w:r>
        <w:rPr>
          <w:rFonts w:ascii="Arial Narrow" w:hAnsi="Arial Narrow" w:eastAsia="Arial" w:cs="Arial"/>
          <w:color w:val="auto"/>
          <w:szCs w:val="22"/>
          <w:lang w:val="fr-FR"/>
        </w:rPr>
        <w:t xml:space="preserve">n’est pas frappé de l’une des interdictions ou déchéances prévues par les lois et règlements en vigueur, aussi bien au plan national qu’international. </w:t>
      </w:r>
    </w:p>
    <w:p w14:paraId="4DBE5291">
      <w:pPr>
        <w:spacing w:after="175" w:line="240" w:lineRule="auto"/>
        <w:ind w:left="332"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a.2. Le cautionnement de soumission établi conformément aux dispositions de l’article 17 du RGAO ; </w:t>
      </w:r>
    </w:p>
    <w:p w14:paraId="01501FA7">
      <w:pPr>
        <w:spacing w:after="175" w:line="240" w:lineRule="auto"/>
        <w:ind w:left="332" w:right="293" w:hanging="1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a.3.L’acte écrit donnant pouvoir au signataire de l’offre d’engager la personne morale soumissionnaire, le cas échéant, conformément aux dispositions de l’article 6.1 du RGAO ; </w:t>
      </w:r>
    </w:p>
    <w:p w14:paraId="08B2E9E8">
      <w:pPr>
        <w:numPr>
          <w:ilvl w:val="0"/>
          <w:numId w:val="26"/>
        </w:numPr>
        <w:spacing w:after="185" w:line="240" w:lineRule="auto"/>
        <w:ind w:right="184" w:hanging="231"/>
        <w:rPr>
          <w:rFonts w:ascii="Arial Narrow" w:hAnsi="Arial Narrow"/>
          <w:color w:val="auto"/>
          <w:szCs w:val="22"/>
          <w:lang w:val="fr-FR"/>
        </w:rPr>
      </w:pPr>
      <w:r>
        <w:rPr>
          <w:rFonts w:ascii="Arial Narrow" w:hAnsi="Arial Narrow" w:eastAsia="Arial" w:cs="Arial"/>
          <w:b/>
          <w:i/>
          <w:color w:val="auto"/>
          <w:szCs w:val="22"/>
          <w:lang w:val="fr-FR"/>
        </w:rPr>
        <w:t>Volume 2 : Offre technique</w:t>
      </w:r>
      <w:r>
        <w:rPr>
          <w:rFonts w:ascii="Arial Narrow" w:hAnsi="Arial Narrow" w:eastAsia="Arial" w:cs="Arial"/>
          <w:b/>
          <w:color w:val="auto"/>
          <w:szCs w:val="22"/>
          <w:lang w:val="fr-FR"/>
        </w:rPr>
        <w:t xml:space="preserve"> </w:t>
      </w:r>
    </w:p>
    <w:p w14:paraId="5B848DCE">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Il comprend notamment : </w:t>
      </w:r>
    </w:p>
    <w:p w14:paraId="3F11DFDD">
      <w:pPr>
        <w:pStyle w:val="6"/>
        <w:spacing w:after="185" w:line="240" w:lineRule="auto"/>
        <w:ind w:left="33" w:right="75"/>
        <w:jc w:val="left"/>
        <w:rPr>
          <w:rFonts w:ascii="Arial Narrow" w:hAnsi="Arial Narrow"/>
          <w:color w:val="auto"/>
          <w:sz w:val="22"/>
          <w:szCs w:val="22"/>
          <w:lang w:val="fr-FR"/>
        </w:rPr>
      </w:pPr>
      <w:r>
        <w:rPr>
          <w:rFonts w:ascii="Arial Narrow" w:hAnsi="Arial Narrow"/>
          <w:b w:val="0"/>
          <w:i/>
          <w:color w:val="auto"/>
          <w:sz w:val="22"/>
          <w:szCs w:val="22"/>
          <w:lang w:val="fr-FR"/>
        </w:rPr>
        <w:t>b.1.</w:t>
      </w:r>
      <w:r>
        <w:rPr>
          <w:rFonts w:ascii="Arial Narrow" w:hAnsi="Arial Narrow"/>
          <w:i/>
          <w:color w:val="auto"/>
          <w:sz w:val="22"/>
          <w:szCs w:val="22"/>
          <w:lang w:val="fr-FR"/>
        </w:rPr>
        <w:t>Les renseignements sur la qualification</w:t>
      </w:r>
      <w:r>
        <w:rPr>
          <w:rFonts w:ascii="Arial Narrow" w:hAnsi="Arial Narrow"/>
          <w:b w:val="0"/>
          <w:color w:val="auto"/>
          <w:sz w:val="22"/>
          <w:szCs w:val="22"/>
          <w:lang w:val="fr-FR"/>
        </w:rPr>
        <w:t xml:space="preserve"> </w:t>
      </w:r>
    </w:p>
    <w:p w14:paraId="1D67CEC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0526C394">
      <w:pPr>
        <w:pStyle w:val="6"/>
        <w:spacing w:after="185" w:line="240" w:lineRule="auto"/>
        <w:ind w:left="33" w:right="75"/>
        <w:jc w:val="left"/>
        <w:rPr>
          <w:rFonts w:ascii="Arial Narrow" w:hAnsi="Arial Narrow"/>
          <w:color w:val="auto"/>
          <w:sz w:val="22"/>
          <w:szCs w:val="22"/>
          <w:lang w:val="fr-FR"/>
        </w:rPr>
      </w:pPr>
      <w:r>
        <w:rPr>
          <w:rFonts w:ascii="Arial Narrow" w:hAnsi="Arial Narrow"/>
          <w:b w:val="0"/>
          <w:i/>
          <w:color w:val="auto"/>
          <w:sz w:val="22"/>
          <w:szCs w:val="22"/>
          <w:lang w:val="fr-FR"/>
        </w:rPr>
        <w:t xml:space="preserve">b.2. </w:t>
      </w:r>
      <w:r>
        <w:rPr>
          <w:rFonts w:ascii="Arial Narrow" w:hAnsi="Arial Narrow"/>
          <w:i/>
          <w:color w:val="auto"/>
          <w:sz w:val="22"/>
          <w:szCs w:val="22"/>
          <w:lang w:val="fr-FR"/>
        </w:rPr>
        <w:t>La Méthodologie</w:t>
      </w:r>
      <w:r>
        <w:rPr>
          <w:rFonts w:ascii="Arial Narrow" w:hAnsi="Arial Narrow"/>
          <w:b w:val="0"/>
          <w:color w:val="auto"/>
          <w:sz w:val="22"/>
          <w:szCs w:val="22"/>
          <w:lang w:val="fr-FR"/>
        </w:rPr>
        <w:t xml:space="preserve"> </w:t>
      </w:r>
    </w:p>
    <w:p w14:paraId="329FF605">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 </w:t>
      </w:r>
    </w:p>
    <w:p w14:paraId="462A73BB">
      <w:pPr>
        <w:pStyle w:val="6"/>
        <w:spacing w:after="185" w:line="240" w:lineRule="auto"/>
        <w:ind w:left="33" w:right="75"/>
        <w:jc w:val="left"/>
        <w:rPr>
          <w:rFonts w:ascii="Arial Narrow" w:hAnsi="Arial Narrow"/>
          <w:color w:val="auto"/>
          <w:sz w:val="22"/>
          <w:szCs w:val="22"/>
          <w:lang w:val="fr-FR"/>
        </w:rPr>
      </w:pPr>
      <w:r>
        <w:rPr>
          <w:rFonts w:ascii="Arial Narrow" w:hAnsi="Arial Narrow"/>
          <w:b w:val="0"/>
          <w:i/>
          <w:color w:val="auto"/>
          <w:sz w:val="22"/>
          <w:szCs w:val="22"/>
          <w:lang w:val="fr-FR"/>
        </w:rPr>
        <w:t xml:space="preserve">b. 3. </w:t>
      </w:r>
      <w:r>
        <w:rPr>
          <w:rFonts w:ascii="Arial Narrow" w:hAnsi="Arial Narrow"/>
          <w:i/>
          <w:color w:val="auto"/>
          <w:sz w:val="22"/>
          <w:szCs w:val="22"/>
          <w:lang w:val="fr-FR"/>
        </w:rPr>
        <w:t>Les preuves d’acceptation des conditions du marché</w:t>
      </w:r>
      <w:r>
        <w:rPr>
          <w:rFonts w:ascii="Arial Narrow" w:hAnsi="Arial Narrow"/>
          <w:b w:val="0"/>
          <w:color w:val="auto"/>
          <w:sz w:val="22"/>
          <w:szCs w:val="22"/>
          <w:lang w:val="fr-FR"/>
        </w:rPr>
        <w:t xml:space="preserve"> </w:t>
      </w:r>
    </w:p>
    <w:p w14:paraId="7171B2C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soumissionnaire remettra les copies dûment paraphées, renseignées et signées des documents à caractères administratif et technique régissant le marché, à savoir : </w:t>
      </w:r>
    </w:p>
    <w:p w14:paraId="0D2549E5">
      <w:pPr>
        <w:numPr>
          <w:ilvl w:val="0"/>
          <w:numId w:val="28"/>
        </w:numPr>
        <w:spacing w:after="51" w:line="240" w:lineRule="auto"/>
        <w:ind w:right="4132"/>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 Cahier des Clauses Administratives Particulières (CCAP) ;  </w:t>
      </w:r>
    </w:p>
    <w:p w14:paraId="32A76929">
      <w:pPr>
        <w:numPr>
          <w:ilvl w:val="0"/>
          <w:numId w:val="28"/>
        </w:numPr>
        <w:spacing w:after="51" w:line="240" w:lineRule="auto"/>
        <w:ind w:right="4132"/>
        <w:jc w:val="both"/>
        <w:rPr>
          <w:rFonts w:ascii="Arial Narrow" w:hAnsi="Arial Narrow"/>
          <w:color w:val="auto"/>
          <w:szCs w:val="22"/>
          <w:lang w:val="fr-FR"/>
        </w:rPr>
      </w:pPr>
      <w:r>
        <w:rPr>
          <w:rFonts w:ascii="Arial Narrow" w:hAnsi="Arial Narrow" w:eastAsia="Arial" w:cs="Arial"/>
          <w:color w:val="auto"/>
          <w:szCs w:val="22"/>
          <w:lang w:val="fr-FR"/>
        </w:rPr>
        <w:t xml:space="preserve">Le Cahier des Clauses Techniques Particulières (CCTP). </w:t>
      </w:r>
    </w:p>
    <w:p w14:paraId="4A053CD6">
      <w:pPr>
        <w:pStyle w:val="6"/>
        <w:spacing w:after="188" w:line="240" w:lineRule="auto"/>
        <w:ind w:left="33" w:right="75"/>
        <w:jc w:val="left"/>
        <w:rPr>
          <w:rFonts w:ascii="Arial Narrow" w:hAnsi="Arial Narrow"/>
          <w:color w:val="auto"/>
          <w:sz w:val="22"/>
          <w:szCs w:val="22"/>
          <w:lang w:val="fr-FR"/>
        </w:rPr>
      </w:pPr>
      <w:r>
        <w:rPr>
          <w:rFonts w:ascii="Arial Narrow" w:hAnsi="Arial Narrow"/>
          <w:b w:val="0"/>
          <w:i/>
          <w:color w:val="auto"/>
          <w:sz w:val="22"/>
          <w:szCs w:val="22"/>
          <w:lang w:val="fr-FR"/>
        </w:rPr>
        <w:t>b.4.</w:t>
      </w:r>
      <w:r>
        <w:rPr>
          <w:rFonts w:ascii="Arial Narrow" w:hAnsi="Arial Narrow"/>
          <w:i/>
          <w:color w:val="auto"/>
          <w:sz w:val="22"/>
          <w:szCs w:val="22"/>
          <w:lang w:val="fr-FR"/>
        </w:rPr>
        <w:t xml:space="preserve">Commentaires CCAP et CCTP (facultatifs) </w:t>
      </w:r>
    </w:p>
    <w:p w14:paraId="49C431AC">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soumissionnaires formuleront un commentaire sur les choix techniques du projet et d’éventuelles propositions.  </w:t>
      </w:r>
    </w:p>
    <w:p w14:paraId="7B6A3988">
      <w:pPr>
        <w:pStyle w:val="6"/>
        <w:spacing w:after="0" w:line="240" w:lineRule="auto"/>
        <w:ind w:left="-5" w:right="1737"/>
        <w:jc w:val="left"/>
        <w:rPr>
          <w:rFonts w:ascii="Arial Narrow" w:hAnsi="Arial Narrow"/>
          <w:color w:val="auto"/>
          <w:sz w:val="22"/>
          <w:szCs w:val="22"/>
          <w:lang w:val="fr-FR"/>
        </w:rPr>
      </w:pPr>
      <w:r>
        <w:rPr>
          <w:rFonts w:ascii="Arial Narrow" w:hAnsi="Arial Narrow"/>
          <w:color w:val="auto"/>
          <w:sz w:val="22"/>
          <w:szCs w:val="22"/>
          <w:lang w:val="fr-FR"/>
        </w:rPr>
        <w:t xml:space="preserve">b .5. la charte d’intégrité  </w:t>
      </w:r>
    </w:p>
    <w:p w14:paraId="00A716A9">
      <w:pPr>
        <w:pStyle w:val="6"/>
        <w:spacing w:after="0" w:line="240" w:lineRule="auto"/>
        <w:ind w:left="-5" w:right="1737"/>
        <w:jc w:val="left"/>
        <w:rPr>
          <w:rFonts w:ascii="Arial Narrow" w:hAnsi="Arial Narrow"/>
          <w:color w:val="auto"/>
          <w:sz w:val="22"/>
          <w:szCs w:val="22"/>
          <w:lang w:val="fr-FR"/>
        </w:rPr>
      </w:pPr>
      <w:r>
        <w:rPr>
          <w:rFonts w:ascii="Arial Narrow" w:hAnsi="Arial Narrow"/>
          <w:color w:val="auto"/>
          <w:sz w:val="22"/>
          <w:szCs w:val="22"/>
          <w:lang w:val="fr-FR"/>
        </w:rPr>
        <w:t xml:space="preserve">b-6- la déclaration d’engagement au respect des clauses sociales et environnementales </w:t>
      </w:r>
    </w:p>
    <w:p w14:paraId="3B250163">
      <w:pPr>
        <w:spacing w:after="175" w:line="240" w:lineRule="auto"/>
        <w:ind w:left="38"/>
        <w:rPr>
          <w:rFonts w:ascii="Arial Narrow" w:hAnsi="Arial Narrow"/>
          <w:color w:val="auto"/>
          <w:szCs w:val="22"/>
          <w:lang w:val="fr-FR"/>
        </w:rPr>
      </w:pPr>
      <w:r>
        <w:rPr>
          <w:rFonts w:ascii="Arial Narrow" w:hAnsi="Arial Narrow" w:eastAsia="Arial" w:cs="Arial"/>
          <w:b/>
          <w:color w:val="auto"/>
          <w:szCs w:val="22"/>
          <w:lang w:val="fr-FR"/>
        </w:rPr>
        <w:t xml:space="preserve"> </w:t>
      </w:r>
    </w:p>
    <w:p w14:paraId="0EFD08C5">
      <w:pPr>
        <w:pStyle w:val="7"/>
        <w:spacing w:after="187" w:line="240" w:lineRule="auto"/>
        <w:ind w:left="33" w:right="75"/>
        <w:rPr>
          <w:rFonts w:ascii="Arial Narrow" w:hAnsi="Arial Narrow"/>
          <w:color w:val="auto"/>
          <w:sz w:val="22"/>
          <w:szCs w:val="22"/>
          <w:lang w:val="fr-FR"/>
        </w:rPr>
      </w:pPr>
      <w:r>
        <w:rPr>
          <w:rFonts w:ascii="Arial Narrow" w:hAnsi="Arial Narrow"/>
          <w:b w:val="0"/>
          <w:color w:val="auto"/>
          <w:sz w:val="22"/>
          <w:szCs w:val="22"/>
          <w:lang w:val="fr-FR"/>
        </w:rPr>
        <w:t xml:space="preserve">c. </w:t>
      </w:r>
      <w:r>
        <w:rPr>
          <w:rFonts w:ascii="Arial Narrow" w:hAnsi="Arial Narrow"/>
          <w:color w:val="auto"/>
          <w:sz w:val="22"/>
          <w:szCs w:val="22"/>
          <w:lang w:val="fr-FR"/>
        </w:rPr>
        <w:t>Volume 3 : Offre financière</w:t>
      </w:r>
      <w:r>
        <w:rPr>
          <w:rFonts w:ascii="Arial Narrow" w:hAnsi="Arial Narrow"/>
          <w:i w:val="0"/>
          <w:color w:val="auto"/>
          <w:sz w:val="22"/>
          <w:szCs w:val="22"/>
          <w:lang w:val="fr-FR"/>
        </w:rPr>
        <w:t xml:space="preserve"> </w:t>
      </w:r>
    </w:p>
    <w:p w14:paraId="31B814F7">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Il comprend les éléments permettant de justifier le coût des travaux, à savoir : </w:t>
      </w:r>
    </w:p>
    <w:p w14:paraId="6E741AB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c.1. La soumission proprement dite, en original rédigée selon le modèle ou le formulaire type joint, timbrée au tarif en vigueur, signée et datée ; </w:t>
      </w:r>
    </w:p>
    <w:p w14:paraId="0CCF34E7">
      <w:pPr>
        <w:spacing w:after="196"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c.2. Le bordereau des prix unitaires dûment rempli ; </w:t>
      </w:r>
    </w:p>
    <w:p w14:paraId="66321B28">
      <w:pPr>
        <w:tabs>
          <w:tab w:val="center" w:pos="6714"/>
        </w:tabs>
        <w:spacing w:after="183" w:line="240" w:lineRule="auto"/>
        <w:ind w:left="-15"/>
        <w:rPr>
          <w:rFonts w:ascii="Arial Narrow" w:hAnsi="Arial Narrow"/>
          <w:color w:val="auto"/>
          <w:szCs w:val="22"/>
          <w:lang w:val="fr-FR"/>
        </w:rPr>
      </w:pPr>
      <w:r>
        <w:rPr>
          <w:rFonts w:ascii="Arial Narrow" w:hAnsi="Arial Narrow" w:eastAsia="Arial" w:cs="Arial"/>
          <w:color w:val="auto"/>
          <w:szCs w:val="22"/>
          <w:lang w:val="fr-FR"/>
        </w:rPr>
        <w:t xml:space="preserve">c.3. Le détail quantitatif et estimatif dûment rempli ; </w:t>
      </w:r>
      <w:r>
        <w:rPr>
          <w:rFonts w:ascii="Arial Narrow" w:hAnsi="Arial Narrow" w:eastAsia="Arial" w:cs="Arial"/>
          <w:color w:val="auto"/>
          <w:szCs w:val="22"/>
          <w:lang w:val="fr-FR"/>
        </w:rPr>
        <w:tab/>
      </w:r>
      <w:r>
        <w:rPr>
          <w:rFonts w:ascii="Arial Narrow" w:hAnsi="Arial Narrow" w:eastAsia="Arial" w:cs="Arial"/>
          <w:color w:val="auto"/>
          <w:szCs w:val="22"/>
          <w:lang w:val="fr-FR"/>
        </w:rPr>
        <w:t xml:space="preserve"> </w:t>
      </w:r>
    </w:p>
    <w:p w14:paraId="30BCB593">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c.4. Le sous-détail des prix et/ou la décomposition des prix forfaitaires ; </w:t>
      </w:r>
    </w:p>
    <w:p w14:paraId="149DC5DB">
      <w:pPr>
        <w:spacing w:after="175"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c.5. L’échéancier prévisionnel de paiements, le cas échéant. </w:t>
      </w:r>
    </w:p>
    <w:p w14:paraId="5A42D42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0335BD6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 </w:t>
      </w:r>
    </w:p>
    <w:p w14:paraId="08201C65">
      <w:pPr>
        <w:spacing w:after="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2E8878CE">
      <w:pPr>
        <w:pStyle w:val="3"/>
        <w:tabs>
          <w:tab w:val="center" w:pos="2422"/>
        </w:tabs>
        <w:spacing w:line="240" w:lineRule="auto"/>
        <w:ind w:left="0" w:firstLine="0"/>
        <w:rPr>
          <w:rFonts w:ascii="Arial Narrow" w:hAnsi="Arial Narrow"/>
          <w:color w:val="auto"/>
          <w:sz w:val="22"/>
          <w:szCs w:val="22"/>
          <w:lang w:val="fr-FR"/>
        </w:rPr>
      </w:pPr>
      <w:bookmarkStart w:id="16" w:name="_Toc894"/>
      <w:r>
        <w:rPr>
          <w:rFonts w:ascii="Arial Narrow" w:hAnsi="Arial Narrow"/>
          <w:color w:val="auto"/>
          <w:sz w:val="22"/>
          <w:szCs w:val="22"/>
          <w:lang w:val="fr-FR"/>
        </w:rPr>
        <w:t xml:space="preserve">Article 14. </w:t>
      </w:r>
      <w:r>
        <w:rPr>
          <w:rFonts w:ascii="Arial Narrow" w:hAnsi="Arial Narrow"/>
          <w:color w:val="auto"/>
          <w:sz w:val="22"/>
          <w:szCs w:val="22"/>
          <w:lang w:val="fr-FR"/>
        </w:rPr>
        <w:tab/>
      </w:r>
      <w:r>
        <w:rPr>
          <w:rFonts w:ascii="Arial Narrow" w:hAnsi="Arial Narrow"/>
          <w:color w:val="auto"/>
          <w:sz w:val="22"/>
          <w:szCs w:val="22"/>
          <w:lang w:val="fr-FR"/>
        </w:rPr>
        <w:t>Montant de l’offre</w:t>
      </w:r>
      <w:bookmarkEnd w:id="16"/>
      <w:r>
        <w:rPr>
          <w:rFonts w:ascii="Arial Narrow" w:hAnsi="Arial Narrow"/>
          <w:color w:val="auto"/>
          <w:sz w:val="22"/>
          <w:szCs w:val="22"/>
          <w:lang w:val="fr-FR"/>
        </w:rPr>
        <w:t xml:space="preserve"> </w:t>
      </w:r>
    </w:p>
    <w:p w14:paraId="7AD208A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14.1. Sauf indication contraire figurant dans le Dossier d’Appel d’Offres, le montant du marché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4F3E91A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14.2. Le soumissionnaire remplira les prix unitaires et totaux de tous les postes du bordereau de prix et du Détail quantitatif et estimatif. </w:t>
      </w:r>
    </w:p>
    <w:p w14:paraId="1FDF555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14.3. 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473BE20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14.4.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 </w:t>
      </w:r>
    </w:p>
    <w:p w14:paraId="765B58A1">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14.5. Tous les prix unitaires assortis des quantités doivent être justifiés par des sous-détails établis conformément au cadre proposé à la pièce N° 8 du DAO. </w:t>
      </w:r>
    </w:p>
    <w:p w14:paraId="4345185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14.6. Les soumissionnaires indiqueront les rabais consentis dans leurs offres. Par ailleurs, ils préciseront les conditions d’application de ce rabais. </w:t>
      </w:r>
    </w:p>
    <w:p w14:paraId="7239A199">
      <w:pPr>
        <w:pStyle w:val="3"/>
        <w:tabs>
          <w:tab w:val="center" w:pos="3704"/>
        </w:tabs>
        <w:spacing w:line="240" w:lineRule="auto"/>
        <w:ind w:left="0" w:firstLine="0"/>
        <w:rPr>
          <w:rFonts w:ascii="Arial Narrow" w:hAnsi="Arial Narrow"/>
          <w:color w:val="auto"/>
          <w:sz w:val="22"/>
          <w:szCs w:val="22"/>
          <w:lang w:val="fr-FR"/>
        </w:rPr>
      </w:pPr>
      <w:bookmarkStart w:id="17" w:name="_Toc27155"/>
      <w:r>
        <w:rPr>
          <w:rFonts w:ascii="Arial Narrow" w:hAnsi="Arial Narrow"/>
          <w:color w:val="auto"/>
          <w:sz w:val="22"/>
          <w:szCs w:val="22"/>
          <w:lang w:val="fr-FR"/>
        </w:rPr>
        <w:t xml:space="preserve">Article 15. </w:t>
      </w:r>
      <w:r>
        <w:rPr>
          <w:rFonts w:ascii="Arial Narrow" w:hAnsi="Arial Narrow"/>
          <w:color w:val="auto"/>
          <w:sz w:val="22"/>
          <w:szCs w:val="22"/>
          <w:lang w:val="fr-FR"/>
        </w:rPr>
        <w:tab/>
      </w:r>
      <w:r>
        <w:rPr>
          <w:rFonts w:ascii="Arial Narrow" w:hAnsi="Arial Narrow"/>
          <w:color w:val="auto"/>
          <w:sz w:val="22"/>
          <w:szCs w:val="22"/>
          <w:lang w:val="fr-FR"/>
        </w:rPr>
        <w:t>Monnaies de soumission et de règlement</w:t>
      </w:r>
      <w:bookmarkEnd w:id="17"/>
      <w:r>
        <w:rPr>
          <w:rFonts w:ascii="Arial Narrow" w:hAnsi="Arial Narrow"/>
          <w:color w:val="auto"/>
          <w:sz w:val="22"/>
          <w:szCs w:val="22"/>
          <w:lang w:val="fr-FR"/>
        </w:rPr>
        <w:t xml:space="preserve"> </w:t>
      </w:r>
    </w:p>
    <w:p w14:paraId="7C0B2F10">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15.1. En cas d’Appels d’Offres Internationaux, les monnaies de l’offre doivent suivre les dispositions soit de l’Option A ou de l’Option B ci-dessous; l’option applicable étant celle retenue dans le RPAO. </w:t>
      </w:r>
    </w:p>
    <w:p w14:paraId="43548704">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15.2. Option A : le montant de la soumission est libellé entièrement en monnaie nationale </w:t>
      </w:r>
    </w:p>
    <w:p w14:paraId="581C102F">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montant de la soumission, les prix unitaires du bordereau des prix et les prix du détail quantitatif et estimatif sont libellés entièrement en francs CFA de la manière suivante: </w:t>
      </w:r>
    </w:p>
    <w:p w14:paraId="487A0CE5">
      <w:pPr>
        <w:numPr>
          <w:ilvl w:val="0"/>
          <w:numId w:val="29"/>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27E0F70A">
      <w:pPr>
        <w:numPr>
          <w:ilvl w:val="0"/>
          <w:numId w:val="29"/>
        </w:numPr>
        <w:spacing w:after="0"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taux de change utilisés par le Soumissionnaire pour convertir son offre en monnaie nationale seront spécifiés par le soumissionnaire en annexe à la soumission conformément aux précisions du </w:t>
      </w:r>
    </w:p>
    <w:p w14:paraId="177DABA2">
      <w:pPr>
        <w:spacing w:after="95" w:line="240" w:lineRule="auto"/>
        <w:ind w:left="10" w:right="294" w:hanging="10"/>
        <w:jc w:val="right"/>
        <w:rPr>
          <w:rFonts w:ascii="Arial Narrow" w:hAnsi="Arial Narrow"/>
          <w:color w:val="auto"/>
          <w:szCs w:val="22"/>
          <w:lang w:val="fr-FR"/>
        </w:rPr>
      </w:pPr>
      <w:r>
        <w:rPr>
          <w:rFonts w:ascii="Arial Narrow" w:hAnsi="Arial Narrow" w:eastAsia="Arial" w:cs="Arial"/>
          <w:color w:val="auto"/>
          <w:szCs w:val="22"/>
          <w:lang w:val="fr-FR"/>
        </w:rPr>
        <w:t xml:space="preserve">RPAO. Ils seront appliqués pour tout paiement au titre du Marché, pour qu’aucun risque de change ne soit supporté par le Soumissionnaire retenu. </w:t>
      </w:r>
    </w:p>
    <w:p w14:paraId="1794B3E9">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15.3. Option B : Le montant de la soumission est directement libellé en monnaie nationale et étrangère. </w:t>
      </w:r>
    </w:p>
    <w:p w14:paraId="0B2861E5">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soumissionnaire libellera les prix unitaires du bordereau des prix et les prix du Détail quantitatif et estimatif de la manière suivante : </w:t>
      </w:r>
    </w:p>
    <w:p w14:paraId="63D695D7">
      <w:pPr>
        <w:numPr>
          <w:ilvl w:val="0"/>
          <w:numId w:val="30"/>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prix des intrants nécessaires aux travaux que le Soumissionnaire compte se procurer dans le pays du Maître d’Ouvrage ou du Maître d’Ouvrage Délégué seront libellés en francs CFA tels que spécifié au RPAO et dénommée “monnaie nationale”. </w:t>
      </w:r>
    </w:p>
    <w:p w14:paraId="4BE40968">
      <w:pPr>
        <w:numPr>
          <w:ilvl w:val="0"/>
          <w:numId w:val="30"/>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 </w:t>
      </w:r>
    </w:p>
    <w:p w14:paraId="0C6E201A">
      <w:pPr>
        <w:numPr>
          <w:ilvl w:val="1"/>
          <w:numId w:val="31"/>
        </w:numPr>
        <w:spacing w:after="51" w:line="240" w:lineRule="auto"/>
        <w:ind w:right="194" w:hanging="10"/>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286B09A1">
      <w:pPr>
        <w:numPr>
          <w:ilvl w:val="1"/>
          <w:numId w:val="31"/>
        </w:numPr>
        <w:spacing w:after="47" w:line="240" w:lineRule="auto"/>
        <w:ind w:right="194" w:hanging="10"/>
        <w:rPr>
          <w:rFonts w:ascii="Arial Narrow" w:hAnsi="Arial Narrow"/>
          <w:color w:val="auto"/>
          <w:szCs w:val="22"/>
          <w:lang w:val="fr-FR"/>
        </w:rPr>
      </w:pPr>
      <w:r>
        <w:rPr>
          <w:rFonts w:ascii="Arial Narrow" w:hAnsi="Arial Narrow" w:eastAsia="Arial" w:cs="Arial"/>
          <w:color w:val="auto"/>
          <w:szCs w:val="22"/>
          <w:lang w:val="fr-FR"/>
        </w:rPr>
        <w:t xml:space="preserve">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14:paraId="72A1A1AB">
      <w:pPr>
        <w:spacing w:after="319"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2F02B5BE">
      <w:pPr>
        <w:pStyle w:val="3"/>
        <w:tabs>
          <w:tab w:val="center" w:pos="2448"/>
        </w:tabs>
        <w:spacing w:line="240" w:lineRule="auto"/>
        <w:ind w:left="0" w:firstLine="0"/>
        <w:rPr>
          <w:rFonts w:ascii="Arial Narrow" w:hAnsi="Arial Narrow"/>
          <w:color w:val="auto"/>
          <w:sz w:val="22"/>
          <w:szCs w:val="22"/>
          <w:lang w:val="fr-FR"/>
        </w:rPr>
      </w:pPr>
      <w:bookmarkStart w:id="18" w:name="_Toc19704"/>
      <w:r>
        <w:rPr>
          <w:rFonts w:ascii="Arial Narrow" w:hAnsi="Arial Narrow"/>
          <w:color w:val="auto"/>
          <w:sz w:val="22"/>
          <w:szCs w:val="22"/>
          <w:lang w:val="fr-FR"/>
        </w:rPr>
        <w:t xml:space="preserve">Article 16. </w:t>
      </w:r>
      <w:r>
        <w:rPr>
          <w:rFonts w:ascii="Arial Narrow" w:hAnsi="Arial Narrow"/>
          <w:color w:val="auto"/>
          <w:sz w:val="22"/>
          <w:szCs w:val="22"/>
          <w:lang w:val="fr-FR"/>
        </w:rPr>
        <w:tab/>
      </w:r>
      <w:r>
        <w:rPr>
          <w:rFonts w:ascii="Arial Narrow" w:hAnsi="Arial Narrow"/>
          <w:color w:val="auto"/>
          <w:sz w:val="22"/>
          <w:szCs w:val="22"/>
          <w:lang w:val="fr-FR"/>
        </w:rPr>
        <w:t>Validité des offres</w:t>
      </w:r>
      <w:bookmarkEnd w:id="18"/>
      <w:r>
        <w:rPr>
          <w:rFonts w:ascii="Arial Narrow" w:hAnsi="Arial Narrow"/>
          <w:color w:val="auto"/>
          <w:sz w:val="22"/>
          <w:szCs w:val="22"/>
          <w:lang w:val="fr-FR"/>
        </w:rPr>
        <w:t xml:space="preserve"> </w:t>
      </w:r>
    </w:p>
    <w:p w14:paraId="67549F9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16.1. Les offres doivent demeurer valables pendant la période spécifiée dans le Règlement Particulier de l'Appel d'Offres pour compter de la date de remise des offres fixée par le Maître d’Ouvrage ou le Maître d’Ouvrage Délégué,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52BD922">
      <w:pPr>
        <w:spacing w:after="17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16.2.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7D30E403">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 </w:t>
      </w:r>
    </w:p>
    <w:p w14:paraId="5EED8177">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14:paraId="74FF054A">
      <w:pPr>
        <w:spacing w:after="322"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4C927E3D">
      <w:pPr>
        <w:pStyle w:val="3"/>
        <w:tabs>
          <w:tab w:val="center" w:pos="3130"/>
        </w:tabs>
        <w:spacing w:line="240" w:lineRule="auto"/>
        <w:ind w:left="0" w:firstLine="0"/>
        <w:rPr>
          <w:rFonts w:ascii="Arial Narrow" w:hAnsi="Arial Narrow"/>
          <w:color w:val="auto"/>
          <w:sz w:val="22"/>
          <w:szCs w:val="22"/>
          <w:lang w:val="fr-FR"/>
        </w:rPr>
      </w:pPr>
      <w:bookmarkStart w:id="19" w:name="_Toc25421"/>
      <w:r>
        <w:rPr>
          <w:rFonts w:ascii="Arial Narrow" w:hAnsi="Arial Narrow"/>
          <w:color w:val="auto"/>
          <w:sz w:val="22"/>
          <w:szCs w:val="22"/>
          <w:lang w:val="fr-FR"/>
        </w:rPr>
        <w:t xml:space="preserve">Article 17. </w:t>
      </w:r>
      <w:r>
        <w:rPr>
          <w:rFonts w:ascii="Arial Narrow" w:hAnsi="Arial Narrow"/>
          <w:color w:val="auto"/>
          <w:sz w:val="22"/>
          <w:szCs w:val="22"/>
          <w:lang w:val="fr-FR"/>
        </w:rPr>
        <w:tab/>
      </w:r>
      <w:r>
        <w:rPr>
          <w:rFonts w:ascii="Arial Narrow" w:hAnsi="Arial Narrow"/>
          <w:color w:val="auto"/>
          <w:sz w:val="22"/>
          <w:szCs w:val="22"/>
          <w:lang w:val="fr-FR"/>
        </w:rPr>
        <w:t>Cautionnement de soumission</w:t>
      </w:r>
      <w:bookmarkEnd w:id="19"/>
      <w:r>
        <w:rPr>
          <w:rFonts w:ascii="Arial Narrow" w:hAnsi="Arial Narrow"/>
          <w:color w:val="auto"/>
          <w:sz w:val="22"/>
          <w:szCs w:val="22"/>
          <w:lang w:val="fr-FR"/>
        </w:rPr>
        <w:t xml:space="preserve"> </w:t>
      </w:r>
    </w:p>
    <w:p w14:paraId="4C0A5253">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17.1. En application de l'article 13 du RGAO, le soumissionnaire fournira un cautionnement de soumission du montant spécifié dans le Règlement Particulier de l'Appel d'Offres, et qui fera partie intégrante de son offre. </w:t>
      </w:r>
    </w:p>
    <w:p w14:paraId="57B2390E">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 </w:t>
      </w:r>
    </w:p>
    <w:p w14:paraId="56F4445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Pour les prestations relevant des lettres commandes, les chèques certifiés et les chèques-banques sont admis au titre du cautionnement de soumission. </w:t>
      </w:r>
    </w:p>
    <w:p w14:paraId="5188C93E">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78B8D05F">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206CE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17.5. Le cautionnement de soumission des soumissionnaires non retenus sont restitués dès publication des résultats d’attribution. </w:t>
      </w:r>
    </w:p>
    <w:p w14:paraId="5B51054B">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 6. Le cautionnement de soumission de l’attributaire du Marché sera libéré dès que ce dernier aura fourni le cautionnement définitif requis. </w:t>
      </w:r>
    </w:p>
    <w:p w14:paraId="3DC50445">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17. 7. Le cautionnement de soumission peut être saisi : </w:t>
      </w:r>
    </w:p>
    <w:p w14:paraId="3B3930B9">
      <w:pPr>
        <w:numPr>
          <w:ilvl w:val="1"/>
          <w:numId w:val="32"/>
        </w:numPr>
        <w:spacing w:after="178" w:line="240" w:lineRule="auto"/>
        <w:ind w:right="293" w:hanging="221"/>
        <w:jc w:val="both"/>
        <w:rPr>
          <w:rFonts w:ascii="Arial Narrow" w:hAnsi="Arial Narrow"/>
          <w:color w:val="auto"/>
          <w:szCs w:val="22"/>
          <w:lang w:val="fr-FR"/>
        </w:rPr>
      </w:pPr>
      <w:r>
        <w:rPr>
          <w:rFonts w:ascii="Arial Narrow" w:hAnsi="Arial Narrow" w:eastAsia="Arial" w:cs="Arial"/>
          <w:color w:val="auto"/>
          <w:szCs w:val="22"/>
          <w:lang w:val="fr-FR"/>
        </w:rPr>
        <w:t xml:space="preserve">Si le soumissionnaire retire son offre durant la période de validité ; </w:t>
      </w:r>
    </w:p>
    <w:p w14:paraId="5D180E83">
      <w:pPr>
        <w:numPr>
          <w:ilvl w:val="1"/>
          <w:numId w:val="32"/>
        </w:numPr>
        <w:spacing w:after="175" w:line="240" w:lineRule="auto"/>
        <w:ind w:right="293" w:hanging="221"/>
        <w:jc w:val="both"/>
        <w:rPr>
          <w:rFonts w:ascii="Arial Narrow" w:hAnsi="Arial Narrow"/>
          <w:color w:val="auto"/>
          <w:szCs w:val="22"/>
          <w:lang w:val="fr-FR"/>
        </w:rPr>
      </w:pPr>
      <w:r>
        <w:rPr>
          <w:rFonts w:ascii="Arial Narrow" w:hAnsi="Arial Narrow" w:eastAsia="Arial" w:cs="Arial"/>
          <w:color w:val="auto"/>
          <w:szCs w:val="22"/>
          <w:lang w:val="fr-FR"/>
        </w:rPr>
        <w:t xml:space="preserve">Si, le soumissionnaire retenu : </w:t>
      </w:r>
    </w:p>
    <w:p w14:paraId="4AA457DF">
      <w:pPr>
        <w:spacing w:after="48" w:line="240" w:lineRule="auto"/>
        <w:ind w:left="332" w:right="681" w:hanging="10"/>
        <w:rPr>
          <w:rFonts w:ascii="Arial Narrow" w:hAnsi="Arial Narrow"/>
          <w:color w:val="auto"/>
          <w:szCs w:val="22"/>
          <w:lang w:val="fr-FR"/>
        </w:rPr>
      </w:pPr>
      <w:r>
        <w:rPr>
          <w:rFonts w:ascii="Arial Narrow" w:hAnsi="Arial Narrow" w:eastAsia="Arial" w:cs="Arial"/>
          <w:color w:val="auto"/>
          <w:szCs w:val="22"/>
          <w:lang w:val="fr-FR"/>
        </w:rPr>
        <w:t xml:space="preserve">i. Manque à son obligation de souscrire le marché en application de l’article 38 du RGAO ;  ii. Manque à son obligation de fournir le cautionnement définitif en application de l’article 39 du RGAO ;   iii.  Refuse de recevoir notification du marché.  </w:t>
      </w:r>
    </w:p>
    <w:p w14:paraId="47B8D326">
      <w:pPr>
        <w:spacing w:after="320" w:line="240" w:lineRule="auto"/>
        <w:ind w:left="322"/>
        <w:rPr>
          <w:rFonts w:ascii="Arial Narrow" w:hAnsi="Arial Narrow"/>
          <w:color w:val="auto"/>
          <w:szCs w:val="22"/>
          <w:lang w:val="fr-FR"/>
        </w:rPr>
      </w:pPr>
      <w:r>
        <w:rPr>
          <w:rFonts w:ascii="Arial Narrow" w:hAnsi="Arial Narrow" w:eastAsia="Arial" w:cs="Arial"/>
          <w:color w:val="auto"/>
          <w:szCs w:val="22"/>
          <w:lang w:val="fr-FR"/>
        </w:rPr>
        <w:t xml:space="preserve"> </w:t>
      </w:r>
    </w:p>
    <w:p w14:paraId="23AFB50D">
      <w:pPr>
        <w:pStyle w:val="3"/>
        <w:tabs>
          <w:tab w:val="center" w:pos="3932"/>
        </w:tabs>
        <w:spacing w:line="240" w:lineRule="auto"/>
        <w:ind w:left="0" w:firstLine="0"/>
        <w:rPr>
          <w:rFonts w:ascii="Arial Narrow" w:hAnsi="Arial Narrow"/>
          <w:color w:val="auto"/>
          <w:sz w:val="22"/>
          <w:szCs w:val="22"/>
          <w:lang w:val="fr-FR"/>
        </w:rPr>
      </w:pPr>
      <w:bookmarkStart w:id="20" w:name="_Toc6770"/>
      <w:r>
        <w:rPr>
          <w:rFonts w:ascii="Arial Narrow" w:hAnsi="Arial Narrow"/>
          <w:color w:val="auto"/>
          <w:sz w:val="22"/>
          <w:szCs w:val="22"/>
          <w:lang w:val="fr-FR"/>
        </w:rPr>
        <w:t xml:space="preserve">Article 18. </w:t>
      </w:r>
      <w:r>
        <w:rPr>
          <w:rFonts w:ascii="Arial Narrow" w:hAnsi="Arial Narrow"/>
          <w:color w:val="auto"/>
          <w:sz w:val="22"/>
          <w:szCs w:val="22"/>
          <w:lang w:val="fr-FR"/>
        </w:rPr>
        <w:tab/>
      </w:r>
      <w:r>
        <w:rPr>
          <w:rFonts w:ascii="Arial Narrow" w:hAnsi="Arial Narrow"/>
          <w:color w:val="auto"/>
          <w:sz w:val="22"/>
          <w:szCs w:val="22"/>
          <w:lang w:val="fr-FR"/>
        </w:rPr>
        <w:t>Propositions variantes des soumissionnaires</w:t>
      </w:r>
      <w:bookmarkEnd w:id="20"/>
      <w:r>
        <w:rPr>
          <w:rFonts w:ascii="Arial Narrow" w:hAnsi="Arial Narrow"/>
          <w:color w:val="auto"/>
          <w:sz w:val="22"/>
          <w:szCs w:val="22"/>
          <w:lang w:val="fr-FR"/>
        </w:rPr>
        <w:t xml:space="preserve"> </w:t>
      </w:r>
    </w:p>
    <w:p w14:paraId="65F9FEF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18.1. 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31A80458">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moins-disante. </w:t>
      </w:r>
    </w:p>
    <w:p w14:paraId="62177FE1">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 </w:t>
      </w:r>
    </w:p>
    <w:p w14:paraId="70A6A965">
      <w:pPr>
        <w:spacing w:after="32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01BEF837">
      <w:pPr>
        <w:pStyle w:val="3"/>
        <w:tabs>
          <w:tab w:val="center" w:pos="4155"/>
        </w:tabs>
        <w:spacing w:after="215" w:line="240" w:lineRule="auto"/>
        <w:ind w:left="-15" w:firstLine="0"/>
        <w:rPr>
          <w:rFonts w:ascii="Arial Narrow" w:hAnsi="Arial Narrow"/>
          <w:color w:val="auto"/>
          <w:sz w:val="22"/>
          <w:szCs w:val="22"/>
          <w:lang w:val="fr-FR"/>
        </w:rPr>
      </w:pPr>
      <w:bookmarkStart w:id="21" w:name="_Toc8456"/>
      <w:r>
        <w:rPr>
          <w:rFonts w:ascii="Arial Narrow" w:hAnsi="Arial Narrow"/>
          <w:color w:val="auto"/>
          <w:sz w:val="22"/>
          <w:szCs w:val="22"/>
          <w:lang w:val="fr-FR"/>
        </w:rPr>
        <w:t xml:space="preserve">Article 19. </w:t>
      </w:r>
      <w:r>
        <w:rPr>
          <w:rFonts w:ascii="Arial Narrow" w:hAnsi="Arial Narrow"/>
          <w:color w:val="auto"/>
          <w:sz w:val="22"/>
          <w:szCs w:val="22"/>
          <w:lang w:val="fr-FR"/>
        </w:rPr>
        <w:tab/>
      </w:r>
      <w:r>
        <w:rPr>
          <w:rFonts w:ascii="Arial Narrow" w:hAnsi="Arial Narrow"/>
          <w:color w:val="auto"/>
          <w:sz w:val="22"/>
          <w:szCs w:val="22"/>
          <w:lang w:val="fr-FR"/>
        </w:rPr>
        <w:t>Réunion préparatoire à l’établissement des offres</w:t>
      </w:r>
      <w:bookmarkEnd w:id="21"/>
      <w:r>
        <w:rPr>
          <w:rFonts w:ascii="Arial Narrow" w:hAnsi="Arial Narrow"/>
          <w:color w:val="auto"/>
          <w:sz w:val="22"/>
          <w:szCs w:val="22"/>
          <w:lang w:val="fr-FR"/>
        </w:rPr>
        <w:t xml:space="preserve"> </w:t>
      </w:r>
    </w:p>
    <w:p w14:paraId="35D32F9F">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19.1. A moins que le RPAO n’en dispose autrement, le Soumissionnaire peut être invité à assister à une réunion préparatoire qui se tiendra aux lieu et date indiqués dans le RPAO. </w:t>
      </w:r>
    </w:p>
    <w:p w14:paraId="3A15270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19.2. La réunion préparatoire aura pour objet de fournir des éclaircissements et réponses à toute question qui pourrait être soulevée à ce stade. </w:t>
      </w:r>
    </w:p>
    <w:p w14:paraId="45B43D38">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2A995419">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1E60F98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19.5. Le fait qu’un soumissionnaire n’assiste pas à la réunion préparatoire à l’établissement des offres ne sera pas un motif de disqualification. </w:t>
      </w:r>
    </w:p>
    <w:p w14:paraId="25C251C5">
      <w:pPr>
        <w:spacing w:after="32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3C7FE3E0">
      <w:pPr>
        <w:pStyle w:val="3"/>
        <w:tabs>
          <w:tab w:val="center" w:pos="3462"/>
        </w:tabs>
        <w:spacing w:line="240" w:lineRule="auto"/>
        <w:ind w:left="0" w:firstLine="0"/>
        <w:rPr>
          <w:rFonts w:ascii="Arial Narrow" w:hAnsi="Arial Narrow"/>
          <w:color w:val="auto"/>
          <w:sz w:val="22"/>
          <w:szCs w:val="22"/>
          <w:lang w:val="fr-FR"/>
        </w:rPr>
      </w:pPr>
      <w:bookmarkStart w:id="22" w:name="_Toc31206"/>
      <w:r>
        <w:rPr>
          <w:rFonts w:ascii="Arial Narrow" w:hAnsi="Arial Narrow"/>
          <w:color w:val="auto"/>
          <w:sz w:val="22"/>
          <w:szCs w:val="22"/>
          <w:lang w:val="fr-FR"/>
        </w:rPr>
        <w:t xml:space="preserve">Article 20. </w:t>
      </w:r>
      <w:r>
        <w:rPr>
          <w:rFonts w:ascii="Arial Narrow" w:hAnsi="Arial Narrow"/>
          <w:color w:val="auto"/>
          <w:sz w:val="22"/>
          <w:szCs w:val="22"/>
          <w:lang w:val="fr-FR"/>
        </w:rPr>
        <w:tab/>
      </w:r>
      <w:r>
        <w:rPr>
          <w:rFonts w:ascii="Arial Narrow" w:hAnsi="Arial Narrow"/>
          <w:color w:val="auto"/>
          <w:sz w:val="22"/>
          <w:szCs w:val="22"/>
          <w:lang w:val="fr-FR"/>
        </w:rPr>
        <w:t>Forme, Format et signature de l’offre</w:t>
      </w:r>
      <w:bookmarkEnd w:id="22"/>
      <w:r>
        <w:rPr>
          <w:rFonts w:ascii="Arial Narrow" w:hAnsi="Arial Narrow"/>
          <w:color w:val="auto"/>
          <w:sz w:val="22"/>
          <w:szCs w:val="22"/>
          <w:lang w:val="fr-FR"/>
        </w:rPr>
        <w:t xml:space="preserve"> </w:t>
      </w:r>
    </w:p>
    <w:p w14:paraId="0B683C8E">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Pour la soumission hors ligne, </w:t>
      </w:r>
    </w:p>
    <w:p w14:paraId="03BB7486">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375931C8">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0EC1B753">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20.3. L’offre ne doit comporter aucune modification, suppression ni surcharge, à moins que de telles corrections ne soient paraphées par le ou les signataires de la soumission. </w:t>
      </w:r>
    </w:p>
    <w:p w14:paraId="0E391BE8">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Pour la soumission par voie électronique. </w:t>
      </w:r>
    </w:p>
    <w:p w14:paraId="5AF7C6D7">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7C6AB5E9">
      <w:pPr>
        <w:spacing w:after="51" w:line="240" w:lineRule="auto"/>
        <w:ind w:left="-5" w:right="403" w:hanging="10"/>
        <w:jc w:val="both"/>
        <w:rPr>
          <w:rFonts w:ascii="Arial Narrow" w:hAnsi="Arial Narrow"/>
          <w:color w:val="auto"/>
          <w:szCs w:val="22"/>
          <w:lang w:val="fr-FR"/>
        </w:rPr>
      </w:pPr>
      <w:r>
        <w:rPr>
          <w:rFonts w:ascii="Arial Narrow" w:hAnsi="Arial Narrow" w:eastAsia="Arial" w:cs="Arial"/>
          <w:color w:val="auto"/>
          <w:szCs w:val="22"/>
          <w:lang w:val="fr-FR"/>
        </w:rPr>
        <w:t xml:space="preserve">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0CD06851">
      <w:pPr>
        <w:spacing w:after="51" w:line="240" w:lineRule="auto"/>
        <w:ind w:left="-5" w:right="404" w:hanging="10"/>
        <w:jc w:val="both"/>
        <w:rPr>
          <w:rFonts w:ascii="Arial Narrow" w:hAnsi="Arial Narrow"/>
          <w:color w:val="auto"/>
          <w:szCs w:val="22"/>
          <w:lang w:val="fr-FR"/>
        </w:rPr>
      </w:pPr>
      <w:r>
        <w:rPr>
          <w:rFonts w:ascii="Arial Narrow" w:hAnsi="Arial Narrow" w:eastAsia="Arial" w:cs="Arial"/>
          <w:color w:val="auto"/>
          <w:szCs w:val="22"/>
          <w:lang w:val="fr-FR"/>
        </w:rPr>
        <w:t xml:space="preserve">20.6  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415A60E4">
      <w:pPr>
        <w:spacing w:after="360"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20.7. .Les documents et pièces transmis dans la plateforme COLEPS sont revêtus d’une signature électronique à travers l’usage du certificat. </w:t>
      </w:r>
    </w:p>
    <w:p w14:paraId="46329590">
      <w:pPr>
        <w:pStyle w:val="2"/>
        <w:spacing w:after="406" w:line="240" w:lineRule="auto"/>
        <w:ind w:left="109" w:right="3"/>
        <w:jc w:val="center"/>
        <w:rPr>
          <w:rFonts w:ascii="Arial Narrow" w:hAnsi="Arial Narrow"/>
          <w:color w:val="auto"/>
          <w:sz w:val="22"/>
          <w:szCs w:val="22"/>
          <w:lang w:val="fr-FR"/>
        </w:rPr>
      </w:pPr>
      <w:bookmarkStart w:id="23" w:name="_Toc5972"/>
      <w:r>
        <w:rPr>
          <w:rFonts w:ascii="Arial Narrow" w:hAnsi="Arial Narrow"/>
          <w:color w:val="auto"/>
          <w:sz w:val="22"/>
          <w:szCs w:val="22"/>
          <w:lang w:val="fr-FR"/>
        </w:rPr>
        <w:t>D. DEPOT DES OFFRES</w:t>
      </w:r>
      <w:bookmarkEnd w:id="23"/>
      <w:r>
        <w:rPr>
          <w:rFonts w:ascii="Arial Narrow" w:hAnsi="Arial Narrow"/>
          <w:color w:val="auto"/>
          <w:sz w:val="22"/>
          <w:szCs w:val="22"/>
          <w:lang w:val="fr-FR"/>
        </w:rPr>
        <w:t xml:space="preserve"> </w:t>
      </w:r>
    </w:p>
    <w:p w14:paraId="255E88C6">
      <w:pPr>
        <w:pStyle w:val="3"/>
        <w:tabs>
          <w:tab w:val="center" w:pos="3335"/>
        </w:tabs>
        <w:spacing w:line="240" w:lineRule="auto"/>
        <w:ind w:left="0" w:firstLine="0"/>
        <w:rPr>
          <w:rFonts w:ascii="Arial Narrow" w:hAnsi="Arial Narrow"/>
          <w:color w:val="auto"/>
          <w:sz w:val="22"/>
          <w:szCs w:val="22"/>
          <w:lang w:val="fr-FR"/>
        </w:rPr>
      </w:pPr>
      <w:bookmarkStart w:id="24" w:name="_Toc15651"/>
      <w:r>
        <w:rPr>
          <w:rFonts w:ascii="Arial Narrow" w:hAnsi="Arial Narrow"/>
          <w:color w:val="auto"/>
          <w:sz w:val="22"/>
          <w:szCs w:val="22"/>
          <w:lang w:val="fr-FR"/>
        </w:rPr>
        <w:t xml:space="preserve">Article 21. </w:t>
      </w:r>
      <w:r>
        <w:rPr>
          <w:rFonts w:ascii="Arial Narrow" w:hAnsi="Arial Narrow"/>
          <w:color w:val="auto"/>
          <w:sz w:val="22"/>
          <w:szCs w:val="22"/>
          <w:lang w:val="fr-FR"/>
        </w:rPr>
        <w:tab/>
      </w:r>
      <w:r>
        <w:rPr>
          <w:rFonts w:ascii="Arial Narrow" w:hAnsi="Arial Narrow"/>
          <w:color w:val="auto"/>
          <w:sz w:val="22"/>
          <w:szCs w:val="22"/>
          <w:lang w:val="fr-FR"/>
        </w:rPr>
        <w:t>Cachetage et marquage des offres</w:t>
      </w:r>
      <w:bookmarkEnd w:id="24"/>
      <w:r>
        <w:rPr>
          <w:rFonts w:ascii="Arial Narrow" w:hAnsi="Arial Narrow"/>
          <w:color w:val="auto"/>
          <w:sz w:val="22"/>
          <w:szCs w:val="22"/>
          <w:lang w:val="fr-FR"/>
        </w:rPr>
        <w:t xml:space="preserve"> </w:t>
      </w:r>
    </w:p>
    <w:p w14:paraId="50369D5C">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536972B4">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différentes pièces de chaque volume seront numérotées dans l’ordre du RPAO et séparées par un intercalaire de couleur autre que le blanc. </w:t>
      </w:r>
    </w:p>
    <w:p w14:paraId="5704D34E">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21.2. Les enveloppes intérieures et extérieures : </w:t>
      </w:r>
    </w:p>
    <w:p w14:paraId="474976FE">
      <w:pPr>
        <w:numPr>
          <w:ilvl w:val="0"/>
          <w:numId w:val="33"/>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Seront adressées au Maître d’Ouvrage ou au Maître d’Ouvrage Délégué à l’adresse indiquée dans le Règlement Particulier de l'Appel d'Offres ; </w:t>
      </w:r>
    </w:p>
    <w:p w14:paraId="33949EC8">
      <w:pPr>
        <w:numPr>
          <w:ilvl w:val="0"/>
          <w:numId w:val="33"/>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Porteront le nom du projet ainsi que l’objet et le numéro de l’Avis d’Appel d’Offres indiqués dans le RPAO, et la mention “A N'OUVRIR QU'EN SEANCE DE DEPOUILLEMENT”. </w:t>
      </w:r>
    </w:p>
    <w:p w14:paraId="4DE24F16">
      <w:pPr>
        <w:numPr>
          <w:ilvl w:val="1"/>
          <w:numId w:val="34"/>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6B51B821">
      <w:pPr>
        <w:numPr>
          <w:ilvl w:val="1"/>
          <w:numId w:val="34"/>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18317214">
      <w:pPr>
        <w:numPr>
          <w:ilvl w:val="1"/>
          <w:numId w:val="35"/>
        </w:numPr>
        <w:spacing w:after="49" w:line="240" w:lineRule="auto"/>
        <w:ind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Dans le cadre de la soumission en ligne, l’offre à fournir par le soumissionnaire comprend trois fichiers électroniques correspondant aux trois volumes administratif, technique et financier. </w:t>
      </w:r>
    </w:p>
    <w:p w14:paraId="6EB96801">
      <w:pPr>
        <w:spacing w:after="178"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Chaque fichier doit explicitement porter un nom qui renvoie à la nature de son contenu (Offre Administrative, Offre Technique, Offre Financière). </w:t>
      </w:r>
    </w:p>
    <w:p w14:paraId="6649BDC6">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1BD05604">
      <w:pPr>
        <w:numPr>
          <w:ilvl w:val="1"/>
          <w:numId w:val="35"/>
        </w:numPr>
        <w:spacing w:after="49" w:line="240" w:lineRule="auto"/>
        <w:ind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éléments constitutifs de l’Offre en ligne ou hors ligne du soumissionnaire doivent être les mêmes pour une consultation donnée. </w:t>
      </w:r>
    </w:p>
    <w:p w14:paraId="5EB76E34">
      <w:pPr>
        <w:pStyle w:val="3"/>
        <w:tabs>
          <w:tab w:val="center" w:pos="4872"/>
        </w:tabs>
        <w:spacing w:line="240" w:lineRule="auto"/>
        <w:ind w:left="0" w:firstLine="0"/>
        <w:rPr>
          <w:rFonts w:ascii="Arial Narrow" w:hAnsi="Arial Narrow"/>
          <w:color w:val="auto"/>
          <w:sz w:val="22"/>
          <w:szCs w:val="22"/>
          <w:lang w:val="fr-FR"/>
        </w:rPr>
      </w:pPr>
      <w:bookmarkStart w:id="25" w:name="_Toc11998"/>
      <w:r>
        <w:rPr>
          <w:rFonts w:ascii="Arial Narrow" w:hAnsi="Arial Narrow"/>
          <w:color w:val="auto"/>
          <w:sz w:val="22"/>
          <w:szCs w:val="22"/>
          <w:lang w:val="fr-FR"/>
        </w:rPr>
        <w:t xml:space="preserve">Article 22. </w:t>
      </w:r>
      <w:r>
        <w:rPr>
          <w:rFonts w:ascii="Arial Narrow" w:hAnsi="Arial Narrow"/>
          <w:color w:val="auto"/>
          <w:sz w:val="22"/>
          <w:szCs w:val="22"/>
          <w:lang w:val="fr-FR"/>
        </w:rPr>
        <w:tab/>
      </w:r>
      <w:r>
        <w:rPr>
          <w:rFonts w:ascii="Arial Narrow" w:hAnsi="Arial Narrow"/>
          <w:color w:val="auto"/>
          <w:sz w:val="22"/>
          <w:szCs w:val="22"/>
          <w:lang w:val="fr-FR"/>
        </w:rPr>
        <w:t>Date, heure limites de dépôt des offres et Mode de soumission</w:t>
      </w:r>
      <w:bookmarkEnd w:id="25"/>
      <w:r>
        <w:rPr>
          <w:rFonts w:ascii="Arial Narrow" w:hAnsi="Arial Narrow"/>
          <w:color w:val="auto"/>
          <w:sz w:val="22"/>
          <w:szCs w:val="22"/>
          <w:lang w:val="fr-FR"/>
        </w:rPr>
        <w:t xml:space="preserve"> </w:t>
      </w:r>
    </w:p>
    <w:p w14:paraId="44BAEF5B">
      <w:pPr>
        <w:pStyle w:val="6"/>
        <w:spacing w:line="240" w:lineRule="auto"/>
        <w:ind w:left="-5" w:right="281"/>
        <w:rPr>
          <w:rFonts w:ascii="Arial Narrow" w:hAnsi="Arial Narrow"/>
          <w:color w:val="auto"/>
          <w:sz w:val="22"/>
          <w:szCs w:val="22"/>
          <w:lang w:val="fr-FR"/>
        </w:rPr>
      </w:pPr>
      <w:r>
        <w:rPr>
          <w:rFonts w:ascii="Arial Narrow" w:hAnsi="Arial Narrow"/>
          <w:color w:val="auto"/>
          <w:sz w:val="22"/>
          <w:szCs w:val="22"/>
          <w:lang w:val="fr-FR"/>
        </w:rPr>
        <w:t xml:space="preserve">22.1- Date et heure limites de dépôt des offres  </w:t>
      </w:r>
    </w:p>
    <w:p w14:paraId="1EFE2C9D">
      <w:pPr>
        <w:numPr>
          <w:ilvl w:val="0"/>
          <w:numId w:val="36"/>
        </w:numPr>
        <w:spacing w:after="51" w:line="240" w:lineRule="auto"/>
        <w:ind w:right="289" w:hanging="257"/>
        <w:jc w:val="both"/>
        <w:rPr>
          <w:rFonts w:ascii="Arial Narrow" w:hAnsi="Arial Narrow"/>
          <w:color w:val="auto"/>
          <w:szCs w:val="22"/>
          <w:lang w:val="fr-FR"/>
        </w:rPr>
      </w:pPr>
      <w:r>
        <w:rPr>
          <w:rFonts w:ascii="Arial Narrow" w:hAnsi="Arial Narrow" w:eastAsia="Arial" w:cs="Arial"/>
          <w:color w:val="auto"/>
          <w:szCs w:val="22"/>
          <w:lang w:val="fr-FR"/>
        </w:rPr>
        <w:t xml:space="preserve">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 </w:t>
      </w:r>
    </w:p>
    <w:p w14:paraId="024FCF4B">
      <w:pPr>
        <w:numPr>
          <w:ilvl w:val="0"/>
          <w:numId w:val="36"/>
        </w:numPr>
        <w:spacing w:after="49" w:line="240" w:lineRule="auto"/>
        <w:ind w:right="289" w:hanging="257"/>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426E24E1">
      <w:pPr>
        <w:numPr>
          <w:ilvl w:val="0"/>
          <w:numId w:val="36"/>
        </w:numPr>
        <w:spacing w:after="49" w:line="240" w:lineRule="auto"/>
        <w:ind w:right="289" w:hanging="257"/>
        <w:jc w:val="both"/>
        <w:rPr>
          <w:rFonts w:ascii="Arial Narrow" w:hAnsi="Arial Narrow"/>
          <w:color w:val="auto"/>
          <w:szCs w:val="22"/>
          <w:lang w:val="fr-FR"/>
        </w:rPr>
      </w:pPr>
      <w:r>
        <w:rPr>
          <w:rFonts w:ascii="Arial Narrow" w:hAnsi="Arial Narrow" w:eastAsia="Arial" w:cs="Arial"/>
          <w:color w:val="auto"/>
          <w:szCs w:val="22"/>
          <w:lang w:val="fr-FR"/>
        </w:rPr>
        <w:t xml:space="preserve">Pour l’horodatage, le fuseau horaire de référence est l’heure locale (GMT/UTC + 1). Cette heure est visible sur la page de soumission. </w:t>
      </w:r>
    </w:p>
    <w:p w14:paraId="31B9AF70">
      <w:pPr>
        <w:numPr>
          <w:ilvl w:val="0"/>
          <w:numId w:val="36"/>
        </w:numPr>
        <w:spacing w:after="51" w:line="240" w:lineRule="auto"/>
        <w:ind w:right="289" w:hanging="257"/>
        <w:jc w:val="both"/>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 </w:t>
      </w:r>
    </w:p>
    <w:p w14:paraId="61146DF0">
      <w:pPr>
        <w:numPr>
          <w:ilvl w:val="0"/>
          <w:numId w:val="36"/>
        </w:numPr>
        <w:spacing w:after="49" w:line="240" w:lineRule="auto"/>
        <w:ind w:right="289" w:hanging="257"/>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Les offres transmises par voie électronique donnent lieu à un accusé de réception mentionnant la date et l’heure de réception ainsi que les références de la consultation. </w:t>
      </w:r>
    </w:p>
    <w:p w14:paraId="5F64E18B">
      <w:pPr>
        <w:pStyle w:val="7"/>
        <w:spacing w:after="176" w:line="240" w:lineRule="auto"/>
        <w:ind w:left="-5" w:right="281"/>
        <w:jc w:val="both"/>
        <w:rPr>
          <w:rFonts w:ascii="Arial Narrow" w:hAnsi="Arial Narrow"/>
          <w:color w:val="auto"/>
          <w:sz w:val="22"/>
          <w:szCs w:val="22"/>
          <w:lang w:val="fr-FR"/>
        </w:rPr>
      </w:pPr>
      <w:r>
        <w:rPr>
          <w:rFonts w:ascii="Arial Narrow" w:hAnsi="Arial Narrow"/>
          <w:i w:val="0"/>
          <w:color w:val="auto"/>
          <w:sz w:val="22"/>
          <w:szCs w:val="22"/>
          <w:lang w:val="fr-FR"/>
        </w:rPr>
        <w:t xml:space="preserve">22.2 : Mode de soumission </w:t>
      </w:r>
    </w:p>
    <w:p w14:paraId="3F0327A3">
      <w:pPr>
        <w:spacing w:after="217"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Trois modes de soumissions sont possibles : </w:t>
      </w:r>
    </w:p>
    <w:p w14:paraId="78317768">
      <w:pPr>
        <w:numPr>
          <w:ilvl w:val="0"/>
          <w:numId w:val="37"/>
        </w:numPr>
        <w:spacing w:after="91" w:line="240" w:lineRule="auto"/>
        <w:ind w:right="289" w:hanging="360"/>
        <w:jc w:val="both"/>
        <w:rPr>
          <w:rFonts w:ascii="Arial Narrow" w:hAnsi="Arial Narrow"/>
          <w:color w:val="auto"/>
          <w:szCs w:val="22"/>
          <w:lang w:val="fr-FR"/>
        </w:rPr>
      </w:pPr>
      <w:r>
        <w:rPr>
          <w:rFonts w:ascii="Arial Narrow" w:hAnsi="Arial Narrow" w:eastAsia="Arial" w:cs="Arial"/>
          <w:color w:val="auto"/>
          <w:szCs w:val="22"/>
          <w:lang w:val="fr-FR"/>
        </w:rPr>
        <w:t xml:space="preserve">En ligne (online) : seules les soumissions en ligne sont acceptées pour cette consultation par l’Autorité Contractante et font foi. </w:t>
      </w:r>
    </w:p>
    <w:p w14:paraId="38698C73">
      <w:pPr>
        <w:numPr>
          <w:ilvl w:val="0"/>
          <w:numId w:val="37"/>
        </w:numPr>
        <w:spacing w:after="94" w:line="240" w:lineRule="auto"/>
        <w:ind w:right="289" w:hanging="360"/>
        <w:jc w:val="both"/>
        <w:rPr>
          <w:rFonts w:ascii="Arial Narrow" w:hAnsi="Arial Narrow"/>
          <w:color w:val="auto"/>
          <w:szCs w:val="22"/>
          <w:lang w:val="fr-FR"/>
        </w:rPr>
      </w:pPr>
      <w:r>
        <w:rPr>
          <w:rFonts w:ascii="Arial Narrow" w:hAnsi="Arial Narrow" w:eastAsia="Arial" w:cs="Arial"/>
          <w:color w:val="auto"/>
          <w:szCs w:val="22"/>
          <w:lang w:val="fr-FR"/>
        </w:rPr>
        <w:t xml:space="preserve">Hors ligne (offline) : seules les soumissions hors ligne sont acceptées pour cette consultation par l’Autorité Contractante et font foi. </w:t>
      </w:r>
    </w:p>
    <w:p w14:paraId="4FE950B9">
      <w:pPr>
        <w:numPr>
          <w:ilvl w:val="0"/>
          <w:numId w:val="37"/>
        </w:numPr>
        <w:spacing w:after="91" w:line="240" w:lineRule="auto"/>
        <w:ind w:right="289" w:hanging="36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En ligne ou hors ligne (on/offline). Les deux modes de soumission sont possibles. Toutefois, il n’est pas possible de soumissionner en ligne et hors ligne pour une même consultation. </w:t>
      </w:r>
    </w:p>
    <w:p w14:paraId="28BC0018">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mode de soumission retenu est précisé dans le RPAO. </w:t>
      </w:r>
    </w:p>
    <w:p w14:paraId="68FABC03">
      <w:pPr>
        <w:spacing w:after="175"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039BC1A7">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u w:val="single" w:color="000000"/>
          <w:lang w:val="fr-FR"/>
        </w:rPr>
        <w:t>NB</w:t>
      </w:r>
      <w:r>
        <w:rPr>
          <w:rFonts w:ascii="Arial Narrow" w:hAnsi="Arial Narrow" w:eastAsia="Arial" w:cs="Arial"/>
          <w:color w:val="auto"/>
          <w:szCs w:val="22"/>
          <w:lang w:val="fr-FR"/>
        </w:rPr>
        <w:t xml:space="preserve"> : Au moment de la soumission en ligne, les plis des soumissionnaires sont automatiquement chiffrés ou cryptés c'est-à-dire que leur contenu est rendu illisible. </w:t>
      </w:r>
    </w:p>
    <w:p w14:paraId="74598CBE">
      <w:pPr>
        <w:pStyle w:val="3"/>
        <w:tabs>
          <w:tab w:val="center" w:pos="2370"/>
        </w:tabs>
        <w:spacing w:line="240" w:lineRule="auto"/>
        <w:ind w:left="0" w:firstLine="0"/>
        <w:rPr>
          <w:rFonts w:ascii="Arial Narrow" w:hAnsi="Arial Narrow"/>
          <w:color w:val="auto"/>
          <w:sz w:val="22"/>
          <w:szCs w:val="22"/>
          <w:lang w:val="fr-FR"/>
        </w:rPr>
      </w:pPr>
      <w:bookmarkStart w:id="26" w:name="_Toc22506"/>
      <w:r>
        <w:rPr>
          <w:rFonts w:ascii="Arial Narrow" w:hAnsi="Arial Narrow"/>
          <w:color w:val="auto"/>
          <w:sz w:val="22"/>
          <w:szCs w:val="22"/>
          <w:lang w:val="fr-FR"/>
        </w:rPr>
        <w:t xml:space="preserve">Article 23. </w:t>
      </w:r>
      <w:r>
        <w:rPr>
          <w:rFonts w:ascii="Arial Narrow" w:hAnsi="Arial Narrow"/>
          <w:color w:val="auto"/>
          <w:sz w:val="22"/>
          <w:szCs w:val="22"/>
          <w:lang w:val="fr-FR"/>
        </w:rPr>
        <w:tab/>
      </w:r>
      <w:r>
        <w:rPr>
          <w:rFonts w:ascii="Arial Narrow" w:hAnsi="Arial Narrow"/>
          <w:color w:val="auto"/>
          <w:sz w:val="22"/>
          <w:szCs w:val="22"/>
          <w:lang w:val="fr-FR"/>
        </w:rPr>
        <w:t>Offres hors délai</w:t>
      </w:r>
      <w:bookmarkEnd w:id="26"/>
      <w:r>
        <w:rPr>
          <w:rFonts w:ascii="Arial Narrow" w:hAnsi="Arial Narrow"/>
          <w:color w:val="auto"/>
          <w:sz w:val="22"/>
          <w:szCs w:val="22"/>
          <w:lang w:val="fr-FR"/>
        </w:rPr>
        <w:t xml:space="preserve"> </w:t>
      </w:r>
    </w:p>
    <w:p w14:paraId="5A612B0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Quel que soit le mode de soumission, toute offre parvenue dans les services du Maître d’Ouvrage ou du Maître d’Ouvrage Délégué est irrecevable après les date et heure limites fixées pour le dépôt des offres. </w:t>
      </w:r>
    </w:p>
    <w:p w14:paraId="1AB50FD0">
      <w:pPr>
        <w:pStyle w:val="3"/>
        <w:tabs>
          <w:tab w:val="center" w:pos="3928"/>
        </w:tabs>
        <w:spacing w:line="240" w:lineRule="auto"/>
        <w:ind w:left="0" w:firstLine="0"/>
        <w:rPr>
          <w:rFonts w:ascii="Arial Narrow" w:hAnsi="Arial Narrow"/>
          <w:color w:val="auto"/>
          <w:sz w:val="22"/>
          <w:szCs w:val="22"/>
          <w:lang w:val="fr-FR"/>
        </w:rPr>
      </w:pPr>
      <w:bookmarkStart w:id="27" w:name="_Toc11005"/>
      <w:r>
        <w:rPr>
          <w:rFonts w:ascii="Arial Narrow" w:hAnsi="Arial Narrow"/>
          <w:color w:val="auto"/>
          <w:sz w:val="22"/>
          <w:szCs w:val="22"/>
          <w:lang w:val="fr-FR"/>
        </w:rPr>
        <w:t xml:space="preserve">Article 24. </w:t>
      </w:r>
      <w:r>
        <w:rPr>
          <w:rFonts w:ascii="Arial Narrow" w:hAnsi="Arial Narrow"/>
          <w:color w:val="auto"/>
          <w:sz w:val="22"/>
          <w:szCs w:val="22"/>
          <w:lang w:val="fr-FR"/>
        </w:rPr>
        <w:tab/>
      </w:r>
      <w:r>
        <w:rPr>
          <w:rFonts w:ascii="Arial Narrow" w:hAnsi="Arial Narrow"/>
          <w:color w:val="auto"/>
          <w:sz w:val="22"/>
          <w:szCs w:val="22"/>
          <w:lang w:val="fr-FR"/>
        </w:rPr>
        <w:t>Modification, substitution et retrait des offres</w:t>
      </w:r>
      <w:bookmarkEnd w:id="27"/>
      <w:r>
        <w:rPr>
          <w:rFonts w:ascii="Arial Narrow" w:hAnsi="Arial Narrow"/>
          <w:color w:val="auto"/>
          <w:sz w:val="22"/>
          <w:szCs w:val="22"/>
          <w:lang w:val="fr-FR"/>
        </w:rPr>
        <w:t xml:space="preserve"> </w:t>
      </w:r>
    </w:p>
    <w:p w14:paraId="7EC962F0">
      <w:pPr>
        <w:pStyle w:val="6"/>
        <w:spacing w:line="240" w:lineRule="auto"/>
        <w:ind w:left="-5" w:right="281"/>
        <w:rPr>
          <w:rFonts w:ascii="Arial Narrow" w:hAnsi="Arial Narrow"/>
          <w:color w:val="auto"/>
          <w:sz w:val="22"/>
          <w:szCs w:val="22"/>
          <w:lang w:val="fr-FR"/>
        </w:rPr>
      </w:pPr>
      <w:r>
        <w:rPr>
          <w:rFonts w:ascii="Arial Narrow" w:hAnsi="Arial Narrow"/>
          <w:color w:val="auto"/>
          <w:sz w:val="22"/>
          <w:szCs w:val="22"/>
          <w:lang w:val="fr-FR"/>
        </w:rPr>
        <w:t xml:space="preserve">Pour les soumissions hors ligne, </w:t>
      </w:r>
    </w:p>
    <w:p w14:paraId="0D13BFAC">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24.1</w:t>
      </w:r>
      <w:r>
        <w:rPr>
          <w:rFonts w:ascii="Arial Narrow" w:hAnsi="Arial Narrow" w:eastAsia="Arial" w:cs="Arial"/>
          <w:color w:val="auto"/>
          <w:szCs w:val="22"/>
          <w:lang w:val="fr-FR"/>
        </w:rPr>
        <w:t xml:space="preserve">.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08BE593">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24.2</w:t>
      </w:r>
      <w:r>
        <w:rPr>
          <w:rFonts w:ascii="Arial Narrow" w:hAnsi="Arial Narrow" w:eastAsia="Arial" w:cs="Arial"/>
          <w:color w:val="auto"/>
          <w:szCs w:val="22"/>
          <w:lang w:val="fr-FR"/>
        </w:rPr>
        <w:t xml:space="preserve">.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54807A05">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24.3</w:t>
      </w:r>
      <w:r>
        <w:rPr>
          <w:rFonts w:ascii="Arial Narrow" w:hAnsi="Arial Narrow" w:eastAsia="Arial" w:cs="Arial"/>
          <w:color w:val="auto"/>
          <w:szCs w:val="22"/>
          <w:lang w:val="fr-FR"/>
        </w:rPr>
        <w:t xml:space="preserve">. Les offres dont les Soumissionnaires demandent le retrait en application de l’article 24.1 leur seront retournées sans avoir été ouvertes. </w:t>
      </w:r>
    </w:p>
    <w:p w14:paraId="1A7B8542">
      <w:pPr>
        <w:spacing w:after="51" w:line="240" w:lineRule="auto"/>
        <w:ind w:left="-5" w:right="293" w:hanging="10"/>
        <w:jc w:val="both"/>
        <w:rPr>
          <w:rFonts w:ascii="Arial Narrow" w:hAnsi="Arial Narrow"/>
          <w:color w:val="auto"/>
          <w:szCs w:val="22"/>
          <w:lang w:val="fr-FR"/>
        </w:rPr>
      </w:pPr>
      <w:r>
        <w:rPr>
          <w:rFonts w:ascii="Arial Narrow" w:hAnsi="Arial Narrow" w:eastAsia="Arial" w:cs="Arial"/>
          <w:b/>
          <w:color w:val="auto"/>
          <w:szCs w:val="22"/>
          <w:lang w:val="fr-FR"/>
        </w:rPr>
        <w:t>24.4</w:t>
      </w:r>
      <w:r>
        <w:rPr>
          <w:rFonts w:ascii="Arial Narrow" w:hAnsi="Arial Narrow" w:eastAsia="Arial" w:cs="Arial"/>
          <w:color w:val="auto"/>
          <w:szCs w:val="22"/>
          <w:lang w:val="fr-FR"/>
        </w:rPr>
        <w:t xml:space="preserve">.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75365428">
      <w:pPr>
        <w:pStyle w:val="6"/>
        <w:spacing w:line="240" w:lineRule="auto"/>
        <w:ind w:left="-5" w:right="281"/>
        <w:rPr>
          <w:rFonts w:ascii="Arial Narrow" w:hAnsi="Arial Narrow"/>
          <w:color w:val="auto"/>
          <w:sz w:val="22"/>
          <w:szCs w:val="22"/>
          <w:lang w:val="fr-FR"/>
        </w:rPr>
      </w:pPr>
      <w:r>
        <w:rPr>
          <w:rFonts w:ascii="Arial Narrow" w:hAnsi="Arial Narrow"/>
          <w:color w:val="auto"/>
          <w:sz w:val="22"/>
          <w:szCs w:val="22"/>
          <w:lang w:val="fr-FR"/>
        </w:rPr>
        <w:t xml:space="preserve">Pour les soumissions en ligne, </w:t>
      </w:r>
    </w:p>
    <w:p w14:paraId="0C93BF63">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986F918">
      <w:pPr>
        <w:spacing w:after="363"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24.6 La modification, le remplacement ou le retrait de la copie de sauvegarde se fait conformément aux dispositions de l’article 24 alinéas 1 à 4. </w:t>
      </w:r>
    </w:p>
    <w:p w14:paraId="77DAE0AD">
      <w:pPr>
        <w:pStyle w:val="2"/>
        <w:spacing w:after="404" w:line="240" w:lineRule="auto"/>
        <w:ind w:left="109" w:right="0"/>
        <w:jc w:val="center"/>
        <w:rPr>
          <w:rFonts w:ascii="Arial Narrow" w:hAnsi="Arial Narrow"/>
          <w:color w:val="auto"/>
          <w:sz w:val="22"/>
          <w:szCs w:val="22"/>
          <w:lang w:val="fr-FR"/>
        </w:rPr>
      </w:pPr>
      <w:bookmarkStart w:id="28" w:name="_Toc11342"/>
      <w:r>
        <w:rPr>
          <w:rFonts w:ascii="Arial Narrow" w:hAnsi="Arial Narrow"/>
          <w:color w:val="auto"/>
          <w:sz w:val="22"/>
          <w:szCs w:val="22"/>
          <w:lang w:val="fr-FR"/>
        </w:rPr>
        <w:t>E. OUVERTURE DES PLIS ET EVALUATION DES OFFRES</w:t>
      </w:r>
      <w:bookmarkEnd w:id="28"/>
      <w:r>
        <w:rPr>
          <w:rFonts w:ascii="Arial Narrow" w:hAnsi="Arial Narrow"/>
          <w:color w:val="auto"/>
          <w:sz w:val="22"/>
          <w:szCs w:val="22"/>
          <w:lang w:val="fr-FR"/>
        </w:rPr>
        <w:t xml:space="preserve"> </w:t>
      </w:r>
    </w:p>
    <w:p w14:paraId="32174E11">
      <w:pPr>
        <w:pStyle w:val="3"/>
        <w:tabs>
          <w:tab w:val="center" w:pos="3054"/>
        </w:tabs>
        <w:spacing w:line="240" w:lineRule="auto"/>
        <w:ind w:left="0" w:firstLine="0"/>
        <w:rPr>
          <w:rFonts w:ascii="Arial Narrow" w:hAnsi="Arial Narrow"/>
          <w:color w:val="auto"/>
          <w:sz w:val="22"/>
          <w:szCs w:val="22"/>
          <w:lang w:val="fr-FR"/>
        </w:rPr>
      </w:pPr>
      <w:bookmarkStart w:id="29" w:name="_Toc18736"/>
      <w:r>
        <w:rPr>
          <w:rFonts w:ascii="Arial Narrow" w:hAnsi="Arial Narrow"/>
          <w:color w:val="auto"/>
          <w:sz w:val="22"/>
          <w:szCs w:val="22"/>
          <w:lang w:val="fr-FR"/>
        </w:rPr>
        <w:t xml:space="preserve">Article 25. </w:t>
      </w:r>
      <w:r>
        <w:rPr>
          <w:rFonts w:ascii="Arial Narrow" w:hAnsi="Arial Narrow"/>
          <w:color w:val="auto"/>
          <w:sz w:val="22"/>
          <w:szCs w:val="22"/>
          <w:lang w:val="fr-FR"/>
        </w:rPr>
        <w:tab/>
      </w:r>
      <w:r>
        <w:rPr>
          <w:rFonts w:ascii="Arial Narrow" w:hAnsi="Arial Narrow"/>
          <w:color w:val="auto"/>
          <w:sz w:val="22"/>
          <w:szCs w:val="22"/>
          <w:lang w:val="fr-FR"/>
        </w:rPr>
        <w:t>Ouverture des plis et recours</w:t>
      </w:r>
      <w:bookmarkEnd w:id="29"/>
      <w:r>
        <w:rPr>
          <w:rFonts w:ascii="Arial Narrow" w:hAnsi="Arial Narrow"/>
          <w:color w:val="auto"/>
          <w:sz w:val="22"/>
          <w:szCs w:val="22"/>
          <w:lang w:val="fr-FR"/>
        </w:rPr>
        <w:t xml:space="preserve"> </w:t>
      </w:r>
    </w:p>
    <w:p w14:paraId="020A49A0">
      <w:pPr>
        <w:spacing w:after="48" w:line="240" w:lineRule="auto"/>
        <w:ind w:left="33" w:right="116" w:hanging="10"/>
        <w:rPr>
          <w:rFonts w:ascii="Arial Narrow" w:hAnsi="Arial Narrow"/>
          <w:color w:val="auto"/>
          <w:szCs w:val="22"/>
          <w:lang w:val="fr-FR"/>
        </w:rPr>
      </w:pPr>
      <w:r>
        <w:rPr>
          <w:rFonts w:ascii="Arial Narrow" w:hAnsi="Arial Narrow" w:eastAsia="Arial" w:cs="Arial"/>
          <w:color w:val="auto"/>
          <w:szCs w:val="22"/>
          <w:lang w:val="fr-FR"/>
        </w:rPr>
        <w:t xml:space="preserve">25.1 Préalablement à l’ouverture des plis, les offres déposées par voie électronique sont déchiffrées par l’autorité contractante. Le déchiffrement consiste à rendre les offres lisibles et accessibles uniquement pour la Commission de passation des Marchés. </w:t>
      </w:r>
    </w:p>
    <w:p w14:paraId="211BDCBF">
      <w:pPr>
        <w:spacing w:after="175" w:line="240" w:lineRule="auto"/>
        <w:ind w:left="152"/>
        <w:rPr>
          <w:rFonts w:ascii="Arial Narrow" w:hAnsi="Arial Narrow"/>
          <w:color w:val="auto"/>
          <w:szCs w:val="22"/>
          <w:lang w:val="fr-FR"/>
        </w:rPr>
      </w:pPr>
      <w:r>
        <w:rPr>
          <w:rFonts w:ascii="Arial Narrow" w:hAnsi="Arial Narrow" w:eastAsia="Arial" w:cs="Arial"/>
          <w:color w:val="auto"/>
          <w:szCs w:val="22"/>
          <w:lang w:val="fr-FR"/>
        </w:rPr>
        <w:t xml:space="preserve"> </w:t>
      </w:r>
    </w:p>
    <w:p w14:paraId="6F7BF5EB">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25.2. L’ouverture de tous les plis se fait en un temps, y compris pour les travaux de grande importance ou complexes ayant fait l’objet d’une procédure de préqualification. </w:t>
      </w:r>
    </w:p>
    <w:p w14:paraId="40D40AF8">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w:t>
      </w:r>
    </w:p>
    <w:p w14:paraId="6AE3D2FB">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 </w:t>
      </w:r>
    </w:p>
    <w:p w14:paraId="016AC8D0">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25.3. 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46F5C3F">
      <w:pPr>
        <w:spacing w:after="175" w:line="240" w:lineRule="auto"/>
        <w:ind w:left="720"/>
        <w:rPr>
          <w:rFonts w:ascii="Arial Narrow" w:hAnsi="Arial Narrow"/>
          <w:color w:val="auto"/>
          <w:szCs w:val="22"/>
          <w:lang w:val="fr-FR"/>
        </w:rPr>
      </w:pPr>
      <w:r>
        <w:rPr>
          <w:rFonts w:ascii="Arial Narrow" w:hAnsi="Arial Narrow" w:eastAsia="Arial" w:cs="Arial"/>
          <w:color w:val="auto"/>
          <w:szCs w:val="22"/>
          <w:lang w:val="fr-FR"/>
        </w:rPr>
        <w:t xml:space="preserve"> </w:t>
      </w:r>
    </w:p>
    <w:p w14:paraId="6EA341FA">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7A3E407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300D75E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4C51766E">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 </w:t>
      </w:r>
    </w:p>
    <w:p w14:paraId="08CB9F7B">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Il doit parvenir dans un délai maximum de trois (03) jours ouvrables après l’ouverture des plis, sous la forme d’une lettre dûment signée par le requérant. </w:t>
      </w:r>
    </w:p>
    <w:p w14:paraId="02B3E9E0">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Ce recours qui ne peut porter que sur le déroulement de cette étape, notamment le respect des procédures et la régularité des pièces vérifiées, n’est pas suspensif. </w:t>
      </w:r>
    </w:p>
    <w:p w14:paraId="3D41FD5F">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 Le cas échéant, l’Observateur Indépendant annexe à son rapport, le feuillet du registre de recours qui lui a été remis, assorti des commentaires ou des observations y afférents. </w:t>
      </w:r>
    </w:p>
    <w:p w14:paraId="22F40E29">
      <w:pPr>
        <w:spacing w:after="49" w:line="240" w:lineRule="auto"/>
        <w:ind w:left="-5" w:right="410" w:hanging="10"/>
        <w:jc w:val="both"/>
        <w:rPr>
          <w:rFonts w:ascii="Arial Narrow" w:hAnsi="Arial Narrow"/>
          <w:color w:val="auto"/>
          <w:szCs w:val="22"/>
          <w:lang w:val="fr-FR"/>
        </w:rPr>
      </w:pPr>
      <w:r>
        <w:rPr>
          <w:rFonts w:ascii="Arial Narrow" w:hAnsi="Arial Narrow" w:eastAsia="Arial" w:cs="Arial"/>
          <w:color w:val="auto"/>
          <w:szCs w:val="22"/>
          <w:lang w:val="fr-FR"/>
        </w:rPr>
        <w:t xml:space="preserve">25.8. L’ouverture des plis transmis par voie électronique et ceux présentés sur support papier se fait au cours de la même séance. L’ouverture et l’examen des offres transmises par voie électronique sont soumis aux  règles applicables au traitement des offres physiques. </w:t>
      </w:r>
    </w:p>
    <w:p w14:paraId="2C4F9D33">
      <w:pPr>
        <w:pStyle w:val="3"/>
        <w:tabs>
          <w:tab w:val="center" w:pos="3552"/>
        </w:tabs>
        <w:spacing w:line="240" w:lineRule="auto"/>
        <w:ind w:left="0" w:firstLine="0"/>
        <w:rPr>
          <w:rFonts w:ascii="Arial Narrow" w:hAnsi="Arial Narrow"/>
          <w:color w:val="auto"/>
          <w:sz w:val="22"/>
          <w:szCs w:val="22"/>
          <w:lang w:val="fr-FR"/>
        </w:rPr>
      </w:pPr>
      <w:bookmarkStart w:id="30" w:name="_Toc7868"/>
      <w:r>
        <w:rPr>
          <w:rFonts w:ascii="Arial Narrow" w:hAnsi="Arial Narrow"/>
          <w:color w:val="auto"/>
          <w:sz w:val="22"/>
          <w:szCs w:val="22"/>
          <w:lang w:val="fr-FR"/>
        </w:rPr>
        <w:t xml:space="preserve">Article 26. </w:t>
      </w:r>
      <w:r>
        <w:rPr>
          <w:rFonts w:ascii="Arial Narrow" w:hAnsi="Arial Narrow"/>
          <w:color w:val="auto"/>
          <w:sz w:val="22"/>
          <w:szCs w:val="22"/>
          <w:lang w:val="fr-FR"/>
        </w:rPr>
        <w:tab/>
      </w:r>
      <w:r>
        <w:rPr>
          <w:rFonts w:ascii="Arial Narrow" w:hAnsi="Arial Narrow"/>
          <w:color w:val="auto"/>
          <w:sz w:val="22"/>
          <w:szCs w:val="22"/>
          <w:lang w:val="fr-FR"/>
        </w:rPr>
        <w:t>Caractère confidentiel de la procédure</w:t>
      </w:r>
      <w:bookmarkEnd w:id="30"/>
      <w:r>
        <w:rPr>
          <w:rFonts w:ascii="Arial Narrow" w:hAnsi="Arial Narrow"/>
          <w:color w:val="auto"/>
          <w:sz w:val="22"/>
          <w:szCs w:val="22"/>
          <w:lang w:val="fr-FR"/>
        </w:rPr>
        <w:t xml:space="preserve"> </w:t>
      </w:r>
    </w:p>
    <w:p w14:paraId="08EDCE16">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14:paraId="7BD6E190">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26.2. Toute tentative faite par un soumissionnaire pour influencer la Sous-commission d’analyse dans l’évaluation des offres, la Commission de Passation des Marchés dans la proposition d’attribution, </w:t>
      </w:r>
      <w:r>
        <w:rPr>
          <w:rFonts w:ascii="Arial Narrow" w:hAnsi="Arial Narrow" w:eastAsia="Arial" w:cs="Arial"/>
          <w:strike/>
          <w:color w:val="auto"/>
          <w:szCs w:val="22"/>
          <w:lang w:val="fr-FR"/>
        </w:rPr>
        <w:t>ou</w:t>
      </w:r>
      <w:r>
        <w:rPr>
          <w:rFonts w:ascii="Arial Narrow" w:hAnsi="Arial Narrow" w:eastAsia="Arial" w:cs="Arial"/>
          <w:color w:val="auto"/>
          <w:szCs w:val="22"/>
          <w:lang w:val="fr-FR"/>
        </w:rPr>
        <w:t xml:space="preserve"> le Maître d’Ouvrage ou le Maître d’Ouvrage Délégué dans la décision d’attribution, peut entraîner le rejet de son offre. </w:t>
      </w:r>
    </w:p>
    <w:p w14:paraId="30707B5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26.3. Nonobstant les dispositions de l’alinéa 26.2, entre l’ouverture des plis et l’attribution du marché, si un soumissionnaire souhaite entrer en contact avec le Maître d’Ouvrage ou le Maître d’Ouvrage Délégué pour des motifs ayant trait à son offre, il devra le faire par écrit. </w:t>
      </w:r>
    </w:p>
    <w:p w14:paraId="2D232EC4">
      <w:pPr>
        <w:spacing w:after="320" w:line="240" w:lineRule="auto"/>
        <w:ind w:left="38"/>
        <w:rPr>
          <w:rFonts w:ascii="Arial Narrow" w:hAnsi="Arial Narrow"/>
          <w:color w:val="auto"/>
          <w:szCs w:val="22"/>
          <w:lang w:val="fr-FR"/>
        </w:rPr>
      </w:pPr>
    </w:p>
    <w:p w14:paraId="6E4CC752">
      <w:pPr>
        <w:pStyle w:val="3"/>
        <w:spacing w:after="82" w:line="240" w:lineRule="auto"/>
        <w:ind w:left="1442" w:hanging="1419"/>
        <w:rPr>
          <w:rFonts w:ascii="Arial Narrow" w:hAnsi="Arial Narrow"/>
          <w:color w:val="auto"/>
          <w:sz w:val="22"/>
          <w:szCs w:val="22"/>
          <w:lang w:val="fr-FR"/>
        </w:rPr>
      </w:pPr>
      <w:bookmarkStart w:id="31" w:name="_Toc11627"/>
      <w:r>
        <w:rPr>
          <w:rFonts w:ascii="Arial Narrow" w:hAnsi="Arial Narrow"/>
          <w:color w:val="auto"/>
          <w:sz w:val="22"/>
          <w:szCs w:val="22"/>
          <w:lang w:val="fr-FR"/>
        </w:rPr>
        <w:t>Article 27. Eclaircissements sur les offres et contacts avec le Maître d’Ouvrage ou le</w:t>
      </w:r>
      <w:bookmarkEnd w:id="31"/>
      <w:r>
        <w:rPr>
          <w:rFonts w:ascii="Arial Narrow" w:hAnsi="Arial Narrow"/>
          <w:color w:val="auto"/>
          <w:sz w:val="22"/>
          <w:szCs w:val="22"/>
          <w:lang w:val="fr-FR"/>
        </w:rPr>
        <w:t xml:space="preserve"> </w:t>
      </w:r>
    </w:p>
    <w:p w14:paraId="1F02AAE5">
      <w:pPr>
        <w:pStyle w:val="4"/>
        <w:spacing w:after="82" w:line="240" w:lineRule="auto"/>
        <w:ind w:left="1442" w:hanging="1419"/>
        <w:rPr>
          <w:rFonts w:ascii="Arial Narrow" w:hAnsi="Arial Narrow"/>
          <w:color w:val="auto"/>
          <w:sz w:val="22"/>
          <w:szCs w:val="22"/>
          <w:lang w:val="fr-FR"/>
        </w:rPr>
      </w:pPr>
      <w:bookmarkStart w:id="32" w:name="_Toc22422"/>
      <w:r>
        <w:rPr>
          <w:rFonts w:ascii="Arial Narrow" w:hAnsi="Arial Narrow"/>
          <w:color w:val="auto"/>
          <w:sz w:val="22"/>
          <w:szCs w:val="22"/>
          <w:lang w:val="fr-FR"/>
        </w:rPr>
        <w:t>Maître d’Ouvrage Délégué</w:t>
      </w:r>
      <w:bookmarkEnd w:id="32"/>
      <w:r>
        <w:rPr>
          <w:rFonts w:ascii="Arial Narrow" w:hAnsi="Arial Narrow"/>
          <w:color w:val="auto"/>
          <w:sz w:val="22"/>
          <w:szCs w:val="22"/>
          <w:lang w:val="fr-FR"/>
        </w:rPr>
        <w:t xml:space="preserve"> </w:t>
      </w:r>
    </w:p>
    <w:p w14:paraId="2A4CAD4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0357EBF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2D9FF3D">
      <w:pPr>
        <w:spacing w:after="175"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27.3. Le délai de réponse accordé aux demandes d’éclaircissement ne saurait excéder sept (07) jours ouvrables. </w:t>
      </w:r>
    </w:p>
    <w:p w14:paraId="25C24BB5">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14:paraId="1DD0303E">
      <w:pPr>
        <w:spacing w:after="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7EAF15FD">
      <w:pPr>
        <w:pStyle w:val="3"/>
        <w:tabs>
          <w:tab w:val="center" w:pos="5471"/>
        </w:tabs>
        <w:spacing w:line="240" w:lineRule="auto"/>
        <w:ind w:left="0" w:firstLine="0"/>
        <w:rPr>
          <w:rFonts w:ascii="Arial Narrow" w:hAnsi="Arial Narrow"/>
          <w:color w:val="auto"/>
          <w:sz w:val="22"/>
          <w:szCs w:val="22"/>
          <w:lang w:val="fr-FR"/>
        </w:rPr>
      </w:pPr>
      <w:bookmarkStart w:id="33" w:name="_Toc2531"/>
      <w:r>
        <w:rPr>
          <w:rFonts w:ascii="Arial Narrow" w:hAnsi="Arial Narrow"/>
          <w:color w:val="auto"/>
          <w:sz w:val="22"/>
          <w:szCs w:val="22"/>
          <w:lang w:val="fr-FR"/>
        </w:rPr>
        <w:t xml:space="preserve">Article 28. </w:t>
      </w:r>
      <w:r>
        <w:rPr>
          <w:rFonts w:ascii="Arial Narrow" w:hAnsi="Arial Narrow"/>
          <w:color w:val="auto"/>
          <w:sz w:val="22"/>
          <w:szCs w:val="22"/>
          <w:lang w:val="fr-FR"/>
        </w:rPr>
        <w:tab/>
      </w:r>
      <w:r>
        <w:rPr>
          <w:rFonts w:ascii="Arial Narrow" w:hAnsi="Arial Narrow"/>
          <w:color w:val="auto"/>
          <w:sz w:val="22"/>
          <w:szCs w:val="22"/>
          <w:lang w:val="fr-FR"/>
        </w:rPr>
        <w:t>Détermination de la conformité des offres et évaluation au plan technique</w:t>
      </w:r>
      <w:bookmarkEnd w:id="33"/>
      <w:r>
        <w:rPr>
          <w:rFonts w:ascii="Arial Narrow" w:hAnsi="Arial Narrow"/>
          <w:color w:val="auto"/>
          <w:sz w:val="22"/>
          <w:szCs w:val="22"/>
          <w:lang w:val="fr-FR"/>
        </w:rPr>
        <w:t xml:space="preserve"> </w:t>
      </w:r>
    </w:p>
    <w:p w14:paraId="30D63B4F">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28.1. 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7751C887">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28.2. La Sous-commission d’analyse déterminera ensuite si l’offre est conforme pour l’essentiel aux dispositions du Dossier d’Appel d’Offres en se basant sur son contenu sans avoir recours à des éléments de preuve extrinsèques. A ce titre, la Sous-commission d’Analyse : </w:t>
      </w:r>
    </w:p>
    <w:p w14:paraId="68A5EA23">
      <w:pPr>
        <w:numPr>
          <w:ilvl w:val="0"/>
          <w:numId w:val="38"/>
        </w:numPr>
        <w:spacing w:after="51" w:line="240" w:lineRule="auto"/>
        <w:ind w:right="293" w:hanging="360"/>
        <w:jc w:val="both"/>
        <w:rPr>
          <w:rFonts w:ascii="Arial Narrow" w:hAnsi="Arial Narrow"/>
          <w:color w:val="auto"/>
          <w:szCs w:val="22"/>
          <w:lang w:val="fr-FR"/>
        </w:rPr>
      </w:pPr>
      <w:r>
        <w:rPr>
          <w:rFonts w:ascii="Arial Narrow" w:hAnsi="Arial Narrow" w:eastAsia="Arial" w:cs="Arial"/>
          <w:color w:val="auto"/>
          <w:szCs w:val="22"/>
          <w:lang w:val="fr-FR"/>
        </w:rPr>
        <w:t xml:space="preserve">examinera l’offre pour confirmer que toutes les conditions spécifiées dans le RPAO et le CCAP ont été acceptées par le Soumissionnaire sans divergence ou réserve substantielle ; </w:t>
      </w:r>
    </w:p>
    <w:p w14:paraId="514BEF59">
      <w:pPr>
        <w:numPr>
          <w:ilvl w:val="0"/>
          <w:numId w:val="38"/>
        </w:numPr>
        <w:spacing w:after="51" w:line="240" w:lineRule="auto"/>
        <w:ind w:right="293" w:hanging="360"/>
        <w:jc w:val="both"/>
        <w:rPr>
          <w:rFonts w:ascii="Arial Narrow" w:hAnsi="Arial Narrow"/>
          <w:color w:val="auto"/>
          <w:szCs w:val="22"/>
          <w:lang w:val="fr-FR"/>
        </w:rPr>
      </w:pPr>
      <w:r>
        <w:rPr>
          <w:rFonts w:ascii="Arial Narrow" w:hAnsi="Arial Narrow" w:eastAsia="Arial" w:cs="Arial"/>
          <w:color w:val="auto"/>
          <w:szCs w:val="22"/>
          <w:lang w:val="fr-FR"/>
        </w:rPr>
        <w:t xml:space="preserve">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 </w:t>
      </w:r>
    </w:p>
    <w:p w14:paraId="2F021A6F">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28.3. Une offre conforme pour l’essentiel au Dossier d’Appel d’Offres est une offre qui respecte tous les termes, conditions, et spécifications du Dossier d’Appel d’Offres, sans divergence ni réserve importante. Une divergence ou réserve importante est celle qui : </w:t>
      </w:r>
    </w:p>
    <w:p w14:paraId="159F8E80">
      <w:pPr>
        <w:spacing w:after="51" w:line="240" w:lineRule="auto"/>
        <w:ind w:left="901"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 Affecte sensiblement l’étendue, la qualité ou la réalisation des Travaux ; ii. Limite sensiblement, en contradiction avec le Dossier d’Appel d’Offres, les droits du Maître d’Ouvrage ou du Maître d’Ouvrage Délégué ou ses obligations au titre du Marché ; iii. Est telle que son acceptation ou sa correction affecterait injustement la compétitivité des autres soumissionnaires qui ont présenté des offres conformes pour l’essentiel au Dossier d’Appel d’Offres. </w:t>
      </w:r>
    </w:p>
    <w:p w14:paraId="5639CCD5">
      <w:pPr>
        <w:numPr>
          <w:ilvl w:val="1"/>
          <w:numId w:val="39"/>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Si une offre n’est pas conforme pour l’essentiel au Dossier d’Appel d’Offres, elle sera écartée par la Commission des Marchés Compétente et ne pourra être par la suite rendue conforme. </w:t>
      </w:r>
    </w:p>
    <w:p w14:paraId="5C9DF06F">
      <w:pPr>
        <w:numPr>
          <w:ilvl w:val="1"/>
          <w:numId w:val="39"/>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14:paraId="0B0BDCA4">
      <w:pPr>
        <w:pStyle w:val="3"/>
        <w:tabs>
          <w:tab w:val="center" w:pos="4719"/>
        </w:tabs>
        <w:spacing w:line="240" w:lineRule="auto"/>
        <w:ind w:left="0" w:firstLine="0"/>
        <w:rPr>
          <w:rFonts w:ascii="Arial Narrow" w:hAnsi="Arial Narrow"/>
          <w:color w:val="auto"/>
          <w:sz w:val="22"/>
          <w:szCs w:val="22"/>
          <w:lang w:val="fr-FR"/>
        </w:rPr>
      </w:pPr>
      <w:bookmarkStart w:id="34" w:name="_Toc1601"/>
      <w:r>
        <w:rPr>
          <w:rFonts w:ascii="Arial Narrow" w:hAnsi="Arial Narrow"/>
          <w:color w:val="auto"/>
          <w:sz w:val="22"/>
          <w:szCs w:val="22"/>
          <w:lang w:val="fr-FR"/>
        </w:rPr>
        <w:t xml:space="preserve">Article 29. </w:t>
      </w:r>
      <w:r>
        <w:rPr>
          <w:rFonts w:ascii="Arial Narrow" w:hAnsi="Arial Narrow"/>
          <w:color w:val="auto"/>
          <w:sz w:val="22"/>
          <w:szCs w:val="22"/>
          <w:lang w:val="fr-FR"/>
        </w:rPr>
        <w:tab/>
      </w:r>
      <w:r>
        <w:rPr>
          <w:rFonts w:ascii="Arial Narrow" w:hAnsi="Arial Narrow"/>
          <w:color w:val="auto"/>
          <w:sz w:val="22"/>
          <w:szCs w:val="22"/>
          <w:lang w:val="fr-FR"/>
        </w:rPr>
        <w:t>Critères d’évaluation et de qualification du soumissionnaire</w:t>
      </w:r>
      <w:bookmarkEnd w:id="34"/>
      <w:r>
        <w:rPr>
          <w:rFonts w:ascii="Arial Narrow" w:hAnsi="Arial Narrow"/>
          <w:color w:val="auto"/>
          <w:sz w:val="22"/>
          <w:szCs w:val="22"/>
          <w:lang w:val="fr-FR"/>
        </w:rPr>
        <w:t xml:space="preserve">  </w:t>
      </w:r>
    </w:p>
    <w:p w14:paraId="3B84D8A1">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 </w:t>
      </w:r>
    </w:p>
    <w:p w14:paraId="1AA78637">
      <w:pPr>
        <w:pStyle w:val="3"/>
        <w:tabs>
          <w:tab w:val="center" w:pos="2695"/>
        </w:tabs>
        <w:spacing w:line="240" w:lineRule="auto"/>
        <w:ind w:left="0" w:firstLine="0"/>
        <w:rPr>
          <w:rFonts w:ascii="Arial Narrow" w:hAnsi="Arial Narrow"/>
          <w:color w:val="auto"/>
          <w:sz w:val="22"/>
          <w:szCs w:val="22"/>
          <w:lang w:val="fr-FR"/>
        </w:rPr>
      </w:pPr>
      <w:bookmarkStart w:id="35" w:name="_Toc9795"/>
      <w:r>
        <w:rPr>
          <w:rFonts w:ascii="Arial Narrow" w:hAnsi="Arial Narrow"/>
          <w:color w:val="auto"/>
          <w:sz w:val="22"/>
          <w:szCs w:val="22"/>
          <w:lang w:val="fr-FR"/>
        </w:rPr>
        <w:t xml:space="preserve">Article 30. </w:t>
      </w:r>
      <w:r>
        <w:rPr>
          <w:rFonts w:ascii="Arial Narrow" w:hAnsi="Arial Narrow"/>
          <w:color w:val="auto"/>
          <w:sz w:val="22"/>
          <w:szCs w:val="22"/>
          <w:lang w:val="fr-FR"/>
        </w:rPr>
        <w:tab/>
      </w:r>
      <w:r>
        <w:rPr>
          <w:rFonts w:ascii="Arial Narrow" w:hAnsi="Arial Narrow"/>
          <w:color w:val="auto"/>
          <w:sz w:val="22"/>
          <w:szCs w:val="22"/>
          <w:lang w:val="fr-FR"/>
        </w:rPr>
        <w:t>Correction des erreurs</w:t>
      </w:r>
      <w:bookmarkEnd w:id="35"/>
      <w:r>
        <w:rPr>
          <w:rFonts w:ascii="Arial Narrow" w:hAnsi="Arial Narrow"/>
          <w:color w:val="auto"/>
          <w:sz w:val="22"/>
          <w:szCs w:val="22"/>
          <w:lang w:val="fr-FR"/>
        </w:rPr>
        <w:t xml:space="preserve"> </w:t>
      </w:r>
    </w:p>
    <w:p w14:paraId="725A146C">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30.1. La Sous-commission d’analyse vérifiera les offres reconnues conformes pour l’essentiel au Dossier d’Appel d’Offres pour en rectifier les erreurs de calcul éventuelles. La sous- commission d’analyse corrigera les erreurs de la façon suivante : </w:t>
      </w:r>
    </w:p>
    <w:p w14:paraId="11FD0283">
      <w:pPr>
        <w:numPr>
          <w:ilvl w:val="0"/>
          <w:numId w:val="40"/>
        </w:numPr>
        <w:spacing w:after="51" w:line="240" w:lineRule="auto"/>
        <w:ind w:right="293" w:hanging="209"/>
        <w:jc w:val="both"/>
        <w:rPr>
          <w:rFonts w:ascii="Arial Narrow" w:hAnsi="Arial Narrow"/>
          <w:color w:val="auto"/>
          <w:szCs w:val="22"/>
          <w:lang w:val="fr-FR"/>
        </w:rPr>
      </w:pPr>
      <w:r>
        <w:rPr>
          <w:rFonts w:ascii="Arial Narrow" w:hAnsi="Arial Narrow" w:eastAsia="Arial" w:cs="Arial"/>
          <w:color w:val="auto"/>
          <w:szCs w:val="22"/>
          <w:lang w:val="fr-FR"/>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1CE27171">
      <w:pPr>
        <w:numPr>
          <w:ilvl w:val="0"/>
          <w:numId w:val="40"/>
        </w:numPr>
        <w:spacing w:after="51" w:line="240" w:lineRule="auto"/>
        <w:ind w:right="293" w:hanging="209"/>
        <w:jc w:val="both"/>
        <w:rPr>
          <w:rFonts w:ascii="Arial Narrow" w:hAnsi="Arial Narrow"/>
          <w:color w:val="auto"/>
          <w:szCs w:val="22"/>
          <w:lang w:val="fr-FR"/>
        </w:rPr>
      </w:pPr>
      <w:r>
        <w:rPr>
          <w:rFonts w:ascii="Arial Narrow" w:hAnsi="Arial Narrow" w:eastAsia="Arial" w:cs="Arial"/>
          <w:color w:val="auto"/>
          <w:szCs w:val="22"/>
          <w:lang w:val="fr-FR"/>
        </w:rPr>
        <w:t xml:space="preserve">Si le total obtenu par addition ou soustraction des sous totaux n’est pas exact, les sous totaux feront foi et le total sera corrigé ; </w:t>
      </w:r>
    </w:p>
    <w:p w14:paraId="3DF36D30">
      <w:pPr>
        <w:numPr>
          <w:ilvl w:val="0"/>
          <w:numId w:val="40"/>
        </w:numPr>
        <w:spacing w:after="175" w:line="240" w:lineRule="auto"/>
        <w:ind w:right="293" w:hanging="209"/>
        <w:jc w:val="both"/>
        <w:rPr>
          <w:rFonts w:ascii="Arial Narrow" w:hAnsi="Arial Narrow"/>
          <w:color w:val="auto"/>
          <w:szCs w:val="22"/>
          <w:lang w:val="fr-FR"/>
        </w:rPr>
      </w:pPr>
      <w:r>
        <w:rPr>
          <w:rFonts w:ascii="Arial Narrow" w:hAnsi="Arial Narrow" w:eastAsia="Arial" w:cs="Arial"/>
          <w:color w:val="auto"/>
          <w:szCs w:val="22"/>
          <w:lang w:val="fr-FR"/>
        </w:rPr>
        <w:t xml:space="preserve">En cas de divergence  entre les prix en chiffres et  ceux en lettres,  le prix en lettres fait foi. </w:t>
      </w:r>
    </w:p>
    <w:p w14:paraId="1FF18A28">
      <w:pPr>
        <w:numPr>
          <w:ilvl w:val="1"/>
          <w:numId w:val="41"/>
        </w:numPr>
        <w:spacing w:after="47" w:line="240" w:lineRule="auto"/>
        <w:ind w:right="190" w:hanging="10"/>
        <w:rPr>
          <w:rFonts w:ascii="Arial Narrow" w:hAnsi="Arial Narrow"/>
          <w:color w:val="auto"/>
          <w:szCs w:val="22"/>
          <w:lang w:val="fr-FR"/>
        </w:rPr>
      </w:pPr>
      <w:r>
        <w:rPr>
          <w:rFonts w:ascii="Arial Narrow" w:hAnsi="Arial Narrow" w:eastAsia="Arial" w:cs="Arial"/>
          <w:color w:val="auto"/>
          <w:szCs w:val="22"/>
          <w:lang w:val="fr-FR"/>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AD102E0">
      <w:pPr>
        <w:numPr>
          <w:ilvl w:val="1"/>
          <w:numId w:val="41"/>
        </w:numPr>
        <w:spacing w:after="49" w:line="240" w:lineRule="auto"/>
        <w:ind w:right="190" w:hanging="10"/>
        <w:rPr>
          <w:rFonts w:ascii="Arial Narrow" w:hAnsi="Arial Narrow"/>
          <w:color w:val="auto"/>
          <w:szCs w:val="22"/>
          <w:lang w:val="fr-FR"/>
        </w:rPr>
      </w:pPr>
      <w:r>
        <w:rPr>
          <w:rFonts w:ascii="Arial Narrow" w:hAnsi="Arial Narrow" w:eastAsia="Arial" w:cs="Arial"/>
          <w:color w:val="auto"/>
          <w:szCs w:val="22"/>
          <w:lang w:val="fr-FR"/>
        </w:rPr>
        <w:t xml:space="preserve">Si le Soumissionnaire ayant présenté l’offre évaluée la moins-disante, n’accepte pas les corrections apportées, son offre sera écartée et sa caution de soumission saisie. </w:t>
      </w:r>
    </w:p>
    <w:p w14:paraId="4EF47D90">
      <w:pPr>
        <w:pStyle w:val="3"/>
        <w:tabs>
          <w:tab w:val="center" w:pos="3321"/>
        </w:tabs>
        <w:spacing w:line="240" w:lineRule="auto"/>
        <w:ind w:left="0" w:firstLine="0"/>
        <w:rPr>
          <w:rFonts w:ascii="Arial Narrow" w:hAnsi="Arial Narrow"/>
          <w:color w:val="auto"/>
          <w:sz w:val="22"/>
          <w:szCs w:val="22"/>
          <w:lang w:val="fr-FR"/>
        </w:rPr>
      </w:pPr>
      <w:bookmarkStart w:id="36" w:name="_Toc23067"/>
      <w:r>
        <w:rPr>
          <w:rFonts w:ascii="Arial Narrow" w:hAnsi="Arial Narrow"/>
          <w:color w:val="auto"/>
          <w:sz w:val="22"/>
          <w:szCs w:val="22"/>
          <w:lang w:val="fr-FR"/>
        </w:rPr>
        <w:t xml:space="preserve">Article 31. </w:t>
      </w:r>
      <w:r>
        <w:rPr>
          <w:rFonts w:ascii="Arial Narrow" w:hAnsi="Arial Narrow"/>
          <w:color w:val="auto"/>
          <w:sz w:val="22"/>
          <w:szCs w:val="22"/>
          <w:lang w:val="fr-FR"/>
        </w:rPr>
        <w:tab/>
      </w:r>
      <w:r>
        <w:rPr>
          <w:rFonts w:ascii="Arial Narrow" w:hAnsi="Arial Narrow"/>
          <w:color w:val="auto"/>
          <w:sz w:val="22"/>
          <w:szCs w:val="22"/>
          <w:lang w:val="fr-FR"/>
        </w:rPr>
        <w:t>Conversion en une seule monnaie</w:t>
      </w:r>
      <w:bookmarkEnd w:id="36"/>
      <w:r>
        <w:rPr>
          <w:rFonts w:ascii="Arial Narrow" w:hAnsi="Arial Narrow"/>
          <w:color w:val="auto"/>
          <w:sz w:val="22"/>
          <w:szCs w:val="22"/>
          <w:lang w:val="fr-FR"/>
        </w:rPr>
        <w:t xml:space="preserve"> </w:t>
      </w:r>
    </w:p>
    <w:p w14:paraId="3BE9EF0D">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31.1. Pour faciliter l’évaluation et la comparaison des offres, la sous-commission d’analyse convertira les prix des offres exprimés dans les diverses monnaies dans lesquelles le montant de l’offre est payable en francs CFA. </w:t>
      </w:r>
    </w:p>
    <w:p w14:paraId="3CC3EB4F">
      <w:pPr>
        <w:spacing w:after="196"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31.2. La conversion se fera en utilisant le cours vendeur fixé par la Banque des Etats de l’Afrique Centrale (BEAC), dans les conditions définies par le RPAO. </w:t>
      </w:r>
    </w:p>
    <w:p w14:paraId="71FB853C">
      <w:pPr>
        <w:pStyle w:val="3"/>
        <w:tabs>
          <w:tab w:val="center" w:pos="4445"/>
        </w:tabs>
        <w:spacing w:line="240" w:lineRule="auto"/>
        <w:ind w:left="0" w:firstLine="0"/>
        <w:rPr>
          <w:rFonts w:ascii="Arial Narrow" w:hAnsi="Arial Narrow"/>
          <w:color w:val="auto"/>
          <w:sz w:val="22"/>
          <w:szCs w:val="22"/>
          <w:lang w:val="fr-FR"/>
        </w:rPr>
      </w:pPr>
      <w:bookmarkStart w:id="37" w:name="_Toc18791"/>
      <w:r>
        <w:rPr>
          <w:rFonts w:ascii="Arial Narrow" w:hAnsi="Arial Narrow"/>
          <w:color w:val="auto"/>
          <w:sz w:val="22"/>
          <w:szCs w:val="22"/>
          <w:lang w:val="fr-FR"/>
        </w:rPr>
        <w:t xml:space="preserve">Article 32. </w:t>
      </w:r>
      <w:r>
        <w:rPr>
          <w:rFonts w:ascii="Arial Narrow" w:hAnsi="Arial Narrow"/>
          <w:color w:val="auto"/>
          <w:sz w:val="22"/>
          <w:szCs w:val="22"/>
          <w:lang w:val="fr-FR"/>
        </w:rPr>
        <w:tab/>
      </w:r>
      <w:r>
        <w:rPr>
          <w:rFonts w:ascii="Arial Narrow" w:hAnsi="Arial Narrow"/>
          <w:color w:val="auto"/>
          <w:sz w:val="22"/>
          <w:szCs w:val="22"/>
          <w:lang w:val="fr-FR"/>
        </w:rPr>
        <w:t>Evaluation et comparaison des offres au plan financier</w:t>
      </w:r>
      <w:bookmarkEnd w:id="37"/>
      <w:r>
        <w:rPr>
          <w:rFonts w:ascii="Arial Narrow" w:hAnsi="Arial Narrow"/>
          <w:color w:val="auto"/>
          <w:sz w:val="22"/>
          <w:szCs w:val="22"/>
          <w:lang w:val="fr-FR"/>
        </w:rPr>
        <w:t xml:space="preserve">  </w:t>
      </w:r>
    </w:p>
    <w:p w14:paraId="0908ABAA">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32.1. Seules les offres reconnues conformes, selon les dispositions des articles 28, 29 du RGAO, seront évaluées et comparées par la Sous- commission d’analyse. </w:t>
      </w:r>
    </w:p>
    <w:p w14:paraId="7B2F91BB">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32.2. En évaluant les offres, la sous-commission déterminera pour chaque offre le montant évalué de l’offre en rectifiant son montant comme suit : </w:t>
      </w:r>
    </w:p>
    <w:p w14:paraId="1A5B1B27">
      <w:pPr>
        <w:numPr>
          <w:ilvl w:val="0"/>
          <w:numId w:val="42"/>
        </w:numPr>
        <w:spacing w:after="178"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En corrigeant toute erreur éventuelle conformément aux dispositions de l’article 30.2 du RGAO ; </w:t>
      </w:r>
    </w:p>
    <w:p w14:paraId="72783E10">
      <w:pPr>
        <w:numPr>
          <w:ilvl w:val="0"/>
          <w:numId w:val="42"/>
        </w:numPr>
        <w:spacing w:after="51"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B681D2E">
      <w:pPr>
        <w:numPr>
          <w:ilvl w:val="0"/>
          <w:numId w:val="42"/>
        </w:numPr>
        <w:spacing w:after="51"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En convertissant en une seule monnaie le montant résultant des rectifications (a) et (b) ci-dessus, conformément aux dispositions de l’article 31.2 du RGAO ; </w:t>
      </w:r>
    </w:p>
    <w:p w14:paraId="7027E7F8">
      <w:pPr>
        <w:numPr>
          <w:ilvl w:val="0"/>
          <w:numId w:val="42"/>
        </w:numPr>
        <w:spacing w:after="51"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En ajustant de façon appropriée, sur des bases techniques ou financières, toute autre modification, divergence ou réserve quantifiable ; </w:t>
      </w:r>
    </w:p>
    <w:p w14:paraId="0AFAC165">
      <w:pPr>
        <w:numPr>
          <w:ilvl w:val="0"/>
          <w:numId w:val="42"/>
        </w:numPr>
        <w:spacing w:after="49"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En prenant en considération les différents délais d’exécution proposés par les soumissionnaires, s’ils sont autorisés par le RPAO ; </w:t>
      </w:r>
    </w:p>
    <w:p w14:paraId="01FDB00E">
      <w:pPr>
        <w:numPr>
          <w:ilvl w:val="0"/>
          <w:numId w:val="42"/>
        </w:numPr>
        <w:spacing w:after="49"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1671DA0C">
      <w:pPr>
        <w:numPr>
          <w:ilvl w:val="0"/>
          <w:numId w:val="42"/>
        </w:numPr>
        <w:spacing w:after="51" w:line="240" w:lineRule="auto"/>
        <w:ind w:right="293" w:hanging="211"/>
        <w:jc w:val="both"/>
        <w:rPr>
          <w:rFonts w:ascii="Arial Narrow" w:hAnsi="Arial Narrow"/>
          <w:color w:val="auto"/>
          <w:szCs w:val="22"/>
          <w:lang w:val="fr-FR"/>
        </w:rPr>
      </w:pPr>
      <w:r>
        <w:rPr>
          <w:rFonts w:ascii="Arial Narrow" w:hAnsi="Arial Narrow" w:eastAsia="Arial" w:cs="Arial"/>
          <w:color w:val="auto"/>
          <w:szCs w:val="22"/>
          <w:lang w:val="fr-FR"/>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 </w:t>
      </w:r>
    </w:p>
    <w:p w14:paraId="0C4CD636">
      <w:pPr>
        <w:numPr>
          <w:ilvl w:val="1"/>
          <w:numId w:val="43"/>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L’effet estimé des formules de révision des prix figurant dans les CCAG et CCAP, appliquées durant la période d’exécution du Marché, ne sera pas pris en considération lors de l’évaluation des offres. </w:t>
      </w:r>
    </w:p>
    <w:p w14:paraId="3F410B9D">
      <w:pPr>
        <w:numPr>
          <w:ilvl w:val="1"/>
          <w:numId w:val="43"/>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53E8DA08">
      <w:pPr>
        <w:numPr>
          <w:ilvl w:val="1"/>
          <w:numId w:val="44"/>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Sur proposition de la sous-commission d’analyse, le Président de la Commission de Passation de marchés peut demander aux soumissionnaires ou aux administrations et organismes compétents des éclaircissements sur les offres.   </w:t>
      </w:r>
    </w:p>
    <w:p w14:paraId="506C535B">
      <w:pPr>
        <w:numPr>
          <w:ilvl w:val="1"/>
          <w:numId w:val="44"/>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 </w:t>
      </w:r>
    </w:p>
    <w:p w14:paraId="777CF0F5">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Le Maître d’Ouvrage ou le Maître d’Ouvrage Délégué tient compte de l’avis l’organisme chargé de la régulation des marchés publics pour se prononcer. </w:t>
      </w:r>
    </w:p>
    <w:p w14:paraId="5838244E">
      <w:pPr>
        <w:pStyle w:val="3"/>
        <w:tabs>
          <w:tab w:val="center" w:pos="4400"/>
        </w:tabs>
        <w:spacing w:line="240" w:lineRule="auto"/>
        <w:ind w:left="0" w:firstLine="0"/>
        <w:rPr>
          <w:rFonts w:ascii="Arial Narrow" w:hAnsi="Arial Narrow"/>
          <w:color w:val="auto"/>
          <w:sz w:val="22"/>
          <w:szCs w:val="22"/>
          <w:lang w:val="fr-FR"/>
        </w:rPr>
      </w:pPr>
      <w:bookmarkStart w:id="38" w:name="_Toc18361"/>
      <w:r>
        <w:rPr>
          <w:rFonts w:ascii="Arial Narrow" w:hAnsi="Arial Narrow"/>
          <w:color w:val="auto"/>
          <w:sz w:val="22"/>
          <w:szCs w:val="22"/>
          <w:lang w:val="fr-FR"/>
        </w:rPr>
        <w:t xml:space="preserve">Article 33. </w:t>
      </w:r>
      <w:r>
        <w:rPr>
          <w:rFonts w:ascii="Arial Narrow" w:hAnsi="Arial Narrow"/>
          <w:color w:val="auto"/>
          <w:sz w:val="22"/>
          <w:szCs w:val="22"/>
          <w:lang w:val="fr-FR"/>
        </w:rPr>
        <w:tab/>
      </w:r>
      <w:r>
        <w:rPr>
          <w:rFonts w:ascii="Arial Narrow" w:hAnsi="Arial Narrow"/>
          <w:color w:val="auto"/>
          <w:sz w:val="22"/>
          <w:szCs w:val="22"/>
          <w:lang w:val="fr-FR"/>
        </w:rPr>
        <w:t>Préférence accordée aux soumissionnaires nationaux</w:t>
      </w:r>
      <w:bookmarkEnd w:id="38"/>
      <w:r>
        <w:rPr>
          <w:rFonts w:ascii="Arial Narrow" w:hAnsi="Arial Narrow"/>
          <w:color w:val="auto"/>
          <w:sz w:val="22"/>
          <w:szCs w:val="22"/>
          <w:lang w:val="fr-FR"/>
        </w:rPr>
        <w:t xml:space="preserve"> </w:t>
      </w:r>
    </w:p>
    <w:p w14:paraId="7F573AEA">
      <w:pPr>
        <w:spacing w:after="133"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33.1 Lors de la passation d’un marché dans le cadre d’une consultation internationale, une marge de préférence est accordée, à offres équivalentes et dans l’ordre de priorité, aux soumissions présentées par : </w:t>
      </w:r>
    </w:p>
    <w:p w14:paraId="100EA78B">
      <w:pPr>
        <w:numPr>
          <w:ilvl w:val="0"/>
          <w:numId w:val="45"/>
        </w:numPr>
        <w:spacing w:after="230" w:line="240" w:lineRule="auto"/>
        <w:ind w:right="291" w:hanging="360"/>
        <w:jc w:val="both"/>
        <w:rPr>
          <w:rFonts w:ascii="Arial Narrow" w:hAnsi="Arial Narrow"/>
          <w:color w:val="auto"/>
          <w:szCs w:val="22"/>
          <w:lang w:val="fr-FR"/>
        </w:rPr>
      </w:pPr>
      <w:r>
        <w:rPr>
          <w:rFonts w:ascii="Arial Narrow" w:hAnsi="Arial Narrow" w:eastAsia="Arial" w:cs="Arial"/>
          <w:color w:val="auto"/>
          <w:szCs w:val="22"/>
          <w:lang w:val="fr-FR"/>
        </w:rPr>
        <w:t xml:space="preserve">Une personne physique de nationalité camerounaise ou une personne morale de droit camerounais ; </w:t>
      </w:r>
    </w:p>
    <w:p w14:paraId="28A1B1A4">
      <w:pPr>
        <w:numPr>
          <w:ilvl w:val="0"/>
          <w:numId w:val="45"/>
        </w:numPr>
        <w:spacing w:after="258" w:line="240" w:lineRule="auto"/>
        <w:ind w:left="332"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Une entreprise dont le capital est intégralement ou majoritairement détenu par des personnes de nationalité camerounaise ; </w:t>
      </w:r>
    </w:p>
    <w:p w14:paraId="3986B28A">
      <w:pPr>
        <w:numPr>
          <w:ilvl w:val="0"/>
          <w:numId w:val="45"/>
        </w:numPr>
        <w:spacing w:after="88" w:line="240" w:lineRule="auto"/>
        <w:ind w:right="291" w:hanging="360"/>
        <w:jc w:val="both"/>
        <w:rPr>
          <w:rFonts w:ascii="Arial Narrow" w:hAnsi="Arial Narrow"/>
          <w:color w:val="auto"/>
          <w:szCs w:val="22"/>
          <w:lang w:val="fr-FR"/>
        </w:rPr>
      </w:pPr>
      <w:r>
        <w:rPr>
          <w:rFonts w:ascii="Arial Narrow" w:hAnsi="Arial Narrow" w:eastAsia="Arial" w:cs="Arial"/>
          <w:color w:val="auto"/>
          <w:szCs w:val="22"/>
          <w:lang w:val="fr-FR"/>
        </w:rPr>
        <w:t xml:space="preserve">Une personne physique ou une personne morale justifiant d’une activité économique sur le territoire du </w:t>
      </w:r>
    </w:p>
    <w:p w14:paraId="0202CC71">
      <w:pPr>
        <w:spacing w:after="260" w:line="240" w:lineRule="auto"/>
        <w:ind w:left="332"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Cameroun ; </w:t>
      </w:r>
    </w:p>
    <w:p w14:paraId="6E3BCB5F">
      <w:pPr>
        <w:numPr>
          <w:ilvl w:val="0"/>
          <w:numId w:val="45"/>
        </w:numPr>
        <w:spacing w:after="189" w:line="240" w:lineRule="auto"/>
        <w:ind w:right="291" w:hanging="360"/>
        <w:jc w:val="both"/>
        <w:rPr>
          <w:rFonts w:ascii="Arial Narrow" w:hAnsi="Arial Narrow"/>
          <w:color w:val="auto"/>
          <w:szCs w:val="22"/>
          <w:lang w:val="fr-FR"/>
        </w:rPr>
      </w:pPr>
      <w:r>
        <w:rPr>
          <w:rFonts w:ascii="Arial Narrow" w:hAnsi="Arial Narrow" w:eastAsia="Arial" w:cs="Arial"/>
          <w:color w:val="auto"/>
          <w:szCs w:val="22"/>
          <w:lang w:val="fr-FR"/>
        </w:rPr>
        <w:t xml:space="preserve">Un groupement d’entreprises associant des entreprises camerounaises. </w:t>
      </w:r>
    </w:p>
    <w:p w14:paraId="2655CCEA">
      <w:pPr>
        <w:numPr>
          <w:ilvl w:val="1"/>
          <w:numId w:val="46"/>
        </w:numPr>
        <w:spacing w:after="217" w:line="240" w:lineRule="auto"/>
        <w:ind w:right="285" w:hanging="466"/>
        <w:jc w:val="both"/>
        <w:rPr>
          <w:rFonts w:ascii="Arial Narrow" w:hAnsi="Arial Narrow"/>
          <w:color w:val="auto"/>
          <w:szCs w:val="22"/>
          <w:lang w:val="fr-FR"/>
        </w:rPr>
      </w:pPr>
      <w:r>
        <w:rPr>
          <w:rFonts w:ascii="Arial Narrow" w:hAnsi="Arial Narrow" w:eastAsia="Arial" w:cs="Arial"/>
          <w:color w:val="auto"/>
          <w:szCs w:val="22"/>
          <w:lang w:val="fr-FR"/>
        </w:rPr>
        <w:t xml:space="preserve">Les offres sont considérées équivalentes lorsqu’elles ont rempli les conditions techniques requises. </w:t>
      </w:r>
    </w:p>
    <w:p w14:paraId="41BEFE6F">
      <w:pPr>
        <w:numPr>
          <w:ilvl w:val="1"/>
          <w:numId w:val="46"/>
        </w:numPr>
        <w:spacing w:after="217" w:line="240" w:lineRule="auto"/>
        <w:ind w:right="285" w:hanging="466"/>
        <w:jc w:val="both"/>
        <w:rPr>
          <w:rFonts w:ascii="Arial Narrow" w:hAnsi="Arial Narrow"/>
          <w:color w:val="auto"/>
          <w:szCs w:val="22"/>
          <w:lang w:val="fr-FR"/>
        </w:rPr>
      </w:pPr>
      <w:r>
        <w:rPr>
          <w:rFonts w:ascii="Arial Narrow" w:hAnsi="Arial Narrow" w:eastAsia="Arial" w:cs="Arial"/>
          <w:color w:val="auto"/>
          <w:szCs w:val="22"/>
          <w:lang w:val="fr-FR"/>
        </w:rPr>
        <w:t xml:space="preserve">Pour les marchés de travaux, la marge de préférence nationale est de dix pour cent (10%).   </w:t>
      </w:r>
    </w:p>
    <w:p w14:paraId="5B44BA16">
      <w:pPr>
        <w:numPr>
          <w:ilvl w:val="1"/>
          <w:numId w:val="46"/>
        </w:numPr>
        <w:spacing w:after="177" w:line="240" w:lineRule="auto"/>
        <w:ind w:right="285" w:hanging="466"/>
        <w:jc w:val="both"/>
        <w:rPr>
          <w:rFonts w:ascii="Arial Narrow" w:hAnsi="Arial Narrow"/>
          <w:color w:val="auto"/>
          <w:szCs w:val="22"/>
          <w:lang w:val="fr-FR"/>
        </w:rPr>
      </w:pPr>
      <w:r>
        <w:rPr>
          <w:rFonts w:ascii="Arial Narrow" w:hAnsi="Arial Narrow" w:eastAsia="Arial" w:cs="Arial"/>
          <w:color w:val="auto"/>
          <w:szCs w:val="22"/>
          <w:lang w:val="fr-FR"/>
        </w:rPr>
        <w:t xml:space="preserve">La préférence nationale ne peut être appliquée que lorsque le dossier d’appel d’offres le prévoit. </w:t>
      </w:r>
    </w:p>
    <w:p w14:paraId="7BF6332B">
      <w:pPr>
        <w:pStyle w:val="2"/>
        <w:spacing w:after="0" w:line="240" w:lineRule="auto"/>
        <w:ind w:left="109" w:right="0"/>
        <w:jc w:val="center"/>
        <w:rPr>
          <w:rFonts w:ascii="Arial Narrow" w:hAnsi="Arial Narrow"/>
          <w:color w:val="auto"/>
          <w:sz w:val="22"/>
          <w:szCs w:val="22"/>
          <w:lang w:val="fr-FR"/>
        </w:rPr>
      </w:pPr>
      <w:bookmarkStart w:id="39" w:name="_Toc25105"/>
      <w:r>
        <w:rPr>
          <w:rFonts w:ascii="Arial Narrow" w:hAnsi="Arial Narrow"/>
          <w:color w:val="auto"/>
          <w:sz w:val="22"/>
          <w:szCs w:val="22"/>
          <w:lang w:val="fr-FR"/>
        </w:rPr>
        <w:t>F. ATTRIBUTION</w:t>
      </w:r>
      <w:bookmarkEnd w:id="39"/>
      <w:r>
        <w:rPr>
          <w:rFonts w:ascii="Arial Narrow" w:hAnsi="Arial Narrow"/>
          <w:color w:val="auto"/>
          <w:sz w:val="22"/>
          <w:szCs w:val="22"/>
          <w:lang w:val="fr-FR"/>
        </w:rPr>
        <w:t xml:space="preserve"> </w:t>
      </w:r>
    </w:p>
    <w:p w14:paraId="4AF5D668">
      <w:pPr>
        <w:pStyle w:val="3"/>
        <w:tabs>
          <w:tab w:val="center" w:pos="2044"/>
        </w:tabs>
        <w:spacing w:line="240" w:lineRule="auto"/>
        <w:ind w:left="0" w:firstLine="0"/>
        <w:rPr>
          <w:rFonts w:ascii="Arial Narrow" w:hAnsi="Arial Narrow"/>
          <w:color w:val="auto"/>
          <w:sz w:val="22"/>
          <w:szCs w:val="22"/>
          <w:lang w:val="fr-FR"/>
        </w:rPr>
      </w:pPr>
      <w:bookmarkStart w:id="40" w:name="_Toc9551"/>
      <w:r>
        <w:rPr>
          <w:rFonts w:ascii="Arial Narrow" w:hAnsi="Arial Narrow"/>
          <w:color w:val="auto"/>
          <w:sz w:val="22"/>
          <w:szCs w:val="22"/>
          <w:lang w:val="fr-FR"/>
        </w:rPr>
        <w:t xml:space="preserve">Article 34. </w:t>
      </w:r>
      <w:r>
        <w:rPr>
          <w:rFonts w:ascii="Arial Narrow" w:hAnsi="Arial Narrow"/>
          <w:color w:val="auto"/>
          <w:sz w:val="22"/>
          <w:szCs w:val="22"/>
          <w:lang w:val="fr-FR"/>
        </w:rPr>
        <w:tab/>
      </w:r>
      <w:r>
        <w:rPr>
          <w:rFonts w:ascii="Arial Narrow" w:hAnsi="Arial Narrow"/>
          <w:color w:val="auto"/>
          <w:sz w:val="22"/>
          <w:szCs w:val="22"/>
          <w:lang w:val="fr-FR"/>
        </w:rPr>
        <w:t>Attribution</w:t>
      </w:r>
      <w:bookmarkEnd w:id="40"/>
      <w:r>
        <w:rPr>
          <w:rFonts w:ascii="Arial Narrow" w:hAnsi="Arial Narrow"/>
          <w:color w:val="auto"/>
          <w:sz w:val="22"/>
          <w:szCs w:val="22"/>
          <w:lang w:val="fr-FR"/>
        </w:rPr>
        <w:t xml:space="preserve"> </w:t>
      </w:r>
    </w:p>
    <w:p w14:paraId="4F2CF55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moins-disante en considérant le cas échéant les remises proposées.  </w:t>
      </w:r>
    </w:p>
    <w:p w14:paraId="0E3BDBCE">
      <w:pPr>
        <w:spacing w:after="177"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34 2. Si l’Appel d’Offres porte sur plusieurs lots, l’attribution se fera selon les prescriptions du RPAO.  </w:t>
      </w:r>
    </w:p>
    <w:p w14:paraId="0E763356">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301A1F89">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 </w:t>
      </w:r>
    </w:p>
    <w:p w14:paraId="77CC9552">
      <w:pPr>
        <w:spacing w:after="0" w:line="240" w:lineRule="auto"/>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59406CDE">
      <w:pPr>
        <w:pStyle w:val="3"/>
        <w:spacing w:after="84" w:line="240" w:lineRule="auto"/>
        <w:ind w:left="851" w:hanging="828"/>
        <w:rPr>
          <w:rFonts w:ascii="Arial Narrow" w:hAnsi="Arial Narrow"/>
          <w:color w:val="auto"/>
          <w:sz w:val="22"/>
          <w:szCs w:val="22"/>
          <w:lang w:val="fr-FR"/>
        </w:rPr>
      </w:pPr>
      <w:bookmarkStart w:id="41" w:name="_Toc28217"/>
      <w:r>
        <w:rPr>
          <w:rFonts w:ascii="Arial Narrow" w:hAnsi="Arial Narrow"/>
          <w:color w:val="auto"/>
          <w:sz w:val="22"/>
          <w:szCs w:val="22"/>
          <w:lang w:val="fr-FR"/>
        </w:rPr>
        <w:t>Article 35. Droit du Maître d’Ouvrage ou du Maître d’Ouvrage Délégué de déclarer un Appel d’Offres infructueux ou d’annuler une procédure</w:t>
      </w:r>
      <w:bookmarkEnd w:id="41"/>
      <w:r>
        <w:rPr>
          <w:rFonts w:ascii="Arial Narrow" w:hAnsi="Arial Narrow"/>
          <w:color w:val="auto"/>
          <w:sz w:val="22"/>
          <w:szCs w:val="22"/>
          <w:lang w:val="fr-FR"/>
        </w:rPr>
        <w:t xml:space="preserve"> </w:t>
      </w:r>
    </w:p>
    <w:p w14:paraId="41C8DC1E">
      <w:pPr>
        <w:spacing w:after="48" w:line="240" w:lineRule="auto"/>
        <w:ind w:left="33" w:right="116" w:hanging="10"/>
        <w:rPr>
          <w:rFonts w:ascii="Arial Narrow" w:hAnsi="Arial Narrow"/>
          <w:color w:val="auto"/>
          <w:szCs w:val="22"/>
          <w:lang w:val="fr-FR"/>
        </w:rPr>
      </w:pPr>
      <w:r>
        <w:rPr>
          <w:rFonts w:ascii="Arial Narrow" w:hAnsi="Arial Narrow" w:eastAsia="Arial" w:cs="Arial"/>
          <w:color w:val="auto"/>
          <w:szCs w:val="22"/>
          <w:lang w:val="fr-FR"/>
        </w:rPr>
        <w:t xml:space="preserve">35.1 Le Maître d’Ouvrage ou le Maître d’Ouvrage Délégué se réserve le droit d’annuler un Appel d’Offres ou de déclarer un appel d’offres infructueux après avis de la commission des marchés compétente sans qu’il y ait lieu à réclamation. </w:t>
      </w:r>
    </w:p>
    <w:p w14:paraId="02247BF3">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Toutefois, lorsque les offres ont déjà été ouvertes, l’annulation est subordonnée à l’accord de l’Autorité chargée des Marchés Publics. </w:t>
      </w:r>
    </w:p>
    <w:p w14:paraId="10F3029F">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35.2 Le Maître d'Ouvrage ou Maître d’Ouvrage Délégué notifie la décision d'annulation ou celle déclarant l’appel d’offres infructueux, au Président de la Commission de Passation des Marchés, avec copie à l’organisme chargé de la régulation des marchés publics.  </w:t>
      </w:r>
    </w:p>
    <w:p w14:paraId="133B8A77">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35.3 En cas d'allotissement, les dispositions prévues aux alinéas ci-dessus sont applicables à chacun des lots. </w:t>
      </w:r>
    </w:p>
    <w:p w14:paraId="5F67D5C6">
      <w:pPr>
        <w:pStyle w:val="3"/>
        <w:tabs>
          <w:tab w:val="center" w:pos="3531"/>
        </w:tabs>
        <w:spacing w:line="240" w:lineRule="auto"/>
        <w:ind w:left="0" w:firstLine="0"/>
        <w:rPr>
          <w:rFonts w:ascii="Arial Narrow" w:hAnsi="Arial Narrow"/>
          <w:color w:val="auto"/>
          <w:sz w:val="22"/>
          <w:szCs w:val="22"/>
          <w:lang w:val="fr-FR"/>
        </w:rPr>
      </w:pPr>
      <w:bookmarkStart w:id="42" w:name="_Toc16186"/>
      <w:r>
        <w:rPr>
          <w:rFonts w:ascii="Arial Narrow" w:hAnsi="Arial Narrow"/>
          <w:color w:val="auto"/>
          <w:sz w:val="22"/>
          <w:szCs w:val="22"/>
          <w:lang w:val="fr-FR"/>
        </w:rPr>
        <w:t xml:space="preserve">Article 36. </w:t>
      </w:r>
      <w:r>
        <w:rPr>
          <w:rFonts w:ascii="Arial Narrow" w:hAnsi="Arial Narrow"/>
          <w:color w:val="auto"/>
          <w:sz w:val="22"/>
          <w:szCs w:val="22"/>
          <w:lang w:val="fr-FR"/>
        </w:rPr>
        <w:tab/>
      </w:r>
      <w:r>
        <w:rPr>
          <w:rFonts w:ascii="Arial Narrow" w:hAnsi="Arial Narrow"/>
          <w:color w:val="auto"/>
          <w:sz w:val="22"/>
          <w:szCs w:val="22"/>
          <w:lang w:val="fr-FR"/>
        </w:rPr>
        <w:t>Notification de l’attribution du marché</w:t>
      </w:r>
      <w:bookmarkEnd w:id="42"/>
      <w:r>
        <w:rPr>
          <w:rFonts w:ascii="Arial Narrow" w:hAnsi="Arial Narrow"/>
          <w:color w:val="auto"/>
          <w:sz w:val="22"/>
          <w:szCs w:val="22"/>
          <w:lang w:val="fr-FR"/>
        </w:rPr>
        <w:t xml:space="preserve"> </w:t>
      </w:r>
    </w:p>
    <w:p w14:paraId="0876ED77">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36.1 Toute attribution d’un marché est matérialisée par une décision du Maître d’Ouvrage ou du Maître d’Ouvrage Délégué et notifiée à l’attributaire dans un délai maximum de soixante-douze (72) heures à compter de sa signature. </w:t>
      </w:r>
    </w:p>
    <w:p w14:paraId="7E5D92F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 </w:t>
      </w:r>
    </w:p>
    <w:p w14:paraId="781CC838">
      <w:pPr>
        <w:pStyle w:val="3"/>
        <w:tabs>
          <w:tab w:val="center" w:pos="4719"/>
        </w:tabs>
        <w:spacing w:after="215" w:line="240" w:lineRule="auto"/>
        <w:ind w:left="-15" w:firstLine="0"/>
        <w:rPr>
          <w:rFonts w:ascii="Arial Narrow" w:hAnsi="Arial Narrow"/>
          <w:color w:val="auto"/>
          <w:sz w:val="22"/>
          <w:szCs w:val="22"/>
          <w:lang w:val="fr-FR"/>
        </w:rPr>
      </w:pPr>
      <w:bookmarkStart w:id="43" w:name="_Toc24039"/>
      <w:r>
        <w:rPr>
          <w:rFonts w:ascii="Arial Narrow" w:hAnsi="Arial Narrow"/>
          <w:color w:val="auto"/>
          <w:sz w:val="22"/>
          <w:szCs w:val="22"/>
          <w:lang w:val="fr-FR"/>
        </w:rPr>
        <w:t xml:space="preserve">Article 37. </w:t>
      </w:r>
      <w:r>
        <w:rPr>
          <w:rFonts w:ascii="Arial Narrow" w:hAnsi="Arial Narrow"/>
          <w:color w:val="auto"/>
          <w:sz w:val="22"/>
          <w:szCs w:val="22"/>
          <w:lang w:val="fr-FR"/>
        </w:rPr>
        <w:tab/>
      </w:r>
      <w:r>
        <w:rPr>
          <w:rFonts w:ascii="Arial Narrow" w:hAnsi="Arial Narrow"/>
          <w:color w:val="auto"/>
          <w:sz w:val="22"/>
          <w:szCs w:val="22"/>
          <w:lang w:val="fr-FR"/>
        </w:rPr>
        <w:t>Publication des résultats d’attribution du marché et recours</w:t>
      </w:r>
      <w:bookmarkEnd w:id="43"/>
      <w:r>
        <w:rPr>
          <w:rFonts w:ascii="Arial Narrow" w:hAnsi="Arial Narrow"/>
          <w:color w:val="auto"/>
          <w:sz w:val="22"/>
          <w:szCs w:val="22"/>
          <w:lang w:val="fr-FR"/>
        </w:rPr>
        <w:t xml:space="preserve"> </w:t>
      </w:r>
    </w:p>
    <w:p w14:paraId="40C3693D">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658685C5">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 </w:t>
      </w:r>
    </w:p>
    <w:p w14:paraId="24FF114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37.3 Dès publication des résultats portant attribution, le Maître d’Ouvrage ou le Maître d’Ouvrage Délégué adresse à chaque soumissionnaire qui en fait la demande, un extrait du rapport d’analyse le concernant. </w:t>
      </w:r>
    </w:p>
    <w:p w14:paraId="3ACAC90E">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0F0A760F">
      <w:pPr>
        <w:numPr>
          <w:ilvl w:val="0"/>
          <w:numId w:val="47"/>
        </w:numPr>
        <w:spacing w:after="51" w:line="240" w:lineRule="auto"/>
        <w:ind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 </w:t>
      </w:r>
    </w:p>
    <w:p w14:paraId="2E4BC698">
      <w:pPr>
        <w:spacing w:after="175"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Il doit intervenir dans un délai maximum de cinq (05) jours ouvrables après la publication des résultats. </w:t>
      </w:r>
    </w:p>
    <w:p w14:paraId="6719B5AC">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37.6 Ce recours peut donner lieu à la suspension de la procédure à l’appréciation de l’organisme chargé de la régulation des marchés publics. </w:t>
      </w:r>
    </w:p>
    <w:p w14:paraId="03E79B8B">
      <w:pPr>
        <w:pStyle w:val="3"/>
        <w:tabs>
          <w:tab w:val="center" w:pos="2600"/>
        </w:tabs>
        <w:spacing w:line="240" w:lineRule="auto"/>
        <w:ind w:left="0" w:firstLine="0"/>
        <w:rPr>
          <w:rFonts w:ascii="Arial Narrow" w:hAnsi="Arial Narrow"/>
          <w:color w:val="auto"/>
          <w:sz w:val="22"/>
          <w:szCs w:val="22"/>
          <w:lang w:val="fr-FR"/>
        </w:rPr>
      </w:pPr>
      <w:bookmarkStart w:id="44" w:name="_Toc19973"/>
      <w:r>
        <w:rPr>
          <w:rFonts w:ascii="Arial Narrow" w:hAnsi="Arial Narrow"/>
          <w:color w:val="auto"/>
          <w:sz w:val="22"/>
          <w:szCs w:val="22"/>
          <w:lang w:val="fr-FR"/>
        </w:rPr>
        <w:t xml:space="preserve">Article 38. </w:t>
      </w:r>
      <w:r>
        <w:rPr>
          <w:rFonts w:ascii="Arial Narrow" w:hAnsi="Arial Narrow"/>
          <w:color w:val="auto"/>
          <w:sz w:val="22"/>
          <w:szCs w:val="22"/>
          <w:lang w:val="fr-FR"/>
        </w:rPr>
        <w:tab/>
      </w:r>
      <w:r>
        <w:rPr>
          <w:rFonts w:ascii="Arial Narrow" w:hAnsi="Arial Narrow"/>
          <w:color w:val="auto"/>
          <w:sz w:val="22"/>
          <w:szCs w:val="22"/>
          <w:lang w:val="fr-FR"/>
        </w:rPr>
        <w:t>Signature du marché</w:t>
      </w:r>
      <w:bookmarkEnd w:id="44"/>
      <w:r>
        <w:rPr>
          <w:rFonts w:ascii="Arial Narrow" w:hAnsi="Arial Narrow"/>
          <w:color w:val="auto"/>
          <w:sz w:val="22"/>
          <w:szCs w:val="22"/>
          <w:lang w:val="fr-FR"/>
        </w:rPr>
        <w:t xml:space="preserve">  </w:t>
      </w:r>
    </w:p>
    <w:p w14:paraId="04E357AF">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38.1. Après publication des résultats, le Maître d’Ouvrage ou le Maître d’Ouvrage Délégué dispose d’un délai de cinq (05) jours ouvrables pour la signature du marché à compter de la date de souscription du projet de marché par l’attributaire </w:t>
      </w:r>
    </w:p>
    <w:p w14:paraId="10EE9750">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29DACEF0">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 </w:t>
      </w:r>
    </w:p>
    <w:p w14:paraId="6398FDA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38.4. Le Maître d’Ouvrage ou le Maître d’Ouvrage Délégué notifie le marché à son titulaire dans les cinq (5) jours ouvrables qui suivent la date de sa signature. </w:t>
      </w:r>
    </w:p>
    <w:p w14:paraId="0F00A71F">
      <w:pPr>
        <w:spacing w:after="168"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38.4. L’attributaire du marché dispose d’un délai de quinze (15) jours ouvrables à compter de sa réception pour souscrire le marché ou la lettre-commande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1DFD183E">
      <w:pPr>
        <w:pStyle w:val="3"/>
        <w:tabs>
          <w:tab w:val="center" w:pos="2740"/>
        </w:tabs>
        <w:spacing w:line="240" w:lineRule="auto"/>
        <w:ind w:left="0" w:firstLine="0"/>
        <w:rPr>
          <w:rFonts w:ascii="Arial Narrow" w:hAnsi="Arial Narrow"/>
          <w:color w:val="auto"/>
          <w:sz w:val="22"/>
          <w:szCs w:val="22"/>
          <w:lang w:val="fr-FR"/>
        </w:rPr>
      </w:pPr>
      <w:bookmarkStart w:id="45" w:name="_Toc21933"/>
      <w:r>
        <w:rPr>
          <w:rFonts w:ascii="Arial Narrow" w:hAnsi="Arial Narrow"/>
          <w:color w:val="auto"/>
          <w:sz w:val="22"/>
          <w:szCs w:val="22"/>
          <w:lang w:val="fr-FR"/>
        </w:rPr>
        <w:t xml:space="preserve">Article 39. </w:t>
      </w:r>
      <w:r>
        <w:rPr>
          <w:rFonts w:ascii="Arial Narrow" w:hAnsi="Arial Narrow"/>
          <w:color w:val="auto"/>
          <w:sz w:val="22"/>
          <w:szCs w:val="22"/>
          <w:lang w:val="fr-FR"/>
        </w:rPr>
        <w:tab/>
      </w:r>
      <w:r>
        <w:rPr>
          <w:rFonts w:ascii="Arial Narrow" w:hAnsi="Arial Narrow"/>
          <w:color w:val="auto"/>
          <w:sz w:val="22"/>
          <w:szCs w:val="22"/>
          <w:lang w:val="fr-FR"/>
        </w:rPr>
        <w:t>Cautionnement définitif</w:t>
      </w:r>
      <w:bookmarkEnd w:id="45"/>
      <w:r>
        <w:rPr>
          <w:rFonts w:ascii="Arial Narrow" w:hAnsi="Arial Narrow"/>
          <w:color w:val="auto"/>
          <w:sz w:val="22"/>
          <w:szCs w:val="22"/>
          <w:lang w:val="fr-FR"/>
        </w:rPr>
        <w:t xml:space="preserve"> </w:t>
      </w:r>
    </w:p>
    <w:p w14:paraId="13286DF4">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Pr>
          <w:rFonts w:ascii="Arial Narrow" w:hAnsi="Arial Narrow" w:eastAsia="Arial" w:cs="Arial"/>
          <w:i/>
          <w:color w:val="auto"/>
          <w:szCs w:val="22"/>
          <w:lang w:val="fr-FR"/>
        </w:rPr>
        <w:t>.</w:t>
      </w:r>
      <w:r>
        <w:rPr>
          <w:rFonts w:ascii="Arial Narrow" w:hAnsi="Arial Narrow" w:eastAsia="Arial" w:cs="Arial"/>
          <w:color w:val="auto"/>
          <w:szCs w:val="22"/>
          <w:lang w:val="fr-FR"/>
        </w:rPr>
        <w:t xml:space="preserve"> </w:t>
      </w:r>
    </w:p>
    <w:p w14:paraId="63DAF322">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39.2.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 </w:t>
      </w:r>
    </w:p>
    <w:p w14:paraId="42B94C3D">
      <w:pPr>
        <w:spacing w:after="51" w:line="240" w:lineRule="auto"/>
        <w:ind w:left="-5" w:right="293" w:hanging="10"/>
        <w:jc w:val="both"/>
        <w:rPr>
          <w:rFonts w:ascii="Arial Narrow" w:hAnsi="Arial Narrow"/>
          <w:color w:val="auto"/>
          <w:szCs w:val="22"/>
          <w:lang w:val="fr-FR"/>
        </w:rPr>
      </w:pPr>
      <w:r>
        <w:rPr>
          <w:rFonts w:ascii="Arial Narrow" w:hAnsi="Arial Narrow" w:eastAsia="Arial" w:cs="Arial"/>
          <w:color w:val="auto"/>
          <w:szCs w:val="22"/>
          <w:lang w:val="fr-FR"/>
        </w:rPr>
        <w:t xml:space="preserve">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786ED41">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39.4. L’absence de production du cautionnement définitif dans les délais prescrits est susceptible de donner lieu à la résiliation du marché dans les conditions prévues dans le CCAG. Dans ce cas, le cautionnement de soumission est saisi par le Maître d’ouvrage. </w:t>
      </w:r>
    </w:p>
    <w:p w14:paraId="67981CDC">
      <w:pPr>
        <w:spacing w:after="49" w:line="240" w:lineRule="auto"/>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39.5. Les titulaires d’une lettre-commande peuvent être dispensés de l’obligation de fournir le cautionnement définitif. </w:t>
      </w:r>
    </w:p>
    <w:p w14:paraId="51CE8A82">
      <w:pPr>
        <w:spacing w:after="175"/>
        <w:ind w:left="38"/>
        <w:rPr>
          <w:rFonts w:ascii="Arial Narrow" w:hAnsi="Arial Narrow"/>
          <w:color w:val="auto"/>
          <w:szCs w:val="22"/>
          <w:lang w:val="fr-FR"/>
        </w:rPr>
      </w:pPr>
      <w:r>
        <w:rPr>
          <w:rFonts w:ascii="Arial Narrow" w:hAnsi="Arial Narrow" w:eastAsia="Arial" w:cs="Arial"/>
          <w:color w:val="auto"/>
          <w:szCs w:val="22"/>
          <w:lang w:val="fr-FR"/>
        </w:rPr>
        <w:t xml:space="preserve"> </w:t>
      </w:r>
    </w:p>
    <w:p w14:paraId="780BB154">
      <w:pPr>
        <w:spacing w:after="0"/>
        <w:ind w:left="38"/>
        <w:rPr>
          <w:rFonts w:ascii="Arial Narrow" w:hAnsi="Arial Narrow"/>
          <w:color w:val="auto"/>
          <w:szCs w:val="22"/>
          <w:lang w:val="fr-FR"/>
        </w:rPr>
        <w:sectPr>
          <w:footerReference r:id="rId9" w:type="first"/>
          <w:footerReference r:id="rId7" w:type="default"/>
          <w:footerReference r:id="rId8" w:type="even"/>
          <w:pgSz w:w="11899" w:h="16819"/>
          <w:pgMar w:top="1141" w:right="835" w:bottom="1270" w:left="1094" w:header="720" w:footer="719" w:gutter="0"/>
          <w:cols w:space="720" w:num="1"/>
        </w:sectPr>
      </w:pPr>
      <w:r>
        <w:rPr>
          <w:rFonts w:ascii="Arial Narrow" w:hAnsi="Arial Narrow" w:eastAsia="Arial" w:cs="Arial"/>
          <w:color w:val="auto"/>
          <w:szCs w:val="22"/>
          <w:lang w:val="fr-FR"/>
        </w:rPr>
        <w:tab/>
      </w:r>
      <w:r>
        <w:rPr>
          <w:rFonts w:ascii="Arial Narrow" w:hAnsi="Arial Narrow" w:eastAsia="Arial" w:cs="Arial"/>
          <w:color w:val="auto"/>
          <w:szCs w:val="22"/>
          <w:lang w:val="fr-FR"/>
        </w:rPr>
        <w:t xml:space="preserve"> </w:t>
      </w:r>
    </w:p>
    <w:p w14:paraId="10350CDC">
      <w:pPr>
        <w:spacing w:after="0" w:line="359" w:lineRule="auto"/>
        <w:ind w:right="10078"/>
        <w:rPr>
          <w:rFonts w:ascii="Arial Narrow" w:hAnsi="Arial Narrow"/>
          <w:color w:val="auto"/>
          <w:szCs w:val="22"/>
          <w:lang w:val="fr-FR"/>
        </w:rPr>
      </w:pPr>
    </w:p>
    <w:p w14:paraId="01541267">
      <w:pPr>
        <w:spacing w:after="172"/>
        <w:ind w:left="433"/>
        <w:jc w:val="center"/>
        <w:rPr>
          <w:rFonts w:ascii="Arial Narrow" w:hAnsi="Arial Narrow" w:eastAsia="Arial" w:cs="Arial"/>
          <w:b/>
          <w:color w:val="auto"/>
          <w:szCs w:val="22"/>
          <w:lang w:val="fr-FR"/>
        </w:rPr>
      </w:pPr>
      <w:r>
        <w:rPr>
          <w:rFonts w:ascii="Arial Narrow" w:hAnsi="Arial Narrow" w:eastAsia="Arial" w:cs="Arial"/>
          <w:b/>
          <w:color w:val="auto"/>
          <w:szCs w:val="22"/>
          <w:lang w:val="fr-FR"/>
        </w:rPr>
        <w:t xml:space="preserve"> </w:t>
      </w:r>
    </w:p>
    <w:p w14:paraId="78F94FC9">
      <w:pPr>
        <w:spacing w:after="172"/>
        <w:ind w:left="433"/>
        <w:jc w:val="center"/>
        <w:rPr>
          <w:rFonts w:ascii="Arial Narrow" w:hAnsi="Arial Narrow" w:eastAsia="Arial" w:cs="Arial"/>
          <w:b/>
          <w:color w:val="auto"/>
          <w:szCs w:val="22"/>
          <w:lang w:val="fr-FR"/>
        </w:rPr>
      </w:pPr>
    </w:p>
    <w:p w14:paraId="3B499191">
      <w:pPr>
        <w:spacing w:after="172"/>
        <w:ind w:left="433"/>
        <w:jc w:val="center"/>
        <w:rPr>
          <w:rFonts w:ascii="Arial Narrow" w:hAnsi="Arial Narrow" w:eastAsia="Arial" w:cs="Arial"/>
          <w:b/>
          <w:color w:val="auto"/>
          <w:szCs w:val="22"/>
          <w:lang w:val="fr-FR"/>
        </w:rPr>
      </w:pPr>
    </w:p>
    <w:p w14:paraId="305EB84F">
      <w:pPr>
        <w:spacing w:after="172"/>
        <w:ind w:left="433"/>
        <w:jc w:val="center"/>
        <w:rPr>
          <w:rFonts w:ascii="Arial Narrow" w:hAnsi="Arial Narrow" w:eastAsia="Arial" w:cs="Arial"/>
          <w:b/>
          <w:color w:val="auto"/>
          <w:szCs w:val="22"/>
          <w:lang w:val="fr-FR"/>
        </w:rPr>
      </w:pPr>
    </w:p>
    <w:p w14:paraId="14FCA1E2">
      <w:pPr>
        <w:spacing w:after="172"/>
        <w:ind w:left="433"/>
        <w:jc w:val="center"/>
        <w:rPr>
          <w:rFonts w:ascii="Arial Narrow" w:hAnsi="Arial Narrow" w:eastAsia="Arial" w:cs="Arial"/>
          <w:b/>
          <w:color w:val="auto"/>
          <w:szCs w:val="22"/>
          <w:lang w:val="fr-FR"/>
        </w:rPr>
      </w:pPr>
    </w:p>
    <w:p w14:paraId="35B481E0">
      <w:pPr>
        <w:spacing w:after="172"/>
        <w:ind w:left="433"/>
        <w:jc w:val="center"/>
        <w:rPr>
          <w:rFonts w:ascii="Arial Narrow" w:hAnsi="Arial Narrow" w:eastAsia="Arial" w:cs="Arial"/>
          <w:b/>
          <w:color w:val="auto"/>
          <w:szCs w:val="22"/>
          <w:lang w:val="fr-FR"/>
        </w:rPr>
      </w:pPr>
    </w:p>
    <w:p w14:paraId="4FFD4BDF">
      <w:pPr>
        <w:spacing w:after="172"/>
        <w:ind w:left="433"/>
        <w:jc w:val="center"/>
        <w:rPr>
          <w:rFonts w:ascii="Arial Narrow" w:hAnsi="Arial Narrow" w:eastAsia="Arial" w:cs="Arial"/>
          <w:b/>
          <w:color w:val="auto"/>
          <w:szCs w:val="22"/>
          <w:lang w:val="fr-FR"/>
        </w:rPr>
      </w:pPr>
    </w:p>
    <w:p w14:paraId="1956FA6C">
      <w:pPr>
        <w:spacing w:after="172"/>
        <w:ind w:left="433"/>
        <w:jc w:val="center"/>
        <w:rPr>
          <w:rFonts w:ascii="Arial Narrow" w:hAnsi="Arial Narrow" w:eastAsia="Arial" w:cs="Arial"/>
          <w:b/>
          <w:color w:val="auto"/>
          <w:szCs w:val="22"/>
          <w:lang w:val="fr-FR"/>
        </w:rPr>
      </w:pPr>
    </w:p>
    <w:p w14:paraId="4A2A6B10">
      <w:pPr>
        <w:spacing w:after="172"/>
        <w:ind w:left="433"/>
        <w:jc w:val="center"/>
        <w:rPr>
          <w:rFonts w:ascii="Arial Narrow" w:hAnsi="Arial Narrow" w:eastAsia="Arial" w:cs="Arial"/>
          <w:b/>
          <w:color w:val="auto"/>
          <w:szCs w:val="22"/>
          <w:lang w:val="fr-FR"/>
        </w:rPr>
      </w:pPr>
    </w:p>
    <w:p w14:paraId="3B3A0156">
      <w:pPr>
        <w:spacing w:after="172"/>
        <w:ind w:left="433"/>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p w14:paraId="7028B835">
      <w:pPr>
        <w:spacing w:after="413"/>
        <w:ind w:left="614" w:right="295" w:hanging="10"/>
        <w:jc w:val="center"/>
        <w:rPr>
          <w:rFonts w:ascii="Arial Narrow" w:hAnsi="Arial Narrow"/>
          <w:color w:val="auto"/>
          <w:sz w:val="32"/>
          <w:szCs w:val="32"/>
          <w:lang w:val="fr-FR"/>
        </w:rPr>
      </w:pPr>
      <w:r>
        <w:rPr>
          <w:rFonts w:ascii="Arial Narrow" w:hAnsi="Arial Narrow" w:eastAsia="Arial" w:cs="Arial"/>
          <w:b/>
          <w:color w:val="auto"/>
          <w:sz w:val="32"/>
          <w:szCs w:val="32"/>
          <w:lang w:val="fr-FR"/>
        </w:rPr>
        <w:t xml:space="preserve">PIECE N°3  REGLEMENT PARTICULIER DE L’APPEL </w:t>
      </w:r>
    </w:p>
    <w:p w14:paraId="35CF696C">
      <w:pPr>
        <w:spacing w:after="415"/>
        <w:ind w:left="302"/>
        <w:jc w:val="center"/>
        <w:rPr>
          <w:rFonts w:ascii="Arial Narrow" w:hAnsi="Arial Narrow" w:eastAsia="Arial" w:cs="Arial"/>
          <w:b/>
          <w:color w:val="auto"/>
          <w:sz w:val="32"/>
          <w:szCs w:val="32"/>
          <w:lang w:val="fr-FR"/>
        </w:rPr>
      </w:pPr>
      <w:r>
        <w:rPr>
          <w:rFonts w:ascii="Arial Narrow" w:hAnsi="Arial Narrow" w:eastAsia="Arial" w:cs="Arial"/>
          <w:b/>
          <w:color w:val="auto"/>
          <w:sz w:val="32"/>
          <w:szCs w:val="32"/>
          <w:lang w:val="fr-FR"/>
        </w:rPr>
        <w:t xml:space="preserve">D’OFFRES (RPAO) </w:t>
      </w:r>
    </w:p>
    <w:p w14:paraId="2586CAC5">
      <w:pPr>
        <w:spacing w:after="415"/>
        <w:ind w:left="302"/>
        <w:jc w:val="center"/>
        <w:rPr>
          <w:rFonts w:ascii="Arial Narrow" w:hAnsi="Arial Narrow" w:eastAsia="Arial" w:cs="Arial"/>
          <w:b/>
          <w:color w:val="auto"/>
          <w:szCs w:val="22"/>
          <w:lang w:val="fr-FR"/>
        </w:rPr>
      </w:pPr>
    </w:p>
    <w:p w14:paraId="3F5E8E57">
      <w:pPr>
        <w:spacing w:after="0"/>
        <w:ind w:left="720"/>
        <w:rPr>
          <w:rFonts w:ascii="Arial Narrow" w:hAnsi="Arial Narrow"/>
          <w:color w:val="auto"/>
          <w:szCs w:val="22"/>
          <w:lang w:val="fr-FR"/>
        </w:rPr>
      </w:pPr>
      <w:r>
        <w:rPr>
          <w:rFonts w:ascii="Arial Narrow" w:hAnsi="Arial Narrow"/>
          <w:color w:val="auto"/>
          <w:szCs w:val="22"/>
          <w:lang w:val="fr-FR"/>
        </w:rPr>
        <w:br w:type="textWrapping"/>
      </w:r>
      <w:r>
        <w:rPr>
          <w:rFonts w:ascii="Arial Narrow" w:hAnsi="Arial Narrow"/>
          <w:color w:val="auto"/>
          <w:szCs w:val="22"/>
          <w:lang w:val="fr-FR"/>
        </w:rPr>
        <w:br w:type="textWrapping"/>
      </w:r>
    </w:p>
    <w:p w14:paraId="6011FF19">
      <w:pPr>
        <w:spacing w:after="0" w:line="240" w:lineRule="auto"/>
        <w:rPr>
          <w:rFonts w:ascii="Arial Narrow" w:hAnsi="Arial Narrow"/>
          <w:color w:val="auto"/>
          <w:szCs w:val="22"/>
          <w:lang w:val="fr-FR"/>
        </w:rPr>
      </w:pPr>
      <w:r>
        <w:rPr>
          <w:rFonts w:ascii="Arial Narrow" w:hAnsi="Arial Narrow"/>
          <w:color w:val="auto"/>
          <w:szCs w:val="22"/>
          <w:lang w:val="fr-FR"/>
        </w:rPr>
        <w:br w:type="page"/>
      </w:r>
    </w:p>
    <w:p w14:paraId="4D7D19B8">
      <w:pPr>
        <w:spacing w:after="322"/>
        <w:ind w:left="108" w:right="649" w:hanging="10"/>
        <w:jc w:val="center"/>
        <w:rPr>
          <w:rFonts w:ascii="Arial Narrow" w:hAnsi="Arial Narrow"/>
          <w:color w:val="auto"/>
          <w:szCs w:val="22"/>
          <w:lang w:val="fr-FR"/>
        </w:rPr>
      </w:pPr>
      <w:r>
        <w:rPr>
          <w:rFonts w:ascii="Arial Narrow" w:hAnsi="Arial Narrow" w:eastAsia="Arial" w:cs="Arial"/>
          <w:b/>
          <w:color w:val="auto"/>
          <w:szCs w:val="22"/>
          <w:lang w:val="fr-FR"/>
        </w:rPr>
        <w:t xml:space="preserve">REGLEMENT PARTICULIER DE L’APPEL D’OFFRES </w:t>
      </w:r>
    </w:p>
    <w:p w14:paraId="26CF16E1">
      <w:pPr>
        <w:spacing w:after="0" w:line="369" w:lineRule="auto"/>
        <w:ind w:left="-5" w:right="502"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dispositions ci-après, qui sont spécifiques aux prestations faisant l’objet de l’Appel d’Offres, complètent ou, le cas échéant, précisent les dispositions du RGAO.  </w:t>
      </w:r>
    </w:p>
    <w:p w14:paraId="5AE15191">
      <w:pPr>
        <w:pStyle w:val="5"/>
        <w:spacing w:after="117"/>
        <w:ind w:left="-5" w:right="281"/>
        <w:jc w:val="both"/>
        <w:rPr>
          <w:rFonts w:ascii="Arial Narrow" w:hAnsi="Arial Narrow"/>
          <w:color w:val="auto"/>
          <w:sz w:val="22"/>
          <w:szCs w:val="22"/>
          <w:lang w:val="fr-FR"/>
        </w:rPr>
      </w:pPr>
      <w:r>
        <w:rPr>
          <w:rFonts w:ascii="Arial Narrow" w:hAnsi="Arial Narrow"/>
          <w:color w:val="auto"/>
          <w:sz w:val="22"/>
          <w:szCs w:val="22"/>
          <w:lang w:val="fr-FR"/>
        </w:rPr>
        <w:t xml:space="preserve">En cas de conflit, les dispositions ci-après prévalent sur celles du RGAO </w:t>
      </w:r>
      <w:r>
        <w:rPr>
          <w:rFonts w:ascii="Arial Narrow" w:hAnsi="Arial Narrow"/>
          <w:b w:val="0"/>
          <w:color w:val="auto"/>
          <w:sz w:val="22"/>
          <w:szCs w:val="22"/>
          <w:lang w:val="fr-FR"/>
        </w:rPr>
        <w:t xml:space="preserve"> </w:t>
      </w:r>
    </w:p>
    <w:p w14:paraId="77E4D987">
      <w:pPr>
        <w:spacing w:after="115"/>
        <w:ind w:left="-5" w:right="285" w:hanging="10"/>
        <w:jc w:val="both"/>
        <w:rPr>
          <w:rFonts w:ascii="Arial Narrow" w:hAnsi="Arial Narrow"/>
          <w:color w:val="auto"/>
          <w:szCs w:val="22"/>
          <w:lang w:val="fr-FR"/>
        </w:rPr>
      </w:pPr>
      <w:r>
        <w:rPr>
          <w:rFonts w:ascii="Arial Narrow" w:hAnsi="Arial Narrow" w:eastAsia="Arial" w:cs="Arial"/>
          <w:color w:val="auto"/>
          <w:szCs w:val="22"/>
          <w:lang w:val="fr-FR"/>
        </w:rPr>
        <w:t xml:space="preserve">Les numéros de la première colonne se réfèrent à l’article correspondant du RGAO. </w:t>
      </w:r>
    </w:p>
    <w:p w14:paraId="36D43ABE">
      <w:pPr>
        <w:spacing w:after="115"/>
        <w:rPr>
          <w:rFonts w:ascii="Arial Narrow" w:hAnsi="Arial Narrow"/>
          <w:color w:val="auto"/>
          <w:szCs w:val="22"/>
          <w:lang w:val="fr-FR"/>
        </w:rPr>
      </w:pPr>
      <w:r>
        <w:rPr>
          <w:rFonts w:ascii="Arial Narrow" w:hAnsi="Arial Narrow" w:eastAsia="Arial" w:cs="Arial"/>
          <w:color w:val="auto"/>
          <w:szCs w:val="22"/>
          <w:lang w:val="fr-FR"/>
        </w:rPr>
        <w:t xml:space="preserve"> </w:t>
      </w:r>
    </w:p>
    <w:tbl>
      <w:tblPr>
        <w:tblStyle w:val="35"/>
        <w:tblW w:w="10205" w:type="dxa"/>
        <w:tblInd w:w="-132" w:type="dxa"/>
        <w:tblLayout w:type="autofit"/>
        <w:tblCellMar>
          <w:top w:w="56" w:type="dxa"/>
          <w:left w:w="5" w:type="dxa"/>
          <w:bottom w:w="0" w:type="dxa"/>
          <w:right w:w="0" w:type="dxa"/>
        </w:tblCellMar>
      </w:tblPr>
      <w:tblGrid>
        <w:gridCol w:w="1083"/>
        <w:gridCol w:w="284"/>
        <w:gridCol w:w="752"/>
        <w:gridCol w:w="5922"/>
        <w:gridCol w:w="1867"/>
        <w:gridCol w:w="297"/>
      </w:tblGrid>
      <w:tr w14:paraId="38D8ECB9">
        <w:tblPrEx>
          <w:tblCellMar>
            <w:top w:w="56" w:type="dxa"/>
            <w:left w:w="5" w:type="dxa"/>
            <w:bottom w:w="0" w:type="dxa"/>
            <w:right w:w="0" w:type="dxa"/>
          </w:tblCellMar>
        </w:tblPrEx>
        <w:trPr>
          <w:trHeight w:val="749" w:hRule="atLeast"/>
        </w:trPr>
        <w:tc>
          <w:tcPr>
            <w:tcW w:w="1267" w:type="dxa"/>
            <w:tcBorders>
              <w:top w:val="single" w:color="221F1F" w:sz="4" w:space="0"/>
              <w:left w:val="single" w:color="221F1F" w:sz="4" w:space="0"/>
              <w:bottom w:val="single" w:color="221F1F" w:sz="4" w:space="0"/>
              <w:right w:val="single" w:color="221F1F" w:sz="4" w:space="0"/>
            </w:tcBorders>
          </w:tcPr>
          <w:p w14:paraId="5ADC3C0C">
            <w:pPr>
              <w:spacing w:after="0"/>
              <w:jc w:val="center"/>
              <w:rPr>
                <w:rFonts w:ascii="Arial Narrow" w:hAnsi="Arial Narrow"/>
                <w:color w:val="auto"/>
                <w:szCs w:val="22"/>
                <w:lang w:val="fr-FR"/>
              </w:rPr>
            </w:pPr>
            <w:r>
              <w:rPr>
                <w:rFonts w:ascii="Arial Narrow" w:hAnsi="Arial Narrow" w:eastAsia="Arial" w:cs="Arial"/>
                <w:b/>
                <w:color w:val="auto"/>
                <w:szCs w:val="22"/>
                <w:lang w:val="fr-FR"/>
              </w:rPr>
              <w:t xml:space="preserve">Références du RGAO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7DFC0B80">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Description de la Disposition du RPAO </w:t>
            </w:r>
          </w:p>
        </w:tc>
      </w:tr>
      <w:tr w14:paraId="19F951A4">
        <w:tblPrEx>
          <w:tblCellMar>
            <w:top w:w="56" w:type="dxa"/>
            <w:left w:w="5" w:type="dxa"/>
            <w:bottom w:w="0" w:type="dxa"/>
            <w:right w:w="0" w:type="dxa"/>
          </w:tblCellMar>
        </w:tblPrEx>
        <w:trPr>
          <w:trHeight w:val="391" w:hRule="atLeast"/>
        </w:trPr>
        <w:tc>
          <w:tcPr>
            <w:tcW w:w="10205" w:type="dxa"/>
            <w:gridSpan w:val="6"/>
            <w:tcBorders>
              <w:top w:val="single" w:color="221F1F" w:sz="4" w:space="0"/>
              <w:left w:val="single" w:color="221F1F" w:sz="4" w:space="0"/>
              <w:bottom w:val="single" w:color="221F1F" w:sz="4" w:space="0"/>
              <w:right w:val="single" w:color="221F1F" w:sz="4" w:space="0"/>
            </w:tcBorders>
          </w:tcPr>
          <w:p w14:paraId="50A1AC97">
            <w:pPr>
              <w:spacing w:after="0"/>
              <w:ind w:left="1"/>
              <w:jc w:val="center"/>
              <w:rPr>
                <w:rFonts w:ascii="Arial Narrow" w:hAnsi="Arial Narrow"/>
                <w:color w:val="auto"/>
                <w:szCs w:val="22"/>
                <w:lang w:val="fr-FR"/>
              </w:rPr>
            </w:pPr>
            <w:r>
              <w:rPr>
                <w:rFonts w:ascii="Arial Narrow" w:hAnsi="Arial Narrow" w:eastAsia="Arial" w:cs="Arial"/>
                <w:b/>
                <w:color w:val="auto"/>
                <w:szCs w:val="22"/>
                <w:lang w:val="fr-FR"/>
              </w:rPr>
              <w:t xml:space="preserve">A.  GENERALITES </w:t>
            </w:r>
          </w:p>
        </w:tc>
      </w:tr>
      <w:tr w14:paraId="33717541">
        <w:tblPrEx>
          <w:tblCellMar>
            <w:top w:w="56" w:type="dxa"/>
            <w:left w:w="5" w:type="dxa"/>
            <w:bottom w:w="0" w:type="dxa"/>
            <w:right w:w="0" w:type="dxa"/>
          </w:tblCellMar>
        </w:tblPrEx>
        <w:trPr>
          <w:trHeight w:val="5726" w:hRule="atLeast"/>
        </w:trPr>
        <w:tc>
          <w:tcPr>
            <w:tcW w:w="1267" w:type="dxa"/>
            <w:vMerge w:val="restart"/>
            <w:tcBorders>
              <w:top w:val="single" w:color="221F1F" w:sz="4" w:space="0"/>
              <w:left w:val="single" w:color="221F1F" w:sz="4" w:space="0"/>
              <w:bottom w:val="single" w:color="221F1F" w:sz="4" w:space="0"/>
              <w:right w:val="single" w:color="221F1F" w:sz="4" w:space="0"/>
            </w:tcBorders>
            <w:vAlign w:val="center"/>
          </w:tcPr>
          <w:p w14:paraId="2E7C39F2">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1.1 </w:t>
            </w:r>
          </w:p>
        </w:tc>
        <w:tc>
          <w:tcPr>
            <w:tcW w:w="8938" w:type="dxa"/>
            <w:gridSpan w:val="5"/>
            <w:vMerge w:val="restart"/>
            <w:tcBorders>
              <w:top w:val="single" w:color="221F1F" w:sz="4" w:space="0"/>
              <w:left w:val="single" w:color="221F1F" w:sz="4" w:space="0"/>
              <w:bottom w:val="single" w:color="221F1F" w:sz="4" w:space="0"/>
              <w:right w:val="single" w:color="221F1F" w:sz="4" w:space="0"/>
            </w:tcBorders>
          </w:tcPr>
          <w:p w14:paraId="76A1C372">
            <w:pPr>
              <w:rPr>
                <w:rFonts w:ascii="Arial Narrow" w:hAnsi="Arial Narrow" w:eastAsia="Times New Roman"/>
                <w:color w:val="auto"/>
                <w:kern w:val="0"/>
                <w:szCs w:val="22"/>
                <w:lang w:val="fr-FR" w:eastAsia="en-US"/>
                <w14:ligatures w14:val="none"/>
              </w:rPr>
            </w:pPr>
            <w:r>
              <w:rPr>
                <w:rFonts w:ascii="Arial Narrow" w:hAnsi="Arial Narrow" w:eastAsia="Arial" w:cs="Arial"/>
                <w:color w:val="auto"/>
                <w:szCs w:val="22"/>
                <w:lang w:val="fr-FR"/>
              </w:rPr>
              <w:t xml:space="preserve">Nom et adresse du Maître d’Ouvrage </w:t>
            </w:r>
            <w:r>
              <w:rPr>
                <w:rFonts w:ascii="Arial Narrow" w:hAnsi="Arial Narrow" w:eastAsia="Arial" w:cs="Arial"/>
                <w:color w:val="auto"/>
                <w:kern w:val="0"/>
                <w:szCs w:val="22"/>
                <w:lang w:val="fr-FR" w:eastAsia="en-US"/>
                <w14:ligatures w14:val="none"/>
              </w:rPr>
              <w:t xml:space="preserve">: </w:t>
            </w:r>
            <w:r>
              <w:rPr>
                <w:rFonts w:ascii="Arial Narrow" w:hAnsi="Arial Narrow" w:eastAsia="Arial" w:cs="Arial"/>
                <w:b/>
                <w:bCs/>
                <w:color w:val="auto"/>
                <w:kern w:val="0"/>
                <w:szCs w:val="22"/>
                <w:lang w:val="fr-FR" w:eastAsia="en-US"/>
                <w14:ligatures w14:val="none"/>
              </w:rPr>
              <w:t>The Vice Chancellor of the University of Bamenda, PB 39 Bambili, Tel (237) 233366033 /233366029, Fax(237)233366030</w:t>
            </w:r>
          </w:p>
          <w:p w14:paraId="15E11A4B">
            <w:pPr>
              <w:spacing w:after="0" w:line="240" w:lineRule="auto"/>
              <w:jc w:val="center"/>
              <w:rPr>
                <w:rFonts w:ascii="Arial Narrow" w:hAnsi="Arial Narrow" w:eastAsia="Arial" w:cs="Arial"/>
                <w:color w:val="auto"/>
                <w:szCs w:val="22"/>
                <w:lang w:val="fr-FR"/>
              </w:rPr>
            </w:pPr>
            <w:r>
              <w:rPr>
                <w:rFonts w:ascii="Arial Narrow" w:hAnsi="Arial Narrow" w:eastAsia="Arial" w:cs="Arial"/>
                <w:color w:val="auto"/>
                <w:szCs w:val="22"/>
                <w:lang w:val="fr-FR"/>
              </w:rPr>
              <w:t>Référence de l’Appel d’Offres :</w:t>
            </w:r>
          </w:p>
          <w:p w14:paraId="498C9C0F">
            <w:pPr>
              <w:spacing w:after="0" w:line="240" w:lineRule="auto"/>
              <w:jc w:val="center"/>
              <w:rPr>
                <w:rFonts w:ascii="Arial Narrow" w:hAnsi="Arial Narrow" w:cs="Trebuchet MS"/>
                <w:color w:val="auto"/>
                <w:kern w:val="0"/>
                <w:szCs w:val="22"/>
                <w:lang w:val="fr-FR" w:eastAsia="en-US"/>
                <w14:ligatures w14:val="none"/>
              </w:rPr>
            </w:pPr>
            <w:r>
              <w:rPr>
                <w:rFonts w:ascii="Arial Narrow" w:hAnsi="Arial Narrow" w:eastAsia="Arial" w:cs="Arial"/>
                <w:color w:val="auto"/>
                <w:szCs w:val="22"/>
                <w:lang w:val="fr-FR"/>
              </w:rPr>
              <w:t xml:space="preserve"> </w:t>
            </w:r>
            <w:r>
              <w:rPr>
                <w:rFonts w:ascii="Arial Narrow" w:hAnsi="Arial Narrow" w:cs="Trebuchet MS"/>
                <w:color w:val="auto"/>
                <w:kern w:val="0"/>
                <w:szCs w:val="22"/>
                <w:lang w:val="fr-FR" w:eastAsia="en-US"/>
                <w14:ligatures w14:val="none"/>
              </w:rPr>
              <w:t>« AVIS D’APPEL D’OFFRES NATIONAL OUVERT EN PROCEDURE D’URGENCE</w:t>
            </w:r>
          </w:p>
          <w:p w14:paraId="01D95CB8">
            <w:pPr>
              <w:pStyle w:val="16"/>
              <w:spacing w:after="0" w:line="240" w:lineRule="auto"/>
              <w:ind w:left="0"/>
              <w:jc w:val="center"/>
              <w:rPr>
                <w:rFonts w:ascii="Arial Narrow" w:hAnsi="Arial Narrow" w:cs="Arial Narrow"/>
                <w:b/>
                <w:bCs/>
                <w:sz w:val="28"/>
                <w:szCs w:val="28"/>
              </w:rPr>
            </w:pPr>
            <w:r>
              <w:rPr>
                <w:rFonts w:ascii="Arial Narrow" w:hAnsi="Arial Narrow" w:cs="Arial Narrow"/>
                <w:b/>
                <w:bCs/>
                <w:sz w:val="28"/>
                <w:szCs w:val="28"/>
              </w:rPr>
              <w:t>N° _</w:t>
            </w:r>
            <w:r>
              <w:rPr>
                <w:rFonts w:ascii="Arial Narrow" w:hAnsi="Arial Narrow" w:cs="Arial Narrow"/>
                <w:b/>
                <w:bCs/>
                <w:color w:val="FF0000"/>
                <w:sz w:val="28"/>
                <w:szCs w:val="28"/>
              </w:rPr>
              <w:t>_______________</w:t>
            </w:r>
            <w:r>
              <w:rPr>
                <w:rFonts w:ascii="Arial Narrow" w:hAnsi="Arial Narrow" w:cs="Arial Narrow"/>
                <w:b/>
                <w:bCs/>
                <w:sz w:val="28"/>
                <w:szCs w:val="28"/>
              </w:rPr>
              <w:t>/</w:t>
            </w:r>
            <w:r>
              <w:rPr>
                <w:rFonts w:ascii="Arial Narrow" w:hAnsi="Arial Narrow" w:cs="Arial Narrow"/>
                <w:b/>
                <w:bCs/>
                <w:sz w:val="28"/>
                <w:szCs w:val="28"/>
                <w:lang w:val="fr-FR"/>
              </w:rPr>
              <w:t>AONO/UBa/CIPM/CCCM-BEC/2026</w:t>
            </w:r>
            <w:r>
              <w:rPr>
                <w:rFonts w:ascii="Arial Narrow" w:hAnsi="Arial Narrow" w:cs="Arial Narrow"/>
                <w:b/>
                <w:bCs/>
                <w:sz w:val="28"/>
                <w:szCs w:val="28"/>
              </w:rPr>
              <w:t xml:space="preserve"> DU _</w:t>
            </w:r>
            <w:r>
              <w:rPr>
                <w:rFonts w:ascii="Arial Narrow" w:hAnsi="Arial Narrow" w:cs="Arial Narrow"/>
                <w:b/>
                <w:bCs/>
                <w:color w:val="FF0000"/>
                <w:sz w:val="28"/>
                <w:szCs w:val="28"/>
              </w:rPr>
              <w:t>______________</w:t>
            </w:r>
            <w:r>
              <w:rPr>
                <w:rFonts w:ascii="Arial Narrow" w:hAnsi="Arial Narrow" w:cs="Arial Narrow"/>
                <w:b/>
                <w:bCs/>
                <w:sz w:val="28"/>
                <w:szCs w:val="28"/>
              </w:rPr>
              <w:t>_</w:t>
            </w:r>
          </w:p>
          <w:p w14:paraId="3A5D110B">
            <w:pPr>
              <w:spacing w:after="0" w:line="240" w:lineRule="auto"/>
              <w:jc w:val="center"/>
              <w:rPr>
                <w:rFonts w:ascii="Arial Narrow" w:hAnsi="Arial Narrow" w:cs="Trebuchet MS"/>
                <w:b/>
                <w:bCs/>
                <w:color w:val="auto"/>
                <w:lang w:val="fr-FR" w:eastAsia="en-US"/>
              </w:rPr>
            </w:pPr>
            <w:r>
              <w:rPr>
                <w:rFonts w:ascii="Arial Narrow" w:hAnsi="Arial Narrow" w:eastAsia="Times New Roman" w:cs="Trebuchet MS"/>
                <w:color w:val="auto"/>
                <w:kern w:val="0"/>
                <w:szCs w:val="22"/>
                <w:lang w:val="fr-FR" w:eastAsia="en-US"/>
                <w14:ligatures w14:val="none"/>
              </w:rPr>
              <w:t xml:space="preserve"> </w:t>
            </w:r>
            <w:r>
              <w:rPr>
                <w:rFonts w:ascii="Arial Narrow" w:hAnsi="Arial Narrow" w:cs="Trebuchet MS"/>
                <w:b/>
                <w:bCs/>
                <w:color w:val="auto"/>
                <w:lang w:val="fr-FR"/>
              </w:rPr>
              <w:t>POUR</w:t>
            </w:r>
            <w:r>
              <w:rPr>
                <w:rFonts w:ascii="Arial Narrow" w:hAnsi="Arial Narrow" w:cs="Trebuchet MS"/>
                <w:b/>
                <w:bCs/>
                <w:color w:val="auto"/>
                <w:lang w:val="fr-FR" w:eastAsia="en-US"/>
              </w:rPr>
              <w:t xml:space="preserve"> LA RÉHABILITATION DE CERTAINES INFRASTRUCTURES ACADEMIQUES DE L’UNIVERSITE DE BAMENDA (UBa) EN 08 LOTS DISTINCTS </w:t>
            </w:r>
          </w:p>
          <w:p w14:paraId="322923D7">
            <w:pPr>
              <w:rPr>
                <w:rFonts w:ascii="Arial Narrow" w:hAnsi="Arial Narrow" w:eastAsia="Arial" w:cs="Arial"/>
                <w:color w:val="auto"/>
                <w:szCs w:val="22"/>
                <w:lang w:val="fr-FR"/>
              </w:rPr>
            </w:pPr>
          </w:p>
          <w:p w14:paraId="5E52F70B">
            <w:pPr>
              <w:rPr>
                <w:rFonts w:ascii="Arial Narrow" w:hAnsi="Arial Narrow" w:eastAsia="Arial" w:cs="Arial"/>
                <w:b/>
                <w:bCs/>
                <w:color w:val="auto"/>
                <w:kern w:val="0"/>
                <w:szCs w:val="22"/>
                <w:lang w:val="fr-FR" w:eastAsia="en-US"/>
                <w14:ligatures w14:val="none"/>
              </w:rPr>
            </w:pPr>
            <w:r>
              <w:rPr>
                <w:rFonts w:ascii="Arial Narrow" w:hAnsi="Arial Narrow" w:eastAsia="Arial" w:cs="Arial"/>
                <w:color w:val="auto"/>
                <w:szCs w:val="22"/>
                <w:lang w:val="fr-FR"/>
              </w:rPr>
              <w:t xml:space="preserve">Nombre de lots : </w:t>
            </w:r>
            <w:r>
              <w:rPr>
                <w:rFonts w:ascii="Arial Narrow" w:hAnsi="Arial Narrow" w:eastAsia="Arial" w:cs="Arial"/>
                <w:b/>
                <w:bCs/>
                <w:color w:val="auto"/>
                <w:kern w:val="0"/>
                <w:szCs w:val="22"/>
                <w:lang w:val="fr-FR" w:eastAsia="en-US"/>
                <w14:ligatures w14:val="none"/>
              </w:rPr>
              <w:t>Huit (08) lots comme suit :</w:t>
            </w:r>
          </w:p>
          <w:tbl>
            <w:tblPr>
              <w:tblStyle w:val="44"/>
              <w:tblW w:w="4839"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7484"/>
            </w:tblGrid>
            <w:tr w14:paraId="7245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3B4BD058">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Lots</w:t>
                  </w:r>
                </w:p>
              </w:tc>
              <w:tc>
                <w:tcPr>
                  <w:tcW w:w="4248" w:type="pct"/>
                  <w:vAlign w:val="center"/>
                </w:tcPr>
                <w:p w14:paraId="61BF2D18">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Intitulés</w:t>
                  </w:r>
                </w:p>
              </w:tc>
            </w:tr>
            <w:tr w14:paraId="391B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3D9A1A3">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01</w:t>
                  </w:r>
                </w:p>
              </w:tc>
              <w:tc>
                <w:tcPr>
                  <w:tcW w:w="4248" w:type="pct"/>
                  <w:vAlign w:val="center"/>
                </w:tcPr>
                <w:p w14:paraId="6C228224">
                  <w:pPr>
                    <w:pStyle w:val="14"/>
                    <w:jc w:val="center"/>
                    <w:rPr>
                      <w:rFonts w:ascii="Arial Narrow" w:hAnsi="Arial Narrow" w:cs="Trebuchet MS"/>
                      <w:sz w:val="20"/>
                      <w:szCs w:val="20"/>
                      <w:lang w:eastAsia="en-US"/>
                    </w:rPr>
                  </w:pPr>
                  <w:r>
                    <w:rPr>
                      <w:rFonts w:ascii="Arial Narrow" w:hAnsi="Arial Narrow"/>
                      <w:color w:val="000000"/>
                      <w:sz w:val="20"/>
                      <w:szCs w:val="20"/>
                    </w:rPr>
                    <w:t>CHANCELLERY, CENTRAL LIBRARY, FINANCE BUILDING, ASANJI</w:t>
                  </w:r>
                </w:p>
              </w:tc>
            </w:tr>
            <w:tr w14:paraId="68B3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43D2E791">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02</w:t>
                  </w:r>
                </w:p>
              </w:tc>
              <w:tc>
                <w:tcPr>
                  <w:tcW w:w="4248" w:type="pct"/>
                  <w:vAlign w:val="center"/>
                </w:tcPr>
                <w:p w14:paraId="3D4900C9">
                  <w:pPr>
                    <w:pStyle w:val="14"/>
                    <w:jc w:val="center"/>
                    <w:rPr>
                      <w:rFonts w:ascii="Arial Narrow" w:hAnsi="Arial Narrow" w:cs="Trebuchet MS"/>
                      <w:sz w:val="20"/>
                      <w:szCs w:val="20"/>
                      <w:lang w:eastAsia="en-US"/>
                    </w:rPr>
                  </w:pPr>
                  <w:r>
                    <w:rPr>
                      <w:rFonts w:ascii="Arial Narrow" w:hAnsi="Arial Narrow"/>
                      <w:color w:val="000000"/>
                      <w:sz w:val="20"/>
                      <w:szCs w:val="20"/>
                    </w:rPr>
                    <w:t>ADMISSION AND RECORDS, GEOLOGY AND CHEMISTRY BLOCK, PHYSICS AND BIOLOGY BLOCK</w:t>
                  </w:r>
                </w:p>
              </w:tc>
            </w:tr>
            <w:tr w14:paraId="6AB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6F0EA4DA">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03</w:t>
                  </w:r>
                </w:p>
              </w:tc>
              <w:tc>
                <w:tcPr>
                  <w:tcW w:w="4248" w:type="pct"/>
                  <w:vAlign w:val="center"/>
                </w:tcPr>
                <w:p w14:paraId="28E847F6">
                  <w:pPr>
                    <w:pStyle w:val="14"/>
                    <w:jc w:val="center"/>
                    <w:rPr>
                      <w:rFonts w:ascii="Arial Narrow" w:hAnsi="Arial Narrow"/>
                      <w:color w:val="000000"/>
                      <w:sz w:val="20"/>
                      <w:szCs w:val="20"/>
                    </w:rPr>
                  </w:pPr>
                  <w:r>
                    <w:rPr>
                      <w:rFonts w:ascii="Arial Narrow" w:hAnsi="Arial Narrow"/>
                      <w:color w:val="000000"/>
                      <w:sz w:val="20"/>
                      <w:szCs w:val="20"/>
                    </w:rPr>
                    <w:t>AMPHI 340, DEPARTMENT OF MATHEMATICS AND GEOGRAPHY, CCAST INDEPENDENCE BUILDING &amp; WOODEN BLOCK, FACULTY OF SCIENCE BLOCKS</w:t>
                  </w:r>
                </w:p>
              </w:tc>
            </w:tr>
            <w:tr w14:paraId="183B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B31D68C">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04</w:t>
                  </w:r>
                </w:p>
              </w:tc>
              <w:tc>
                <w:tcPr>
                  <w:tcW w:w="4248" w:type="pct"/>
                  <w:vAlign w:val="center"/>
                </w:tcPr>
                <w:p w14:paraId="653BBEC5">
                  <w:pPr>
                    <w:pStyle w:val="14"/>
                    <w:jc w:val="center"/>
                    <w:rPr>
                      <w:rFonts w:ascii="Arial Narrow" w:hAnsi="Arial Narrow"/>
                      <w:color w:val="000000"/>
                      <w:sz w:val="20"/>
                      <w:szCs w:val="20"/>
                    </w:rPr>
                  </w:pPr>
                  <w:r>
                    <w:rPr>
                      <w:rFonts w:ascii="Arial Narrow" w:hAnsi="Arial Narrow"/>
                      <w:color w:val="000000"/>
                      <w:sz w:val="20"/>
                      <w:szCs w:val="20"/>
                    </w:rPr>
                    <w:t>PEDAGOGIC BLOCKS (A, B &amp;C)</w:t>
                  </w:r>
                </w:p>
              </w:tc>
            </w:tr>
            <w:tr w14:paraId="0F61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0A9F0F3E">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05</w:t>
                  </w:r>
                </w:p>
              </w:tc>
              <w:tc>
                <w:tcPr>
                  <w:tcW w:w="4248" w:type="pct"/>
                  <w:vAlign w:val="center"/>
                </w:tcPr>
                <w:p w14:paraId="51595E4B">
                  <w:pPr>
                    <w:pStyle w:val="14"/>
                    <w:jc w:val="center"/>
                    <w:rPr>
                      <w:rFonts w:ascii="Arial Narrow" w:hAnsi="Arial Narrow"/>
                      <w:color w:val="000000"/>
                      <w:sz w:val="20"/>
                      <w:szCs w:val="20"/>
                    </w:rPr>
                  </w:pPr>
                  <w:r>
                    <w:rPr>
                      <w:rFonts w:ascii="Arial Narrow" w:hAnsi="Arial Narrow"/>
                      <w:color w:val="000000"/>
                      <w:sz w:val="20"/>
                      <w:szCs w:val="20"/>
                    </w:rPr>
                    <w:t>LABORATORIES BLOCK HTTC WITH AUDITORIUM, LOWER CAMPUS, SOWETO, U-BLOCK, PRINTING PRESS</w:t>
                  </w:r>
                </w:p>
              </w:tc>
            </w:tr>
            <w:tr w14:paraId="584B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7465F2F8">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06</w:t>
                  </w:r>
                </w:p>
              </w:tc>
              <w:tc>
                <w:tcPr>
                  <w:tcW w:w="4248" w:type="pct"/>
                  <w:vAlign w:val="center"/>
                </w:tcPr>
                <w:p w14:paraId="32D5AD14">
                  <w:pPr>
                    <w:pStyle w:val="14"/>
                    <w:jc w:val="center"/>
                    <w:rPr>
                      <w:rFonts w:ascii="Arial Narrow" w:hAnsi="Arial Narrow"/>
                      <w:color w:val="000000"/>
                      <w:sz w:val="20"/>
                      <w:szCs w:val="20"/>
                    </w:rPr>
                  </w:pPr>
                  <w:r>
                    <w:rPr>
                      <w:rFonts w:ascii="Arial Narrow" w:hAnsi="Arial Narrow"/>
                      <w:color w:val="000000"/>
                      <w:sz w:val="20"/>
                      <w:szCs w:val="20"/>
                    </w:rPr>
                    <w:t>ICT CENTRE, HTTTC BLOCK, HITL BLOCK, UBa RESTAURANT, OTHER DIRECTORATES OF CENTRAL ADMINISTRATION</w:t>
                  </w:r>
                </w:p>
              </w:tc>
            </w:tr>
            <w:tr w14:paraId="7EBB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4098EFCA">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07</w:t>
                  </w:r>
                </w:p>
              </w:tc>
              <w:tc>
                <w:tcPr>
                  <w:tcW w:w="4248" w:type="pct"/>
                  <w:vAlign w:val="center"/>
                </w:tcPr>
                <w:p w14:paraId="2A340A51">
                  <w:pPr>
                    <w:pStyle w:val="14"/>
                    <w:jc w:val="center"/>
                    <w:rPr>
                      <w:rFonts w:ascii="Arial Narrow" w:hAnsi="Arial Narrow"/>
                      <w:color w:val="000000"/>
                      <w:sz w:val="20"/>
                      <w:szCs w:val="20"/>
                    </w:rPr>
                  </w:pPr>
                  <w:r>
                    <w:rPr>
                      <w:rFonts w:ascii="Arial Narrow" w:hAnsi="Arial Narrow"/>
                      <w:color w:val="000000"/>
                      <w:sz w:val="20"/>
                      <w:szCs w:val="20"/>
                    </w:rPr>
                    <w:t>17 CLASSROOMS, HICM BLOCKS (A, B &amp;C)</w:t>
                  </w:r>
                </w:p>
              </w:tc>
            </w:tr>
            <w:tr w14:paraId="45FC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pct"/>
                  <w:vAlign w:val="center"/>
                </w:tcPr>
                <w:p w14:paraId="1031E298">
                  <w:pPr>
                    <w:pStyle w:val="14"/>
                    <w:jc w:val="center"/>
                    <w:rPr>
                      <w:rFonts w:ascii="Arial Narrow" w:hAnsi="Arial Narrow" w:cs="Trebuchet MS"/>
                      <w:b/>
                      <w:bCs/>
                      <w:sz w:val="20"/>
                      <w:szCs w:val="20"/>
                      <w:lang w:val="fr-FR" w:eastAsia="en-US"/>
                    </w:rPr>
                  </w:pPr>
                  <w:r>
                    <w:rPr>
                      <w:rFonts w:ascii="Arial Narrow" w:hAnsi="Arial Narrow" w:cs="Trebuchet MS"/>
                      <w:b/>
                      <w:bCs/>
                      <w:sz w:val="20"/>
                      <w:szCs w:val="20"/>
                      <w:lang w:val="fr-FR" w:eastAsia="en-US"/>
                    </w:rPr>
                    <w:t>Lot 08</w:t>
                  </w:r>
                </w:p>
              </w:tc>
              <w:tc>
                <w:tcPr>
                  <w:tcW w:w="4248" w:type="pct"/>
                  <w:vAlign w:val="center"/>
                </w:tcPr>
                <w:p w14:paraId="5DB229EE">
                  <w:pPr>
                    <w:pStyle w:val="14"/>
                    <w:jc w:val="center"/>
                    <w:rPr>
                      <w:rFonts w:ascii="Arial Narrow" w:hAnsi="Arial Narrow"/>
                      <w:color w:val="000000"/>
                      <w:sz w:val="20"/>
                      <w:szCs w:val="20"/>
                    </w:rPr>
                  </w:pPr>
                  <w:r>
                    <w:rPr>
                      <w:rFonts w:ascii="Arial Narrow" w:hAnsi="Arial Narrow"/>
                      <w:color w:val="000000"/>
                      <w:sz w:val="20"/>
                      <w:szCs w:val="20"/>
                    </w:rPr>
                    <w:t>FED BLOCKS (A &amp; B), UBa HOSTELS (A, B &amp; C)</w:t>
                  </w:r>
                </w:p>
              </w:tc>
            </w:tr>
          </w:tbl>
          <w:p w14:paraId="1C15AF30">
            <w:pPr>
              <w:rPr>
                <w:rFonts w:ascii="Arial Narrow" w:hAnsi="Arial Narrow" w:eastAsia="Times New Roman"/>
                <w:color w:val="auto"/>
                <w:kern w:val="0"/>
                <w:szCs w:val="22"/>
                <w:lang w:eastAsia="en-US"/>
                <w14:ligatures w14:val="none"/>
              </w:rPr>
            </w:pPr>
          </w:p>
          <w:p w14:paraId="447BD1AD">
            <w:pPr>
              <w:spacing w:after="117"/>
              <w:rPr>
                <w:rFonts w:ascii="Arial Narrow" w:hAnsi="Arial Narrow"/>
                <w:color w:val="auto"/>
                <w:szCs w:val="22"/>
                <w:lang w:val="fr-FR"/>
              </w:rPr>
            </w:pPr>
            <w:r>
              <w:rPr>
                <w:rFonts w:ascii="Arial Narrow" w:hAnsi="Arial Narrow" w:eastAsia="Arial" w:cs="Arial"/>
                <w:color w:val="auto"/>
                <w:szCs w:val="22"/>
              </w:rPr>
              <w:t xml:space="preserve"> </w:t>
            </w:r>
            <w:r>
              <w:rPr>
                <w:rFonts w:ascii="Arial Narrow" w:hAnsi="Arial Narrow" w:eastAsia="Arial" w:cs="Arial"/>
                <w:b/>
                <w:color w:val="auto"/>
                <w:szCs w:val="22"/>
                <w:lang w:val="fr-FR"/>
              </w:rPr>
              <w:t xml:space="preserve">Définition des Travaux : </w:t>
            </w:r>
          </w:p>
          <w:p w14:paraId="770B68C7">
            <w:pPr>
              <w:spacing w:after="0"/>
              <w:ind w:left="353"/>
              <w:rPr>
                <w:rFonts w:ascii="Arial Narrow" w:hAnsi="Arial Narrow"/>
                <w:color w:val="auto"/>
                <w:szCs w:val="22"/>
                <w:lang w:val="fr-FR"/>
              </w:rPr>
            </w:pPr>
            <w:r>
              <w:rPr>
                <w:rFonts w:ascii="Arial Narrow" w:hAnsi="Arial Narrow" w:eastAsia="Arial" w:cs="Arial"/>
                <w:color w:val="auto"/>
                <w:szCs w:val="22"/>
                <w:lang w:val="fr-FR"/>
              </w:rPr>
              <w:t xml:space="preserve">Les travaux consistent à : </w:t>
            </w:r>
          </w:p>
          <w:p w14:paraId="2365841F">
            <w:pPr>
              <w:numPr>
                <w:ilvl w:val="0"/>
                <w:numId w:val="48"/>
              </w:numPr>
              <w:tabs>
                <w:tab w:val="right" w:pos="0"/>
                <w:tab w:val="left" w:pos="142"/>
                <w:tab w:val="left" w:pos="851"/>
                <w:tab w:val="left" w:pos="993"/>
                <w:tab w:val="left" w:pos="1418"/>
                <w:tab w:val="left" w:pos="1843"/>
              </w:tabs>
              <w:spacing w:after="40" w:line="240" w:lineRule="auto"/>
              <w:ind w:right="142" w:hanging="360"/>
              <w:jc w:val="both"/>
              <w:rPr>
                <w:rFonts w:ascii="Arial Narrow" w:hAnsi="Arial Narrow" w:cs="Arial Narrow"/>
                <w:color w:val="auto"/>
                <w:lang w:val="fr-FR"/>
              </w:rPr>
            </w:pPr>
            <w:r>
              <w:rPr>
                <w:rFonts w:ascii="Arial Narrow" w:hAnsi="Arial Narrow" w:cs="Arial Narrow"/>
                <w:lang w:val="fr-FR"/>
              </w:rPr>
              <w:t>Réhabiliter l’étanchéité</w:t>
            </w:r>
            <w:r>
              <w:rPr>
                <w:rFonts w:ascii="Arial Narrow" w:hAnsi="Arial Narrow" w:cs="Arial Narrow"/>
                <w:color w:val="auto"/>
                <w:lang w:val="fr-FR"/>
              </w:rPr>
              <w:t>;</w:t>
            </w:r>
          </w:p>
          <w:p w14:paraId="529D865F">
            <w:pPr>
              <w:numPr>
                <w:ilvl w:val="0"/>
                <w:numId w:val="48"/>
              </w:numPr>
              <w:tabs>
                <w:tab w:val="right" w:pos="0"/>
                <w:tab w:val="left" w:pos="142"/>
                <w:tab w:val="left" w:pos="851"/>
                <w:tab w:val="left" w:pos="993"/>
                <w:tab w:val="left" w:pos="1418"/>
                <w:tab w:val="left" w:pos="1843"/>
              </w:tabs>
              <w:spacing w:after="40" w:line="240" w:lineRule="auto"/>
              <w:ind w:right="142" w:hanging="360"/>
              <w:jc w:val="both"/>
              <w:rPr>
                <w:rFonts w:ascii="Arial Narrow" w:hAnsi="Arial Narrow" w:cs="Arial Narrow"/>
                <w:color w:val="auto"/>
              </w:rPr>
            </w:pPr>
            <w:r>
              <w:rPr>
                <w:rFonts w:ascii="Arial Narrow" w:hAnsi="Arial Narrow" w:cs="Arial Narrow"/>
                <w:color w:val="auto"/>
              </w:rPr>
              <w:t>Réhabiliter les peintures;</w:t>
            </w:r>
          </w:p>
          <w:p w14:paraId="0A775896">
            <w:pPr>
              <w:numPr>
                <w:ilvl w:val="0"/>
                <w:numId w:val="48"/>
              </w:numPr>
              <w:tabs>
                <w:tab w:val="right" w:pos="0"/>
                <w:tab w:val="left" w:pos="142"/>
                <w:tab w:val="left" w:pos="851"/>
                <w:tab w:val="left" w:pos="993"/>
                <w:tab w:val="left" w:pos="1418"/>
                <w:tab w:val="left" w:pos="1843"/>
              </w:tabs>
              <w:spacing w:after="40" w:line="240" w:lineRule="auto"/>
              <w:ind w:right="142" w:hanging="360"/>
              <w:jc w:val="both"/>
              <w:rPr>
                <w:rFonts w:ascii="Arial Narrow" w:hAnsi="Arial Narrow" w:cs="Arial Narrow"/>
                <w:color w:val="auto"/>
              </w:rPr>
            </w:pPr>
            <w:r>
              <w:rPr>
                <w:rFonts w:ascii="Arial Narrow" w:hAnsi="Arial Narrow" w:cs="Arial Narrow"/>
                <w:color w:val="auto"/>
              </w:rPr>
              <w:t xml:space="preserve">Réhabiliter les ouvertures </w:t>
            </w:r>
          </w:p>
          <w:p w14:paraId="6018AA34">
            <w:pPr>
              <w:numPr>
                <w:ilvl w:val="0"/>
                <w:numId w:val="48"/>
              </w:numPr>
              <w:tabs>
                <w:tab w:val="right" w:pos="0"/>
                <w:tab w:val="left" w:pos="142"/>
                <w:tab w:val="left" w:pos="851"/>
                <w:tab w:val="left" w:pos="993"/>
                <w:tab w:val="left" w:pos="1418"/>
                <w:tab w:val="left" w:pos="1843"/>
              </w:tabs>
              <w:spacing w:after="40" w:line="240" w:lineRule="auto"/>
              <w:ind w:right="142" w:hanging="360"/>
              <w:jc w:val="both"/>
              <w:rPr>
                <w:rFonts w:ascii="Arial Narrow" w:hAnsi="Arial Narrow" w:cs="Arial Narrow"/>
                <w:color w:val="auto"/>
                <w:lang w:val="fr-FR"/>
              </w:rPr>
            </w:pPr>
            <w:r>
              <w:rPr>
                <w:rFonts w:ascii="Arial Narrow" w:hAnsi="Arial Narrow" w:cs="Arial Narrow"/>
                <w:color w:val="auto"/>
                <w:lang w:val="fr-FR"/>
              </w:rPr>
              <w:t>Réhabiliter les circuits d’électricité, plomberie et climatisation</w:t>
            </w:r>
          </w:p>
          <w:p w14:paraId="699C4A60">
            <w:pPr>
              <w:widowControl w:val="0"/>
              <w:numPr>
                <w:ilvl w:val="0"/>
                <w:numId w:val="48"/>
              </w:numPr>
              <w:autoSpaceDE w:val="0"/>
              <w:spacing w:after="40" w:line="240" w:lineRule="auto"/>
              <w:ind w:right="-196" w:hanging="360"/>
              <w:jc w:val="both"/>
              <w:rPr>
                <w:rFonts w:ascii="Arial Narrow" w:hAnsi="Arial Narrow" w:cs="Arial Narrow"/>
                <w:bCs/>
                <w:color w:val="auto"/>
                <w:lang w:val="fr-FR"/>
              </w:rPr>
            </w:pPr>
            <w:r>
              <w:rPr>
                <w:rFonts w:ascii="Arial Narrow" w:hAnsi="Arial Narrow" w:cs="Arial Narrow"/>
                <w:color w:val="auto"/>
                <w:lang w:val="fr-FR"/>
              </w:rPr>
              <w:t>Réhabiliter les VRD</w:t>
            </w:r>
          </w:p>
          <w:p w14:paraId="69AAF46F">
            <w:pPr>
              <w:spacing w:after="0" w:line="240" w:lineRule="auto"/>
              <w:jc w:val="both"/>
              <w:rPr>
                <w:rFonts w:ascii="Arial Narrow" w:hAnsi="Arial Narrow" w:cs="Trebuchet MS"/>
                <w:color w:val="auto"/>
                <w:kern w:val="0"/>
                <w:szCs w:val="22"/>
                <w:lang w:val="fr-FR" w:eastAsia="en-US"/>
                <w14:ligatures w14:val="none"/>
              </w:rPr>
            </w:pPr>
          </w:p>
          <w:p w14:paraId="0653B4C1">
            <w:pPr>
              <w:spacing w:after="0" w:line="240" w:lineRule="auto"/>
              <w:jc w:val="both"/>
              <w:rPr>
                <w:rFonts w:ascii="Arial Narrow" w:hAnsi="Arial Narrow"/>
                <w:color w:val="auto"/>
                <w:szCs w:val="22"/>
                <w:lang w:val="fr-FR"/>
              </w:rPr>
            </w:pPr>
            <w:r>
              <w:rPr>
                <w:rFonts w:ascii="Arial Narrow" w:hAnsi="Arial Narrow" w:cs="Trebuchet MS"/>
                <w:color w:val="auto"/>
                <w:kern w:val="0"/>
                <w:szCs w:val="22"/>
                <w:lang w:val="fr-FR" w:eastAsia="en-US"/>
                <w14:ligatures w14:val="none"/>
              </w:rPr>
              <w:t xml:space="preserve">Dans le cadre de l’amélioration des conditions de travail à l’Université de Bamenda, la Vice-Chancellor lance un Appel d’Offres National Ouvert portant sur la réhabilitation de certaines infrastructures académiques de l’Université de Bamenda (UBa). </w:t>
            </w:r>
          </w:p>
        </w:tc>
      </w:tr>
      <w:tr w14:paraId="01F9DC07">
        <w:tblPrEx>
          <w:tblCellMar>
            <w:top w:w="56" w:type="dxa"/>
            <w:left w:w="5" w:type="dxa"/>
            <w:bottom w:w="0" w:type="dxa"/>
            <w:right w:w="0" w:type="dxa"/>
          </w:tblCellMar>
        </w:tblPrEx>
        <w:trPr>
          <w:trHeight w:val="330" w:hRule="atLeast"/>
        </w:trPr>
        <w:tc>
          <w:tcPr>
            <w:tcW w:w="1267" w:type="dxa"/>
            <w:vMerge w:val="continue"/>
            <w:tcBorders>
              <w:top w:val="nil"/>
              <w:left w:val="single" w:color="221F1F" w:sz="4" w:space="0"/>
              <w:bottom w:val="single" w:color="221F1F" w:sz="4" w:space="0"/>
              <w:right w:val="single" w:color="221F1F" w:sz="4" w:space="0"/>
            </w:tcBorders>
          </w:tcPr>
          <w:p w14:paraId="78B2256D">
            <w:pPr>
              <w:spacing w:after="0"/>
              <w:rPr>
                <w:rFonts w:ascii="Arial Narrow" w:hAnsi="Arial Narrow"/>
                <w:color w:val="auto"/>
                <w:szCs w:val="22"/>
                <w:lang w:val="fr-FR"/>
              </w:rPr>
            </w:pPr>
          </w:p>
        </w:tc>
        <w:tc>
          <w:tcPr>
            <w:tcW w:w="8938" w:type="dxa"/>
            <w:gridSpan w:val="5"/>
            <w:vMerge w:val="continue"/>
            <w:tcBorders>
              <w:top w:val="nil"/>
              <w:left w:val="single" w:color="221F1F" w:sz="4" w:space="0"/>
              <w:bottom w:val="single" w:color="221F1F" w:sz="4" w:space="0"/>
              <w:right w:val="single" w:color="221F1F" w:sz="4" w:space="0"/>
            </w:tcBorders>
          </w:tcPr>
          <w:p w14:paraId="073A0E17">
            <w:pPr>
              <w:spacing w:after="0"/>
              <w:rPr>
                <w:rFonts w:ascii="Arial Narrow" w:hAnsi="Arial Narrow"/>
                <w:color w:val="auto"/>
                <w:szCs w:val="22"/>
                <w:lang w:val="fr-FR"/>
              </w:rPr>
            </w:pPr>
          </w:p>
        </w:tc>
      </w:tr>
      <w:tr w14:paraId="67445BEB">
        <w:tblPrEx>
          <w:tblCellMar>
            <w:top w:w="56" w:type="dxa"/>
            <w:left w:w="5" w:type="dxa"/>
            <w:bottom w:w="0" w:type="dxa"/>
            <w:right w:w="0" w:type="dxa"/>
          </w:tblCellMar>
        </w:tblPrEx>
        <w:trPr>
          <w:trHeight w:val="90"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5A8B90E1">
            <w:pPr>
              <w:spacing w:after="0"/>
              <w:jc w:val="center"/>
              <w:rPr>
                <w:rFonts w:ascii="Arial Narrow" w:hAnsi="Arial Narrow"/>
                <w:color w:val="auto"/>
                <w:szCs w:val="22"/>
                <w:lang w:val="fr-FR"/>
              </w:rPr>
            </w:pPr>
            <w:r>
              <w:rPr>
                <w:rFonts w:ascii="Arial Narrow" w:hAnsi="Arial Narrow" w:eastAsia="Arial" w:cs="Arial"/>
                <w:color w:val="auto"/>
                <w:szCs w:val="22"/>
                <w:lang w:val="fr-FR"/>
              </w:rPr>
              <w:t xml:space="preserve">1.2. </w:t>
            </w:r>
          </w:p>
        </w:tc>
        <w:tc>
          <w:tcPr>
            <w:tcW w:w="8938" w:type="dxa"/>
            <w:gridSpan w:val="5"/>
            <w:tcBorders>
              <w:top w:val="single" w:color="221F1F" w:sz="4" w:space="0"/>
              <w:left w:val="single" w:color="221F1F" w:sz="4" w:space="0"/>
              <w:bottom w:val="single" w:color="221F1F" w:sz="4" w:space="0"/>
              <w:right w:val="single" w:color="221F1F" w:sz="4" w:space="0"/>
            </w:tcBorders>
          </w:tcPr>
          <w:p w14:paraId="2D7BDC02">
            <w:pPr>
              <w:rPr>
                <w:rFonts w:ascii="Arial Narrow" w:hAnsi="Arial Narrow" w:eastAsia="Times New Roman"/>
                <w:color w:val="auto"/>
                <w:kern w:val="0"/>
                <w:szCs w:val="22"/>
                <w:lang w:val="fr-FR" w:eastAsia="en-US"/>
                <w14:ligatures w14:val="none"/>
              </w:rPr>
            </w:pPr>
            <w:r>
              <w:rPr>
                <w:rFonts w:ascii="Arial Narrow" w:hAnsi="Arial Narrow" w:eastAsia="Arial" w:cs="Arial"/>
                <w:color w:val="auto"/>
                <w:szCs w:val="22"/>
                <w:lang w:val="fr-FR"/>
              </w:rPr>
              <w:t xml:space="preserve">Le délai prévisionnel d’exécution des travaux est de : </w:t>
            </w:r>
            <w:r>
              <w:rPr>
                <w:rFonts w:ascii="Arial Narrow" w:hAnsi="Arial Narrow" w:eastAsia="Arial" w:cs="Arial"/>
                <w:b/>
                <w:color w:val="auto"/>
                <w:szCs w:val="22"/>
                <w:lang w:val="fr-FR"/>
              </w:rPr>
              <w:t xml:space="preserve">Cinq </w:t>
            </w:r>
            <w:r>
              <w:rPr>
                <w:rFonts w:ascii="Arial Narrow" w:hAnsi="Arial Narrow" w:eastAsia="Arial" w:cs="Arial"/>
                <w:b/>
                <w:color w:val="auto"/>
                <w:kern w:val="0"/>
                <w:szCs w:val="22"/>
                <w:lang w:val="fr-FR" w:eastAsia="en-US"/>
                <w14:ligatures w14:val="none"/>
              </w:rPr>
              <w:t>(05) mois maximum pour chacun des lots.</w:t>
            </w:r>
          </w:p>
          <w:p w14:paraId="154A5EFE">
            <w:pPr>
              <w:spacing w:after="0"/>
              <w:jc w:val="both"/>
              <w:rPr>
                <w:rFonts w:ascii="Arial Narrow" w:hAnsi="Arial Narrow"/>
                <w:color w:val="auto"/>
                <w:szCs w:val="22"/>
                <w:lang w:val="fr-FR"/>
              </w:rPr>
            </w:pPr>
            <w:r>
              <w:rPr>
                <w:rFonts w:ascii="Arial Narrow" w:hAnsi="Arial Narrow" w:eastAsia="Arial" w:cs="Arial"/>
                <w:color w:val="auto"/>
                <w:szCs w:val="22"/>
                <w:lang w:val="fr-FR"/>
              </w:rPr>
              <w:t>Ce délai court à compter de la date de notification de l’ordre de service de commencer les travaux.</w:t>
            </w:r>
            <w:r>
              <w:rPr>
                <w:rFonts w:ascii="Arial Narrow" w:hAnsi="Arial Narrow" w:eastAsia="Arial" w:cs="Arial"/>
                <w:b/>
                <w:color w:val="auto"/>
                <w:szCs w:val="22"/>
                <w:lang w:val="fr-FR"/>
              </w:rPr>
              <w:t xml:space="preserve"> </w:t>
            </w:r>
          </w:p>
        </w:tc>
      </w:tr>
      <w:tr w14:paraId="4116D803">
        <w:tblPrEx>
          <w:tblCellMar>
            <w:top w:w="56" w:type="dxa"/>
            <w:left w:w="5" w:type="dxa"/>
            <w:bottom w:w="0" w:type="dxa"/>
            <w:right w:w="0" w:type="dxa"/>
          </w:tblCellMar>
        </w:tblPrEx>
        <w:trPr>
          <w:trHeight w:val="496"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985D1D7">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1.4 </w:t>
            </w:r>
          </w:p>
        </w:tc>
        <w:tc>
          <w:tcPr>
            <w:tcW w:w="8938" w:type="dxa"/>
            <w:gridSpan w:val="5"/>
            <w:tcBorders>
              <w:top w:val="single" w:color="221F1F" w:sz="4" w:space="0"/>
              <w:left w:val="single" w:color="221F1F" w:sz="4" w:space="0"/>
              <w:bottom w:val="single" w:color="221F1F" w:sz="4" w:space="0"/>
              <w:right w:val="single" w:color="221F1F" w:sz="4" w:space="0"/>
            </w:tcBorders>
          </w:tcPr>
          <w:p w14:paraId="7FF72D7B">
            <w:pPr>
              <w:tabs>
                <w:tab w:val="center" w:pos="4302"/>
              </w:tabs>
              <w:spacing w:after="123"/>
              <w:rPr>
                <w:rFonts w:ascii="Arial Narrow" w:hAnsi="Arial Narrow"/>
                <w:color w:val="auto"/>
                <w:szCs w:val="22"/>
                <w:lang w:val="fr-FR"/>
              </w:rPr>
            </w:pPr>
            <w:r>
              <w:rPr>
                <w:rFonts w:ascii="Arial Narrow" w:hAnsi="Arial Narrow" w:eastAsia="Arial" w:cs="Arial"/>
                <w:color w:val="auto"/>
                <w:szCs w:val="22"/>
                <w:lang w:val="fr-FR"/>
              </w:rPr>
              <w:t xml:space="preserve">Nom, Object des travaux : </w:t>
            </w:r>
            <w:r>
              <w:rPr>
                <w:rFonts w:ascii="Arial Narrow" w:hAnsi="Arial Narrow" w:cs="Trebuchet MS"/>
                <w:b/>
                <w:bCs/>
                <w:color w:val="auto"/>
                <w:lang w:val="fr-FR" w:eastAsia="en-US"/>
              </w:rPr>
              <w:t>RÉHABILITATION DE CERTAINES INFRASTRUCTURES ACADEMIQUES DE L’UNIVERSITE DE BAMENDA (UBa)</w:t>
            </w:r>
          </w:p>
          <w:p w14:paraId="710C65D5">
            <w:pPr>
              <w:spacing w:after="115"/>
              <w:rPr>
                <w:rFonts w:ascii="Arial Narrow" w:hAnsi="Arial Narrow"/>
                <w:color w:val="auto"/>
                <w:szCs w:val="22"/>
                <w:lang w:val="fr-FR"/>
              </w:rPr>
            </w:pPr>
            <w:r>
              <w:rPr>
                <w:rFonts w:ascii="Arial Narrow" w:hAnsi="Arial Narrow" w:eastAsia="Arial" w:cs="Arial"/>
                <w:color w:val="auto"/>
                <w:szCs w:val="22"/>
                <w:lang w:val="fr-FR"/>
              </w:rPr>
              <w:t>Les travaux comportent plusieurs phases :</w:t>
            </w:r>
            <w:r>
              <w:rPr>
                <w:rFonts w:ascii="Arial Narrow" w:hAnsi="Arial Narrow" w:eastAsia="Arial" w:cs="Arial"/>
                <w:b/>
                <w:color w:val="auto"/>
                <w:szCs w:val="22"/>
                <w:lang w:val="fr-FR"/>
              </w:rPr>
              <w:t xml:space="preserve"> Non</w:t>
            </w:r>
            <w:r>
              <w:rPr>
                <w:rFonts w:ascii="Arial Narrow" w:hAnsi="Arial Narrow" w:eastAsia="Arial" w:cs="Arial"/>
                <w:color w:val="auto"/>
                <w:szCs w:val="22"/>
                <w:lang w:val="fr-FR"/>
              </w:rPr>
              <w:t xml:space="preserve">  </w:t>
            </w:r>
          </w:p>
          <w:p w14:paraId="6D813989">
            <w:pPr>
              <w:spacing w:after="118"/>
              <w:rPr>
                <w:rFonts w:ascii="Arial Narrow" w:hAnsi="Arial Narrow"/>
                <w:color w:val="auto"/>
                <w:szCs w:val="22"/>
                <w:lang w:val="fr-FR"/>
              </w:rPr>
            </w:pPr>
            <w:r>
              <w:rPr>
                <w:rFonts w:ascii="Arial Narrow" w:hAnsi="Arial Narrow" w:eastAsia="Arial" w:cs="Arial"/>
                <w:color w:val="auto"/>
                <w:szCs w:val="22"/>
                <w:lang w:val="fr-FR"/>
              </w:rPr>
              <w:t>Conférence préalable à l’établissement des propositions :</w:t>
            </w:r>
            <w:r>
              <w:rPr>
                <w:rFonts w:ascii="Arial Narrow" w:hAnsi="Arial Narrow" w:eastAsia="Arial" w:cs="Arial"/>
                <w:b/>
                <w:color w:val="auto"/>
                <w:szCs w:val="22"/>
                <w:lang w:val="fr-FR"/>
              </w:rPr>
              <w:t xml:space="preserve"> Non </w:t>
            </w:r>
          </w:p>
        </w:tc>
      </w:tr>
      <w:tr w14:paraId="5AFAF3AB">
        <w:tblPrEx>
          <w:tblCellMar>
            <w:top w:w="56" w:type="dxa"/>
            <w:left w:w="5" w:type="dxa"/>
            <w:bottom w:w="0" w:type="dxa"/>
            <w:right w:w="0" w:type="dxa"/>
          </w:tblCellMar>
        </w:tblPrEx>
        <w:trPr>
          <w:trHeight w:val="376"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6C1D1A8E">
            <w:pPr>
              <w:spacing w:after="0"/>
              <w:ind w:right="5"/>
              <w:jc w:val="center"/>
              <w:rPr>
                <w:rFonts w:ascii="Arial Narrow" w:hAnsi="Arial Narrow"/>
                <w:color w:val="auto"/>
                <w:szCs w:val="22"/>
                <w:lang w:val="fr-FR"/>
              </w:rPr>
            </w:pPr>
            <w:r>
              <w:rPr>
                <w:rFonts w:ascii="Arial Narrow" w:hAnsi="Arial Narrow" w:eastAsia="Arial" w:cs="Arial"/>
                <w:color w:val="auto"/>
                <w:szCs w:val="22"/>
                <w:lang w:val="fr-FR"/>
              </w:rPr>
              <w:t xml:space="preserve">2 </w:t>
            </w:r>
          </w:p>
        </w:tc>
        <w:tc>
          <w:tcPr>
            <w:tcW w:w="8938" w:type="dxa"/>
            <w:gridSpan w:val="5"/>
            <w:tcBorders>
              <w:top w:val="single" w:color="221F1F" w:sz="4" w:space="0"/>
              <w:left w:val="single" w:color="221F1F" w:sz="4" w:space="0"/>
              <w:bottom w:val="single" w:color="221F1F" w:sz="4" w:space="0"/>
              <w:right w:val="single" w:color="221F1F" w:sz="4" w:space="0"/>
            </w:tcBorders>
          </w:tcPr>
          <w:p w14:paraId="794E2B05">
            <w:pPr>
              <w:spacing w:after="115"/>
              <w:rPr>
                <w:rFonts w:ascii="Arial Narrow" w:hAnsi="Arial Narrow"/>
                <w:color w:val="auto"/>
                <w:szCs w:val="22"/>
                <w:lang w:val="fr-FR"/>
              </w:rPr>
            </w:pPr>
            <w:r>
              <w:rPr>
                <w:rFonts w:ascii="Arial Narrow" w:hAnsi="Arial Narrow" w:eastAsia="Arial" w:cs="Arial"/>
                <w:color w:val="auto"/>
                <w:szCs w:val="22"/>
                <w:lang w:val="fr-FR"/>
              </w:rPr>
              <w:t xml:space="preserve">Source(s) de financement : </w:t>
            </w:r>
          </w:p>
          <w:p w14:paraId="221206BF">
            <w:pPr>
              <w:pStyle w:val="41"/>
              <w:rPr>
                <w:rFonts w:ascii="Arial Narrow" w:hAnsi="Arial Narrow" w:cs="Trebuchet MS"/>
                <w:b/>
                <w:sz w:val="24"/>
                <w:szCs w:val="24"/>
                <w:lang w:val="fr-FR"/>
              </w:rPr>
            </w:pPr>
            <w:r>
              <w:rPr>
                <w:rFonts w:ascii="Arial Narrow" w:hAnsi="Arial Narrow" w:eastAsia="Arial"/>
                <w:sz w:val="24"/>
                <w:szCs w:val="22"/>
                <w:lang w:val="fr-FR"/>
              </w:rPr>
              <w:t xml:space="preserve">Les travaux objet du présent Appel d’Offres sont financés par : </w:t>
            </w:r>
            <w:r>
              <w:rPr>
                <w:rFonts w:ascii="Arial Narrow" w:hAnsi="Arial Narrow" w:cs="Trebuchet MS"/>
                <w:b/>
                <w:sz w:val="22"/>
                <w:szCs w:val="24"/>
                <w:lang w:val="fr-FR"/>
              </w:rPr>
              <w:t>Appui Spécial d’Investissement de la Présidence de la République, Imputations : 119-05-461-360059-227607, Exercices 2026 et suivants</w:t>
            </w:r>
            <w:r>
              <w:rPr>
                <w:rFonts w:ascii="Arial Narrow" w:hAnsi="Arial Narrow" w:eastAsia="Arial"/>
                <w:sz w:val="24"/>
                <w:szCs w:val="22"/>
                <w:lang w:val="fr-FR"/>
              </w:rPr>
              <w:t xml:space="preserve"> </w:t>
            </w:r>
          </w:p>
        </w:tc>
      </w:tr>
      <w:tr w14:paraId="7DAD46FB">
        <w:tblPrEx>
          <w:tblCellMar>
            <w:top w:w="56" w:type="dxa"/>
            <w:left w:w="5" w:type="dxa"/>
            <w:bottom w:w="0" w:type="dxa"/>
            <w:right w:w="0" w:type="dxa"/>
          </w:tblCellMar>
        </w:tblPrEx>
        <w:trPr>
          <w:trHeight w:val="541"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03638877">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4.2 </w:t>
            </w:r>
          </w:p>
        </w:tc>
        <w:tc>
          <w:tcPr>
            <w:tcW w:w="8938" w:type="dxa"/>
            <w:gridSpan w:val="5"/>
            <w:tcBorders>
              <w:top w:val="single" w:color="221F1F" w:sz="4" w:space="0"/>
              <w:left w:val="single" w:color="221F1F" w:sz="4" w:space="0"/>
              <w:bottom w:val="single" w:color="221F1F" w:sz="4" w:space="0"/>
              <w:right w:val="single" w:color="221F1F" w:sz="4" w:space="0"/>
            </w:tcBorders>
          </w:tcPr>
          <w:p w14:paraId="74EA4A71">
            <w:pPr>
              <w:spacing w:after="118"/>
              <w:rPr>
                <w:rFonts w:ascii="Arial Narrow" w:hAnsi="Arial Narrow"/>
                <w:color w:val="auto"/>
                <w:szCs w:val="22"/>
                <w:lang w:val="fr-FR"/>
              </w:rPr>
            </w:pPr>
            <w:r>
              <w:rPr>
                <w:rFonts w:ascii="Arial Narrow" w:hAnsi="Arial Narrow" w:eastAsia="Arial" w:cs="Arial"/>
                <w:color w:val="auto"/>
                <w:szCs w:val="22"/>
                <w:lang w:val="fr-FR"/>
              </w:rPr>
              <w:t>L’appel d’offres est ouvert</w:t>
            </w:r>
          </w:p>
        </w:tc>
      </w:tr>
      <w:tr w14:paraId="17B05E0B">
        <w:tblPrEx>
          <w:tblCellMar>
            <w:top w:w="56" w:type="dxa"/>
            <w:left w:w="5" w:type="dxa"/>
            <w:bottom w:w="0" w:type="dxa"/>
            <w:right w:w="0" w:type="dxa"/>
          </w:tblCellMar>
        </w:tblPrEx>
        <w:trPr>
          <w:trHeight w:val="190"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75EAABB">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5.1 </w:t>
            </w:r>
          </w:p>
        </w:tc>
        <w:tc>
          <w:tcPr>
            <w:tcW w:w="8938" w:type="dxa"/>
            <w:gridSpan w:val="5"/>
            <w:tcBorders>
              <w:top w:val="single" w:color="221F1F" w:sz="4" w:space="0"/>
              <w:left w:val="single" w:color="221F1F" w:sz="4" w:space="0"/>
              <w:bottom w:val="single" w:color="221F1F" w:sz="4" w:space="0"/>
              <w:right w:val="single" w:color="221F1F" w:sz="4" w:space="0"/>
            </w:tcBorders>
          </w:tcPr>
          <w:p w14:paraId="010C16A2">
            <w:pPr>
              <w:spacing w:after="115"/>
              <w:rPr>
                <w:rFonts w:ascii="Arial Narrow" w:hAnsi="Arial Narrow"/>
                <w:color w:val="auto"/>
                <w:szCs w:val="22"/>
                <w:lang w:val="fr-FR"/>
              </w:rPr>
            </w:pPr>
            <w:r>
              <w:rPr>
                <w:rFonts w:ascii="Arial Narrow" w:hAnsi="Arial Narrow" w:eastAsia="Arial" w:cs="Arial"/>
                <w:color w:val="auto"/>
                <w:szCs w:val="22"/>
                <w:lang w:val="fr-FR"/>
              </w:rPr>
              <w:t xml:space="preserve">Provenance des matériaux, matériels et fournitures d’équipement et services. </w:t>
            </w:r>
          </w:p>
          <w:p w14:paraId="6E63A00D">
            <w:pPr>
              <w:spacing w:after="0"/>
              <w:jc w:val="both"/>
              <w:rPr>
                <w:rFonts w:ascii="Arial Narrow" w:hAnsi="Arial Narrow"/>
                <w:color w:val="auto"/>
                <w:szCs w:val="22"/>
                <w:lang w:val="fr-FR"/>
              </w:rPr>
            </w:pPr>
            <w:r>
              <w:rPr>
                <w:rFonts w:ascii="Arial Narrow" w:hAnsi="Arial Narrow" w:eastAsia="Arial" w:cs="Arial"/>
                <w:i/>
                <w:color w:val="auto"/>
                <w:szCs w:val="22"/>
                <w:lang w:val="fr-FR"/>
              </w:rPr>
              <w:t>Aucun matériau, matériel ni fourniture destiné à l’utilisation dans le cadre de ce projet, ne devra provenir des lieux ci-après : RAS</w:t>
            </w:r>
          </w:p>
        </w:tc>
      </w:tr>
      <w:tr w14:paraId="35280DEC">
        <w:tblPrEx>
          <w:tblCellMar>
            <w:top w:w="56" w:type="dxa"/>
            <w:left w:w="5" w:type="dxa"/>
            <w:bottom w:w="0" w:type="dxa"/>
            <w:right w:w="0" w:type="dxa"/>
          </w:tblCellMar>
        </w:tblPrEx>
        <w:trPr>
          <w:trHeight w:val="346"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9E52437">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6.2 </w:t>
            </w:r>
          </w:p>
        </w:tc>
        <w:tc>
          <w:tcPr>
            <w:tcW w:w="8938" w:type="dxa"/>
            <w:gridSpan w:val="5"/>
            <w:tcBorders>
              <w:top w:val="single" w:color="221F1F" w:sz="4" w:space="0"/>
              <w:left w:val="single" w:color="221F1F" w:sz="4" w:space="0"/>
              <w:bottom w:val="single" w:color="221F1F" w:sz="4" w:space="0"/>
              <w:right w:val="single" w:color="221F1F" w:sz="4" w:space="0"/>
            </w:tcBorders>
          </w:tcPr>
          <w:p w14:paraId="0A239C2F">
            <w:pPr>
              <w:spacing w:after="0"/>
              <w:ind w:right="146"/>
              <w:jc w:val="both"/>
              <w:rPr>
                <w:rFonts w:ascii="Arial Narrow" w:hAnsi="Arial Narrow"/>
                <w:color w:val="auto"/>
                <w:szCs w:val="22"/>
                <w:lang w:val="fr-FR"/>
              </w:rPr>
            </w:pPr>
            <w:r>
              <w:rPr>
                <w:rFonts w:ascii="Arial Narrow" w:hAnsi="Arial Narrow" w:eastAsia="Arial" w:cs="Arial"/>
                <w:color w:val="auto"/>
                <w:szCs w:val="22"/>
                <w:lang w:val="fr-FR"/>
              </w:rPr>
              <w:t>En cas de groupement d’entreprises, chaque membre du groupement doit présenter un dossier administratif complet, les pièces "</w:t>
            </w:r>
            <w:r>
              <w:rPr>
                <w:rFonts w:ascii="Arial Narrow" w:hAnsi="Arial Narrow" w:eastAsia="Arial" w:cs="Arial"/>
                <w:i/>
                <w:color w:val="auto"/>
                <w:szCs w:val="22"/>
                <w:lang w:val="fr-FR"/>
              </w:rPr>
              <w:t xml:space="preserve"> L’attestation de domiciliation bancaire (sauf cas de cotraitance conjointe),</w:t>
            </w:r>
            <w:r>
              <w:rPr>
                <w:rFonts w:ascii="Arial Narrow" w:hAnsi="Arial Narrow" w:eastAsia="Arial" w:cs="Arial"/>
                <w:color w:val="auto"/>
                <w:szCs w:val="22"/>
                <w:lang w:val="fr-FR"/>
              </w:rPr>
              <w:t xml:space="preserve"> </w:t>
            </w:r>
            <w:r>
              <w:rPr>
                <w:rFonts w:ascii="Arial Narrow" w:hAnsi="Arial Narrow" w:eastAsia="Arial" w:cs="Arial"/>
                <w:i/>
                <w:color w:val="auto"/>
                <w:szCs w:val="22"/>
                <w:lang w:val="fr-FR"/>
              </w:rPr>
              <w:t>La quittance d’achat</w:t>
            </w:r>
            <w:r>
              <w:rPr>
                <w:rFonts w:ascii="Arial Narrow" w:hAnsi="Arial Narrow" w:eastAsia="Arial" w:cs="Arial"/>
                <w:color w:val="auto"/>
                <w:szCs w:val="22"/>
                <w:lang w:val="fr-FR"/>
              </w:rPr>
              <w:t xml:space="preserve"> du DAO et l</w:t>
            </w:r>
            <w:r>
              <w:rPr>
                <w:rFonts w:ascii="Arial Narrow" w:hAnsi="Arial Narrow" w:eastAsia="Arial" w:cs="Arial"/>
                <w:i/>
                <w:color w:val="auto"/>
                <w:szCs w:val="22"/>
                <w:lang w:val="fr-FR"/>
              </w:rPr>
              <w:t>e cautionnement de soumission</w:t>
            </w:r>
            <w:r>
              <w:rPr>
                <w:rFonts w:ascii="Arial Narrow" w:hAnsi="Arial Narrow" w:eastAsia="Arial" w:cs="Arial"/>
                <w:color w:val="auto"/>
                <w:szCs w:val="22"/>
                <w:lang w:val="fr-FR"/>
              </w:rPr>
              <w:t xml:space="preserve">"   prévues au point 13.1 du RPAO étant uniquement présentés par le mandataire du groupement. </w:t>
            </w:r>
          </w:p>
        </w:tc>
      </w:tr>
      <w:tr w14:paraId="3BC85B77">
        <w:tblPrEx>
          <w:tblCellMar>
            <w:top w:w="56" w:type="dxa"/>
            <w:left w:w="5" w:type="dxa"/>
            <w:bottom w:w="0" w:type="dxa"/>
            <w:right w:w="0" w:type="dxa"/>
          </w:tblCellMar>
        </w:tblPrEx>
        <w:trPr>
          <w:trHeight w:val="681"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65DB907E">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6.4 </w:t>
            </w:r>
          </w:p>
        </w:tc>
        <w:tc>
          <w:tcPr>
            <w:tcW w:w="8938" w:type="dxa"/>
            <w:gridSpan w:val="5"/>
            <w:tcBorders>
              <w:top w:val="single" w:color="221F1F" w:sz="4" w:space="0"/>
              <w:left w:val="single" w:color="221F1F" w:sz="4" w:space="0"/>
              <w:bottom w:val="single" w:color="221F1F" w:sz="4" w:space="0"/>
              <w:right w:val="single" w:color="221F1F" w:sz="4" w:space="0"/>
            </w:tcBorders>
          </w:tcPr>
          <w:p w14:paraId="737C35BB">
            <w:pPr>
              <w:spacing w:after="0"/>
              <w:jc w:val="both"/>
              <w:rPr>
                <w:rFonts w:ascii="Arial Narrow" w:hAnsi="Arial Narrow"/>
                <w:color w:val="auto"/>
                <w:szCs w:val="22"/>
                <w:lang w:val="fr-FR"/>
              </w:rPr>
            </w:pPr>
            <w:r>
              <w:rPr>
                <w:rFonts w:ascii="Arial Narrow" w:hAnsi="Arial Narrow" w:eastAsia="Arial" w:cs="Arial"/>
                <w:color w:val="auto"/>
                <w:szCs w:val="22"/>
                <w:lang w:val="fr-FR"/>
              </w:rPr>
              <w:t xml:space="preserve">Renseignements nécessaires à produire pour justifier la satisfaction aux critères d’éligibilité à la préférence nationale : </w:t>
            </w:r>
            <w:r>
              <w:rPr>
                <w:rFonts w:ascii="Arial Narrow" w:hAnsi="Arial Narrow" w:eastAsia="Arial" w:cs="Arial"/>
                <w:i/>
                <w:color w:val="auto"/>
                <w:szCs w:val="22"/>
                <w:lang w:val="fr-FR"/>
              </w:rPr>
              <w:t>RAS</w:t>
            </w:r>
          </w:p>
        </w:tc>
      </w:tr>
      <w:tr w14:paraId="7005FB28">
        <w:tblPrEx>
          <w:tblCellMar>
            <w:top w:w="56" w:type="dxa"/>
            <w:left w:w="5" w:type="dxa"/>
            <w:bottom w:w="0" w:type="dxa"/>
            <w:right w:w="0" w:type="dxa"/>
          </w:tblCellMar>
        </w:tblPrEx>
        <w:trPr>
          <w:trHeight w:val="149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88A53A5">
            <w:pPr>
              <w:spacing w:after="0"/>
              <w:jc w:val="center"/>
              <w:rPr>
                <w:rFonts w:ascii="Arial Narrow" w:hAnsi="Arial Narrow"/>
                <w:color w:val="auto"/>
                <w:szCs w:val="22"/>
                <w:lang w:val="fr-FR"/>
              </w:rPr>
            </w:pPr>
            <w:r>
              <w:rPr>
                <w:rFonts w:ascii="Arial Narrow" w:hAnsi="Arial Narrow" w:eastAsia="Arial" w:cs="Arial"/>
                <w:color w:val="auto"/>
                <w:szCs w:val="22"/>
                <w:lang w:val="fr-FR"/>
              </w:rPr>
              <w:t xml:space="preserve">7.3. </w:t>
            </w:r>
          </w:p>
        </w:tc>
        <w:tc>
          <w:tcPr>
            <w:tcW w:w="8938" w:type="dxa"/>
            <w:gridSpan w:val="5"/>
            <w:tcBorders>
              <w:top w:val="single" w:color="221F1F" w:sz="4" w:space="0"/>
              <w:left w:val="single" w:color="221F1F" w:sz="4" w:space="0"/>
              <w:bottom w:val="single" w:color="221F1F" w:sz="4" w:space="0"/>
              <w:right w:val="single" w:color="221F1F" w:sz="4" w:space="0"/>
            </w:tcBorders>
          </w:tcPr>
          <w:p w14:paraId="51DC54EB">
            <w:pPr>
              <w:spacing w:after="0" w:line="240" w:lineRule="auto"/>
              <w:ind w:right="1"/>
              <w:jc w:val="both"/>
              <w:rPr>
                <w:rFonts w:ascii="Arial Narrow" w:hAnsi="Arial Narrow"/>
                <w:color w:val="auto"/>
                <w:szCs w:val="22"/>
                <w:lang w:val="fr-FR"/>
              </w:rPr>
            </w:pPr>
            <w:r>
              <w:rPr>
                <w:rFonts w:ascii="Arial Narrow" w:hAnsi="Arial Narrow" w:eastAsia="Arial" w:cs="Arial"/>
                <w:color w:val="auto"/>
                <w:szCs w:val="22"/>
                <w:lang w:val="fr-FR"/>
              </w:rPr>
              <w:t xml:space="preserve">Aux fins de la visite du site des travaux à organiser au plus [date à insérer, le cas échéant] après la publication de l’Avis d’Appel d’Offres, le service du Maître d’Ouvrage à contacter est le suivant :  </w:t>
            </w:r>
          </w:p>
          <w:p w14:paraId="238CA940">
            <w:pPr>
              <w:numPr>
                <w:ilvl w:val="0"/>
                <w:numId w:val="49"/>
              </w:numPr>
              <w:spacing w:after="0" w:line="240" w:lineRule="auto"/>
              <w:rPr>
                <w:rFonts w:ascii="Arial Narrow" w:hAnsi="Arial Narrow" w:eastAsia="Arial" w:cs="Arial"/>
                <w:color w:val="auto"/>
                <w:kern w:val="0"/>
                <w:szCs w:val="22"/>
                <w:lang w:val="fr-FR" w:eastAsia="en-US"/>
                <w14:ligatures w14:val="none"/>
              </w:rPr>
            </w:pPr>
            <w:r>
              <w:rPr>
                <w:rFonts w:ascii="Arial Narrow" w:hAnsi="Arial Narrow" w:eastAsia="Arial" w:cs="Arial"/>
                <w:color w:val="auto"/>
                <w:kern w:val="0"/>
                <w:szCs w:val="22"/>
                <w:lang w:val="fr-FR" w:eastAsia="en-US"/>
                <w14:ligatures w14:val="none"/>
              </w:rPr>
              <w:t>BP : 39 Bambili</w:t>
            </w:r>
          </w:p>
          <w:p w14:paraId="040A5EAE">
            <w:pPr>
              <w:numPr>
                <w:ilvl w:val="0"/>
                <w:numId w:val="49"/>
              </w:numPr>
              <w:spacing w:after="0" w:line="240" w:lineRule="auto"/>
              <w:rPr>
                <w:rFonts w:ascii="Arial Narrow" w:hAnsi="Arial Narrow"/>
                <w:color w:val="auto"/>
                <w:kern w:val="0"/>
                <w:szCs w:val="22"/>
                <w:lang w:val="fr-FR" w:eastAsia="en-US"/>
                <w14:ligatures w14:val="none"/>
              </w:rPr>
            </w:pPr>
            <w:r>
              <w:rPr>
                <w:rFonts w:ascii="Arial Narrow" w:hAnsi="Arial Narrow" w:eastAsia="Arial" w:cs="Arial"/>
                <w:color w:val="auto"/>
                <w:kern w:val="0"/>
                <w:szCs w:val="22"/>
                <w:lang w:val="fr-FR" w:eastAsia="en-US"/>
                <w14:ligatures w14:val="none"/>
              </w:rPr>
              <w:t>Tél : (237) 233366033 /233366029</w:t>
            </w:r>
          </w:p>
          <w:p w14:paraId="4B330DF9">
            <w:pPr>
              <w:numPr>
                <w:ilvl w:val="0"/>
                <w:numId w:val="49"/>
              </w:numPr>
              <w:spacing w:after="0" w:line="240" w:lineRule="auto"/>
              <w:rPr>
                <w:rFonts w:ascii="Arial Narrow" w:hAnsi="Arial Narrow"/>
                <w:color w:val="auto"/>
                <w:kern w:val="0"/>
                <w:szCs w:val="22"/>
                <w:lang w:val="fr-FR" w:eastAsia="en-US"/>
                <w14:ligatures w14:val="none"/>
              </w:rPr>
            </w:pPr>
            <w:r>
              <w:rPr>
                <w:rFonts w:ascii="Arial Narrow" w:hAnsi="Arial Narrow" w:eastAsia="Arial" w:cs="Arial"/>
                <w:color w:val="auto"/>
                <w:kern w:val="0"/>
                <w:szCs w:val="22"/>
                <w:lang w:val="fr-FR" w:eastAsia="en-US"/>
                <w14:ligatures w14:val="none"/>
              </w:rPr>
              <w:t>Fax : (237)233366030</w:t>
            </w:r>
          </w:p>
          <w:p w14:paraId="27ACCC84">
            <w:pPr>
              <w:numPr>
                <w:ilvl w:val="0"/>
                <w:numId w:val="49"/>
              </w:numPr>
              <w:spacing w:after="0" w:line="240" w:lineRule="auto"/>
              <w:rPr>
                <w:rFonts w:ascii="Arial Narrow" w:hAnsi="Arial Narrow"/>
                <w:color w:val="auto"/>
                <w:kern w:val="0"/>
                <w:szCs w:val="22"/>
                <w:lang w:val="fr-FR" w:eastAsia="en-US"/>
                <w14:ligatures w14:val="none"/>
              </w:rPr>
            </w:pPr>
            <w:r>
              <w:rPr>
                <w:rFonts w:ascii="Arial Narrow" w:hAnsi="Arial Narrow" w:eastAsia="Arial" w:cs="Arial"/>
                <w:color w:val="auto"/>
                <w:kern w:val="0"/>
                <w:szCs w:val="22"/>
                <w:lang w:val="fr-FR" w:eastAsia="en-US"/>
                <w14:ligatures w14:val="none"/>
              </w:rPr>
              <w:t xml:space="preserve">Email : info@uniba.cm </w:t>
            </w:r>
          </w:p>
          <w:p w14:paraId="2ADD57A0">
            <w:pPr>
              <w:spacing w:after="0"/>
              <w:ind w:right="14"/>
              <w:jc w:val="both"/>
              <w:rPr>
                <w:rFonts w:ascii="Arial Narrow" w:hAnsi="Arial Narrow"/>
                <w:color w:val="auto"/>
                <w:szCs w:val="22"/>
                <w:lang w:val="fr-FR"/>
              </w:rPr>
            </w:pPr>
            <w:r>
              <w:rPr>
                <w:rFonts w:ascii="Arial Narrow" w:hAnsi="Arial Narrow" w:eastAsia="Arial" w:cs="Arial"/>
                <w:color w:val="auto"/>
                <w:szCs w:val="22"/>
                <w:lang w:val="fr-FR"/>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14:paraId="53BA1B7C">
        <w:tblPrEx>
          <w:tblCellMar>
            <w:top w:w="56" w:type="dxa"/>
            <w:left w:w="5" w:type="dxa"/>
            <w:bottom w:w="0" w:type="dxa"/>
            <w:right w:w="0" w:type="dxa"/>
          </w:tblCellMar>
        </w:tblPrEx>
        <w:trPr>
          <w:trHeight w:val="497"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734BE49">
            <w:pPr>
              <w:spacing w:after="0"/>
              <w:ind w:right="5"/>
              <w:jc w:val="center"/>
              <w:rPr>
                <w:rFonts w:ascii="Arial Narrow" w:hAnsi="Arial Narrow"/>
                <w:color w:val="auto"/>
                <w:szCs w:val="22"/>
                <w:lang w:val="fr-FR"/>
              </w:rPr>
            </w:pPr>
            <w:r>
              <w:rPr>
                <w:rFonts w:ascii="Arial Narrow" w:hAnsi="Arial Narrow" w:eastAsia="Arial" w:cs="Arial"/>
                <w:color w:val="auto"/>
                <w:szCs w:val="22"/>
                <w:lang w:val="fr-FR"/>
              </w:rPr>
              <w:t xml:space="preserve">9 </w:t>
            </w:r>
          </w:p>
        </w:tc>
        <w:tc>
          <w:tcPr>
            <w:tcW w:w="8938" w:type="dxa"/>
            <w:gridSpan w:val="5"/>
            <w:tcBorders>
              <w:top w:val="single" w:color="221F1F" w:sz="4" w:space="0"/>
              <w:left w:val="single" w:color="221F1F" w:sz="4" w:space="0"/>
              <w:bottom w:val="single" w:color="221F1F" w:sz="4" w:space="0"/>
              <w:right w:val="single" w:color="221F1F" w:sz="4" w:space="0"/>
            </w:tcBorders>
          </w:tcPr>
          <w:p w14:paraId="10BAB94F">
            <w:pPr>
              <w:spacing w:after="0" w:line="240" w:lineRule="auto"/>
              <w:ind w:right="98"/>
              <w:jc w:val="both"/>
              <w:rPr>
                <w:rFonts w:ascii="Arial Narrow" w:hAnsi="Arial Narrow"/>
                <w:color w:val="auto"/>
                <w:szCs w:val="22"/>
                <w:lang w:val="fr-FR"/>
              </w:rPr>
            </w:pPr>
            <w:r>
              <w:rPr>
                <w:rFonts w:ascii="Arial Narrow" w:hAnsi="Arial Narrow" w:eastAsia="Arial" w:cs="Arial"/>
                <w:color w:val="auto"/>
                <w:szCs w:val="22"/>
                <w:lang w:val="fr-FR"/>
              </w:rPr>
              <w:t xml:space="preserve">Les renseignements complémentaires peuvent être obtenus aux heures ouvrables à la </w:t>
            </w:r>
            <w:r>
              <w:rPr>
                <w:rFonts w:ascii="Arial Narrow" w:hAnsi="Arial Narrow" w:eastAsia="Arial" w:cs="Arial"/>
                <w:b/>
                <w:bCs/>
                <w:color w:val="auto"/>
                <w:szCs w:val="22"/>
                <w:lang w:val="fr-FR"/>
              </w:rPr>
              <w:t>Direction des Infrastructures, de la Planification et du Développement, Service du SIGAMP</w:t>
            </w:r>
            <w:r>
              <w:rPr>
                <w:rFonts w:ascii="Arial Narrow" w:hAnsi="Arial Narrow"/>
                <w:b/>
                <w:bCs/>
                <w:color w:val="auto"/>
                <w:szCs w:val="22"/>
                <w:lang w:val="fr-FR"/>
              </w:rPr>
              <w:t xml:space="preserve">, B.P. 39, Bambili </w:t>
            </w:r>
            <w:r>
              <w:rPr>
                <w:rFonts w:ascii="Arial Narrow" w:hAnsi="Arial Narrow" w:eastAsia="Arial" w:cs="Arial"/>
                <w:color w:val="auto"/>
                <w:szCs w:val="22"/>
                <w:lang w:val="fr-FR"/>
              </w:rPr>
              <w:t xml:space="preserve">ou en ligne sur la plateforme COLEPS aux adresses </w:t>
            </w:r>
            <w:r>
              <w:fldChar w:fldCharType="begin"/>
            </w:r>
            <w:r>
              <w:instrText xml:space="preserve"> HYPERLINK "http://www.marchespublics.cm/" \h </w:instrText>
            </w:r>
            <w:r>
              <w:fldChar w:fldCharType="separate"/>
            </w:r>
            <w:r>
              <w:rPr>
                <w:rFonts w:ascii="Arial Narrow" w:hAnsi="Arial Narrow" w:eastAsia="Arial" w:cs="Arial"/>
                <w:color w:val="auto"/>
                <w:szCs w:val="22"/>
                <w:lang w:val="fr-FR"/>
              </w:rPr>
              <w:t>http://www.marchespublics.cm</w:t>
            </w:r>
            <w:r>
              <w:rPr>
                <w:rFonts w:ascii="Arial Narrow" w:hAnsi="Arial Narrow" w:eastAsia="Arial" w:cs="Arial"/>
                <w:color w:val="auto"/>
                <w:szCs w:val="22"/>
                <w:lang w:val="fr-FR"/>
              </w:rPr>
              <w:fldChar w:fldCharType="end"/>
            </w:r>
            <w:r>
              <w:fldChar w:fldCharType="begin"/>
            </w:r>
            <w:r>
              <w:instrText xml:space="preserve"> HYPERLINK "http://www.marchespublics.cm/" \h </w:instrText>
            </w:r>
            <w:r>
              <w:fldChar w:fldCharType="separate"/>
            </w:r>
            <w:r>
              <w:rPr>
                <w:rFonts w:ascii="Arial Narrow" w:hAnsi="Arial Narrow" w:eastAsia="Arial" w:cs="Arial"/>
                <w:color w:val="auto"/>
                <w:szCs w:val="22"/>
                <w:lang w:val="fr-FR"/>
              </w:rPr>
              <w:t xml:space="preserve"> </w:t>
            </w:r>
            <w:r>
              <w:rPr>
                <w:rFonts w:ascii="Arial Narrow" w:hAnsi="Arial Narrow" w:eastAsia="Arial" w:cs="Arial"/>
                <w:color w:val="auto"/>
                <w:szCs w:val="22"/>
                <w:lang w:val="fr-FR"/>
              </w:rPr>
              <w:fldChar w:fldCharType="end"/>
            </w:r>
            <w:r>
              <w:rPr>
                <w:rFonts w:ascii="Arial Narrow" w:hAnsi="Arial Narrow" w:eastAsia="Arial" w:cs="Arial"/>
                <w:color w:val="auto"/>
                <w:szCs w:val="22"/>
                <w:lang w:val="fr-FR"/>
              </w:rPr>
              <w:t xml:space="preserve">et </w:t>
            </w:r>
            <w:r>
              <w:fldChar w:fldCharType="begin"/>
            </w:r>
            <w:r>
              <w:instrText xml:space="preserve"> HYPERLINK "http://www.publiccontracts.cm/" \h </w:instrText>
            </w:r>
            <w:r>
              <w:fldChar w:fldCharType="separate"/>
            </w:r>
            <w:r>
              <w:rPr>
                <w:rFonts w:ascii="Arial Narrow" w:hAnsi="Arial Narrow" w:eastAsia="Arial" w:cs="Arial"/>
                <w:color w:val="auto"/>
                <w:szCs w:val="22"/>
                <w:lang w:val="fr-FR"/>
              </w:rPr>
              <w:t>http://www.publiccontracts.cm,</w:t>
            </w:r>
            <w:r>
              <w:rPr>
                <w:rFonts w:ascii="Arial Narrow" w:hAnsi="Arial Narrow" w:eastAsia="Arial" w:cs="Arial"/>
                <w:color w:val="auto"/>
                <w:szCs w:val="22"/>
                <w:lang w:val="fr-FR"/>
              </w:rPr>
              <w:fldChar w:fldCharType="end"/>
            </w:r>
            <w:r>
              <w:rPr>
                <w:rFonts w:ascii="Arial Narrow" w:hAnsi="Arial Narrow" w:eastAsia="Arial" w:cs="Arial"/>
                <w:color w:val="auto"/>
                <w:szCs w:val="22"/>
                <w:lang w:val="fr-FR"/>
              </w:rPr>
              <w:t xml:space="preserve"> ou tout autres moyens de communication électronique indiqué par le Maître d’Ouvrage. .</w:t>
            </w:r>
            <w:r>
              <w:rPr>
                <w:rFonts w:ascii="Arial Narrow" w:hAnsi="Arial Narrow" w:eastAsia="Times New Roman" w:cs="Times New Roman"/>
                <w:b/>
                <w:color w:val="auto"/>
                <w:szCs w:val="22"/>
                <w:lang w:val="fr-FR"/>
              </w:rPr>
              <w:t xml:space="preserve">  </w:t>
            </w:r>
          </w:p>
        </w:tc>
      </w:tr>
      <w:tr w14:paraId="76EC2DB5">
        <w:tblPrEx>
          <w:tblCellMar>
            <w:top w:w="56" w:type="dxa"/>
            <w:left w:w="5" w:type="dxa"/>
            <w:bottom w:w="0" w:type="dxa"/>
            <w:right w:w="0" w:type="dxa"/>
          </w:tblCellMar>
        </w:tblPrEx>
        <w:trPr>
          <w:trHeight w:val="478" w:hRule="atLeast"/>
        </w:trPr>
        <w:tc>
          <w:tcPr>
            <w:tcW w:w="10205" w:type="dxa"/>
            <w:gridSpan w:val="6"/>
            <w:tcBorders>
              <w:top w:val="single" w:color="221F1F" w:sz="4" w:space="0"/>
              <w:left w:val="single" w:color="221F1F" w:sz="4" w:space="0"/>
              <w:bottom w:val="single" w:color="221F1F" w:sz="4" w:space="0"/>
              <w:right w:val="single" w:color="221F1F" w:sz="4" w:space="0"/>
            </w:tcBorders>
          </w:tcPr>
          <w:p w14:paraId="5DF24E86">
            <w:pPr>
              <w:spacing w:after="0"/>
              <w:ind w:right="2"/>
              <w:jc w:val="center"/>
              <w:rPr>
                <w:rFonts w:ascii="Arial Narrow" w:hAnsi="Arial Narrow"/>
                <w:color w:val="auto"/>
                <w:szCs w:val="22"/>
                <w:lang w:val="fr-FR"/>
              </w:rPr>
            </w:pPr>
            <w:r>
              <w:rPr>
                <w:rFonts w:ascii="Arial Narrow" w:hAnsi="Arial Narrow" w:eastAsia="Arial" w:cs="Arial"/>
                <w:b/>
                <w:color w:val="auto"/>
                <w:szCs w:val="22"/>
                <w:lang w:val="fr-FR"/>
              </w:rPr>
              <w:t xml:space="preserve">C- PREPARATION DES OFFRES </w:t>
            </w:r>
          </w:p>
        </w:tc>
      </w:tr>
      <w:tr w14:paraId="563C3F7E">
        <w:tblPrEx>
          <w:tblCellMar>
            <w:top w:w="56" w:type="dxa"/>
            <w:left w:w="5" w:type="dxa"/>
            <w:bottom w:w="0" w:type="dxa"/>
            <w:right w:w="0" w:type="dxa"/>
          </w:tblCellMar>
        </w:tblPrEx>
        <w:trPr>
          <w:trHeight w:val="520"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0FB100AC">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12. </w:t>
            </w:r>
          </w:p>
        </w:tc>
        <w:tc>
          <w:tcPr>
            <w:tcW w:w="8938" w:type="dxa"/>
            <w:gridSpan w:val="5"/>
            <w:tcBorders>
              <w:top w:val="single" w:color="221F1F" w:sz="4" w:space="0"/>
              <w:left w:val="single" w:color="221F1F" w:sz="4" w:space="0"/>
              <w:bottom w:val="single" w:color="221F1F" w:sz="4" w:space="0"/>
              <w:right w:val="single" w:color="221F1F" w:sz="4" w:space="0"/>
            </w:tcBorders>
          </w:tcPr>
          <w:p w14:paraId="57168A35">
            <w:pPr>
              <w:spacing w:after="0"/>
              <w:rPr>
                <w:rFonts w:ascii="Arial Narrow" w:hAnsi="Arial Narrow"/>
                <w:color w:val="auto"/>
                <w:szCs w:val="22"/>
                <w:lang w:val="fr-FR"/>
              </w:rPr>
            </w:pPr>
            <w:r>
              <w:rPr>
                <w:rFonts w:ascii="Arial Narrow" w:hAnsi="Arial Narrow" w:eastAsia="Arial" w:cs="Arial"/>
                <w:color w:val="auto"/>
                <w:szCs w:val="22"/>
                <w:lang w:val="fr-FR"/>
              </w:rPr>
              <w:t xml:space="preserve">La langue de soumission est </w:t>
            </w:r>
            <w:r>
              <w:rPr>
                <w:rFonts w:ascii="Arial Narrow" w:hAnsi="Arial Narrow" w:eastAsia="Arial" w:cs="Arial"/>
                <w:i/>
                <w:color w:val="auto"/>
                <w:szCs w:val="22"/>
                <w:lang w:val="fr-FR"/>
              </w:rPr>
              <w:t>l’Anglais ou le Français</w:t>
            </w:r>
          </w:p>
        </w:tc>
      </w:tr>
      <w:tr w14:paraId="4080F4CE">
        <w:tblPrEx>
          <w:tblCellMar>
            <w:top w:w="56" w:type="dxa"/>
            <w:left w:w="5" w:type="dxa"/>
            <w:bottom w:w="0" w:type="dxa"/>
            <w:right w:w="0" w:type="dxa"/>
          </w:tblCellMar>
        </w:tblPrEx>
        <w:trPr>
          <w:trHeight w:val="1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B8FB4B8">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,13.1 </w:t>
            </w:r>
          </w:p>
        </w:tc>
        <w:tc>
          <w:tcPr>
            <w:tcW w:w="8938" w:type="dxa"/>
            <w:gridSpan w:val="5"/>
            <w:tcBorders>
              <w:top w:val="single" w:color="221F1F" w:sz="4" w:space="0"/>
              <w:left w:val="single" w:color="221F1F" w:sz="4" w:space="0"/>
              <w:bottom w:val="single" w:color="221F1F" w:sz="4" w:space="0"/>
              <w:right w:val="single" w:color="221F1F" w:sz="4" w:space="0"/>
            </w:tcBorders>
          </w:tcPr>
          <w:p w14:paraId="0CB025EC">
            <w:pPr>
              <w:widowControl w:val="0"/>
              <w:autoSpaceDE w:val="0"/>
              <w:spacing w:line="276" w:lineRule="auto"/>
              <w:ind w:right="-20"/>
              <w:jc w:val="both"/>
              <w:rPr>
                <w:rFonts w:ascii="Tw Cen MT" w:hAnsi="Tw Cen MT"/>
                <w:lang w:val="fr-FR"/>
              </w:rPr>
            </w:pPr>
            <w:r>
              <w:rPr>
                <w:rFonts w:ascii="Tw Cen MT" w:hAnsi="Tw Cen MT"/>
                <w:lang w:val="fr-FR"/>
              </w:rPr>
              <w:t>Le soumissionnaire devra produire une offre regroupée en trois (03) volumes et présentée comme suit :</w:t>
            </w:r>
          </w:p>
          <w:p w14:paraId="79659015">
            <w:pPr>
              <w:widowControl w:val="0"/>
              <w:autoSpaceDE w:val="0"/>
              <w:spacing w:line="276" w:lineRule="auto"/>
              <w:ind w:right="-20"/>
              <w:jc w:val="both"/>
              <w:rPr>
                <w:rFonts w:ascii="Tw Cen MT" w:hAnsi="Tw Cen MT"/>
                <w:b/>
                <w:lang w:val="fr-FR"/>
              </w:rPr>
            </w:pPr>
            <w:r>
              <w:rPr>
                <w:rFonts w:ascii="Tw Cen MT" w:hAnsi="Tw Cen MT"/>
                <w:b/>
                <w:lang w:val="fr-FR"/>
              </w:rPr>
              <w:t xml:space="preserve">A–Volume I : Pièces administratives </w:t>
            </w:r>
          </w:p>
          <w:p w14:paraId="61A2BA9D">
            <w:pPr>
              <w:widowControl w:val="0"/>
              <w:autoSpaceDE w:val="0"/>
              <w:spacing w:line="276" w:lineRule="auto"/>
              <w:ind w:right="-20"/>
              <w:jc w:val="both"/>
              <w:rPr>
                <w:rFonts w:ascii="Tw Cen MT" w:hAnsi="Tw Cen MT"/>
                <w:lang w:val="fr-FR"/>
              </w:rPr>
            </w:pPr>
            <w:r>
              <w:rPr>
                <w:rFonts w:ascii="Tw Cen MT" w:hAnsi="Tw Cen MT"/>
                <w:b/>
                <w:i/>
                <w:lang w:val="fr-FR"/>
              </w:rPr>
              <w:t>Pour les soumissionnaires installés au Cameroun, elles comprendront notamment</w:t>
            </w:r>
            <w:r>
              <w:rPr>
                <w:rFonts w:ascii="Tw Cen MT" w:hAnsi="Tw Cen MT"/>
                <w:lang w:val="fr-FR"/>
              </w:rPr>
              <w:t xml:space="preserve"> : </w:t>
            </w:r>
          </w:p>
          <w:p w14:paraId="7763BB48">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 déclaration d’intention de soumissionner timbrée signée du représentant légal ou du mandataire dûment désigné ;</w:t>
            </w:r>
          </w:p>
          <w:p w14:paraId="432152A0">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L’accord de groupement spécifiant le mandataire, le cas échéant ;</w:t>
            </w:r>
          </w:p>
          <w:p w14:paraId="0AAB74C9">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Le pouvoir de signature, le cas échéant ;</w:t>
            </w:r>
          </w:p>
          <w:p w14:paraId="7DC69DFF">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L’attestation de conformité fiscale délivrée par l’administration fiscale ;</w:t>
            </w:r>
          </w:p>
          <w:p w14:paraId="3BB754E4">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d’immatriculation timbrée au tarif en vigueur ;</w:t>
            </w:r>
          </w:p>
          <w:p w14:paraId="3F5897C0">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 non-faillite établie par le Tribunal de Première Instance ou tout autre document établi par l’institution compétente du pays de résidence du soumissionnaire étranger ;</w:t>
            </w:r>
          </w:p>
          <w:p w14:paraId="5F821FB3">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L’attestation de domiciliation bancaire du soumissionnaire, délivrée par un établissement bancaire ou organisme agréé par le Ministre en charge des Finances du Cameroun ;</w:t>
            </w:r>
          </w:p>
          <w:p w14:paraId="3E21372A">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 xml:space="preserve">La quittance d’achat du Dossier d’Appel d’Offres d’une somme non remboursable de </w:t>
            </w:r>
            <w:r>
              <w:rPr>
                <w:rFonts w:ascii="Tw Cen MT" w:hAnsi="Tw Cen MT" w:cs="Trebuchet MS"/>
                <w:b/>
                <w:color w:val="auto"/>
                <w:szCs w:val="22"/>
                <w:lang w:val="fr-FR"/>
              </w:rPr>
              <w:t>Trois cent cinquante mille (350 000)</w:t>
            </w:r>
            <w:r>
              <w:rPr>
                <w:rFonts w:ascii="Times New Roman" w:hAnsi="Times New Roman" w:cs="Times New Roman"/>
                <w:b/>
                <w:bCs/>
                <w:color w:val="auto"/>
                <w:sz w:val="24"/>
                <w:lang w:val="fr-FR"/>
              </w:rPr>
              <w:t xml:space="preserve"> </w:t>
            </w:r>
            <w:r>
              <w:rPr>
                <w:rFonts w:ascii="Tw Cen MT" w:hAnsi="Tw Cen MT"/>
                <w:lang w:val="fr-FR"/>
              </w:rPr>
              <w:t>francs CFA</w:t>
            </w:r>
            <w:r>
              <w:rPr>
                <w:rFonts w:ascii="Tw Cen MT" w:hAnsi="Tw Cen MT"/>
                <w:b/>
                <w:bCs/>
                <w:lang w:val="fr-FR"/>
              </w:rPr>
              <w:t xml:space="preserve"> ;</w:t>
            </w:r>
          </w:p>
          <w:p w14:paraId="7F0F0B24">
            <w:pPr>
              <w:widowControl w:val="0"/>
              <w:numPr>
                <w:ilvl w:val="0"/>
                <w:numId w:val="50"/>
              </w:numPr>
              <w:suppressAutoHyphens/>
              <w:autoSpaceDE w:val="0"/>
              <w:autoSpaceDN w:val="0"/>
              <w:spacing w:after="0" w:line="276" w:lineRule="auto"/>
              <w:ind w:left="408" w:right="-20"/>
              <w:jc w:val="both"/>
              <w:textAlignment w:val="baseline"/>
              <w:rPr>
                <w:rFonts w:ascii="Tw Cen MT" w:hAnsi="Tw Cen MT"/>
                <w:bCs/>
                <w:lang w:val="fr-FR"/>
              </w:rPr>
            </w:pPr>
            <w:r>
              <w:rPr>
                <w:rFonts w:ascii="Tw Cen MT" w:hAnsi="Tw Cen MT"/>
                <w:lang w:val="fr-FR"/>
              </w:rPr>
              <w:t xml:space="preserve">Un cautionnement de soumission </w:t>
            </w:r>
            <w:r>
              <w:rPr>
                <w:rFonts w:ascii="Tw Cen MT" w:hAnsi="Tw Cen MT"/>
                <w:b/>
                <w:lang w:val="fr-FR"/>
              </w:rPr>
              <w:t>acquitté à la main</w:t>
            </w:r>
            <w:r>
              <w:rPr>
                <w:rFonts w:ascii="Tw Cen MT" w:hAnsi="Tw Cen MT"/>
                <w:lang w:val="fr-FR"/>
              </w:rPr>
              <w:t xml:space="preserve"> (suivant modèle joint) et </w:t>
            </w:r>
            <w:r>
              <w:rPr>
                <w:rFonts w:ascii="Tw Cen MT" w:hAnsi="Tw Cen MT"/>
                <w:b/>
                <w:lang w:val="fr-FR"/>
              </w:rPr>
              <w:t>timbré</w:t>
            </w:r>
            <w:r>
              <w:rPr>
                <w:rFonts w:ascii="Tw Cen MT" w:hAnsi="Tw Cen MT"/>
                <w:lang w:val="fr-FR"/>
              </w:rPr>
              <w:t xml:space="preserve"> au tarif en vigueur d’un montant tel que définit ci-dessous par lot</w:t>
            </w:r>
            <w:r>
              <w:rPr>
                <w:rFonts w:ascii="Tw Cen MT" w:hAnsi="Tw Cen MT"/>
                <w:b/>
                <w:lang w:val="fr-FR"/>
              </w:rPr>
              <w:t xml:space="preserve"> </w:t>
            </w:r>
            <w:r>
              <w:rPr>
                <w:rFonts w:ascii="Tw Cen MT" w:hAnsi="Tw Cen MT"/>
                <w:lang w:val="fr-FR"/>
              </w:rPr>
              <w:t xml:space="preserve">et d’une durée de validité de trois (03) mois, établi </w:t>
            </w:r>
            <w:r>
              <w:rPr>
                <w:rFonts w:ascii="Tw Cen MT" w:hAnsi="Tw Cen MT"/>
                <w:lang w:val="zh-CN"/>
              </w:rPr>
              <w:t xml:space="preserve">par un </w:t>
            </w:r>
            <w:r>
              <w:rPr>
                <w:rFonts w:ascii="Tw Cen MT" w:hAnsi="Tw Cen MT"/>
                <w:bCs/>
                <w:lang w:val="fr-FR"/>
              </w:rPr>
              <w:t>établissement bancaire de premier ordre ou un organisme financier agréé par le Ministre chargé des finances, à émettre les cautions dans le domaine des marchés publics</w:t>
            </w:r>
            <w:r>
              <w:rPr>
                <w:rFonts w:ascii="Tw Cen MT" w:hAnsi="Tw Cen MT"/>
                <w:lang w:val="zh-CN"/>
              </w:rPr>
              <w:t xml:space="preserve"> </w:t>
            </w:r>
            <w:r>
              <w:rPr>
                <w:rFonts w:ascii="Tw Cen MT" w:hAnsi="Tw Cen MT"/>
                <w:lang w:val="fr-FR"/>
              </w:rPr>
              <w:t xml:space="preserve">et dont la liste figure dans la pièce 14 du DAO, ou toute autre forme prévue par la réglementation en vigueur (Chèque certifié, chèque banque, hypothèque légale), sauf dispositions contraires prévues par la convention de financement. A ce cautionnement, sera </w:t>
            </w:r>
            <w:r>
              <w:rPr>
                <w:rFonts w:ascii="Tw Cen MT" w:hAnsi="Tw Cen MT"/>
                <w:b/>
                <w:lang w:val="fr-FR"/>
              </w:rPr>
              <w:t>joint le récépissé de consignation délivré par la Caisse de Dépôts et de Consignations (CDEC)</w:t>
            </w:r>
            <w:r>
              <w:rPr>
                <w:rFonts w:ascii="Tw Cen MT" w:hAnsi="Tw Cen MT"/>
                <w:bCs/>
                <w:lang w:val="fr-FR"/>
              </w:rPr>
              <w:t xml:space="preserve"> ;</w:t>
            </w:r>
          </w:p>
          <w:tbl>
            <w:tblPr>
              <w:tblStyle w:val="44"/>
              <w:tblW w:w="8505" w:type="dxa"/>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2851"/>
              <w:gridCol w:w="4394"/>
            </w:tblGrid>
            <w:tr w14:paraId="3B83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64A9B09A">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Lots</w:t>
                  </w:r>
                </w:p>
              </w:tc>
              <w:tc>
                <w:tcPr>
                  <w:tcW w:w="2851" w:type="dxa"/>
                  <w:vAlign w:val="center"/>
                </w:tcPr>
                <w:p w14:paraId="052E6A84">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de la caution de soumission en chiffres FCFA</w:t>
                  </w:r>
                </w:p>
              </w:tc>
              <w:tc>
                <w:tcPr>
                  <w:tcW w:w="4394" w:type="dxa"/>
                </w:tcPr>
                <w:p w14:paraId="6E60C445">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en lettres</w:t>
                  </w:r>
                </w:p>
              </w:tc>
            </w:tr>
            <w:tr w14:paraId="28C3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23DB2EB">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01</w:t>
                  </w:r>
                </w:p>
              </w:tc>
              <w:tc>
                <w:tcPr>
                  <w:tcW w:w="2851" w:type="dxa"/>
                  <w:vAlign w:val="bottom"/>
                </w:tcPr>
                <w:p w14:paraId="16CC683D">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2.129.</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1F0B9BA1">
                  <w:pPr>
                    <w:pStyle w:val="14"/>
                    <w:jc w:val="center"/>
                    <w:rPr>
                      <w:rFonts w:ascii="Arial Narrow" w:hAnsi="Arial Narrow" w:cs="Arial Narrow"/>
                      <w:color w:val="000000"/>
                      <w:sz w:val="23"/>
                      <w:szCs w:val="23"/>
                      <w:lang w:val="fr-FR"/>
                    </w:rPr>
                  </w:pPr>
                  <w:r>
                    <w:rPr>
                      <w:rFonts w:ascii="Arial Narrow" w:hAnsi="Arial Narrow" w:eastAsia="Arial" w:cs="Arial Narrow"/>
                      <w:i/>
                      <w:sz w:val="23"/>
                      <w:szCs w:val="23"/>
                      <w:lang w:val="fr-FR"/>
                    </w:rPr>
                    <w:t xml:space="preserve">Deux millions cent vingt-neuf mille </w:t>
                  </w:r>
                </w:p>
              </w:tc>
            </w:tr>
            <w:tr w14:paraId="1CB8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1CEAC9E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02</w:t>
                  </w:r>
                </w:p>
              </w:tc>
              <w:tc>
                <w:tcPr>
                  <w:tcW w:w="2851" w:type="dxa"/>
                  <w:vAlign w:val="bottom"/>
                </w:tcPr>
                <w:p w14:paraId="5CA502C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2.047.</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02095E62">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quarante-sept mille </w:t>
                  </w:r>
                </w:p>
              </w:tc>
            </w:tr>
            <w:tr w14:paraId="461C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047516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03</w:t>
                  </w:r>
                </w:p>
              </w:tc>
              <w:tc>
                <w:tcPr>
                  <w:tcW w:w="2851" w:type="dxa"/>
                  <w:vAlign w:val="bottom"/>
                </w:tcPr>
                <w:p w14:paraId="5DE54C05">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2.397.</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492B2603">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trois cent quatre-vingt-dix-sept mille</w:t>
                  </w:r>
                </w:p>
              </w:tc>
            </w:tr>
            <w:tr w14:paraId="0352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60F9E6C3">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04</w:t>
                  </w:r>
                </w:p>
              </w:tc>
              <w:tc>
                <w:tcPr>
                  <w:tcW w:w="2851" w:type="dxa"/>
                  <w:vAlign w:val="bottom"/>
                </w:tcPr>
                <w:p w14:paraId="5FEAFC6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2.746.</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556DEBFA">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sept cent quarante-six mille</w:t>
                  </w:r>
                </w:p>
              </w:tc>
            </w:tr>
            <w:tr w14:paraId="715F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92E70C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05</w:t>
                  </w:r>
                </w:p>
              </w:tc>
              <w:tc>
                <w:tcPr>
                  <w:tcW w:w="2851" w:type="dxa"/>
                  <w:vAlign w:val="bottom"/>
                </w:tcPr>
                <w:p w14:paraId="6E27BB7D">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2.281.</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461D0082">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deux cent quarante vingt un mille </w:t>
                  </w:r>
                </w:p>
              </w:tc>
            </w:tr>
            <w:tr w14:paraId="2D5E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6D6D4F02">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06</w:t>
                  </w:r>
                </w:p>
              </w:tc>
              <w:tc>
                <w:tcPr>
                  <w:tcW w:w="2851" w:type="dxa"/>
                  <w:vAlign w:val="bottom"/>
                </w:tcPr>
                <w:p w14:paraId="28668420">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2.188.</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7E7D3370">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cent quarante vingt-huit mille </w:t>
                  </w:r>
                </w:p>
              </w:tc>
            </w:tr>
            <w:tr w14:paraId="1898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0B04B599">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07</w:t>
                  </w:r>
                </w:p>
              </w:tc>
              <w:tc>
                <w:tcPr>
                  <w:tcW w:w="2851" w:type="dxa"/>
                  <w:vAlign w:val="bottom"/>
                </w:tcPr>
                <w:p w14:paraId="030A7DF5">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2.064.000 </w:t>
                  </w:r>
                </w:p>
              </w:tc>
              <w:tc>
                <w:tcPr>
                  <w:tcW w:w="4394" w:type="dxa"/>
                </w:tcPr>
                <w:p w14:paraId="15CEA53B">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soixante-quatre mille</w:t>
                  </w:r>
                </w:p>
              </w:tc>
            </w:tr>
            <w:tr w14:paraId="1D81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CAD13C8">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 08</w:t>
                  </w:r>
                </w:p>
              </w:tc>
              <w:tc>
                <w:tcPr>
                  <w:tcW w:w="2851" w:type="dxa"/>
                  <w:vAlign w:val="bottom"/>
                </w:tcPr>
                <w:p w14:paraId="3EB70C7A">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en-US" w:eastAsia="zh-CN"/>
                    </w:rPr>
                    <w:t xml:space="preserve"> 2.321.</w:t>
                  </w:r>
                  <w:r>
                    <w:rPr>
                      <w:rFonts w:ascii="Arial Narrow" w:hAnsi="Arial Narrow" w:cs="Arial Narrow"/>
                      <w:b/>
                      <w:bCs/>
                      <w:sz w:val="23"/>
                      <w:szCs w:val="23"/>
                      <w:lang w:eastAsia="zh-CN"/>
                    </w:rPr>
                    <w:t>0</w:t>
                  </w:r>
                  <w:r>
                    <w:rPr>
                      <w:rFonts w:ascii="Arial Narrow" w:hAnsi="Arial Narrow" w:cs="Arial Narrow"/>
                      <w:b/>
                      <w:bCs/>
                      <w:sz w:val="23"/>
                      <w:szCs w:val="23"/>
                      <w:lang w:val="en-US" w:eastAsia="zh-CN"/>
                    </w:rPr>
                    <w:t xml:space="preserve">00 </w:t>
                  </w:r>
                </w:p>
              </w:tc>
              <w:tc>
                <w:tcPr>
                  <w:tcW w:w="4394" w:type="dxa"/>
                </w:tcPr>
                <w:p w14:paraId="15ED6AF6">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trois cent vingt un mille</w:t>
                  </w:r>
                </w:p>
              </w:tc>
            </w:tr>
          </w:tbl>
          <w:p w14:paraId="36133E13">
            <w:pPr>
              <w:widowControl w:val="0"/>
              <w:suppressAutoHyphens/>
              <w:autoSpaceDE w:val="0"/>
              <w:autoSpaceDN w:val="0"/>
              <w:spacing w:after="0" w:line="276" w:lineRule="auto"/>
              <w:ind w:right="-20"/>
              <w:jc w:val="both"/>
              <w:textAlignment w:val="baseline"/>
              <w:rPr>
                <w:rFonts w:ascii="Tw Cen MT" w:hAnsi="Tw Cen MT"/>
                <w:bCs/>
                <w:lang w:val="fr-FR"/>
              </w:rPr>
            </w:pPr>
          </w:p>
          <w:p w14:paraId="71C9A107">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de non-exclusion des marchés publics délivrée par l’organisme chargé de la régulation des marchés publics portant le numéro et l’objet de l’Appel d’Offres ;</w:t>
            </w:r>
          </w:p>
          <w:p w14:paraId="4EE9FFBE">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attestation délivrée par la Caisse Nationale de Prévoyance Sociale certifiant que le soumissionnaire a satisfait à ses obligations sociales vis-à-vis de ladite caisse datant de moins de trois (03) mois à compter de la date de signature de ladite attestation ;</w:t>
            </w:r>
          </w:p>
          <w:p w14:paraId="6FA4FED6">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Une copie du registre de commerce certifiée par l’autorité compétente.</w:t>
            </w:r>
          </w:p>
          <w:p w14:paraId="05B1BA11">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rPr>
              <w:t xml:space="preserve">Une </w:t>
            </w:r>
            <w:r>
              <w:rPr>
                <w:rFonts w:ascii="Tw Cen MT" w:hAnsi="Tw Cen MT"/>
                <w:lang w:val="fr-FR"/>
              </w:rPr>
              <w:t xml:space="preserve">attestation de catégorisation ; </w:t>
            </w:r>
          </w:p>
          <w:p w14:paraId="5EDE7900">
            <w:pPr>
              <w:widowControl w:val="0"/>
              <w:numPr>
                <w:ilvl w:val="0"/>
                <w:numId w:val="50"/>
              </w:numPr>
              <w:suppressAutoHyphens/>
              <w:autoSpaceDE w:val="0"/>
              <w:autoSpaceDN w:val="0"/>
              <w:spacing w:after="0" w:line="276" w:lineRule="auto"/>
              <w:ind w:left="459" w:right="-20"/>
              <w:jc w:val="both"/>
              <w:textAlignment w:val="baseline"/>
              <w:rPr>
                <w:rFonts w:ascii="Tw Cen MT" w:hAnsi="Tw Cen MT"/>
                <w:lang w:val="fr-FR"/>
              </w:rPr>
            </w:pPr>
            <w:r>
              <w:rPr>
                <w:rFonts w:ascii="Tw Cen MT" w:hAnsi="Tw Cen MT"/>
                <w:lang w:val="fr-FR"/>
              </w:rPr>
              <w:t>Un plan de localisation timbré au tarif en vigueur.</w:t>
            </w:r>
          </w:p>
          <w:p w14:paraId="72700409">
            <w:pPr>
              <w:widowControl w:val="0"/>
              <w:suppressAutoHyphens/>
              <w:autoSpaceDE w:val="0"/>
              <w:autoSpaceDN w:val="0"/>
              <w:spacing w:after="0" w:line="276" w:lineRule="auto"/>
              <w:ind w:right="-20"/>
              <w:jc w:val="both"/>
              <w:textAlignment w:val="baseline"/>
              <w:rPr>
                <w:rFonts w:ascii="Tw Cen MT" w:hAnsi="Tw Cen MT"/>
                <w:lang w:val="fr-FR"/>
              </w:rPr>
            </w:pPr>
          </w:p>
          <w:p w14:paraId="2F45EE51">
            <w:pPr>
              <w:widowControl w:val="0"/>
              <w:autoSpaceDE w:val="0"/>
              <w:spacing w:line="276" w:lineRule="auto"/>
              <w:ind w:right="-20"/>
              <w:jc w:val="both"/>
              <w:rPr>
                <w:rFonts w:ascii="Tw Cen MT" w:hAnsi="Tw Cen MT"/>
                <w:lang w:val="fr-FR"/>
              </w:rPr>
            </w:pPr>
            <w:r>
              <w:rPr>
                <w:rFonts w:ascii="Tw Cen MT" w:hAnsi="Tw Cen MT"/>
                <w:lang w:val="fr-FR"/>
              </w:rPr>
              <w:t>En cas de groupement chaque membre du groupement doit présenter un dossier Administratif complet, les pièces g, h, i étant uniquement présentés par le mandataire du groupement.</w:t>
            </w:r>
          </w:p>
          <w:p w14:paraId="7DCD75B0">
            <w:pPr>
              <w:widowControl w:val="0"/>
              <w:autoSpaceDE w:val="0"/>
              <w:spacing w:line="276" w:lineRule="auto"/>
              <w:ind w:right="-20"/>
              <w:jc w:val="both"/>
              <w:rPr>
                <w:rFonts w:ascii="Tw Cen MT" w:hAnsi="Tw Cen MT"/>
                <w:b/>
                <w:lang w:val="fr-FR"/>
              </w:rPr>
            </w:pPr>
            <w:r>
              <w:rPr>
                <w:rFonts w:ascii="Tw Cen MT" w:hAnsi="Tw Cen MT"/>
                <w:b/>
                <w:u w:val="single"/>
                <w:lang w:val="fr-FR"/>
              </w:rPr>
              <w:t>NB</w:t>
            </w:r>
            <w:r>
              <w:rPr>
                <w:rFonts w:ascii="Tw Cen MT" w:hAnsi="Tw Cen MT"/>
                <w:b/>
                <w:lang w:val="fr-FR"/>
              </w:rPr>
              <w:t xml:space="preserve">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w:t>
            </w:r>
          </w:p>
          <w:p w14:paraId="34E0CB7C">
            <w:pPr>
              <w:spacing w:after="0"/>
              <w:ind w:right="60"/>
              <w:jc w:val="right"/>
              <w:rPr>
                <w:rFonts w:ascii="Arial Narrow" w:hAnsi="Arial Narrow"/>
                <w:color w:val="auto"/>
                <w:szCs w:val="22"/>
                <w:lang w:val="fr-FR"/>
              </w:rPr>
            </w:pPr>
            <w:r>
              <w:rPr>
                <w:rFonts w:ascii="Arial Narrow" w:hAnsi="Arial Narrow" w:eastAsia="Arial" w:cs="Arial"/>
                <w:color w:val="auto"/>
                <w:szCs w:val="22"/>
                <w:lang w:val="fr-FR"/>
              </w:rPr>
              <w:t xml:space="preserve">t </w:t>
            </w:r>
          </w:p>
          <w:p w14:paraId="75485772">
            <w:pPr>
              <w:spacing w:after="156"/>
              <w:rPr>
                <w:rFonts w:ascii="Arial Narrow" w:hAnsi="Arial Narrow"/>
                <w:color w:val="auto"/>
                <w:szCs w:val="22"/>
                <w:lang w:val="fr-FR"/>
              </w:rPr>
            </w:pPr>
            <w:r>
              <w:rPr>
                <w:rFonts w:ascii="Arial Narrow" w:hAnsi="Arial Narrow" w:eastAsia="Arial" w:cs="Arial"/>
                <w:b/>
                <w:color w:val="auto"/>
                <w:szCs w:val="22"/>
                <w:lang w:val="fr-FR"/>
              </w:rPr>
              <w:t xml:space="preserve">Pour les soumissionnaires non installés au Cameroun </w:t>
            </w:r>
            <w:r>
              <w:rPr>
                <w:rFonts w:ascii="Arial Narrow" w:hAnsi="Arial Narrow" w:eastAsia="Arial" w:cs="Arial"/>
                <w:color w:val="auto"/>
                <w:szCs w:val="22"/>
                <w:lang w:val="fr-FR"/>
              </w:rPr>
              <w:t xml:space="preserve">:  </w:t>
            </w:r>
          </w:p>
          <w:p w14:paraId="1BBD3900">
            <w:pPr>
              <w:numPr>
                <w:ilvl w:val="0"/>
                <w:numId w:val="51"/>
              </w:numPr>
              <w:spacing w:after="0" w:line="240" w:lineRule="auto"/>
              <w:ind w:right="2" w:hanging="360"/>
              <w:rPr>
                <w:rFonts w:ascii="Arial Narrow" w:hAnsi="Arial Narrow"/>
                <w:color w:val="auto"/>
                <w:szCs w:val="22"/>
                <w:lang w:val="fr-FR"/>
              </w:rPr>
            </w:pPr>
            <w:r>
              <w:rPr>
                <w:rFonts w:ascii="Arial Narrow" w:hAnsi="Arial Narrow" w:eastAsia="Arial" w:cs="Arial"/>
                <w:color w:val="auto"/>
                <w:szCs w:val="22"/>
                <w:lang w:val="fr-FR"/>
              </w:rPr>
              <w:t xml:space="preserve">produire les documents attestant : </w:t>
            </w:r>
          </w:p>
          <w:p w14:paraId="084E5B4F">
            <w:pPr>
              <w:numPr>
                <w:ilvl w:val="1"/>
                <w:numId w:val="51"/>
              </w:numPr>
              <w:spacing w:after="0" w:line="240" w:lineRule="auto"/>
              <w:ind w:hanging="286"/>
              <w:rPr>
                <w:rFonts w:ascii="Arial Narrow" w:hAnsi="Arial Narrow"/>
                <w:color w:val="auto"/>
                <w:szCs w:val="22"/>
                <w:lang w:val="fr-FR"/>
              </w:rPr>
            </w:pPr>
            <w:r>
              <w:rPr>
                <w:rFonts w:ascii="Arial Narrow" w:hAnsi="Arial Narrow" w:eastAsia="Arial" w:cs="Arial"/>
                <w:color w:val="auto"/>
                <w:szCs w:val="22"/>
                <w:lang w:val="fr-FR"/>
              </w:rPr>
              <w:t xml:space="preserve">qu’ils ne sont pas en état de liquidation judiciaire ou en faillite ; </w:t>
            </w:r>
          </w:p>
          <w:p w14:paraId="589F4FB3">
            <w:pPr>
              <w:numPr>
                <w:ilvl w:val="1"/>
                <w:numId w:val="51"/>
              </w:numPr>
              <w:spacing w:after="0" w:line="240" w:lineRule="auto"/>
              <w:ind w:hanging="286"/>
              <w:rPr>
                <w:rFonts w:ascii="Arial Narrow" w:hAnsi="Arial Narrow"/>
                <w:color w:val="auto"/>
                <w:szCs w:val="22"/>
                <w:lang w:val="fr-FR"/>
              </w:rPr>
            </w:pPr>
            <w:r>
              <w:rPr>
                <w:rFonts w:ascii="Arial Narrow" w:hAnsi="Arial Narrow" w:eastAsia="Arial" w:cs="Arial"/>
                <w:color w:val="auto"/>
                <w:szCs w:val="22"/>
                <w:lang w:val="fr-FR"/>
              </w:rPr>
              <w:t xml:space="preserve">qu’ils ne sont pas frappés de l'une des interdictions ou déchéances prévues par les lois et règlements en vigueur, aussi bien au plan national qu'international ; </w:t>
            </w:r>
          </w:p>
          <w:p w14:paraId="3055A7E3">
            <w:pPr>
              <w:numPr>
                <w:ilvl w:val="1"/>
                <w:numId w:val="51"/>
              </w:numPr>
              <w:spacing w:after="0" w:line="240" w:lineRule="auto"/>
              <w:ind w:hanging="286"/>
              <w:rPr>
                <w:rFonts w:ascii="Arial Narrow" w:hAnsi="Arial Narrow"/>
                <w:color w:val="auto"/>
                <w:szCs w:val="22"/>
                <w:lang w:val="fr-FR"/>
              </w:rPr>
            </w:pPr>
            <w:r>
              <w:rPr>
                <w:rFonts w:ascii="Arial Narrow" w:hAnsi="Arial Narrow" w:eastAsia="Arial" w:cs="Arial"/>
                <w:color w:val="auto"/>
                <w:szCs w:val="22"/>
                <w:lang w:val="fr-FR"/>
              </w:rPr>
              <w:t xml:space="preserve">qu’ils ont souscrit les déclarations prévues par les lois et règlements en vigueur.  </w:t>
            </w:r>
          </w:p>
          <w:p w14:paraId="5E4BB62D">
            <w:pPr>
              <w:numPr>
                <w:ilvl w:val="0"/>
                <w:numId w:val="51"/>
              </w:numPr>
              <w:spacing w:after="0" w:line="360" w:lineRule="auto"/>
              <w:ind w:right="2" w:hanging="360"/>
              <w:rPr>
                <w:rFonts w:ascii="Arial Narrow" w:hAnsi="Arial Narrow"/>
                <w:color w:val="auto"/>
                <w:szCs w:val="22"/>
                <w:lang w:val="fr-FR"/>
              </w:rPr>
            </w:pPr>
            <w:r>
              <w:rPr>
                <w:rFonts w:ascii="Arial Narrow" w:hAnsi="Arial Narrow" w:eastAsia="Arial" w:cs="Arial"/>
                <w:color w:val="auto"/>
                <w:szCs w:val="22"/>
                <w:lang w:val="fr-FR"/>
              </w:rPr>
              <w:t xml:space="preserve">En cas de production d’un cautionnement de soumission émis par un établissement financier étranger, ce dernier est acceptable sous réserve que cet établissement financier désigne un correspondant local habilité par le Ministre chargé des finances qui se porte garant en cas d’appel. </w:t>
            </w:r>
          </w:p>
          <w:p w14:paraId="54704EDA">
            <w:pPr>
              <w:spacing w:after="0" w:line="359" w:lineRule="auto"/>
              <w:ind w:right="3"/>
              <w:jc w:val="both"/>
              <w:rPr>
                <w:rFonts w:ascii="Arial Narrow" w:hAnsi="Arial Narrow"/>
                <w:b/>
                <w:bCs/>
                <w:color w:val="auto"/>
                <w:szCs w:val="22"/>
                <w:lang w:val="fr-FR"/>
              </w:rPr>
            </w:pPr>
            <w:r>
              <w:rPr>
                <w:rFonts w:ascii="Arial Narrow" w:hAnsi="Arial Narrow" w:eastAsia="Arial" w:cs="Arial"/>
                <w:b/>
                <w:bCs/>
                <w:color w:val="auto"/>
                <w:szCs w:val="22"/>
                <w:lang w:val="fr-FR"/>
              </w:rPr>
              <w:t>NB : Sous peine de rejet, les pièces du dossier administratif requises doivent être produites en originaux ou en copies certifiées conformes par le service émetteur ou l’autorité administrative compétente</w:t>
            </w:r>
            <w:r>
              <w:rPr>
                <w:rFonts w:ascii="Arial Narrow" w:hAnsi="Arial Narrow" w:eastAsia="Arial" w:cs="Arial"/>
                <w:b/>
                <w:bCs/>
                <w:strike/>
                <w:color w:val="auto"/>
                <w:szCs w:val="22"/>
                <w:lang w:val="fr-FR"/>
              </w:rPr>
              <w:t>,</w:t>
            </w:r>
            <w:r>
              <w:rPr>
                <w:rFonts w:ascii="Arial Narrow" w:hAnsi="Arial Narrow" w:eastAsia="Arial" w:cs="Arial"/>
                <w:b/>
                <w:bCs/>
                <w:color w:val="auto"/>
                <w:szCs w:val="22"/>
                <w:lang w:val="fr-FR"/>
              </w:rPr>
              <w:t xml:space="preserve"> conformément aux dispositions du Règlement Particulier de l’Appel d’Offres. Elles doivent être valides à la date limite originelle de dépôt des offres </w:t>
            </w:r>
          </w:p>
          <w:p w14:paraId="3C544A6C">
            <w:pPr>
              <w:rPr>
                <w:rFonts w:ascii="Arial Narrow" w:hAnsi="Arial Narrow"/>
                <w:color w:val="auto"/>
                <w:szCs w:val="22"/>
                <w:lang w:val="fr-FR"/>
              </w:rPr>
            </w:pPr>
          </w:p>
          <w:p w14:paraId="5B073881">
            <w:pPr>
              <w:widowControl w:val="0"/>
              <w:autoSpaceDE w:val="0"/>
              <w:spacing w:line="276" w:lineRule="auto"/>
              <w:ind w:right="-20"/>
              <w:jc w:val="both"/>
              <w:rPr>
                <w:b/>
                <w:sz w:val="14"/>
                <w:lang w:val="fr-FR"/>
              </w:rPr>
            </w:pPr>
          </w:p>
          <w:p w14:paraId="1117A93A">
            <w:pPr>
              <w:widowControl w:val="0"/>
              <w:autoSpaceDE w:val="0"/>
              <w:spacing w:line="276" w:lineRule="auto"/>
              <w:ind w:right="-20"/>
              <w:jc w:val="both"/>
              <w:rPr>
                <w:b/>
                <w:lang w:val="fr-FR"/>
              </w:rPr>
            </w:pPr>
            <w:r>
              <w:rPr>
                <w:b/>
                <w:lang w:val="fr-FR"/>
              </w:rPr>
              <w:t xml:space="preserve">B–Volume II : Offre technique </w:t>
            </w:r>
          </w:p>
          <w:p w14:paraId="471662CC">
            <w:pPr>
              <w:widowControl w:val="0"/>
              <w:autoSpaceDE w:val="0"/>
              <w:spacing w:line="276" w:lineRule="auto"/>
              <w:ind w:right="-20"/>
              <w:jc w:val="both"/>
              <w:rPr>
                <w:lang w:val="fr-FR"/>
              </w:rPr>
            </w:pPr>
            <w:r>
              <w:rPr>
                <w:lang w:val="fr-FR"/>
              </w:rPr>
              <w:t xml:space="preserve">Elle comprend notamment : </w:t>
            </w:r>
          </w:p>
          <w:p w14:paraId="3B611573">
            <w:pPr>
              <w:widowControl w:val="0"/>
              <w:autoSpaceDE w:val="0"/>
              <w:spacing w:line="276" w:lineRule="auto"/>
              <w:ind w:right="-20"/>
              <w:jc w:val="both"/>
              <w:rPr>
                <w:lang w:val="fr-FR"/>
              </w:rPr>
            </w:pPr>
            <w:r>
              <w:rPr>
                <w:b/>
                <w:lang w:val="fr-FR"/>
              </w:rPr>
              <w:t>b.1. Les renseignements sur la qualification</w:t>
            </w:r>
            <w:r>
              <w:rPr>
                <w:lang w:val="fr-FR"/>
              </w:rPr>
              <w:t xml:space="preserve"> </w:t>
            </w:r>
          </w:p>
          <w:p w14:paraId="1F9671B6">
            <w:pPr>
              <w:widowControl w:val="0"/>
              <w:autoSpaceDE w:val="0"/>
              <w:spacing w:line="276" w:lineRule="auto"/>
              <w:ind w:right="-20"/>
              <w:jc w:val="both"/>
              <w:rPr>
                <w:lang w:val="fr-FR"/>
              </w:rPr>
            </w:pPr>
            <w:r>
              <w:rPr>
                <w:lang w:val="fr-FR"/>
              </w:rPr>
              <w:t xml:space="preserve">La liste des documents à fournir par les soumissionnaires pour justifier leur qualification notamment en ce qui concerne les références, le matériel et le personnel comprend : </w:t>
            </w:r>
          </w:p>
          <w:p w14:paraId="03D88957">
            <w:pPr>
              <w:widowControl w:val="0"/>
              <w:autoSpaceDE w:val="0"/>
              <w:spacing w:line="276" w:lineRule="auto"/>
              <w:ind w:right="-20"/>
              <w:jc w:val="both"/>
              <w:rPr>
                <w:lang w:val="fr-FR"/>
              </w:rPr>
            </w:pPr>
            <w:r>
              <w:rPr>
                <w:lang w:val="fr-FR"/>
              </w:rPr>
              <w:t xml:space="preserve">    </w:t>
            </w:r>
            <w:r>
              <w:rPr>
                <w:b/>
                <w:lang w:val="fr-FR"/>
              </w:rPr>
              <w:t>b.1.1</w:t>
            </w:r>
            <w:r>
              <w:rPr>
                <w:lang w:val="fr-FR"/>
              </w:rPr>
              <w:t xml:space="preserve"> </w:t>
            </w:r>
            <w:r>
              <w:rPr>
                <w:b/>
                <w:lang w:val="fr-FR"/>
              </w:rPr>
              <w:t>la lettre de soumission de la proposition technique</w:t>
            </w:r>
            <w:r>
              <w:rPr>
                <w:lang w:val="fr-FR"/>
              </w:rPr>
              <w:t xml:space="preserve">  </w:t>
            </w:r>
          </w:p>
          <w:p w14:paraId="0F718FC1">
            <w:pPr>
              <w:widowControl w:val="0"/>
              <w:autoSpaceDE w:val="0"/>
              <w:spacing w:line="276" w:lineRule="auto"/>
              <w:ind w:right="-20"/>
              <w:jc w:val="both"/>
              <w:rPr>
                <w:lang w:val="fr-FR"/>
              </w:rPr>
            </w:pPr>
            <w:r>
              <w:rPr>
                <w:lang w:val="fr-FR"/>
              </w:rPr>
              <w:t xml:space="preserve">    </w:t>
            </w:r>
            <w:r>
              <w:rPr>
                <w:b/>
                <w:lang w:val="fr-FR"/>
              </w:rPr>
              <w:t>b.1.2 Références du soumissionnaire</w:t>
            </w:r>
            <w:r>
              <w:rPr>
                <w:lang w:val="fr-FR"/>
              </w:rPr>
              <w:t xml:space="preserve"> </w:t>
            </w:r>
          </w:p>
          <w:p w14:paraId="735C1BA3">
            <w:pPr>
              <w:widowControl w:val="0"/>
              <w:autoSpaceDE w:val="0"/>
              <w:spacing w:line="276" w:lineRule="auto"/>
              <w:ind w:left="318" w:right="-20"/>
              <w:jc w:val="both"/>
              <w:rPr>
                <w:lang w:val="fr-FR"/>
              </w:rPr>
            </w:pPr>
            <w:r>
              <w:rPr>
                <w:lang w:val="fr-FR"/>
              </w:rPr>
              <w:t xml:space="preserve">• La liste des marchés réalisés (Maître d’Ouvrage, Objet, Montant, Date de réception) par le soumissionnaire en tant qu’entrepreneur principal (ou sous-traitant) au cours des </w:t>
            </w:r>
            <w:r>
              <w:rPr>
                <w:b/>
                <w:lang w:val="fr-FR"/>
              </w:rPr>
              <w:t xml:space="preserve"> cinq</w:t>
            </w:r>
            <w:r>
              <w:rPr>
                <w:b/>
                <w:bCs/>
                <w:lang w:val="fr-FR"/>
              </w:rPr>
              <w:t xml:space="preserve"> (05) dernières années (2025, 2024, 2023, 2022 et 2021)</w:t>
            </w:r>
            <w:r>
              <w:rPr>
                <w:lang w:val="fr-FR"/>
              </w:rPr>
              <w:t xml:space="preserve">. Ces références devront être accompagnées des pièces justificatives, en l’occurrence :  </w:t>
            </w:r>
          </w:p>
          <w:p w14:paraId="6635D4B3">
            <w:pPr>
              <w:widowControl w:val="0"/>
              <w:autoSpaceDE w:val="0"/>
              <w:spacing w:after="40" w:line="240" w:lineRule="auto"/>
              <w:ind w:left="743" w:right="-23"/>
              <w:jc w:val="both"/>
              <w:rPr>
                <w:lang w:val="fr-FR"/>
              </w:rPr>
            </w:pPr>
            <w:r>
              <w:rPr>
                <w:lang w:val="fr-FR"/>
              </w:rPr>
              <w:t xml:space="preserve">• Copies des première, deuxième et dernière pages du contrat enregistré; </w:t>
            </w:r>
          </w:p>
          <w:p w14:paraId="5B9B8ADE">
            <w:pPr>
              <w:widowControl w:val="0"/>
              <w:autoSpaceDE w:val="0"/>
              <w:spacing w:after="40" w:line="240" w:lineRule="auto"/>
              <w:ind w:left="743" w:right="-23"/>
              <w:jc w:val="both"/>
              <w:rPr>
                <w:lang w:val="fr-FR"/>
              </w:rPr>
            </w:pPr>
            <w:r>
              <w:rPr>
                <w:lang w:val="fr-FR"/>
              </w:rPr>
              <w:t xml:space="preserve">• PV de réception définitive ou provisoire, ou l’Attestation de bonne fin. </w:t>
            </w:r>
          </w:p>
          <w:p w14:paraId="6943DC67">
            <w:pPr>
              <w:widowControl w:val="0"/>
              <w:autoSpaceDE w:val="0"/>
              <w:spacing w:line="276" w:lineRule="auto"/>
              <w:ind w:right="-20"/>
              <w:jc w:val="both"/>
              <w:rPr>
                <w:b/>
                <w:lang w:val="fr-FR"/>
              </w:rPr>
            </w:pPr>
            <w:r>
              <w:rPr>
                <w:b/>
                <w:u w:val="single"/>
                <w:lang w:val="fr-FR"/>
              </w:rPr>
              <w:t>NB :</w:t>
            </w:r>
            <w:r>
              <w:rPr>
                <w:b/>
                <w:lang w:val="fr-FR"/>
              </w:rPr>
              <w:t xml:space="preserve"> Les références du promoteur ou d'un responsable technique d'une Petite et Moyenne Entreprise nationale nouvellement constituée, se substitueront à celles de la personne morale lorsque celle-ci ne dispose pas encore du nombre d'années d'expérience ou des références requises.</w:t>
            </w:r>
          </w:p>
          <w:p w14:paraId="1DD5A451">
            <w:pPr>
              <w:widowControl w:val="0"/>
              <w:autoSpaceDE w:val="0"/>
              <w:spacing w:after="40" w:line="240" w:lineRule="auto"/>
              <w:ind w:right="-23"/>
              <w:jc w:val="both"/>
              <w:rPr>
                <w:lang w:val="fr-FR"/>
              </w:rPr>
            </w:pPr>
            <w:r>
              <w:rPr>
                <w:lang w:val="fr-FR"/>
              </w:rPr>
              <w:t xml:space="preserve">Ces références devront être accompagnées des pièces justificatives, en l’occurrence :  </w:t>
            </w:r>
          </w:p>
          <w:p w14:paraId="15BE1574">
            <w:pPr>
              <w:widowControl w:val="0"/>
              <w:autoSpaceDE w:val="0"/>
              <w:spacing w:after="40" w:line="240" w:lineRule="auto"/>
              <w:ind w:left="601" w:right="-23"/>
              <w:jc w:val="both"/>
              <w:rPr>
                <w:lang w:val="fr-FR"/>
              </w:rPr>
            </w:pPr>
            <w:r>
              <w:rPr>
                <w:lang w:val="fr-FR"/>
              </w:rPr>
              <w:t xml:space="preserve">a) CV ; </w:t>
            </w:r>
          </w:p>
          <w:p w14:paraId="7A5CA49F">
            <w:pPr>
              <w:widowControl w:val="0"/>
              <w:autoSpaceDE w:val="0"/>
              <w:spacing w:after="40" w:line="240" w:lineRule="auto"/>
              <w:ind w:left="601" w:right="-23"/>
              <w:jc w:val="both"/>
              <w:rPr>
                <w:lang w:val="fr-FR"/>
              </w:rPr>
            </w:pPr>
            <w:r>
              <w:rPr>
                <w:lang w:val="fr-FR"/>
              </w:rPr>
              <w:t xml:space="preserve">b) Contrats de travail ; </w:t>
            </w:r>
          </w:p>
          <w:p w14:paraId="5081DB40">
            <w:pPr>
              <w:widowControl w:val="0"/>
              <w:autoSpaceDE w:val="0"/>
              <w:spacing w:after="40" w:line="240" w:lineRule="auto"/>
              <w:ind w:left="601" w:right="-23"/>
              <w:jc w:val="both"/>
              <w:rPr>
                <w:lang w:val="fr-FR"/>
              </w:rPr>
            </w:pPr>
            <w:r>
              <w:rPr>
                <w:lang w:val="fr-FR"/>
              </w:rPr>
              <w:t>c) Divers actes de promotion intervenus dans la carrière.</w:t>
            </w:r>
          </w:p>
          <w:p w14:paraId="717302B3">
            <w:pPr>
              <w:widowControl w:val="0"/>
              <w:autoSpaceDE w:val="0"/>
              <w:spacing w:after="40" w:line="240" w:lineRule="auto"/>
              <w:ind w:left="601" w:right="-23"/>
              <w:jc w:val="both"/>
              <w:rPr>
                <w:lang w:val="fr-FR"/>
              </w:rPr>
            </w:pPr>
          </w:p>
          <w:p w14:paraId="48C89A63">
            <w:pPr>
              <w:widowControl w:val="0"/>
              <w:autoSpaceDE w:val="0"/>
              <w:spacing w:line="276" w:lineRule="auto"/>
              <w:ind w:right="-20"/>
              <w:jc w:val="both"/>
              <w:rPr>
                <w:lang w:val="fr-FR"/>
              </w:rPr>
            </w:pPr>
            <w:r>
              <w:rPr>
                <w:lang w:val="fr-FR"/>
              </w:rPr>
              <w:t xml:space="preserve">    </w:t>
            </w:r>
            <w:r>
              <w:rPr>
                <w:b/>
                <w:lang w:val="fr-FR"/>
              </w:rPr>
              <w:t>b.1.3 Personnel</w:t>
            </w:r>
          </w:p>
          <w:p w14:paraId="0AF14802">
            <w:pPr>
              <w:widowControl w:val="0"/>
              <w:autoSpaceDE w:val="0"/>
              <w:spacing w:line="276" w:lineRule="auto"/>
              <w:ind w:right="-20"/>
              <w:jc w:val="both"/>
              <w:rPr>
                <w:lang w:val="fr-FR"/>
              </w:rPr>
            </w:pPr>
            <w:r>
              <w:rPr>
                <w:lang w:val="fr-FR"/>
              </w:rPr>
              <w:t xml:space="preserve">Une liste du personnel clé qualifié pour l’exécution des travaux selon le modèle annexé au DAO </w:t>
            </w:r>
          </w:p>
          <w:p w14:paraId="73A0D7A9">
            <w:pPr>
              <w:widowControl w:val="0"/>
              <w:autoSpaceDE w:val="0"/>
              <w:spacing w:after="40" w:line="240" w:lineRule="auto"/>
              <w:ind w:right="-23"/>
              <w:jc w:val="both"/>
              <w:rPr>
                <w:lang w:val="fr-FR"/>
              </w:rPr>
            </w:pPr>
            <w:r>
              <w:rPr>
                <w:b/>
                <w:lang w:val="fr-FR"/>
              </w:rPr>
              <w:t>NB : Joindre, pour le personnel proposé, une copie du diplôme et les justificatifs de l’expérience, à savoir</w:t>
            </w:r>
            <w:r>
              <w:rPr>
                <w:lang w:val="fr-FR"/>
              </w:rPr>
              <w:t xml:space="preserve"> : </w:t>
            </w:r>
          </w:p>
          <w:p w14:paraId="54BAA6DC">
            <w:pPr>
              <w:widowControl w:val="0"/>
              <w:autoSpaceDE w:val="0"/>
              <w:spacing w:after="40" w:line="240" w:lineRule="auto"/>
              <w:ind w:left="318" w:right="-23"/>
              <w:jc w:val="both"/>
              <w:rPr>
                <w:lang w:val="fr-FR"/>
              </w:rPr>
            </w:pPr>
            <w:r>
              <w:rPr>
                <w:lang w:val="fr-FR"/>
              </w:rPr>
              <w:t>• copie certifiée conforme du diplôme datant de moins de trois (03) mois ;</w:t>
            </w:r>
          </w:p>
          <w:p w14:paraId="580F6FBE">
            <w:pPr>
              <w:widowControl w:val="0"/>
              <w:autoSpaceDE w:val="0"/>
              <w:spacing w:after="40" w:line="240" w:lineRule="auto"/>
              <w:ind w:left="318" w:right="-23"/>
              <w:jc w:val="both"/>
              <w:rPr>
                <w:lang w:val="fr-FR"/>
              </w:rPr>
            </w:pPr>
            <w:r>
              <w:rPr>
                <w:lang w:val="fr-FR"/>
              </w:rPr>
              <w:t>• attestation d’inscription aux ordres nationaux le cas échéant;</w:t>
            </w:r>
          </w:p>
          <w:p w14:paraId="28E6BF8B">
            <w:pPr>
              <w:widowControl w:val="0"/>
              <w:autoSpaceDE w:val="0"/>
              <w:spacing w:after="40" w:line="240" w:lineRule="auto"/>
              <w:ind w:left="318" w:right="-23"/>
              <w:jc w:val="both"/>
              <w:rPr>
                <w:lang w:val="fr-FR"/>
              </w:rPr>
            </w:pPr>
            <w:r>
              <w:rPr>
                <w:lang w:val="fr-FR"/>
              </w:rPr>
              <w:t xml:space="preserve">• curriculum vitae signé et daté de l’expert; </w:t>
            </w:r>
          </w:p>
          <w:p w14:paraId="13ED5968">
            <w:pPr>
              <w:widowControl w:val="0"/>
              <w:autoSpaceDE w:val="0"/>
              <w:spacing w:after="40" w:line="240" w:lineRule="auto"/>
              <w:ind w:left="318" w:right="-23"/>
              <w:jc w:val="both"/>
              <w:rPr>
                <w:lang w:val="fr-FR"/>
              </w:rPr>
            </w:pPr>
            <w:r>
              <w:rPr>
                <w:lang w:val="fr-FR"/>
              </w:rPr>
              <w:t xml:space="preserve">• attestation de disponibilité signée et datée de l’expert; </w:t>
            </w:r>
          </w:p>
          <w:p w14:paraId="2A7731E6">
            <w:pPr>
              <w:widowControl w:val="0"/>
              <w:autoSpaceDE w:val="0"/>
              <w:spacing w:after="40" w:line="240" w:lineRule="auto"/>
              <w:ind w:left="318" w:right="-23"/>
              <w:jc w:val="both"/>
              <w:rPr>
                <w:lang w:val="fr-FR"/>
              </w:rPr>
            </w:pPr>
            <w:r>
              <w:rPr>
                <w:lang w:val="fr-FR"/>
              </w:rPr>
              <w:t xml:space="preserve">• une attestation ou contrat de travail, ou journal de chantier justifiant l’expérience le cas échéant. </w:t>
            </w:r>
          </w:p>
          <w:p w14:paraId="4E1F7E36">
            <w:pPr>
              <w:widowControl w:val="0"/>
              <w:autoSpaceDE w:val="0"/>
              <w:spacing w:line="276" w:lineRule="auto"/>
              <w:ind w:right="-20"/>
              <w:jc w:val="both"/>
              <w:rPr>
                <w:b/>
                <w:lang w:val="fr-FR"/>
              </w:rPr>
            </w:pPr>
            <w:r>
              <w:rPr>
                <w:b/>
                <w:lang w:val="fr-FR"/>
              </w:rPr>
              <w:t>NB : Toutes les pièces citées ci-dessus devront être conformes, signées et datées de moins de trois (03) mois pour compter de la date limite originelle de dépôt des offres.</w:t>
            </w:r>
          </w:p>
          <w:p w14:paraId="77FDCAFC">
            <w:pPr>
              <w:widowControl w:val="0"/>
              <w:autoSpaceDE w:val="0"/>
              <w:spacing w:line="276" w:lineRule="auto"/>
              <w:ind w:right="-20"/>
              <w:jc w:val="both"/>
              <w:rPr>
                <w:lang w:val="fr-FR"/>
              </w:rPr>
            </w:pPr>
            <w:r>
              <w:rPr>
                <w:lang w:val="fr-FR"/>
              </w:rPr>
              <w:t xml:space="preserve">    </w:t>
            </w:r>
            <w:r>
              <w:rPr>
                <w:b/>
                <w:lang w:val="fr-FR"/>
              </w:rPr>
              <w:t>b.1.4 Matériels à mobiliser pour l’exécution des travaux</w:t>
            </w:r>
          </w:p>
          <w:p w14:paraId="581AD988">
            <w:pPr>
              <w:widowControl w:val="0"/>
              <w:autoSpaceDE w:val="0"/>
              <w:spacing w:line="276" w:lineRule="auto"/>
              <w:ind w:right="-20"/>
              <w:jc w:val="both"/>
              <w:rPr>
                <w:lang w:val="fr-FR"/>
              </w:rPr>
            </w:pPr>
            <w:r>
              <w:rPr>
                <w:lang w:val="fr-FR"/>
              </w:rPr>
              <w:t>Une liste des matériels à mobiliser qui devra comprendre au moins :</w:t>
            </w:r>
          </w:p>
          <w:p w14:paraId="22F5D1A6">
            <w:pPr>
              <w:pStyle w:val="14"/>
              <w:numPr>
                <w:ilvl w:val="0"/>
                <w:numId w:val="52"/>
              </w:numPr>
              <w:overflowPunct w:val="0"/>
              <w:autoSpaceDE w:val="0"/>
              <w:adjustRightInd w:val="0"/>
              <w:ind w:left="981"/>
            </w:pPr>
            <w:r>
              <w:rPr>
                <w:lang w:val="fr-FR"/>
              </w:rPr>
              <w:t>Un camion benne</w:t>
            </w:r>
          </w:p>
          <w:p w14:paraId="666B2F1B">
            <w:pPr>
              <w:pStyle w:val="14"/>
              <w:numPr>
                <w:ilvl w:val="0"/>
                <w:numId w:val="52"/>
              </w:numPr>
              <w:overflowPunct w:val="0"/>
              <w:autoSpaceDE w:val="0"/>
              <w:adjustRightInd w:val="0"/>
              <w:ind w:left="981"/>
            </w:pPr>
            <w:r>
              <w:t>Un pick-up 4x4</w:t>
            </w:r>
          </w:p>
          <w:p w14:paraId="1C9BB6D5">
            <w:pPr>
              <w:pStyle w:val="14"/>
              <w:numPr>
                <w:ilvl w:val="0"/>
                <w:numId w:val="52"/>
              </w:numPr>
              <w:tabs>
                <w:tab w:val="clear" w:pos="502"/>
              </w:tabs>
              <w:overflowPunct w:val="0"/>
              <w:autoSpaceDE w:val="0"/>
              <w:adjustRightInd w:val="0"/>
              <w:ind w:left="981"/>
              <w:rPr>
                <w:lang w:val="fr-FR"/>
              </w:rPr>
            </w:pPr>
            <w:r>
              <w:rPr>
                <w:lang w:val="fr-FR"/>
              </w:rPr>
              <w:t>Une bétonnière 500 litres au moins ;</w:t>
            </w:r>
          </w:p>
          <w:p w14:paraId="61D4C0FA">
            <w:pPr>
              <w:pStyle w:val="14"/>
              <w:numPr>
                <w:ilvl w:val="0"/>
                <w:numId w:val="52"/>
              </w:numPr>
              <w:overflowPunct w:val="0"/>
              <w:autoSpaceDE w:val="0"/>
              <w:adjustRightInd w:val="0"/>
              <w:ind w:left="981"/>
            </w:pPr>
            <w:r>
              <w:t>Un compacteur manuel ;</w:t>
            </w:r>
          </w:p>
          <w:p w14:paraId="7876C749">
            <w:pPr>
              <w:pStyle w:val="14"/>
              <w:numPr>
                <w:ilvl w:val="0"/>
                <w:numId w:val="52"/>
              </w:numPr>
              <w:overflowPunct w:val="0"/>
              <w:autoSpaceDE w:val="0"/>
              <w:adjustRightInd w:val="0"/>
              <w:ind w:left="981"/>
            </w:pPr>
            <w:r>
              <w:t>Un marteau piqueur</w:t>
            </w:r>
          </w:p>
          <w:p w14:paraId="369B4BF0">
            <w:pPr>
              <w:pStyle w:val="14"/>
              <w:numPr>
                <w:ilvl w:val="0"/>
                <w:numId w:val="52"/>
              </w:numPr>
              <w:overflowPunct w:val="0"/>
              <w:autoSpaceDE w:val="0"/>
              <w:adjustRightInd w:val="0"/>
              <w:ind w:left="981"/>
            </w:pPr>
            <w:r>
              <w:rPr>
                <w:lang w:val="fr-FR"/>
              </w:rPr>
              <w:t>Du matériel de topographie</w:t>
            </w:r>
          </w:p>
          <w:p w14:paraId="05DA4709">
            <w:pPr>
              <w:pStyle w:val="14"/>
              <w:numPr>
                <w:ilvl w:val="0"/>
                <w:numId w:val="52"/>
              </w:numPr>
              <w:overflowPunct w:val="0"/>
              <w:autoSpaceDE w:val="0"/>
              <w:adjustRightInd w:val="0"/>
              <w:ind w:left="981"/>
            </w:pPr>
            <w:r>
              <w:rPr>
                <w:lang w:val="fr-FR"/>
              </w:rPr>
              <w:t>Du matériel de maçonnerie</w:t>
            </w:r>
          </w:p>
          <w:p w14:paraId="736489E2">
            <w:pPr>
              <w:pStyle w:val="14"/>
              <w:numPr>
                <w:ilvl w:val="0"/>
                <w:numId w:val="52"/>
              </w:numPr>
              <w:overflowPunct w:val="0"/>
              <w:autoSpaceDE w:val="0"/>
              <w:adjustRightInd w:val="0"/>
              <w:ind w:left="981"/>
            </w:pPr>
            <w:r>
              <w:rPr>
                <w:lang w:val="fr-FR"/>
              </w:rPr>
              <w:t>Du matériel d’électricité</w:t>
            </w:r>
          </w:p>
          <w:p w14:paraId="256E393A">
            <w:pPr>
              <w:pStyle w:val="14"/>
              <w:numPr>
                <w:ilvl w:val="0"/>
                <w:numId w:val="52"/>
              </w:numPr>
              <w:overflowPunct w:val="0"/>
              <w:autoSpaceDE w:val="0"/>
              <w:adjustRightInd w:val="0"/>
              <w:ind w:left="981"/>
            </w:pPr>
            <w:r>
              <w:rPr>
                <w:lang w:val="fr-FR"/>
              </w:rPr>
              <w:t>Du matériel de plomberie</w:t>
            </w:r>
          </w:p>
          <w:p w14:paraId="09BEDC67">
            <w:pPr>
              <w:widowControl w:val="0"/>
              <w:autoSpaceDE w:val="0"/>
              <w:spacing w:line="276" w:lineRule="auto"/>
              <w:ind w:right="-20"/>
              <w:jc w:val="both"/>
              <w:rPr>
                <w:b/>
                <w:lang w:val="fr-FR"/>
              </w:rPr>
            </w:pPr>
            <w:r>
              <w:rPr>
                <w:b/>
                <w:u w:val="single"/>
                <w:lang w:val="fr-FR"/>
              </w:rPr>
              <w:t>NB</w:t>
            </w:r>
            <w:r>
              <w:rPr>
                <w:b/>
                <w:lang w:val="fr-FR"/>
              </w:rPr>
              <w:t xml:space="preserve"> : Joindre les copies certifiées par les services émetteurs ou toute autre autorité habilitée, des cartes grises pour les matériels roulants et les factures d’achat pour les autres, le cas échéant, accompagnées d’un engagement de location de matériel signé.</w:t>
            </w:r>
          </w:p>
          <w:p w14:paraId="61C6A34D">
            <w:pPr>
              <w:widowControl w:val="0"/>
              <w:autoSpaceDE w:val="0"/>
              <w:spacing w:line="276" w:lineRule="auto"/>
              <w:ind w:right="-20"/>
              <w:jc w:val="both"/>
              <w:rPr>
                <w:b/>
                <w:sz w:val="8"/>
                <w:lang w:val="fr-FR"/>
              </w:rPr>
            </w:pPr>
          </w:p>
          <w:p w14:paraId="172374A1">
            <w:pPr>
              <w:widowControl w:val="0"/>
              <w:autoSpaceDE w:val="0"/>
              <w:spacing w:line="276" w:lineRule="auto"/>
              <w:ind w:right="-20"/>
              <w:jc w:val="both"/>
              <w:rPr>
                <w:lang w:val="fr-FR"/>
              </w:rPr>
            </w:pPr>
            <w:r>
              <w:rPr>
                <w:b/>
                <w:lang w:val="fr-FR"/>
              </w:rPr>
              <w:t>b.2. Organisation et Méthodologie</w:t>
            </w:r>
          </w:p>
          <w:p w14:paraId="692F0EC4">
            <w:pPr>
              <w:widowControl w:val="0"/>
              <w:autoSpaceDE w:val="0"/>
              <w:spacing w:after="0" w:line="276" w:lineRule="auto"/>
              <w:ind w:left="34" w:right="-23"/>
              <w:jc w:val="both"/>
              <w:rPr>
                <w:lang w:val="fr-FR"/>
              </w:rPr>
            </w:pPr>
            <w:r>
              <w:rPr>
                <w:lang w:val="fr-FR"/>
              </w:rPr>
              <w:t>Le soumissionnaire produira une note descriptive ou méthodologique présentant de manière détaillée les éléments constitutifs de sa proposition technique, notamment :</w:t>
            </w:r>
          </w:p>
          <w:p w14:paraId="42CA70BA">
            <w:pPr>
              <w:widowControl w:val="0"/>
              <w:autoSpaceDE w:val="0"/>
              <w:spacing w:after="0" w:line="276" w:lineRule="auto"/>
              <w:ind w:left="318" w:right="-23"/>
              <w:jc w:val="both"/>
              <w:rPr>
                <w:lang w:val="fr-FR"/>
              </w:rPr>
            </w:pPr>
            <w:r>
              <w:rPr>
                <w:lang w:val="fr-FR"/>
              </w:rPr>
              <w:t xml:space="preserve">a) L’organisation ainsi que l’ordonnancement qu’il envisage mettre en place pour exécuter efficacement les travaux à laquelle est annexé le rapport de visite des lieux ou l’attestation signée sur l’honneur, le cas échéant ; </w:t>
            </w:r>
          </w:p>
          <w:p w14:paraId="4353FABF">
            <w:pPr>
              <w:widowControl w:val="0"/>
              <w:autoSpaceDE w:val="0"/>
              <w:spacing w:after="0" w:line="276" w:lineRule="auto"/>
              <w:ind w:left="318" w:right="-23"/>
              <w:jc w:val="both"/>
              <w:rPr>
                <w:lang w:val="fr-FR"/>
              </w:rPr>
            </w:pPr>
            <w:r>
              <w:rPr>
                <w:lang w:val="fr-FR"/>
              </w:rPr>
              <w:t xml:space="preserve">b) le calendrier, le planning et le délai de livraison des travaux ; </w:t>
            </w:r>
          </w:p>
          <w:p w14:paraId="520BC37A">
            <w:pPr>
              <w:widowControl w:val="0"/>
              <w:autoSpaceDE w:val="0"/>
              <w:spacing w:after="0" w:line="276" w:lineRule="auto"/>
              <w:ind w:left="318" w:right="-23"/>
              <w:jc w:val="both"/>
              <w:rPr>
                <w:lang w:val="fr-FR"/>
              </w:rPr>
            </w:pPr>
            <w:r>
              <w:rPr>
                <w:lang w:val="fr-FR"/>
              </w:rPr>
              <w:t>c) les dispositions envisagées pour l’utilisation de la main d’œuvre locale (technique HIMO);</w:t>
            </w:r>
          </w:p>
          <w:p w14:paraId="4FF655F5">
            <w:pPr>
              <w:widowControl w:val="0"/>
              <w:autoSpaceDE w:val="0"/>
              <w:spacing w:after="0" w:line="276" w:lineRule="auto"/>
              <w:ind w:left="318" w:right="-23"/>
              <w:jc w:val="both"/>
              <w:rPr>
                <w:lang w:val="fr-FR"/>
              </w:rPr>
            </w:pPr>
            <w:r>
              <w:rPr>
                <w:lang w:val="fr-FR"/>
              </w:rPr>
              <w:t xml:space="preserve">d) les dispositions relatives au respect des mesures environnementales, le cas échéant ; </w:t>
            </w:r>
          </w:p>
          <w:p w14:paraId="7C99D446">
            <w:pPr>
              <w:widowControl w:val="0"/>
              <w:autoSpaceDE w:val="0"/>
              <w:spacing w:after="0" w:line="276" w:lineRule="auto"/>
              <w:ind w:left="318" w:right="-23"/>
              <w:jc w:val="both"/>
              <w:rPr>
                <w:lang w:val="fr-FR"/>
              </w:rPr>
            </w:pPr>
            <w:r>
              <w:rPr>
                <w:lang w:val="fr-FR"/>
              </w:rPr>
              <w:t>e) les travaux que le soumissionnaire envisage de sous-traiter.</w:t>
            </w:r>
          </w:p>
          <w:p w14:paraId="11060460">
            <w:pPr>
              <w:widowControl w:val="0"/>
              <w:autoSpaceDE w:val="0"/>
              <w:spacing w:line="276" w:lineRule="auto"/>
              <w:ind w:right="-20"/>
              <w:jc w:val="both"/>
              <w:rPr>
                <w:b/>
                <w:sz w:val="10"/>
                <w:lang w:val="fr-FR"/>
              </w:rPr>
            </w:pPr>
          </w:p>
          <w:p w14:paraId="7D736C2C">
            <w:pPr>
              <w:widowControl w:val="0"/>
              <w:autoSpaceDE w:val="0"/>
              <w:spacing w:line="276" w:lineRule="auto"/>
              <w:ind w:right="-20"/>
              <w:jc w:val="both"/>
              <w:rPr>
                <w:lang w:val="fr-FR"/>
              </w:rPr>
            </w:pPr>
            <w:r>
              <w:rPr>
                <w:b/>
                <w:lang w:val="fr-FR"/>
              </w:rPr>
              <w:t>b.3. Le soumissionnaire remplira et souscrira les formulaires :</w:t>
            </w:r>
          </w:p>
          <w:p w14:paraId="27FC4013">
            <w:pPr>
              <w:widowControl w:val="0"/>
              <w:autoSpaceDE w:val="0"/>
              <w:spacing w:after="0" w:line="276" w:lineRule="auto"/>
              <w:ind w:left="318" w:right="-23"/>
              <w:jc w:val="both"/>
              <w:rPr>
                <w:lang w:val="fr-FR"/>
              </w:rPr>
            </w:pPr>
            <w:r>
              <w:rPr>
                <w:lang w:val="fr-FR"/>
              </w:rPr>
              <w:t xml:space="preserve">•  la charte d’Intégrité  </w:t>
            </w:r>
          </w:p>
          <w:p w14:paraId="78A5CBDE">
            <w:pPr>
              <w:widowControl w:val="0"/>
              <w:autoSpaceDE w:val="0"/>
              <w:spacing w:after="0" w:line="276" w:lineRule="auto"/>
              <w:ind w:left="318" w:right="-23"/>
              <w:jc w:val="both"/>
              <w:rPr>
                <w:lang w:val="fr-FR"/>
              </w:rPr>
            </w:pPr>
            <w:r>
              <w:rPr>
                <w:lang w:val="fr-FR"/>
              </w:rPr>
              <w:t>•  La Déclaration d’engagement au respect des clauses sociales et environnementales</w:t>
            </w:r>
          </w:p>
          <w:p w14:paraId="4A6653E1">
            <w:pPr>
              <w:widowControl w:val="0"/>
              <w:autoSpaceDE w:val="0"/>
              <w:spacing w:after="0" w:line="276" w:lineRule="auto"/>
              <w:ind w:left="318" w:right="-23"/>
              <w:jc w:val="both"/>
              <w:rPr>
                <w:lang w:val="fr-FR"/>
              </w:rPr>
            </w:pPr>
          </w:p>
          <w:p w14:paraId="0F97BDA2">
            <w:pPr>
              <w:widowControl w:val="0"/>
              <w:autoSpaceDE w:val="0"/>
              <w:spacing w:line="276" w:lineRule="auto"/>
              <w:ind w:right="-20"/>
              <w:jc w:val="both"/>
              <w:rPr>
                <w:lang w:val="fr-FR"/>
              </w:rPr>
            </w:pPr>
            <w:r>
              <w:rPr>
                <w:b/>
                <w:lang w:val="fr-FR"/>
              </w:rPr>
              <w:t>b.4. Les preuves d’acceptations des conditions du marché</w:t>
            </w:r>
          </w:p>
          <w:p w14:paraId="38AA5096">
            <w:pPr>
              <w:widowControl w:val="0"/>
              <w:autoSpaceDE w:val="0"/>
              <w:spacing w:after="0" w:line="276" w:lineRule="auto"/>
              <w:ind w:left="34" w:right="-23"/>
              <w:jc w:val="both"/>
              <w:rPr>
                <w:lang w:val="fr-FR"/>
              </w:rPr>
            </w:pPr>
            <w:r>
              <w:rPr>
                <w:lang w:val="fr-FR"/>
              </w:rPr>
              <w:t xml:space="preserve">Le soumissionnaire remettra les copies dûment paraphées sur chaque page et signée à la dernière précédée de la mention « lu et approuvé », des documents ci-après :  </w:t>
            </w:r>
          </w:p>
          <w:p w14:paraId="356EA590">
            <w:pPr>
              <w:widowControl w:val="0"/>
              <w:autoSpaceDE w:val="0"/>
              <w:spacing w:after="0" w:line="276" w:lineRule="auto"/>
              <w:ind w:left="318" w:right="-23"/>
              <w:jc w:val="both"/>
              <w:rPr>
                <w:lang w:val="fr-FR"/>
              </w:rPr>
            </w:pPr>
            <w:r>
              <w:rPr>
                <w:lang w:val="fr-FR"/>
              </w:rPr>
              <w:t xml:space="preserve">a) Le Cahier des Clauses Administratives Particulières (CCAP) ; </w:t>
            </w:r>
          </w:p>
          <w:p w14:paraId="28ED1EF5">
            <w:pPr>
              <w:widowControl w:val="0"/>
              <w:autoSpaceDE w:val="0"/>
              <w:spacing w:after="0" w:line="276" w:lineRule="auto"/>
              <w:ind w:left="318" w:right="-23"/>
              <w:jc w:val="both"/>
              <w:rPr>
                <w:lang w:val="fr-FR"/>
              </w:rPr>
            </w:pPr>
            <w:r>
              <w:rPr>
                <w:lang w:val="fr-FR"/>
              </w:rPr>
              <w:t xml:space="preserve">b) Les cahiers des clauses techniques Particulières (CCTP). </w:t>
            </w:r>
          </w:p>
          <w:p w14:paraId="0F9F89FC">
            <w:pPr>
              <w:widowControl w:val="0"/>
              <w:autoSpaceDE w:val="0"/>
              <w:spacing w:line="276" w:lineRule="auto"/>
              <w:ind w:left="34" w:right="-20"/>
              <w:jc w:val="both"/>
              <w:rPr>
                <w:lang w:val="fr-FR"/>
              </w:rPr>
            </w:pPr>
            <w:r>
              <w:rPr>
                <w:b/>
                <w:u w:val="single"/>
                <w:lang w:val="fr-FR"/>
              </w:rPr>
              <w:t>NB</w:t>
            </w:r>
            <w:r>
              <w:rPr>
                <w:b/>
                <w:lang w:val="fr-FR"/>
              </w:rPr>
              <w:t xml:space="preserve"> : la non-acceptation des clauses du marché entraînera l’élimination du soumissionnaire</w:t>
            </w:r>
            <w:r>
              <w:rPr>
                <w:lang w:val="fr-FR"/>
              </w:rPr>
              <w:t>.</w:t>
            </w:r>
          </w:p>
          <w:p w14:paraId="3E34B0E2">
            <w:pPr>
              <w:widowControl w:val="0"/>
              <w:autoSpaceDE w:val="0"/>
              <w:spacing w:line="276" w:lineRule="auto"/>
              <w:ind w:left="318" w:right="-20"/>
              <w:jc w:val="both"/>
              <w:rPr>
                <w:sz w:val="6"/>
                <w:lang w:val="fr-FR"/>
              </w:rPr>
            </w:pPr>
          </w:p>
          <w:p w14:paraId="05095128">
            <w:pPr>
              <w:widowControl w:val="0"/>
              <w:autoSpaceDE w:val="0"/>
              <w:spacing w:line="276" w:lineRule="auto"/>
              <w:ind w:right="-20"/>
              <w:jc w:val="both"/>
              <w:rPr>
                <w:lang w:val="fr-FR"/>
              </w:rPr>
            </w:pPr>
            <w:r>
              <w:rPr>
                <w:b/>
                <w:lang w:val="fr-FR"/>
              </w:rPr>
              <w:t>b.5. Commentaires CCAP et CCTP</w:t>
            </w:r>
          </w:p>
          <w:p w14:paraId="0209EF42">
            <w:pPr>
              <w:widowControl w:val="0"/>
              <w:autoSpaceDE w:val="0"/>
              <w:spacing w:line="276" w:lineRule="auto"/>
              <w:ind w:left="34" w:right="-20"/>
              <w:jc w:val="both"/>
              <w:rPr>
                <w:lang w:val="fr-FR"/>
              </w:rPr>
            </w:pPr>
            <w:r>
              <w:rPr>
                <w:lang w:val="fr-FR"/>
              </w:rPr>
              <w:t xml:space="preserve">Le soumissionnaire devra joindre la note d’observation sur les CCAP et/ou les CCTP, assortie d’éventuelles propositions.  </w:t>
            </w:r>
          </w:p>
          <w:p w14:paraId="4714B044">
            <w:pPr>
              <w:widowControl w:val="0"/>
              <w:autoSpaceDE w:val="0"/>
              <w:spacing w:line="276" w:lineRule="auto"/>
              <w:ind w:left="318" w:right="-20"/>
              <w:jc w:val="both"/>
              <w:rPr>
                <w:sz w:val="8"/>
                <w:lang w:val="fr-FR"/>
              </w:rPr>
            </w:pPr>
          </w:p>
          <w:p w14:paraId="7CA3755F">
            <w:pPr>
              <w:widowControl w:val="0"/>
              <w:autoSpaceDE w:val="0"/>
              <w:spacing w:line="276" w:lineRule="auto"/>
              <w:ind w:right="-20"/>
              <w:jc w:val="both"/>
              <w:rPr>
                <w:lang w:val="fr-FR"/>
              </w:rPr>
            </w:pPr>
            <w:r>
              <w:rPr>
                <w:b/>
                <w:lang w:val="fr-FR"/>
              </w:rPr>
              <w:t>b.6. La capacité financière</w:t>
            </w:r>
          </w:p>
          <w:p w14:paraId="5BC4CD1D">
            <w:pPr>
              <w:widowControl w:val="0"/>
              <w:autoSpaceDE w:val="0"/>
              <w:spacing w:line="276" w:lineRule="auto"/>
              <w:ind w:left="34" w:right="-20"/>
              <w:jc w:val="both"/>
              <w:rPr>
                <w:lang w:val="fr-FR"/>
              </w:rPr>
            </w:pPr>
            <w:r>
              <w:rPr>
                <w:lang w:val="fr-FR"/>
              </w:rPr>
              <w:t xml:space="preserve">Les Soumissionnaires devront présenter notamment : </w:t>
            </w:r>
          </w:p>
          <w:p w14:paraId="2E1AD489">
            <w:pPr>
              <w:widowControl w:val="0"/>
              <w:autoSpaceDE w:val="0"/>
              <w:spacing w:line="276" w:lineRule="auto"/>
              <w:ind w:left="318" w:right="-20"/>
              <w:jc w:val="both"/>
              <w:rPr>
                <w:b/>
                <w:lang w:val="fr-FR"/>
              </w:rPr>
            </w:pPr>
            <w:r>
              <w:rPr>
                <w:lang w:val="fr-FR"/>
              </w:rPr>
              <w:t xml:space="preserve">▪ Les états financiers certifiés ou, si cela n’est pas requis par la réglementation du pays du candidat, autres états financiers acceptables par le Maître d’Ouvrage pour les </w:t>
            </w:r>
            <w:r>
              <w:rPr>
                <w:b/>
                <w:lang w:val="fr-FR"/>
              </w:rPr>
              <w:t>trois (03) dernières années ;</w:t>
            </w:r>
          </w:p>
          <w:p w14:paraId="6E18AEE3">
            <w:pPr>
              <w:widowControl w:val="0"/>
              <w:autoSpaceDE w:val="0"/>
              <w:spacing w:line="276" w:lineRule="auto"/>
              <w:ind w:left="318" w:right="-20"/>
              <w:jc w:val="both"/>
              <w:rPr>
                <w:lang w:val="fr-FR"/>
              </w:rPr>
            </w:pPr>
            <w:r>
              <w:rPr>
                <w:lang w:val="fr-FR"/>
              </w:rPr>
              <w:t xml:space="preserve"> ▪ L’attestation de capacité financière pour chaque lot soumissionné d’un montant de </w:t>
            </w:r>
            <w:r>
              <w:rPr>
                <w:b/>
                <w:lang w:val="fr-FR"/>
              </w:rPr>
              <w:t>Soixante Quinze millions (75 000 000) francs CFA</w:t>
            </w:r>
            <w:r>
              <w:rPr>
                <w:lang w:val="fr-FR"/>
              </w:rPr>
              <w:t xml:space="preserve"> délivrée par une banque agréée de 1er ordre ;</w:t>
            </w:r>
          </w:p>
          <w:p w14:paraId="4FF47F12">
            <w:pPr>
              <w:widowControl w:val="0"/>
              <w:autoSpaceDE w:val="0"/>
              <w:spacing w:line="276" w:lineRule="auto"/>
              <w:ind w:left="318" w:right="-20"/>
              <w:jc w:val="both"/>
              <w:rPr>
                <w:lang w:val="fr-FR"/>
              </w:rPr>
            </w:pPr>
            <w:r>
              <w:rPr>
                <w:lang w:val="fr-FR"/>
              </w:rPr>
              <w:t xml:space="preserve">▪ Les chiffres d’affaires annuels des trois (03) dernières années d’un montant cumulé </w:t>
            </w:r>
            <w:r>
              <w:rPr>
                <w:b/>
                <w:bCs/>
                <w:szCs w:val="22"/>
                <w:lang w:val="fr-FR"/>
              </w:rPr>
              <w:t>150 000 000 (Cent cinquante millions) FCFA</w:t>
            </w:r>
            <w:r>
              <w:rPr>
                <w:szCs w:val="22"/>
                <w:lang w:val="fr-FR"/>
              </w:rPr>
              <w:t xml:space="preserve">, </w:t>
            </w:r>
            <w:r>
              <w:rPr>
                <w:lang w:val="fr-FR"/>
              </w:rPr>
              <w:t>selon le bilan certifié ou une déclaration statistique et fiscale, selon le modèle en annexe.</w:t>
            </w:r>
          </w:p>
          <w:p w14:paraId="525F8B64">
            <w:pPr>
              <w:widowControl w:val="0"/>
              <w:autoSpaceDE w:val="0"/>
              <w:spacing w:line="276" w:lineRule="auto"/>
              <w:ind w:right="-20"/>
              <w:jc w:val="both"/>
              <w:rPr>
                <w:lang w:val="fr-FR"/>
              </w:rPr>
            </w:pPr>
            <w:r>
              <w:rPr>
                <w:b/>
                <w:lang w:val="fr-FR"/>
              </w:rPr>
              <w:t>Pour les entreprises naissantes</w:t>
            </w:r>
            <w:r>
              <w:rPr>
                <w:lang w:val="fr-FR"/>
              </w:rPr>
              <w:t>, Les renseignements financiers fournis par un candidat pourront être appréciés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175EA987">
            <w:pPr>
              <w:widowControl w:val="0"/>
              <w:autoSpaceDE w:val="0"/>
              <w:spacing w:line="276" w:lineRule="auto"/>
              <w:ind w:right="155"/>
              <w:jc w:val="both"/>
              <w:rPr>
                <w:lang w:val="fr-FR"/>
              </w:rPr>
            </w:pPr>
            <w:r>
              <w:rPr>
                <w:b/>
                <w:lang w:val="fr-FR"/>
              </w:rPr>
              <w:t>En cas de groupement</w:t>
            </w:r>
            <w:r>
              <w:rPr>
                <w:lang w:val="fr-FR"/>
              </w:rPr>
              <w:t>, chaque membre du groupement devra satisfaire à 30 % du montant global exigé s’agissant de la capacité financière et que le mandataire d’un groupement devra satisfaire à 60 % du montant global exigé.</w:t>
            </w:r>
          </w:p>
          <w:p w14:paraId="565C1C2A">
            <w:pPr>
              <w:widowControl w:val="0"/>
              <w:autoSpaceDE w:val="0"/>
              <w:spacing w:line="276" w:lineRule="auto"/>
              <w:ind w:right="-20"/>
              <w:jc w:val="both"/>
              <w:rPr>
                <w:sz w:val="6"/>
                <w:lang w:val="fr-FR"/>
              </w:rPr>
            </w:pPr>
          </w:p>
          <w:p w14:paraId="31987A36">
            <w:pPr>
              <w:widowControl w:val="0"/>
              <w:autoSpaceDE w:val="0"/>
              <w:spacing w:line="276" w:lineRule="auto"/>
              <w:ind w:right="-20"/>
              <w:jc w:val="both"/>
              <w:rPr>
                <w:lang w:val="fr-FR"/>
              </w:rPr>
            </w:pPr>
            <w:r>
              <w:rPr>
                <w:b/>
                <w:lang w:val="fr-FR"/>
              </w:rPr>
              <w:t>C.  Volume 3 : Offre financière</w:t>
            </w:r>
            <w:r>
              <w:rPr>
                <w:lang w:val="fr-FR"/>
              </w:rPr>
              <w:t xml:space="preserve"> </w:t>
            </w:r>
          </w:p>
          <w:p w14:paraId="02F6C36A">
            <w:pPr>
              <w:widowControl w:val="0"/>
              <w:autoSpaceDE w:val="0"/>
              <w:spacing w:line="276" w:lineRule="auto"/>
              <w:ind w:right="-20"/>
              <w:jc w:val="both"/>
              <w:rPr>
                <w:lang w:val="fr-FR"/>
              </w:rPr>
            </w:pPr>
            <w:r>
              <w:rPr>
                <w:lang w:val="fr-FR"/>
              </w:rPr>
              <w:t xml:space="preserve">Cette enveloppe comprendra les documents ci-après : </w:t>
            </w:r>
          </w:p>
          <w:p w14:paraId="564D19D0">
            <w:pPr>
              <w:widowControl w:val="0"/>
              <w:autoSpaceDE w:val="0"/>
              <w:spacing w:line="276" w:lineRule="auto"/>
              <w:ind w:right="-20"/>
              <w:jc w:val="both"/>
              <w:rPr>
                <w:lang w:val="fr-FR"/>
              </w:rPr>
            </w:pPr>
            <w:r>
              <w:rPr>
                <w:b/>
                <w:lang w:val="fr-FR"/>
              </w:rPr>
              <w:t>c.1. La soumission proprement dite</w:t>
            </w:r>
            <w:r>
              <w:rPr>
                <w:lang w:val="fr-FR"/>
              </w:rPr>
              <w:t xml:space="preserve">, en original rédigée selon le modèle joint, timbré au tarif en vigueur, signée et datée ; </w:t>
            </w:r>
          </w:p>
          <w:p w14:paraId="09B70709">
            <w:pPr>
              <w:widowControl w:val="0"/>
              <w:autoSpaceDE w:val="0"/>
              <w:spacing w:line="276" w:lineRule="auto"/>
              <w:ind w:right="-20"/>
              <w:jc w:val="both"/>
              <w:rPr>
                <w:lang w:val="fr-FR"/>
              </w:rPr>
            </w:pPr>
            <w:r>
              <w:rPr>
                <w:b/>
                <w:lang w:val="fr-FR"/>
              </w:rPr>
              <w:t>c.2. Le Bordereau des prix unitaires et/ou forfaitaires</w:t>
            </w:r>
            <w:r>
              <w:rPr>
                <w:lang w:val="fr-FR"/>
              </w:rPr>
              <w:t xml:space="preserve"> dûment rempli et signé; </w:t>
            </w:r>
          </w:p>
          <w:p w14:paraId="002E5EB4">
            <w:pPr>
              <w:widowControl w:val="0"/>
              <w:autoSpaceDE w:val="0"/>
              <w:spacing w:line="276" w:lineRule="auto"/>
              <w:ind w:right="-20"/>
              <w:jc w:val="both"/>
              <w:rPr>
                <w:lang w:val="fr-FR"/>
              </w:rPr>
            </w:pPr>
            <w:r>
              <w:rPr>
                <w:b/>
                <w:lang w:val="fr-FR"/>
              </w:rPr>
              <w:t>c.3.Le Détail quantitatif et estimatif</w:t>
            </w:r>
            <w:r>
              <w:rPr>
                <w:lang w:val="fr-FR"/>
              </w:rPr>
              <w:t xml:space="preserve"> dûment rempli et signé; </w:t>
            </w:r>
          </w:p>
          <w:p w14:paraId="257C30DE">
            <w:pPr>
              <w:widowControl w:val="0"/>
              <w:autoSpaceDE w:val="0"/>
              <w:spacing w:line="276" w:lineRule="auto"/>
              <w:ind w:right="-20"/>
              <w:jc w:val="both"/>
              <w:rPr>
                <w:lang w:val="fr-FR"/>
              </w:rPr>
            </w:pPr>
            <w:r>
              <w:rPr>
                <w:b/>
                <w:lang w:val="fr-FR"/>
              </w:rPr>
              <w:t xml:space="preserve">c.4. Le Sous-détail des prix unitaires et/ou la décomposition des prix forfaitaires </w:t>
            </w:r>
            <w:r>
              <w:rPr>
                <w:lang w:val="fr-FR"/>
              </w:rPr>
              <w:t>dûment rempli et signé.</w:t>
            </w:r>
          </w:p>
          <w:p w14:paraId="1E1FC10A">
            <w:pPr>
              <w:widowControl w:val="0"/>
              <w:autoSpaceDE w:val="0"/>
              <w:spacing w:line="276" w:lineRule="auto"/>
              <w:ind w:right="-20"/>
              <w:jc w:val="both"/>
              <w:rPr>
                <w:lang w:val="fr-FR"/>
              </w:rPr>
            </w:pPr>
            <w:r>
              <w:rPr>
                <w:lang w:val="fr-FR"/>
              </w:rPr>
              <w:t>Les soumissionnaires utiliseront à cet effet les pièces et modèles ou formulaires types prévus dans le Dossier d’Appel d’Offres.</w:t>
            </w:r>
          </w:p>
          <w:p w14:paraId="0E5CC5A2">
            <w:pPr>
              <w:widowControl w:val="0"/>
              <w:autoSpaceDE w:val="0"/>
              <w:spacing w:line="276" w:lineRule="auto"/>
              <w:ind w:right="-20"/>
              <w:jc w:val="both"/>
              <w:rPr>
                <w:rFonts w:ascii="Arial Narrow" w:hAnsi="Arial Narrow"/>
                <w:color w:val="auto"/>
                <w:szCs w:val="22"/>
                <w:lang w:val="fr-FR"/>
              </w:rPr>
            </w:pPr>
            <w:r>
              <w:rPr>
                <w:b/>
                <w:u w:val="single"/>
                <w:lang w:val="fr-FR"/>
              </w:rPr>
              <w:t>NB</w:t>
            </w:r>
            <w:r>
              <w:rPr>
                <w:b/>
                <w:lang w:val="fr-FR"/>
              </w:rPr>
              <w:t xml:space="preserve"> 1: Les différentes parties d’un même dossier seront séparées par les intercalaires de couleur autre que le blanc aussi bien dans l’original que dans les copies, de manière à faciliter son examen.</w:t>
            </w:r>
          </w:p>
        </w:tc>
      </w:tr>
      <w:tr w14:paraId="25A613A7">
        <w:tblPrEx>
          <w:tblCellMar>
            <w:top w:w="56" w:type="dxa"/>
            <w:left w:w="5" w:type="dxa"/>
            <w:bottom w:w="0" w:type="dxa"/>
            <w:right w:w="0" w:type="dxa"/>
          </w:tblCellMar>
        </w:tblPrEx>
        <w:trPr>
          <w:trHeight w:val="623"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4C42FA64">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14.3.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450B037C">
            <w:pPr>
              <w:widowControl w:val="0"/>
              <w:autoSpaceDE w:val="0"/>
              <w:spacing w:line="276" w:lineRule="auto"/>
              <w:ind w:right="-20"/>
              <w:jc w:val="both"/>
              <w:rPr>
                <w:rFonts w:ascii="Arial Narrow" w:hAnsi="Arial Narrow"/>
                <w:color w:val="auto"/>
                <w:szCs w:val="22"/>
                <w:lang w:val="fr-FR"/>
              </w:rPr>
            </w:pPr>
            <w:r>
              <w:rPr>
                <w:b/>
                <w:lang w:val="fr-FR"/>
              </w:rPr>
              <w:t>Impôts et taxes</w:t>
            </w:r>
            <w:r>
              <w:rPr>
                <w:lang w:val="fr-FR"/>
              </w:rPr>
              <w:t xml:space="preserve"> : Les prix proposés doivent être libellés </w:t>
            </w:r>
            <w:r>
              <w:rPr>
                <w:b/>
                <w:lang w:val="fr-FR"/>
              </w:rPr>
              <w:t>Toutes taxes comprises</w:t>
            </w:r>
          </w:p>
        </w:tc>
      </w:tr>
      <w:tr w14:paraId="12B1C0FF">
        <w:tblPrEx>
          <w:tblCellMar>
            <w:top w:w="56" w:type="dxa"/>
            <w:left w:w="5" w:type="dxa"/>
            <w:bottom w:w="0" w:type="dxa"/>
            <w:right w:w="0" w:type="dxa"/>
          </w:tblCellMar>
        </w:tblPrEx>
        <w:trPr>
          <w:trHeight w:val="1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562EA8D">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14.4.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1016CA43">
            <w:pPr>
              <w:widowControl w:val="0"/>
              <w:autoSpaceDE w:val="0"/>
              <w:spacing w:line="276" w:lineRule="auto"/>
              <w:ind w:right="-20"/>
              <w:jc w:val="both"/>
              <w:rPr>
                <w:rFonts w:ascii="Arial Narrow" w:hAnsi="Arial Narrow"/>
                <w:color w:val="auto"/>
                <w:szCs w:val="22"/>
                <w:lang w:val="fr-FR"/>
              </w:rPr>
            </w:pPr>
            <w:r>
              <w:rPr>
                <w:lang w:val="fr-FR"/>
              </w:rPr>
              <w:t xml:space="preserve">Les prix du marché </w:t>
            </w:r>
            <w:r>
              <w:rPr>
                <w:b/>
                <w:lang w:val="fr-FR"/>
              </w:rPr>
              <w:t>ne seront pas révisables</w:t>
            </w:r>
            <w:r>
              <w:rPr>
                <w:lang w:val="fr-FR"/>
              </w:rPr>
              <w:t>.</w:t>
            </w:r>
          </w:p>
        </w:tc>
      </w:tr>
      <w:tr w14:paraId="78A9F482">
        <w:tblPrEx>
          <w:tblCellMar>
            <w:top w:w="56" w:type="dxa"/>
            <w:left w:w="5" w:type="dxa"/>
            <w:bottom w:w="0" w:type="dxa"/>
            <w:right w:w="0" w:type="dxa"/>
          </w:tblCellMar>
        </w:tblPrEx>
        <w:trPr>
          <w:trHeight w:val="677"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0043288A">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15.1.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63729925">
            <w:pPr>
              <w:widowControl w:val="0"/>
              <w:autoSpaceDE w:val="0"/>
              <w:spacing w:line="276" w:lineRule="auto"/>
              <w:ind w:right="-20"/>
              <w:jc w:val="both"/>
              <w:rPr>
                <w:rFonts w:ascii="Arial Narrow" w:hAnsi="Arial Narrow"/>
                <w:color w:val="auto"/>
                <w:szCs w:val="22"/>
                <w:lang w:val="fr-FR"/>
              </w:rPr>
            </w:pPr>
            <w:r>
              <w:rPr>
                <w:lang w:val="fr-FR"/>
              </w:rPr>
              <w:t>Dans le cadre de la présente consultation, la monnaie de l’offre est définie suivant l’option A (</w:t>
            </w:r>
            <w:r>
              <w:rPr>
                <w:b/>
                <w:lang w:val="fr-FR"/>
              </w:rPr>
              <w:t>monnaie locale uniquement</w:t>
            </w:r>
            <w:r>
              <w:rPr>
                <w:lang w:val="fr-FR"/>
              </w:rPr>
              <w:t xml:space="preserve">) </w:t>
            </w:r>
          </w:p>
        </w:tc>
      </w:tr>
      <w:tr w14:paraId="7397AA1B">
        <w:tblPrEx>
          <w:tblCellMar>
            <w:top w:w="56" w:type="dxa"/>
            <w:left w:w="5" w:type="dxa"/>
            <w:bottom w:w="0" w:type="dxa"/>
            <w:right w:w="0" w:type="dxa"/>
          </w:tblCellMar>
        </w:tblPrEx>
        <w:trPr>
          <w:trHeight w:val="1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476F087A">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15.2.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44D11F14">
            <w:pPr>
              <w:widowControl w:val="0"/>
              <w:autoSpaceDE w:val="0"/>
              <w:spacing w:line="276" w:lineRule="auto"/>
              <w:ind w:right="-20"/>
              <w:jc w:val="both"/>
              <w:rPr>
                <w:rFonts w:ascii="Arial Narrow" w:hAnsi="Arial Narrow"/>
                <w:color w:val="auto"/>
                <w:szCs w:val="22"/>
                <w:lang w:val="fr-FR"/>
              </w:rPr>
            </w:pPr>
            <w:r>
              <w:rPr>
                <w:lang w:val="fr-FR"/>
              </w:rPr>
              <w:t>Le taux de change pour convertir l’offre du soumissionnaire en monnaie locale ainsi que pour convertir les futurs décomptes en monnaie étrangère, sera celui de la BEAC trois (03) jours ouvrables avant la date limite de dépôt des offres.</w:t>
            </w:r>
          </w:p>
        </w:tc>
      </w:tr>
      <w:tr w14:paraId="6CCA38C3">
        <w:tblPrEx>
          <w:tblCellMar>
            <w:top w:w="56" w:type="dxa"/>
            <w:left w:w="5" w:type="dxa"/>
            <w:bottom w:w="0" w:type="dxa"/>
            <w:right w:w="0" w:type="dxa"/>
          </w:tblCellMar>
        </w:tblPrEx>
        <w:trPr>
          <w:trHeight w:val="1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4E956F8">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16.1. </w:t>
            </w:r>
          </w:p>
        </w:tc>
        <w:tc>
          <w:tcPr>
            <w:tcW w:w="8938" w:type="dxa"/>
            <w:gridSpan w:val="5"/>
            <w:tcBorders>
              <w:top w:val="single" w:color="221F1F" w:sz="4" w:space="0"/>
              <w:left w:val="single" w:color="221F1F" w:sz="4" w:space="0"/>
              <w:bottom w:val="single" w:color="221F1F" w:sz="4" w:space="0"/>
              <w:right w:val="single" w:color="221F1F" w:sz="4" w:space="0"/>
            </w:tcBorders>
          </w:tcPr>
          <w:p w14:paraId="4DA03D66">
            <w:pPr>
              <w:spacing w:after="115"/>
              <w:rPr>
                <w:rFonts w:ascii="Arial Narrow" w:hAnsi="Arial Narrow"/>
                <w:color w:val="auto"/>
                <w:szCs w:val="22"/>
                <w:lang w:val="fr-FR"/>
              </w:rPr>
            </w:pPr>
            <w:r>
              <w:rPr>
                <w:rFonts w:ascii="Arial Narrow" w:hAnsi="Arial Narrow" w:eastAsia="Arial" w:cs="Arial"/>
                <w:b/>
                <w:color w:val="auto"/>
                <w:szCs w:val="22"/>
                <w:lang w:val="fr-FR"/>
              </w:rPr>
              <w:t xml:space="preserve">Validité des offres </w:t>
            </w:r>
            <w:r>
              <w:rPr>
                <w:rFonts w:ascii="Arial Narrow" w:hAnsi="Arial Narrow" w:eastAsia="Arial" w:cs="Arial"/>
                <w:color w:val="auto"/>
                <w:szCs w:val="22"/>
                <w:lang w:val="fr-FR"/>
              </w:rPr>
              <w:t xml:space="preserve">: La période de validité des offres est de </w:t>
            </w:r>
            <w:r>
              <w:rPr>
                <w:b/>
                <w:lang w:val="fr-FR"/>
              </w:rPr>
              <w:t>quatre-vingt-dix (90) jours</w:t>
            </w:r>
            <w:r>
              <w:rPr>
                <w:lang w:val="fr-FR"/>
              </w:rPr>
              <w:t xml:space="preserve"> </w:t>
            </w:r>
            <w:r>
              <w:rPr>
                <w:rFonts w:ascii="Arial Narrow" w:hAnsi="Arial Narrow" w:eastAsia="Arial" w:cs="Arial"/>
                <w:color w:val="auto"/>
                <w:szCs w:val="22"/>
                <w:lang w:val="fr-FR"/>
              </w:rPr>
              <w:t xml:space="preserve">à partir de la date limite de dépôt des offres.  </w:t>
            </w:r>
          </w:p>
        </w:tc>
      </w:tr>
      <w:tr w14:paraId="6B612A02">
        <w:tblPrEx>
          <w:tblCellMar>
            <w:top w:w="56" w:type="dxa"/>
            <w:left w:w="5" w:type="dxa"/>
            <w:bottom w:w="0" w:type="dxa"/>
            <w:right w:w="0" w:type="dxa"/>
          </w:tblCellMar>
        </w:tblPrEx>
        <w:trPr>
          <w:trHeight w:val="3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6304CC0F">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17.1. </w:t>
            </w:r>
          </w:p>
        </w:tc>
        <w:tc>
          <w:tcPr>
            <w:tcW w:w="8938" w:type="dxa"/>
            <w:gridSpan w:val="5"/>
            <w:tcBorders>
              <w:top w:val="single" w:color="221F1F" w:sz="4" w:space="0"/>
              <w:left w:val="single" w:color="221F1F" w:sz="4" w:space="0"/>
              <w:bottom w:val="single" w:color="221F1F" w:sz="4" w:space="0"/>
              <w:right w:val="single" w:color="221F1F" w:sz="4" w:space="0"/>
            </w:tcBorders>
          </w:tcPr>
          <w:p w14:paraId="759B63CC">
            <w:pPr>
              <w:spacing w:after="0"/>
              <w:ind w:right="144"/>
              <w:rPr>
                <w:lang w:val="fr-FR"/>
              </w:rPr>
            </w:pPr>
            <w:r>
              <w:rPr>
                <w:lang w:val="fr-FR"/>
              </w:rPr>
              <w:t>Le montant du cautionnement de soumission se présente par lots comme suit :</w:t>
            </w:r>
          </w:p>
          <w:p w14:paraId="39F2DF8C">
            <w:pPr>
              <w:spacing w:after="0"/>
              <w:ind w:right="144"/>
              <w:rPr>
                <w:lang w:val="fr-FR"/>
              </w:rPr>
            </w:pPr>
            <w:r>
              <w:rPr>
                <w:lang w:val="fr-FR"/>
              </w:rPr>
              <w:t xml:space="preserve"> </w:t>
            </w:r>
          </w:p>
          <w:tbl>
            <w:tblPr>
              <w:tblStyle w:val="4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3469"/>
              <w:gridCol w:w="4328"/>
            </w:tblGrid>
            <w:tr w14:paraId="7FBC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19476114">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Lots</w:t>
                  </w:r>
                </w:p>
              </w:tc>
              <w:tc>
                <w:tcPr>
                  <w:tcW w:w="3469" w:type="dxa"/>
                  <w:vAlign w:val="center"/>
                </w:tcPr>
                <w:p w14:paraId="1C7B5DAC">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de la caution de soumission en chiffres FCFA</w:t>
                  </w:r>
                </w:p>
              </w:tc>
              <w:tc>
                <w:tcPr>
                  <w:tcW w:w="4328" w:type="dxa"/>
                </w:tcPr>
                <w:p w14:paraId="358DC3A1">
                  <w:pPr>
                    <w:pStyle w:val="14"/>
                    <w:jc w:val="center"/>
                    <w:rPr>
                      <w:rFonts w:ascii="Arial Narrow" w:hAnsi="Arial Narrow" w:cs="Arial Narrow"/>
                      <w:b/>
                      <w:bCs/>
                      <w:sz w:val="23"/>
                      <w:szCs w:val="23"/>
                      <w:lang w:val="fr-FR" w:eastAsia="en-US"/>
                    </w:rPr>
                  </w:pPr>
                  <w:r>
                    <w:rPr>
                      <w:rFonts w:ascii="Arial Narrow" w:hAnsi="Arial Narrow" w:cs="Arial Narrow"/>
                      <w:b/>
                      <w:bCs/>
                      <w:sz w:val="23"/>
                      <w:szCs w:val="23"/>
                      <w:lang w:val="fr-FR" w:eastAsia="en-US"/>
                    </w:rPr>
                    <w:t>Montant en lettres</w:t>
                  </w:r>
                </w:p>
              </w:tc>
            </w:tr>
            <w:tr w14:paraId="736F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36F667E2">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01</w:t>
                  </w:r>
                </w:p>
              </w:tc>
              <w:tc>
                <w:tcPr>
                  <w:tcW w:w="3469" w:type="dxa"/>
                  <w:vAlign w:val="bottom"/>
                </w:tcPr>
                <w:p w14:paraId="2AF84351">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2.129.</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7ED49939">
                  <w:pPr>
                    <w:pStyle w:val="14"/>
                    <w:jc w:val="center"/>
                    <w:rPr>
                      <w:rFonts w:ascii="Arial Narrow" w:hAnsi="Arial Narrow" w:cs="Arial Narrow"/>
                      <w:color w:val="000000"/>
                      <w:sz w:val="23"/>
                      <w:szCs w:val="23"/>
                      <w:lang w:val="fr-FR"/>
                    </w:rPr>
                  </w:pPr>
                  <w:r>
                    <w:rPr>
                      <w:rFonts w:ascii="Arial Narrow" w:hAnsi="Arial Narrow" w:eastAsia="Arial" w:cs="Arial Narrow"/>
                      <w:i/>
                      <w:sz w:val="23"/>
                      <w:szCs w:val="23"/>
                      <w:lang w:val="fr-FR"/>
                    </w:rPr>
                    <w:t xml:space="preserve">Deux millions cent vingt-neuf mille </w:t>
                  </w:r>
                </w:p>
              </w:tc>
            </w:tr>
            <w:tr w14:paraId="3BD8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709C762">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02</w:t>
                  </w:r>
                </w:p>
              </w:tc>
              <w:tc>
                <w:tcPr>
                  <w:tcW w:w="3469" w:type="dxa"/>
                  <w:vAlign w:val="bottom"/>
                </w:tcPr>
                <w:p w14:paraId="391756DD">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2.047.</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3B688A75">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quarante-sept mille </w:t>
                  </w:r>
                </w:p>
              </w:tc>
            </w:tr>
            <w:tr w14:paraId="23E0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06E8B72A">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03</w:t>
                  </w:r>
                </w:p>
              </w:tc>
              <w:tc>
                <w:tcPr>
                  <w:tcW w:w="3469" w:type="dxa"/>
                  <w:vAlign w:val="bottom"/>
                </w:tcPr>
                <w:p w14:paraId="1CBE9679">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2.397.</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0A40A963">
                  <w:pPr>
                    <w:pStyle w:val="14"/>
                    <w:jc w:val="center"/>
                    <w:rPr>
                      <w:rFonts w:ascii="Arial Narrow" w:hAnsi="Arial Narrow" w:eastAsia="Arial" w:cs="Arial Narrow"/>
                      <w:i/>
                      <w:sz w:val="23"/>
                      <w:szCs w:val="23"/>
                      <w:lang w:val="fr-FR"/>
                    </w:rPr>
                  </w:pPr>
                  <w:r>
                    <w:rPr>
                      <w:rFonts w:ascii="Arial Narrow" w:hAnsi="Arial Narrow" w:eastAsia="Arial" w:cs="Arial Narrow"/>
                      <w:i/>
                      <w:sz w:val="22"/>
                      <w:szCs w:val="22"/>
                      <w:lang w:val="fr-FR"/>
                    </w:rPr>
                    <w:t>Deux millions trois cent quatre-vingt-dix-sept mille</w:t>
                  </w:r>
                </w:p>
              </w:tc>
            </w:tr>
            <w:tr w14:paraId="37A1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E76A3D9">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04</w:t>
                  </w:r>
                </w:p>
              </w:tc>
              <w:tc>
                <w:tcPr>
                  <w:tcW w:w="3469" w:type="dxa"/>
                  <w:vAlign w:val="bottom"/>
                </w:tcPr>
                <w:p w14:paraId="5DBE4A4E">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2.746.</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4567E62C">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sept cent quarante-six mille</w:t>
                  </w:r>
                </w:p>
              </w:tc>
            </w:tr>
            <w:tr w14:paraId="1139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25F5B9CF">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05</w:t>
                  </w:r>
                </w:p>
              </w:tc>
              <w:tc>
                <w:tcPr>
                  <w:tcW w:w="3469" w:type="dxa"/>
                  <w:vAlign w:val="bottom"/>
                </w:tcPr>
                <w:p w14:paraId="5C57CEED">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2.281.</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67D09B34">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deux cent quarante vingt un mille </w:t>
                  </w:r>
                </w:p>
              </w:tc>
            </w:tr>
            <w:tr w14:paraId="589E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7CEB70B2">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06</w:t>
                  </w:r>
                </w:p>
              </w:tc>
              <w:tc>
                <w:tcPr>
                  <w:tcW w:w="3469" w:type="dxa"/>
                  <w:vAlign w:val="bottom"/>
                </w:tcPr>
                <w:p w14:paraId="68603B3D">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2.188.</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671D029D">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 xml:space="preserve">Deux millions cent quarante vingt-huit mille </w:t>
                  </w:r>
                </w:p>
              </w:tc>
            </w:tr>
            <w:tr w14:paraId="3F74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4ED32047">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07</w:t>
                  </w:r>
                </w:p>
              </w:tc>
              <w:tc>
                <w:tcPr>
                  <w:tcW w:w="3469" w:type="dxa"/>
                  <w:vAlign w:val="bottom"/>
                </w:tcPr>
                <w:p w14:paraId="46E2AE68">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2.064.000 </w:t>
                  </w:r>
                </w:p>
              </w:tc>
              <w:tc>
                <w:tcPr>
                  <w:tcW w:w="4328" w:type="dxa"/>
                </w:tcPr>
                <w:p w14:paraId="770C7BE6">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soixante-quatre mille</w:t>
                  </w:r>
                </w:p>
              </w:tc>
            </w:tr>
            <w:tr w14:paraId="782B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6B7C4F44">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fr-FR" w:eastAsia="en-US"/>
                    </w:rPr>
                    <w:t>Lot 08</w:t>
                  </w:r>
                </w:p>
              </w:tc>
              <w:tc>
                <w:tcPr>
                  <w:tcW w:w="3469" w:type="dxa"/>
                  <w:vAlign w:val="bottom"/>
                </w:tcPr>
                <w:p w14:paraId="5ED61B37">
                  <w:pPr>
                    <w:pStyle w:val="14"/>
                    <w:jc w:val="center"/>
                    <w:rPr>
                      <w:rFonts w:ascii="Arial Narrow" w:hAnsi="Arial Narrow" w:cs="Arial Narrow"/>
                      <w:bCs/>
                      <w:sz w:val="23"/>
                      <w:szCs w:val="23"/>
                      <w:lang w:val="fr-FR" w:eastAsia="en-US"/>
                    </w:rPr>
                  </w:pPr>
                  <w:r>
                    <w:rPr>
                      <w:rFonts w:ascii="Arial Narrow" w:hAnsi="Arial Narrow" w:cs="Arial Narrow"/>
                      <w:bCs/>
                      <w:sz w:val="23"/>
                      <w:szCs w:val="23"/>
                      <w:lang w:val="en-US" w:eastAsia="zh-CN"/>
                    </w:rPr>
                    <w:t xml:space="preserve"> 2.321.</w:t>
                  </w:r>
                  <w:r>
                    <w:rPr>
                      <w:rFonts w:ascii="Arial Narrow" w:hAnsi="Arial Narrow" w:cs="Arial Narrow"/>
                      <w:bCs/>
                      <w:sz w:val="23"/>
                      <w:szCs w:val="23"/>
                      <w:lang w:eastAsia="zh-CN"/>
                    </w:rPr>
                    <w:t>0</w:t>
                  </w:r>
                  <w:r>
                    <w:rPr>
                      <w:rFonts w:ascii="Arial Narrow" w:hAnsi="Arial Narrow" w:cs="Arial Narrow"/>
                      <w:bCs/>
                      <w:sz w:val="23"/>
                      <w:szCs w:val="23"/>
                      <w:lang w:val="en-US" w:eastAsia="zh-CN"/>
                    </w:rPr>
                    <w:t xml:space="preserve">00 </w:t>
                  </w:r>
                </w:p>
              </w:tc>
              <w:tc>
                <w:tcPr>
                  <w:tcW w:w="4328" w:type="dxa"/>
                </w:tcPr>
                <w:p w14:paraId="667B3992">
                  <w:pPr>
                    <w:pStyle w:val="14"/>
                    <w:jc w:val="center"/>
                    <w:rPr>
                      <w:rFonts w:ascii="Arial Narrow" w:hAnsi="Arial Narrow" w:eastAsia="Arial" w:cs="Arial Narrow"/>
                      <w:i/>
                      <w:sz w:val="23"/>
                      <w:szCs w:val="23"/>
                      <w:lang w:val="fr-FR"/>
                    </w:rPr>
                  </w:pPr>
                  <w:r>
                    <w:rPr>
                      <w:rFonts w:ascii="Arial Narrow" w:hAnsi="Arial Narrow" w:eastAsia="Arial" w:cs="Arial Narrow"/>
                      <w:i/>
                      <w:sz w:val="23"/>
                      <w:szCs w:val="23"/>
                      <w:lang w:val="fr-FR"/>
                    </w:rPr>
                    <w:t>Deux millions trois cent vingt un mille</w:t>
                  </w:r>
                </w:p>
              </w:tc>
            </w:tr>
          </w:tbl>
          <w:p w14:paraId="399787D6">
            <w:pPr>
              <w:spacing w:after="0"/>
              <w:ind w:right="144"/>
              <w:rPr>
                <w:lang w:val="fr-FR"/>
              </w:rPr>
            </w:pPr>
          </w:p>
          <w:p w14:paraId="13854D28">
            <w:pPr>
              <w:spacing w:after="0"/>
              <w:ind w:right="144"/>
              <w:rPr>
                <w:lang w:val="fr-FR"/>
              </w:rPr>
            </w:pPr>
          </w:p>
          <w:p w14:paraId="09285A55">
            <w:pPr>
              <w:spacing w:after="0"/>
              <w:ind w:right="144"/>
              <w:rPr>
                <w:rFonts w:ascii="Arial Narrow" w:hAnsi="Arial Narrow"/>
                <w:color w:val="auto"/>
                <w:szCs w:val="22"/>
                <w:lang w:val="fr-FR"/>
              </w:rPr>
            </w:pPr>
          </w:p>
        </w:tc>
      </w:tr>
      <w:tr w14:paraId="7A061243">
        <w:tblPrEx>
          <w:tblCellMar>
            <w:top w:w="56" w:type="dxa"/>
            <w:left w:w="5" w:type="dxa"/>
            <w:bottom w:w="0" w:type="dxa"/>
            <w:right w:w="0" w:type="dxa"/>
          </w:tblCellMar>
        </w:tblPrEx>
        <w:trPr>
          <w:trHeight w:val="607"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6AF1CA74">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18.1. </w:t>
            </w:r>
          </w:p>
        </w:tc>
        <w:tc>
          <w:tcPr>
            <w:tcW w:w="8938" w:type="dxa"/>
            <w:gridSpan w:val="5"/>
            <w:tcBorders>
              <w:top w:val="single" w:color="221F1F" w:sz="4" w:space="0"/>
              <w:left w:val="single" w:color="221F1F" w:sz="4" w:space="0"/>
              <w:bottom w:val="single" w:color="221F1F" w:sz="4" w:space="0"/>
              <w:right w:val="single" w:color="221F1F" w:sz="4" w:space="0"/>
            </w:tcBorders>
            <w:vAlign w:val="center"/>
          </w:tcPr>
          <w:p w14:paraId="2D2F7EE8">
            <w:pPr>
              <w:spacing w:after="0" w:line="360" w:lineRule="auto"/>
              <w:ind w:right="3"/>
              <w:jc w:val="both"/>
              <w:rPr>
                <w:rFonts w:ascii="Arial Narrow" w:hAnsi="Arial Narrow"/>
                <w:color w:val="auto"/>
                <w:szCs w:val="22"/>
                <w:lang w:val="fr-FR"/>
              </w:rPr>
            </w:pPr>
            <w:r>
              <w:rPr>
                <w:rFonts w:ascii="Arial Narrow" w:hAnsi="Arial Narrow" w:eastAsia="Arial" w:cs="Arial"/>
                <w:color w:val="auto"/>
                <w:szCs w:val="22"/>
                <w:lang w:val="fr-FR"/>
              </w:rPr>
              <w:t xml:space="preserve">Les offres seront évaluées sur la base d’un délai prévisionnel d’exécution des travaux compris entre un mois au minimum et 3 mois au maximum. La méthode d’évaluation figure à l’article 32.2(e) du RGAO. </w:t>
            </w:r>
          </w:p>
        </w:tc>
      </w:tr>
      <w:tr w14:paraId="20B4157A">
        <w:tblPrEx>
          <w:tblCellMar>
            <w:top w:w="56" w:type="dxa"/>
            <w:left w:w="5" w:type="dxa"/>
            <w:bottom w:w="0" w:type="dxa"/>
            <w:right w:w="0" w:type="dxa"/>
          </w:tblCellMar>
        </w:tblPrEx>
        <w:trPr>
          <w:trHeight w:val="51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7B6634D0">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19.1. </w:t>
            </w:r>
          </w:p>
        </w:tc>
        <w:tc>
          <w:tcPr>
            <w:tcW w:w="8938" w:type="dxa"/>
            <w:gridSpan w:val="5"/>
            <w:tcBorders>
              <w:top w:val="single" w:color="221F1F" w:sz="4" w:space="0"/>
              <w:left w:val="single" w:color="221F1F" w:sz="4" w:space="0"/>
              <w:bottom w:val="single" w:color="221F1F" w:sz="4" w:space="0"/>
              <w:right w:val="single" w:color="221F1F" w:sz="4" w:space="0"/>
            </w:tcBorders>
          </w:tcPr>
          <w:p w14:paraId="348D9E91">
            <w:pPr>
              <w:spacing w:after="0"/>
              <w:ind w:right="14"/>
              <w:jc w:val="both"/>
              <w:rPr>
                <w:rFonts w:ascii="Arial Narrow" w:hAnsi="Arial Narrow"/>
                <w:color w:val="auto"/>
                <w:szCs w:val="22"/>
                <w:lang w:val="fr-FR"/>
              </w:rPr>
            </w:pPr>
            <w:r>
              <w:rPr>
                <w:rFonts w:ascii="Arial Narrow" w:hAnsi="Arial Narrow" w:eastAsia="Arial" w:cs="Arial"/>
                <w:color w:val="auto"/>
                <w:szCs w:val="22"/>
                <w:lang w:val="fr-FR"/>
              </w:rPr>
              <w:t>La réunion préparatoire à l’établissement des offres n’est pas prévue</w:t>
            </w:r>
          </w:p>
        </w:tc>
      </w:tr>
      <w:tr w14:paraId="61AB1731">
        <w:tblPrEx>
          <w:tblCellMar>
            <w:top w:w="56" w:type="dxa"/>
            <w:left w:w="5" w:type="dxa"/>
            <w:bottom w:w="0" w:type="dxa"/>
            <w:right w:w="0" w:type="dxa"/>
          </w:tblCellMar>
        </w:tblPrEx>
        <w:trPr>
          <w:trHeight w:val="3272" w:hRule="atLeast"/>
        </w:trPr>
        <w:tc>
          <w:tcPr>
            <w:tcW w:w="1267" w:type="dxa"/>
            <w:tcBorders>
              <w:top w:val="single" w:color="221F1F" w:sz="4" w:space="0"/>
              <w:left w:val="single" w:color="221F1F" w:sz="4" w:space="0"/>
              <w:bottom w:val="nil"/>
              <w:right w:val="single" w:color="221F1F" w:sz="4" w:space="0"/>
            </w:tcBorders>
            <w:vAlign w:val="center"/>
          </w:tcPr>
          <w:p w14:paraId="67DA02F1">
            <w:pPr>
              <w:spacing w:after="115"/>
              <w:ind w:left="50"/>
              <w:jc w:val="center"/>
              <w:rPr>
                <w:rFonts w:ascii="Arial Narrow" w:hAnsi="Arial Narrow"/>
                <w:color w:val="auto"/>
                <w:szCs w:val="22"/>
                <w:lang w:val="fr-FR"/>
              </w:rPr>
            </w:pPr>
            <w:r>
              <w:rPr>
                <w:rFonts w:ascii="Arial Narrow" w:hAnsi="Arial Narrow" w:eastAsia="Arial" w:cs="Arial"/>
                <w:color w:val="auto"/>
                <w:szCs w:val="22"/>
                <w:lang w:val="fr-FR"/>
              </w:rPr>
              <w:t xml:space="preserve"> </w:t>
            </w:r>
          </w:p>
          <w:p w14:paraId="3F587533">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20. </w:t>
            </w:r>
          </w:p>
        </w:tc>
        <w:tc>
          <w:tcPr>
            <w:tcW w:w="8938" w:type="dxa"/>
            <w:gridSpan w:val="5"/>
            <w:tcBorders>
              <w:top w:val="single" w:color="221F1F" w:sz="4" w:space="0"/>
              <w:left w:val="single" w:color="221F1F" w:sz="4" w:space="0"/>
              <w:bottom w:val="nil"/>
              <w:right w:val="single" w:color="221F1F" w:sz="4" w:space="0"/>
            </w:tcBorders>
          </w:tcPr>
          <w:p w14:paraId="24E7E7A8">
            <w:pPr>
              <w:spacing w:after="122"/>
              <w:ind w:left="12"/>
              <w:jc w:val="center"/>
              <w:rPr>
                <w:rFonts w:ascii="Arial Narrow" w:hAnsi="Arial Narrow" w:eastAsia="Arial" w:cs="Arial"/>
                <w:b/>
                <w:color w:val="auto"/>
                <w:szCs w:val="22"/>
                <w:lang w:val="fr-FR"/>
              </w:rPr>
            </w:pPr>
          </w:p>
          <w:p w14:paraId="71A01EE3">
            <w:pPr>
              <w:spacing w:after="122"/>
              <w:ind w:left="12"/>
              <w:jc w:val="center"/>
              <w:rPr>
                <w:rFonts w:ascii="Arial Narrow" w:hAnsi="Arial Narrow"/>
                <w:color w:val="auto"/>
                <w:szCs w:val="22"/>
                <w:lang w:val="fr-FR"/>
              </w:rPr>
            </w:pPr>
            <w:r>
              <w:rPr>
                <w:rFonts w:ascii="Arial Narrow" w:hAnsi="Arial Narrow" w:eastAsia="Arial" w:cs="Arial"/>
                <w:b/>
                <w:color w:val="auto"/>
                <w:szCs w:val="22"/>
                <w:lang w:val="fr-FR"/>
              </w:rPr>
              <w:t>Soumission en ligne</w:t>
            </w:r>
            <w:r>
              <w:rPr>
                <w:rFonts w:ascii="Arial Narrow" w:hAnsi="Arial Narrow" w:eastAsia="Arial" w:cs="Arial"/>
                <w:color w:val="auto"/>
                <w:szCs w:val="22"/>
                <w:lang w:val="fr-FR"/>
              </w:rPr>
              <w:t xml:space="preserve"> FORME, </w:t>
            </w:r>
            <w:r>
              <w:rPr>
                <w:rFonts w:ascii="Arial Narrow" w:hAnsi="Arial Narrow" w:eastAsia="Arial" w:cs="Arial"/>
                <w:b/>
                <w:color w:val="auto"/>
                <w:szCs w:val="22"/>
                <w:lang w:val="fr-FR"/>
              </w:rPr>
              <w:t>FORMAT</w:t>
            </w:r>
            <w:r>
              <w:rPr>
                <w:rFonts w:ascii="Arial Narrow" w:hAnsi="Arial Narrow" w:eastAsia="Arial" w:cs="Arial"/>
                <w:color w:val="auto"/>
                <w:szCs w:val="22"/>
                <w:lang w:val="fr-FR"/>
              </w:rPr>
              <w:t xml:space="preserve"> ET SIGNATURE DE L’OFFRE </w:t>
            </w:r>
          </w:p>
          <w:p w14:paraId="42270478">
            <w:pPr>
              <w:spacing w:after="0" w:line="240" w:lineRule="auto"/>
              <w:ind w:left="11"/>
              <w:jc w:val="both"/>
              <w:rPr>
                <w:rFonts w:ascii="Arial Narrow" w:hAnsi="Arial Narrow"/>
                <w:color w:val="auto"/>
                <w:szCs w:val="22"/>
                <w:lang w:val="fr-FR"/>
              </w:rPr>
            </w:pPr>
            <w:r>
              <w:rPr>
                <w:rFonts w:ascii="Arial Narrow" w:hAnsi="Arial Narrow" w:eastAsia="Arial" w:cs="Arial"/>
                <w:color w:val="auto"/>
                <w:szCs w:val="22"/>
                <w:lang w:val="fr-FR"/>
              </w:rPr>
              <w:t xml:space="preserve">Taille et format des fichiers : </w:t>
            </w:r>
          </w:p>
          <w:p w14:paraId="23CB2D40">
            <w:pPr>
              <w:spacing w:after="0" w:line="240" w:lineRule="auto"/>
              <w:ind w:left="22"/>
              <w:jc w:val="both"/>
              <w:rPr>
                <w:rFonts w:ascii="Arial Narrow" w:hAnsi="Arial Narrow"/>
                <w:color w:val="auto"/>
                <w:szCs w:val="22"/>
                <w:lang w:val="fr-FR"/>
              </w:rPr>
            </w:pPr>
            <w:r>
              <w:rPr>
                <w:rFonts w:ascii="Arial Narrow" w:hAnsi="Arial Narrow" w:eastAsia="Arial" w:cs="Arial"/>
                <w:color w:val="auto"/>
                <w:szCs w:val="22"/>
                <w:lang w:val="fr-FR"/>
              </w:rPr>
              <w:t xml:space="preserve">Pour la soumission par voie électronique, les tailles maximales des documents qui vont transiter sur la plateforme et constituant l’offre du soumissionnaire sont les suivantes : </w:t>
            </w:r>
          </w:p>
          <w:p w14:paraId="595004A5">
            <w:pPr>
              <w:numPr>
                <w:ilvl w:val="0"/>
                <w:numId w:val="53"/>
              </w:numPr>
              <w:spacing w:after="0" w:line="240" w:lineRule="auto"/>
              <w:ind w:hanging="415"/>
              <w:rPr>
                <w:rFonts w:ascii="Arial Narrow" w:hAnsi="Arial Narrow"/>
                <w:color w:val="auto"/>
                <w:szCs w:val="22"/>
                <w:lang w:val="fr-FR"/>
              </w:rPr>
            </w:pPr>
            <w:r>
              <w:rPr>
                <w:rFonts w:ascii="Arial Narrow" w:hAnsi="Arial Narrow" w:eastAsia="Arial" w:cs="Arial"/>
                <w:color w:val="auto"/>
                <w:szCs w:val="22"/>
                <w:lang w:val="fr-FR"/>
              </w:rPr>
              <w:t xml:space="preserve">5 MO pour l’Offre Administrative ; </w:t>
            </w:r>
          </w:p>
          <w:p w14:paraId="3E556D40">
            <w:pPr>
              <w:numPr>
                <w:ilvl w:val="0"/>
                <w:numId w:val="53"/>
              </w:numPr>
              <w:spacing w:after="0" w:line="240" w:lineRule="auto"/>
              <w:ind w:hanging="415"/>
              <w:rPr>
                <w:rFonts w:ascii="Arial Narrow" w:hAnsi="Arial Narrow"/>
                <w:color w:val="auto"/>
                <w:szCs w:val="22"/>
                <w:lang w:val="fr-FR"/>
              </w:rPr>
            </w:pPr>
            <w:r>
              <w:rPr>
                <w:rFonts w:ascii="Arial Narrow" w:hAnsi="Arial Narrow" w:eastAsia="Arial" w:cs="Arial"/>
                <w:color w:val="auto"/>
                <w:szCs w:val="22"/>
                <w:lang w:val="fr-FR"/>
              </w:rPr>
              <w:t xml:space="preserve">15 MO pour l’Offre Technique ; </w:t>
            </w:r>
          </w:p>
          <w:p w14:paraId="013C3B77">
            <w:pPr>
              <w:numPr>
                <w:ilvl w:val="0"/>
                <w:numId w:val="53"/>
              </w:numPr>
              <w:spacing w:after="0" w:line="240" w:lineRule="auto"/>
              <w:ind w:hanging="415"/>
              <w:rPr>
                <w:rFonts w:ascii="Arial Narrow" w:hAnsi="Arial Narrow"/>
                <w:color w:val="auto"/>
                <w:szCs w:val="22"/>
                <w:lang w:val="fr-FR"/>
              </w:rPr>
            </w:pPr>
            <w:r>
              <w:rPr>
                <w:rFonts w:ascii="Arial Narrow" w:hAnsi="Arial Narrow" w:eastAsia="Arial" w:cs="Arial"/>
                <w:color w:val="auto"/>
                <w:szCs w:val="22"/>
                <w:lang w:val="fr-FR"/>
              </w:rPr>
              <w:t xml:space="preserve">5 MO pour l’Offre Financière. </w:t>
            </w:r>
          </w:p>
          <w:p w14:paraId="39AC20C2">
            <w:pPr>
              <w:spacing w:after="0" w:line="240" w:lineRule="auto"/>
              <w:rPr>
                <w:rFonts w:ascii="Arial Narrow" w:hAnsi="Arial Narrow"/>
                <w:color w:val="auto"/>
                <w:szCs w:val="22"/>
                <w:lang w:val="fr-FR"/>
              </w:rPr>
            </w:pPr>
            <w:r>
              <w:rPr>
                <w:rFonts w:ascii="Arial Narrow" w:hAnsi="Arial Narrow" w:eastAsia="Arial" w:cs="Arial"/>
                <w:color w:val="auto"/>
                <w:szCs w:val="22"/>
                <w:lang w:val="fr-FR"/>
              </w:rPr>
              <w:t xml:space="preserve">Les formats acceptés sont les suivants : </w:t>
            </w:r>
          </w:p>
          <w:p w14:paraId="3D23829F">
            <w:pPr>
              <w:numPr>
                <w:ilvl w:val="0"/>
                <w:numId w:val="53"/>
              </w:numPr>
              <w:spacing w:after="0" w:line="240" w:lineRule="auto"/>
              <w:ind w:hanging="415"/>
              <w:rPr>
                <w:rFonts w:ascii="Arial Narrow" w:hAnsi="Arial Narrow"/>
                <w:color w:val="auto"/>
                <w:szCs w:val="22"/>
                <w:lang w:val="fr-FR"/>
              </w:rPr>
            </w:pPr>
            <w:r>
              <w:rPr>
                <w:rFonts w:ascii="Arial Narrow" w:hAnsi="Arial Narrow" w:eastAsia="Arial" w:cs="Arial"/>
                <w:color w:val="auto"/>
                <w:szCs w:val="22"/>
                <w:lang w:val="fr-FR"/>
              </w:rPr>
              <w:t xml:space="preserve">Format PDF pour les documents textuels ; </w:t>
            </w:r>
          </w:p>
          <w:p w14:paraId="76BEE80A">
            <w:pPr>
              <w:numPr>
                <w:ilvl w:val="0"/>
                <w:numId w:val="53"/>
              </w:numPr>
              <w:spacing w:after="0" w:line="240" w:lineRule="auto"/>
              <w:ind w:hanging="415"/>
              <w:rPr>
                <w:rFonts w:ascii="Arial Narrow" w:hAnsi="Arial Narrow"/>
                <w:color w:val="auto"/>
                <w:szCs w:val="22"/>
                <w:lang w:val="fr-FR"/>
              </w:rPr>
            </w:pPr>
            <w:r>
              <w:rPr>
                <w:rFonts w:ascii="Arial Narrow" w:hAnsi="Arial Narrow" w:eastAsia="Arial" w:cs="Arial"/>
                <w:color w:val="auto"/>
                <w:szCs w:val="22"/>
                <w:lang w:val="fr-FR"/>
              </w:rPr>
              <w:t xml:space="preserve">JPEG pour les images. </w:t>
            </w:r>
          </w:p>
          <w:p w14:paraId="0D2B82DD">
            <w:pPr>
              <w:spacing w:after="0" w:line="240" w:lineRule="auto"/>
              <w:rPr>
                <w:rFonts w:ascii="Arial Narrow" w:hAnsi="Arial Narrow"/>
                <w:color w:val="auto"/>
                <w:szCs w:val="22"/>
                <w:lang w:val="fr-FR"/>
              </w:rPr>
            </w:pPr>
            <w:r>
              <w:rPr>
                <w:rFonts w:ascii="Arial Narrow" w:hAnsi="Arial Narrow" w:eastAsia="Arial" w:cs="Arial"/>
                <w:color w:val="auto"/>
                <w:szCs w:val="22"/>
                <w:lang w:val="fr-FR"/>
              </w:rPr>
              <w:t>Le candidat veillera à utiliser des logiciels de compression afin de réduire éventuellement la taille des fichiers à transmettre.</w:t>
            </w:r>
          </w:p>
          <w:p w14:paraId="0D28A242">
            <w:pPr>
              <w:spacing w:after="0"/>
              <w:jc w:val="both"/>
              <w:rPr>
                <w:rFonts w:ascii="Arial Narrow" w:hAnsi="Arial Narrow" w:eastAsia="Arial" w:cs="Arial"/>
                <w:i/>
                <w:color w:val="auto"/>
                <w:szCs w:val="22"/>
                <w:lang w:val="fr-FR"/>
              </w:rPr>
            </w:pPr>
            <w:r>
              <w:rPr>
                <w:rFonts w:ascii="Arial Narrow" w:hAnsi="Arial Narrow" w:eastAsia="Arial" w:cs="Arial"/>
                <w:color w:val="auto"/>
                <w:szCs w:val="22"/>
                <w:lang w:val="fr-FR"/>
              </w:rPr>
              <w:t>Pour la soumission par voie électronique, l’offre devra être transmise par le soumissionnaire sur la plateforme COLEPS</w:t>
            </w:r>
            <w:r>
              <w:rPr>
                <w:rFonts w:ascii="Arial Narrow" w:hAnsi="Arial Narrow" w:eastAsia="Arial" w:cs="Arial"/>
                <w:i/>
                <w:color w:val="auto"/>
                <w:szCs w:val="22"/>
                <w:lang w:val="fr-FR"/>
              </w:rPr>
              <w:t xml:space="preserve"> ou tout autre moyen de communication électronique indiqué par le Maître </w:t>
            </w:r>
          </w:p>
          <w:p w14:paraId="0E094DC9">
            <w:pPr>
              <w:spacing w:after="0"/>
              <w:jc w:val="both"/>
              <w:rPr>
                <w:rFonts w:ascii="Arial Narrow" w:hAnsi="Arial Narrow"/>
                <w:color w:val="auto"/>
                <w:szCs w:val="22"/>
                <w:lang w:val="fr-FR"/>
              </w:rPr>
            </w:pPr>
          </w:p>
        </w:tc>
      </w:tr>
      <w:tr w14:paraId="522DDF02">
        <w:tblPrEx>
          <w:tblCellMar>
            <w:top w:w="56" w:type="dxa"/>
            <w:left w:w="5" w:type="dxa"/>
            <w:bottom w:w="0" w:type="dxa"/>
            <w:right w:w="0" w:type="dxa"/>
          </w:tblCellMar>
        </w:tblPrEx>
        <w:trPr>
          <w:trHeight w:val="1034"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4EC07873">
            <w:pPr>
              <w:spacing w:after="117"/>
              <w:ind w:left="50"/>
              <w:jc w:val="center"/>
              <w:rPr>
                <w:rFonts w:ascii="Arial Narrow" w:hAnsi="Arial Narrow"/>
                <w:color w:val="auto"/>
                <w:szCs w:val="22"/>
                <w:lang w:val="fr-FR"/>
              </w:rPr>
            </w:pPr>
            <w:r>
              <w:rPr>
                <w:rFonts w:ascii="Arial Narrow" w:hAnsi="Arial Narrow" w:eastAsia="Arial" w:cs="Arial"/>
                <w:color w:val="auto"/>
                <w:szCs w:val="22"/>
                <w:lang w:val="fr-FR"/>
              </w:rPr>
              <w:t xml:space="preserve"> </w:t>
            </w:r>
          </w:p>
          <w:p w14:paraId="5435BA92">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20.1. </w:t>
            </w:r>
          </w:p>
        </w:tc>
        <w:tc>
          <w:tcPr>
            <w:tcW w:w="8938" w:type="dxa"/>
            <w:gridSpan w:val="5"/>
            <w:tcBorders>
              <w:top w:val="single" w:color="221F1F" w:sz="4" w:space="0"/>
              <w:left w:val="single" w:color="221F1F" w:sz="4" w:space="0"/>
              <w:bottom w:val="single" w:color="000000" w:sz="4" w:space="0"/>
              <w:right w:val="single" w:color="221F1F" w:sz="4" w:space="0"/>
            </w:tcBorders>
          </w:tcPr>
          <w:p w14:paraId="5F0C3A1A">
            <w:pPr>
              <w:spacing w:after="0"/>
              <w:rPr>
                <w:rFonts w:ascii="Arial Narrow" w:hAnsi="Arial Narrow" w:eastAsia="Arial" w:cs="Arial"/>
                <w:color w:val="auto"/>
                <w:szCs w:val="22"/>
                <w:vertAlign w:val="superscript"/>
                <w:lang w:val="fr-FR"/>
              </w:rPr>
            </w:pPr>
          </w:p>
          <w:p w14:paraId="7B06F269">
            <w:pPr>
              <w:spacing w:after="0"/>
              <w:rPr>
                <w:rFonts w:ascii="Arial Narrow" w:hAnsi="Arial Narrow" w:eastAsia="Arial" w:cs="Arial"/>
                <w:b/>
                <w:color w:val="auto"/>
                <w:szCs w:val="22"/>
                <w:lang w:val="fr-FR"/>
              </w:rPr>
            </w:pPr>
            <w:r>
              <w:rPr>
                <w:rFonts w:ascii="Arial Narrow" w:hAnsi="Arial Narrow" w:eastAsia="Arial" w:cs="Arial"/>
                <w:color w:val="auto"/>
                <w:szCs w:val="22"/>
                <w:vertAlign w:val="superscript"/>
                <w:lang w:val="fr-FR"/>
              </w:rPr>
              <w:t xml:space="preserve"> </w:t>
            </w:r>
            <w:r>
              <w:rPr>
                <w:rFonts w:ascii="Arial Narrow" w:hAnsi="Arial Narrow" w:eastAsia="Arial" w:cs="Arial"/>
                <w:b/>
                <w:color w:val="auto"/>
                <w:szCs w:val="22"/>
                <w:lang w:val="fr-FR"/>
              </w:rPr>
              <w:t xml:space="preserve">La date et heure limites de remise des offres sont les suivantes : </w:t>
            </w:r>
          </w:p>
          <w:p w14:paraId="54B2C2F2">
            <w:pPr>
              <w:spacing w:after="0"/>
              <w:rPr>
                <w:rFonts w:ascii="Arial Narrow" w:hAnsi="Arial Narrow" w:eastAsia="Arial" w:cs="Arial"/>
                <w:b/>
                <w:color w:val="auto"/>
                <w:szCs w:val="22"/>
                <w:lang w:val="fr-FR"/>
              </w:rPr>
            </w:pPr>
          </w:p>
          <w:p w14:paraId="6C413ED6">
            <w:pPr>
              <w:spacing w:after="2" w:line="361" w:lineRule="auto"/>
              <w:ind w:right="351"/>
              <w:rPr>
                <w:rFonts w:ascii="Arial Narrow" w:hAnsi="Arial Narrow" w:eastAsia="Arial" w:cs="Arial"/>
                <w:color w:val="auto"/>
                <w:szCs w:val="22"/>
                <w:lang w:val="fr-FR"/>
              </w:rPr>
            </w:pPr>
            <w:r>
              <w:rPr>
                <w:rFonts w:ascii="Arial Narrow" w:hAnsi="Arial Narrow" w:eastAsia="Arial" w:cs="Arial"/>
                <w:color w:val="auto"/>
                <w:szCs w:val="22"/>
                <w:lang w:val="fr-FR"/>
              </w:rPr>
              <w:t>Date :</w:t>
            </w:r>
            <w:r>
              <w:rPr>
                <w:rFonts w:ascii="Arial Narrow" w:hAnsi="Arial Narrow" w:eastAsia="Arial" w:cs="Arial"/>
                <w:b/>
                <w:bCs/>
                <w:color w:val="FF0000"/>
                <w:sz w:val="24"/>
                <w:lang w:val="fr-FR"/>
              </w:rPr>
              <w:t xml:space="preserve"> ____________________</w:t>
            </w:r>
          </w:p>
          <w:p w14:paraId="14A9B3B3">
            <w:pPr>
              <w:spacing w:after="2" w:line="361" w:lineRule="auto"/>
              <w:ind w:right="351"/>
              <w:rPr>
                <w:rFonts w:ascii="Arial Narrow" w:hAnsi="Arial Narrow" w:eastAsia="Arial" w:cs="Arial"/>
                <w:color w:val="auto"/>
                <w:szCs w:val="22"/>
                <w:lang w:val="fr-FR"/>
              </w:rPr>
            </w:pPr>
            <w:r>
              <w:rPr>
                <w:rFonts w:ascii="Arial Narrow" w:hAnsi="Arial Narrow" w:eastAsia="Arial" w:cs="Arial"/>
                <w:color w:val="auto"/>
                <w:szCs w:val="22"/>
                <w:lang w:val="fr-FR"/>
              </w:rPr>
              <w:t xml:space="preserve">Heure :  </w:t>
            </w:r>
            <w:r>
              <w:rPr>
                <w:rFonts w:ascii="Arial Narrow" w:hAnsi="Arial Narrow" w:eastAsia="Arial" w:cs="Arial"/>
                <w:b/>
                <w:bCs/>
                <w:color w:val="auto"/>
                <w:sz w:val="24"/>
                <w:lang w:val="fr-FR"/>
              </w:rPr>
              <w:t>09 heures 00 min</w:t>
            </w:r>
          </w:p>
          <w:p w14:paraId="3210CD0A">
            <w:pPr>
              <w:spacing w:after="2" w:line="361" w:lineRule="auto"/>
              <w:ind w:right="351"/>
              <w:rPr>
                <w:rFonts w:ascii="Arial Narrow" w:hAnsi="Arial Narrow" w:eastAsia="Arial" w:cs="Arial"/>
                <w:color w:val="auto"/>
                <w:szCs w:val="22"/>
                <w:lang w:val="fr-FR"/>
              </w:rPr>
            </w:pPr>
            <w:r>
              <w:rPr>
                <w:rFonts w:ascii="Arial Narrow" w:hAnsi="Arial Narrow" w:eastAsia="Arial" w:cs="Arial"/>
                <w:i/>
                <w:color w:val="auto"/>
                <w:szCs w:val="22"/>
                <w:lang w:val="fr-FR"/>
              </w:rPr>
              <w:t>le fuseau horaire de référence est l’heure locale (GMT/UTC + 1) visible sur la page de soumission</w:t>
            </w:r>
            <w:r>
              <w:rPr>
                <w:rFonts w:ascii="Arial Narrow" w:hAnsi="Arial Narrow" w:eastAsia="Arial" w:cs="Arial"/>
                <w:color w:val="auto"/>
                <w:szCs w:val="22"/>
                <w:lang w:val="fr-FR"/>
              </w:rPr>
              <w:t xml:space="preserve">. </w:t>
            </w:r>
          </w:p>
          <w:p w14:paraId="7667DA37">
            <w:pPr>
              <w:spacing w:after="2" w:line="361" w:lineRule="auto"/>
              <w:ind w:right="351"/>
              <w:rPr>
                <w:rFonts w:ascii="Arial Narrow" w:hAnsi="Arial Narrow"/>
                <w:color w:val="auto"/>
                <w:szCs w:val="22"/>
                <w:lang w:val="fr-FR"/>
              </w:rPr>
            </w:pPr>
          </w:p>
        </w:tc>
      </w:tr>
      <w:tr w14:paraId="401F5A9C">
        <w:tblPrEx>
          <w:tblCellMar>
            <w:top w:w="56" w:type="dxa"/>
            <w:left w:w="5" w:type="dxa"/>
            <w:bottom w:w="0" w:type="dxa"/>
            <w:right w:w="0" w:type="dxa"/>
          </w:tblCellMar>
        </w:tblPrEx>
        <w:trPr>
          <w:trHeight w:val="510" w:hRule="atLeast"/>
        </w:trPr>
        <w:tc>
          <w:tcPr>
            <w:tcW w:w="1267" w:type="dxa"/>
            <w:tcBorders>
              <w:top w:val="single" w:color="221F1F" w:sz="4" w:space="0"/>
              <w:left w:val="single" w:color="221F1F" w:sz="4" w:space="0"/>
              <w:bottom w:val="nil"/>
              <w:right w:val="single" w:color="221F1F" w:sz="4" w:space="0"/>
            </w:tcBorders>
            <w:vAlign w:val="center"/>
          </w:tcPr>
          <w:p w14:paraId="519B9E9A">
            <w:pPr>
              <w:spacing w:after="0"/>
              <w:ind w:right="4"/>
              <w:jc w:val="center"/>
              <w:rPr>
                <w:rFonts w:ascii="Arial Narrow" w:hAnsi="Arial Narrow"/>
                <w:color w:val="auto"/>
                <w:szCs w:val="22"/>
                <w:lang w:val="fr-FR"/>
              </w:rPr>
            </w:pPr>
            <w:r>
              <w:rPr>
                <w:rFonts w:ascii="Arial Narrow" w:hAnsi="Arial Narrow" w:eastAsia="Arial" w:cs="Arial"/>
                <w:b/>
                <w:color w:val="auto"/>
                <w:szCs w:val="22"/>
                <w:lang w:val="fr-FR"/>
              </w:rPr>
              <w:t xml:space="preserve">22.2 </w:t>
            </w:r>
          </w:p>
        </w:tc>
        <w:tc>
          <w:tcPr>
            <w:tcW w:w="8938" w:type="dxa"/>
            <w:gridSpan w:val="5"/>
            <w:tcBorders>
              <w:top w:val="single" w:color="000000" w:sz="4" w:space="0"/>
              <w:left w:val="single" w:color="221F1F" w:sz="4" w:space="0"/>
              <w:bottom w:val="single" w:color="000000" w:sz="4" w:space="0"/>
              <w:right w:val="single" w:color="221F1F" w:sz="4" w:space="0"/>
            </w:tcBorders>
            <w:vAlign w:val="center"/>
          </w:tcPr>
          <w:p w14:paraId="7F4E6363">
            <w:pPr>
              <w:spacing w:after="0"/>
              <w:ind w:right="8"/>
              <w:jc w:val="center"/>
              <w:rPr>
                <w:rFonts w:ascii="Arial Narrow" w:hAnsi="Arial Narrow" w:eastAsia="Arial" w:cs="Arial"/>
                <w:b/>
                <w:color w:val="auto"/>
                <w:szCs w:val="22"/>
                <w:lang w:val="fr-FR"/>
              </w:rPr>
            </w:pPr>
            <w:r>
              <w:rPr>
                <w:rFonts w:ascii="Arial Narrow" w:hAnsi="Arial Narrow" w:eastAsia="Arial" w:cs="Arial"/>
                <w:b/>
                <w:color w:val="auto"/>
                <w:szCs w:val="22"/>
                <w:lang w:val="fr-FR"/>
              </w:rPr>
              <w:t xml:space="preserve">D. DEPOT DES OFFRES </w:t>
            </w:r>
          </w:p>
          <w:p w14:paraId="251C692C">
            <w:pPr>
              <w:spacing w:after="0"/>
              <w:ind w:right="8"/>
              <w:jc w:val="center"/>
              <w:rPr>
                <w:rFonts w:ascii="Arial Narrow" w:hAnsi="Arial Narrow"/>
                <w:color w:val="auto"/>
                <w:szCs w:val="22"/>
                <w:lang w:val="fr-FR"/>
              </w:rPr>
            </w:pPr>
          </w:p>
        </w:tc>
      </w:tr>
      <w:tr w14:paraId="47A93C7D">
        <w:tblPrEx>
          <w:tblCellMar>
            <w:top w:w="56" w:type="dxa"/>
            <w:left w:w="5" w:type="dxa"/>
            <w:bottom w:w="0" w:type="dxa"/>
            <w:right w:w="0" w:type="dxa"/>
          </w:tblCellMar>
        </w:tblPrEx>
        <w:trPr>
          <w:trHeight w:val="916" w:hRule="atLeast"/>
        </w:trPr>
        <w:tc>
          <w:tcPr>
            <w:tcW w:w="1267" w:type="dxa"/>
            <w:tcBorders>
              <w:top w:val="single" w:color="221F1F" w:sz="4" w:space="0"/>
              <w:left w:val="single" w:color="221F1F" w:sz="4" w:space="0"/>
              <w:bottom w:val="single" w:color="221F1F" w:sz="4" w:space="0"/>
              <w:right w:val="single" w:color="221F1F" w:sz="4" w:space="0"/>
            </w:tcBorders>
          </w:tcPr>
          <w:p w14:paraId="630EBEFF">
            <w:pPr>
              <w:spacing w:after="0"/>
              <w:rPr>
                <w:rFonts w:ascii="Arial Narrow" w:hAnsi="Arial Narrow"/>
                <w:color w:val="auto"/>
                <w:szCs w:val="22"/>
                <w:lang w:val="fr-FR"/>
              </w:rPr>
            </w:pPr>
          </w:p>
        </w:tc>
        <w:tc>
          <w:tcPr>
            <w:tcW w:w="8938" w:type="dxa"/>
            <w:gridSpan w:val="5"/>
            <w:tcBorders>
              <w:top w:val="single" w:color="221F1F" w:sz="4" w:space="0"/>
              <w:left w:val="single" w:color="221F1F" w:sz="4" w:space="0"/>
              <w:bottom w:val="single" w:color="000000" w:sz="4" w:space="0"/>
              <w:right w:val="single" w:color="221F1F" w:sz="4" w:space="0"/>
            </w:tcBorders>
          </w:tcPr>
          <w:p w14:paraId="7C247AFF">
            <w:pPr>
              <w:spacing w:after="115"/>
              <w:ind w:right="21"/>
              <w:jc w:val="center"/>
              <w:rPr>
                <w:rFonts w:ascii="Arial Narrow" w:hAnsi="Arial Narrow"/>
                <w:color w:val="auto"/>
                <w:szCs w:val="22"/>
                <w:lang w:val="fr-FR"/>
              </w:rPr>
            </w:pPr>
            <w:r>
              <w:rPr>
                <w:rFonts w:ascii="Arial Narrow" w:hAnsi="Arial Narrow" w:eastAsia="Arial" w:cs="Arial"/>
                <w:b/>
                <w:color w:val="auto"/>
                <w:szCs w:val="22"/>
                <w:lang w:val="fr-FR"/>
              </w:rPr>
              <w:t xml:space="preserve">MODE DE SOUMISSION </w:t>
            </w:r>
          </w:p>
          <w:p w14:paraId="4F6A9CA1">
            <w:pPr>
              <w:spacing w:after="0"/>
              <w:ind w:firstLine="15"/>
              <w:jc w:val="both"/>
              <w:rPr>
                <w:rFonts w:ascii="Arial Narrow" w:hAnsi="Arial Narrow"/>
                <w:color w:val="auto"/>
                <w:szCs w:val="22"/>
                <w:lang w:val="fr-FR"/>
              </w:rPr>
            </w:pPr>
            <w:r>
              <w:rPr>
                <w:rFonts w:ascii="Arial Narrow" w:hAnsi="Arial Narrow" w:eastAsia="Arial" w:cs="Arial"/>
                <w:color w:val="auto"/>
                <w:szCs w:val="22"/>
                <w:lang w:val="fr-FR"/>
              </w:rPr>
              <w:t xml:space="preserve">Le mode de soumission retenu pour cette consultation est </w:t>
            </w:r>
            <w:r>
              <w:rPr>
                <w:rFonts w:ascii="Arial Narrow" w:hAnsi="Arial Narrow" w:eastAsia="Arial" w:cs="Arial"/>
                <w:b/>
                <w:bCs/>
                <w:color w:val="auto"/>
                <w:sz w:val="24"/>
                <w:lang w:val="fr-FR"/>
              </w:rPr>
              <w:t>en ligne exclusivement</w:t>
            </w:r>
            <w:r>
              <w:rPr>
                <w:rFonts w:ascii="Arial Narrow" w:hAnsi="Arial Narrow" w:eastAsia="Arial" w:cs="Arial"/>
                <w:color w:val="auto"/>
                <w:szCs w:val="22"/>
                <w:lang w:val="fr-FR"/>
              </w:rPr>
              <w:t xml:space="preserve">, </w:t>
            </w:r>
          </w:p>
        </w:tc>
      </w:tr>
      <w:tr w14:paraId="0E22DB6E">
        <w:tblPrEx>
          <w:tblCellMar>
            <w:top w:w="56" w:type="dxa"/>
            <w:left w:w="5" w:type="dxa"/>
            <w:bottom w:w="0" w:type="dxa"/>
            <w:right w:w="0" w:type="dxa"/>
          </w:tblCellMar>
        </w:tblPrEx>
        <w:trPr>
          <w:trHeight w:val="434" w:hRule="atLeast"/>
        </w:trPr>
        <w:tc>
          <w:tcPr>
            <w:tcW w:w="1267" w:type="dxa"/>
            <w:tcBorders>
              <w:top w:val="single" w:color="221F1F" w:sz="4" w:space="0"/>
              <w:left w:val="single" w:color="221F1F" w:sz="4" w:space="0"/>
              <w:bottom w:val="single" w:color="221F1F" w:sz="4" w:space="0"/>
              <w:right w:val="single" w:color="221F1F" w:sz="4" w:space="0"/>
            </w:tcBorders>
          </w:tcPr>
          <w:p w14:paraId="581A6D9B">
            <w:pPr>
              <w:spacing w:after="0"/>
              <w:ind w:left="50"/>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c>
          <w:tcPr>
            <w:tcW w:w="8938" w:type="dxa"/>
            <w:gridSpan w:val="5"/>
            <w:tcBorders>
              <w:top w:val="single" w:color="000000" w:sz="4" w:space="0"/>
              <w:left w:val="single" w:color="221F1F" w:sz="4" w:space="0"/>
              <w:bottom w:val="single" w:color="221F1F" w:sz="4" w:space="0"/>
              <w:right w:val="single" w:color="221F1F" w:sz="4" w:space="0"/>
            </w:tcBorders>
          </w:tcPr>
          <w:p w14:paraId="692C30C8">
            <w:pPr>
              <w:spacing w:after="0"/>
              <w:ind w:right="11"/>
              <w:jc w:val="center"/>
              <w:rPr>
                <w:rFonts w:ascii="Arial Narrow" w:hAnsi="Arial Narrow" w:eastAsia="Arial" w:cs="Arial"/>
                <w:b/>
                <w:color w:val="auto"/>
                <w:szCs w:val="22"/>
                <w:lang w:val="fr-FR"/>
              </w:rPr>
            </w:pPr>
          </w:p>
          <w:p w14:paraId="6846DC93">
            <w:pPr>
              <w:spacing w:after="0"/>
              <w:ind w:right="11"/>
              <w:jc w:val="center"/>
              <w:rPr>
                <w:rFonts w:ascii="Arial Narrow" w:hAnsi="Arial Narrow" w:eastAsia="Arial" w:cs="Arial"/>
                <w:b/>
                <w:color w:val="auto"/>
                <w:szCs w:val="22"/>
                <w:lang w:val="fr-FR"/>
              </w:rPr>
            </w:pPr>
            <w:r>
              <w:rPr>
                <w:rFonts w:ascii="Arial Narrow" w:hAnsi="Arial Narrow" w:eastAsia="Arial" w:cs="Arial"/>
                <w:b/>
                <w:color w:val="auto"/>
                <w:szCs w:val="22"/>
                <w:lang w:val="fr-FR"/>
              </w:rPr>
              <w:t xml:space="preserve">E. OUVERTURE DES PLIS ET EVALUATION DES OFFRES </w:t>
            </w:r>
          </w:p>
          <w:p w14:paraId="4A1F8BF4">
            <w:pPr>
              <w:spacing w:after="0"/>
              <w:ind w:right="11"/>
              <w:jc w:val="center"/>
              <w:rPr>
                <w:rFonts w:ascii="Arial Narrow" w:hAnsi="Arial Narrow"/>
                <w:color w:val="auto"/>
                <w:szCs w:val="22"/>
                <w:lang w:val="fr-FR"/>
              </w:rPr>
            </w:pPr>
          </w:p>
        </w:tc>
      </w:tr>
      <w:tr w14:paraId="3DEF0DDF">
        <w:tblPrEx>
          <w:tblCellMar>
            <w:top w:w="56" w:type="dxa"/>
            <w:left w:w="5" w:type="dxa"/>
            <w:bottom w:w="0" w:type="dxa"/>
            <w:right w:w="0" w:type="dxa"/>
          </w:tblCellMar>
        </w:tblPrEx>
        <w:trPr>
          <w:trHeight w:val="9924" w:hRule="atLeast"/>
        </w:trPr>
        <w:tc>
          <w:tcPr>
            <w:tcW w:w="1267" w:type="dxa"/>
            <w:tcBorders>
              <w:top w:val="single" w:color="221F1F" w:sz="4" w:space="0"/>
              <w:left w:val="single" w:color="221F1F" w:sz="4" w:space="0"/>
              <w:bottom w:val="single" w:color="auto" w:sz="4" w:space="0"/>
              <w:right w:val="single" w:color="221F1F" w:sz="4" w:space="0"/>
            </w:tcBorders>
            <w:vAlign w:val="center"/>
          </w:tcPr>
          <w:p w14:paraId="22F15BDC">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25.1 </w:t>
            </w:r>
          </w:p>
        </w:tc>
        <w:tc>
          <w:tcPr>
            <w:tcW w:w="8938" w:type="dxa"/>
            <w:gridSpan w:val="5"/>
            <w:tcBorders>
              <w:top w:val="single" w:color="221F1F" w:sz="4" w:space="0"/>
              <w:left w:val="single" w:color="221F1F" w:sz="4" w:space="0"/>
              <w:bottom w:val="single" w:color="auto" w:sz="4" w:space="0"/>
              <w:right w:val="single" w:color="221F1F" w:sz="4" w:space="0"/>
            </w:tcBorders>
          </w:tcPr>
          <w:p w14:paraId="77D35025">
            <w:pPr>
              <w:pStyle w:val="14"/>
              <w:rPr>
                <w:rFonts w:ascii="Arial Narrow" w:hAnsi="Arial Narrow" w:cs="Arial Narrow"/>
                <w:sz w:val="22"/>
                <w:szCs w:val="22"/>
                <w:lang w:val="fr-FR"/>
              </w:rPr>
            </w:pPr>
            <w:r>
              <w:rPr>
                <w:rFonts w:ascii="Arial Narrow" w:hAnsi="Arial Narrow" w:eastAsia="Arial" w:cs="Arial Narrow"/>
                <w:sz w:val="22"/>
                <w:szCs w:val="22"/>
                <w:lang w:val="fr-FR"/>
              </w:rPr>
              <w:t xml:space="preserve">L’ouverture des plis se fait en un temps et aura lieu </w:t>
            </w:r>
            <w:r>
              <w:rPr>
                <w:rFonts w:ascii="Arial Narrow" w:hAnsi="Arial Narrow" w:eastAsia="Arial" w:cs="Arial"/>
                <w:b/>
                <w:bCs/>
                <w:lang w:val="fr-FR"/>
              </w:rPr>
              <w:t>le _____________________. à 10 heures</w:t>
            </w:r>
            <w:r>
              <w:rPr>
                <w:rFonts w:ascii="Arial Narrow" w:hAnsi="Arial Narrow" w:eastAsia="Arial" w:cs="Arial Narrow"/>
                <w:sz w:val="22"/>
                <w:szCs w:val="22"/>
                <w:lang w:val="fr-FR"/>
              </w:rPr>
              <w:t xml:space="preserve"> par la Commission Interne de Passation des Marchés du Maître d’Ouvrage dans la salle des Actes de l’Université de Bamenda sise au bâtiment abritant le Rectorat de l’Université de Bamenda</w:t>
            </w:r>
            <w:r>
              <w:rPr>
                <w:rFonts w:ascii="Arial Narrow" w:hAnsi="Arial Narrow" w:cs="Arial Narrow"/>
                <w:sz w:val="22"/>
                <w:szCs w:val="22"/>
                <w:lang w:val="fr-FR"/>
              </w:rPr>
              <w:t>.</w:t>
            </w:r>
          </w:p>
          <w:p w14:paraId="575A1C45">
            <w:pPr>
              <w:spacing w:after="0" w:line="240" w:lineRule="auto"/>
              <w:rPr>
                <w:rFonts w:ascii="Arial Narrow" w:hAnsi="Arial Narrow" w:cs="Arial Narrow"/>
                <w:color w:val="auto"/>
                <w:szCs w:val="22"/>
                <w:lang w:val="fr-FR"/>
              </w:rPr>
            </w:pPr>
          </w:p>
          <w:p w14:paraId="4622EA32">
            <w:pPr>
              <w:spacing w:after="0" w:line="240" w:lineRule="auto"/>
              <w:ind w:right="-7"/>
              <w:jc w:val="both"/>
              <w:rPr>
                <w:rFonts w:ascii="Arial Narrow" w:hAnsi="Arial Narrow" w:cs="Arial Narrow"/>
                <w:color w:val="auto"/>
                <w:szCs w:val="22"/>
                <w:lang w:val="fr-FR"/>
              </w:rPr>
            </w:pPr>
            <w:r>
              <w:rPr>
                <w:rFonts w:ascii="Arial Narrow" w:hAnsi="Arial Narrow" w:eastAsia="Arial" w:cs="Arial Narrow"/>
                <w:color w:val="auto"/>
                <w:szCs w:val="22"/>
                <w:lang w:val="fr-FR"/>
              </w:rPr>
              <w:t xml:space="preserve">Seuls les soumissionnaires peuvent assister à cette séance d'ouverture ou s'y faire représenter par une seule personne de leur choix dûment mandatée même en cas de groupement d’entreprises. </w:t>
            </w:r>
          </w:p>
          <w:p w14:paraId="7615F23C">
            <w:pPr>
              <w:spacing w:after="0" w:line="240" w:lineRule="auto"/>
              <w:rPr>
                <w:rFonts w:ascii="Arial Narrow" w:hAnsi="Arial Narrow" w:cs="Arial Narrow"/>
                <w:color w:val="auto"/>
                <w:szCs w:val="22"/>
                <w:lang w:val="fr-FR"/>
              </w:rPr>
            </w:pPr>
          </w:p>
          <w:p w14:paraId="7F5C09D9">
            <w:pPr>
              <w:spacing w:after="0" w:line="240" w:lineRule="auto"/>
              <w:ind w:right="85"/>
              <w:jc w:val="both"/>
              <w:rPr>
                <w:rFonts w:ascii="Arial Narrow" w:hAnsi="Arial Narrow" w:cs="Arial Narrow"/>
                <w:color w:val="auto"/>
                <w:szCs w:val="22"/>
                <w:lang w:val="fr-FR"/>
              </w:rPr>
            </w:pPr>
            <w:r>
              <w:rPr>
                <w:rFonts w:ascii="Arial Narrow" w:hAnsi="Arial Narrow" w:eastAsia="Arial" w:cs="Arial Narrow"/>
                <w:b/>
                <w:color w:val="auto"/>
                <w:szCs w:val="22"/>
                <w:lang w:val="fr-FR"/>
              </w:rPr>
              <w:t>Sous peine de rejet, les pièces du dossier administratif requises doivent être produites en originaux ou en copies certifiées conformes par le service émetteur ou autorité administrative compétente</w:t>
            </w:r>
            <w:r>
              <w:rPr>
                <w:rFonts w:ascii="Arial Narrow" w:hAnsi="Arial Narrow" w:eastAsia="Arial" w:cs="Arial Narrow"/>
                <w:b/>
                <w:strike/>
                <w:color w:val="auto"/>
                <w:szCs w:val="22"/>
                <w:lang w:val="fr-FR"/>
              </w:rPr>
              <w:t>,</w:t>
            </w:r>
            <w:r>
              <w:rPr>
                <w:rFonts w:ascii="Arial Narrow" w:hAnsi="Arial Narrow" w:eastAsia="Arial" w:cs="Arial Narrow"/>
                <w:b/>
                <w:color w:val="auto"/>
                <w:szCs w:val="22"/>
                <w:lang w:val="fr-FR"/>
              </w:rPr>
              <w:t xml:space="preserv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 </w:t>
            </w:r>
          </w:p>
          <w:p w14:paraId="49201F1A">
            <w:pPr>
              <w:spacing w:after="0" w:line="240" w:lineRule="auto"/>
              <w:rPr>
                <w:rFonts w:ascii="Arial Narrow" w:hAnsi="Arial Narrow" w:cs="Arial Narrow"/>
                <w:color w:val="auto"/>
                <w:szCs w:val="22"/>
                <w:lang w:val="fr-FR"/>
              </w:rPr>
            </w:pPr>
            <w:r>
              <w:rPr>
                <w:rFonts w:ascii="Arial Narrow" w:hAnsi="Arial Narrow" w:eastAsia="Arial" w:cs="Arial Narrow"/>
                <w:b/>
                <w:color w:val="auto"/>
                <w:szCs w:val="22"/>
                <w:lang w:val="fr-FR"/>
              </w:rPr>
              <w:t xml:space="preserve"> </w:t>
            </w:r>
          </w:p>
          <w:p w14:paraId="528FC1A2">
            <w:pPr>
              <w:spacing w:after="0" w:line="240" w:lineRule="auto"/>
              <w:ind w:right="87"/>
              <w:jc w:val="both"/>
              <w:rPr>
                <w:rFonts w:ascii="Arial Narrow" w:hAnsi="Arial Narrow" w:cs="Arial Narrow"/>
                <w:color w:val="auto"/>
                <w:szCs w:val="22"/>
                <w:lang w:val="fr-FR"/>
              </w:rPr>
            </w:pPr>
            <w:r>
              <w:rPr>
                <w:rFonts w:ascii="Arial Narrow" w:hAnsi="Arial Narrow" w:eastAsia="Arial" w:cs="Arial Narrow"/>
                <w:color w:val="auto"/>
                <w:szCs w:val="22"/>
                <w:lang w:val="fr-FR"/>
              </w:rPr>
              <w:t xml:space="preserve">En cas d’absence ou de non-conformité d’une pièce du dossier administratif lors de l’ouverture des plis, un délai de quarante-huit heures est accordé aux soumissionnaires concernés pour produire ou remplacer la pièce en question. </w:t>
            </w:r>
          </w:p>
          <w:p w14:paraId="0071F44F">
            <w:pPr>
              <w:spacing w:after="0" w:line="240" w:lineRule="auto"/>
              <w:rPr>
                <w:rFonts w:ascii="Arial Narrow" w:hAnsi="Arial Narrow" w:cs="Arial Narrow"/>
                <w:color w:val="auto"/>
                <w:szCs w:val="22"/>
                <w:lang w:val="fr-FR"/>
              </w:rPr>
            </w:pPr>
            <w:r>
              <w:rPr>
                <w:rFonts w:ascii="Arial Narrow" w:hAnsi="Arial Narrow" w:eastAsia="Arial" w:cs="Arial Narrow"/>
                <w:color w:val="auto"/>
                <w:szCs w:val="22"/>
                <w:lang w:val="fr-FR"/>
              </w:rPr>
              <w:t xml:space="preserve">Est déclarée irrecevable et rejetée par la Commission de Passation des Marchés : </w:t>
            </w:r>
          </w:p>
          <w:p w14:paraId="180E5F1F">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Toute offre produite en nombre insuffisant ou uniquement en copies pour la soumission physique,  </w:t>
            </w:r>
          </w:p>
          <w:p w14:paraId="4C939F85">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Toute offre en noir sur blanc;  </w:t>
            </w:r>
          </w:p>
          <w:p w14:paraId="4E27303A">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les plis portant les indications sur l’identité des soumissionnaires,  </w:t>
            </w:r>
          </w:p>
          <w:p w14:paraId="4EE2DB2D">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les plis parvenus postérieurement aux dates et heures limites de dépôt.  </w:t>
            </w:r>
          </w:p>
          <w:p w14:paraId="7BDEB84C">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les plis sans indication de l’identité de l’Appel d’Offres ; </w:t>
            </w:r>
          </w:p>
          <w:p w14:paraId="7D3EBC99">
            <w:pPr>
              <w:numPr>
                <w:ilvl w:val="0"/>
                <w:numId w:val="54"/>
              </w:numPr>
              <w:spacing w:after="0" w:line="240" w:lineRule="auto"/>
              <w:ind w:hanging="470"/>
              <w:rPr>
                <w:rFonts w:ascii="Arial Narrow" w:hAnsi="Arial Narrow" w:cs="Arial Narrow"/>
                <w:color w:val="auto"/>
                <w:szCs w:val="22"/>
                <w:lang w:val="fr-FR"/>
              </w:rPr>
            </w:pPr>
            <w:r>
              <w:rPr>
                <w:rFonts w:ascii="Arial Narrow" w:hAnsi="Arial Narrow" w:eastAsia="Arial" w:cs="Arial Narrow"/>
                <w:color w:val="auto"/>
                <w:szCs w:val="22"/>
                <w:lang w:val="fr-FR"/>
              </w:rPr>
              <w:t xml:space="preserve">les plis non-conformes au mode de soumission ; </w:t>
            </w:r>
          </w:p>
          <w:p w14:paraId="7E44236D">
            <w:pPr>
              <w:numPr>
                <w:ilvl w:val="0"/>
                <w:numId w:val="54"/>
              </w:numPr>
              <w:spacing w:after="0" w:line="240" w:lineRule="auto"/>
              <w:ind w:hanging="470"/>
              <w:rPr>
                <w:rFonts w:ascii="Arial Narrow" w:hAnsi="Arial Narrow" w:eastAsia="Arial" w:cs="Arial Narrow"/>
                <w:color w:val="auto"/>
                <w:szCs w:val="22"/>
                <w:lang w:val="fr-FR"/>
              </w:rPr>
            </w:pPr>
            <w:r>
              <w:rPr>
                <w:rFonts w:ascii="Arial Narrow" w:hAnsi="Arial Narrow" w:eastAsia="Arial" w:cs="Arial Narrow"/>
                <w:color w:val="auto"/>
                <w:szCs w:val="22"/>
                <w:lang w:val="fr-FR"/>
              </w:rPr>
              <w:t xml:space="preserve">Toute offre non conforme aux prescriptions du DAO, </w:t>
            </w:r>
          </w:p>
          <w:p w14:paraId="2F136611">
            <w:pPr>
              <w:numPr>
                <w:ilvl w:val="0"/>
                <w:numId w:val="55"/>
              </w:numPr>
              <w:spacing w:after="120" w:afterLines="50" w:line="240" w:lineRule="auto"/>
              <w:ind w:left="726" w:right="91" w:hanging="363"/>
              <w:jc w:val="both"/>
              <w:rPr>
                <w:rFonts w:ascii="Arial Narrow" w:hAnsi="Arial Narrow"/>
                <w:color w:val="auto"/>
                <w:szCs w:val="22"/>
                <w:lang w:val="fr-FR"/>
              </w:rPr>
            </w:pPr>
            <w:r>
              <w:rPr>
                <w:rFonts w:ascii="Arial Narrow" w:hAnsi="Arial Narrow" w:eastAsia="Arial" w:cs="Arial"/>
                <w:color w:val="auto"/>
                <w:szCs w:val="22"/>
                <w:lang w:val="fr-FR"/>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A929F60">
            <w:pPr>
              <w:numPr>
                <w:ilvl w:val="0"/>
                <w:numId w:val="55"/>
              </w:numPr>
              <w:spacing w:after="120" w:afterLines="50" w:line="240" w:lineRule="auto"/>
              <w:ind w:left="726" w:right="91" w:hanging="363"/>
              <w:jc w:val="both"/>
              <w:rPr>
                <w:rFonts w:ascii="Arial Narrow" w:hAnsi="Arial Narrow"/>
                <w:color w:val="auto"/>
                <w:szCs w:val="22"/>
                <w:lang w:val="fr-FR"/>
              </w:rPr>
            </w:pPr>
            <w:r>
              <w:rPr>
                <w:rFonts w:ascii="Arial Narrow" w:hAnsi="Arial Narrow" w:eastAsia="Arial" w:cs="Arial"/>
                <w:color w:val="auto"/>
                <w:szCs w:val="22"/>
                <w:lang w:val="fr-FR"/>
              </w:rPr>
              <w:t xml:space="preserve">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 </w:t>
            </w:r>
          </w:p>
          <w:p w14:paraId="7BB3F0EC">
            <w:pPr>
              <w:numPr>
                <w:ilvl w:val="0"/>
                <w:numId w:val="55"/>
              </w:numPr>
              <w:spacing w:after="120" w:afterLines="50" w:line="240" w:lineRule="auto"/>
              <w:ind w:left="726" w:right="91" w:hanging="363"/>
              <w:jc w:val="both"/>
              <w:rPr>
                <w:rFonts w:ascii="Arial Narrow" w:hAnsi="Arial Narrow"/>
                <w:color w:val="auto"/>
                <w:szCs w:val="22"/>
                <w:lang w:val="fr-FR"/>
              </w:rPr>
            </w:pPr>
            <w:r>
              <w:rPr>
                <w:rFonts w:ascii="Arial Narrow" w:hAnsi="Arial Narrow" w:eastAsia="Arial" w:cs="Arial"/>
                <w:color w:val="auto"/>
                <w:szCs w:val="22"/>
                <w:lang w:val="fr-FR"/>
              </w:rPr>
              <w:t xml:space="preserve">La Commission de Passation des Marchés établira un procès-verbal de la séance d’ouverture des plis, dont une copie sera remise à tous les soumissionnaires La Commission de Passation des Marchés établira un procès-verbal de la séance d’ouverture des plis, dont une copie sera remise à tous les soumissionnaires </w:t>
            </w:r>
          </w:p>
        </w:tc>
      </w:tr>
      <w:tr w14:paraId="49971082">
        <w:tblPrEx>
          <w:tblCellMar>
            <w:top w:w="56" w:type="dxa"/>
            <w:left w:w="5" w:type="dxa"/>
            <w:bottom w:w="0" w:type="dxa"/>
            <w:right w:w="0" w:type="dxa"/>
          </w:tblCellMar>
        </w:tblPrEx>
        <w:trPr>
          <w:trHeight w:val="9128" w:hRule="atLeast"/>
        </w:trPr>
        <w:tc>
          <w:tcPr>
            <w:tcW w:w="1267" w:type="dxa"/>
            <w:tcBorders>
              <w:top w:val="single" w:color="auto" w:sz="4" w:space="0"/>
              <w:left w:val="single" w:color="221F1F" w:sz="4" w:space="0"/>
              <w:bottom w:val="single" w:color="auto" w:sz="4" w:space="0"/>
              <w:right w:val="single" w:color="221F1F" w:sz="4" w:space="0"/>
            </w:tcBorders>
            <w:vAlign w:val="center"/>
          </w:tcPr>
          <w:p w14:paraId="2CEA1467">
            <w:pPr>
              <w:spacing w:after="0"/>
              <w:jc w:val="center"/>
              <w:rPr>
                <w:rFonts w:ascii="Arial Narrow" w:hAnsi="Arial Narrow"/>
                <w:color w:val="auto"/>
                <w:szCs w:val="22"/>
                <w:lang w:val="fr-FR"/>
              </w:rPr>
            </w:pPr>
            <w:r>
              <w:rPr>
                <w:rFonts w:ascii="Arial Narrow" w:hAnsi="Arial Narrow" w:eastAsia="Arial" w:cs="Arial"/>
                <w:color w:val="auto"/>
                <w:szCs w:val="22"/>
                <w:lang w:val="fr-FR"/>
              </w:rPr>
              <w:t xml:space="preserve">29 </w:t>
            </w:r>
          </w:p>
        </w:tc>
        <w:tc>
          <w:tcPr>
            <w:tcW w:w="8938" w:type="dxa"/>
            <w:gridSpan w:val="5"/>
            <w:tcBorders>
              <w:top w:val="single" w:color="auto" w:sz="4" w:space="0"/>
              <w:left w:val="single" w:color="221F1F" w:sz="4" w:space="0"/>
              <w:bottom w:val="single" w:color="auto" w:sz="4" w:space="0"/>
              <w:right w:val="single" w:color="221F1F" w:sz="4" w:space="0"/>
            </w:tcBorders>
          </w:tcPr>
          <w:p w14:paraId="180C3EED">
            <w:pPr>
              <w:spacing w:after="40" w:line="240" w:lineRule="auto"/>
              <w:jc w:val="both"/>
              <w:rPr>
                <w:rFonts w:ascii="Arial Narrow" w:hAnsi="Arial Narrow"/>
                <w:color w:val="auto"/>
                <w:szCs w:val="22"/>
                <w:lang w:val="fr-FR"/>
              </w:rPr>
            </w:pPr>
            <w:r>
              <w:rPr>
                <w:rFonts w:ascii="Arial Narrow" w:hAnsi="Arial Narrow" w:eastAsia="Arial" w:cs="Arial"/>
                <w:i/>
                <w:color w:val="auto"/>
                <w:szCs w:val="22"/>
                <w:lang w:val="fr-FR"/>
              </w:rPr>
              <w:t>L’évaluation des offres se fera sur la base des critères ci-après</w:t>
            </w:r>
            <w:r>
              <w:rPr>
                <w:rFonts w:ascii="Arial Narrow" w:hAnsi="Arial Narrow" w:eastAsia="Arial" w:cs="Arial"/>
                <w:b/>
                <w:i/>
                <w:color w:val="auto"/>
                <w:szCs w:val="22"/>
                <w:lang w:val="fr-FR"/>
              </w:rPr>
              <w:t xml:space="preserve"> </w:t>
            </w:r>
            <w:r>
              <w:rPr>
                <w:rFonts w:ascii="Arial Narrow" w:hAnsi="Arial Narrow" w:eastAsia="Arial" w:cs="Arial"/>
                <w:i/>
                <w:color w:val="auto"/>
                <w:szCs w:val="22"/>
                <w:lang w:val="fr-FR"/>
              </w:rPr>
              <w:t>pour chaque lot retenu par le soumissionnaire :</w:t>
            </w:r>
            <w:r>
              <w:rPr>
                <w:rFonts w:ascii="Arial Narrow" w:hAnsi="Arial Narrow" w:eastAsia="Arial" w:cs="Arial"/>
                <w:b/>
                <w:i/>
                <w:color w:val="auto"/>
                <w:szCs w:val="22"/>
                <w:lang w:val="fr-FR"/>
              </w:rPr>
              <w:t xml:space="preserve"> </w:t>
            </w:r>
          </w:p>
          <w:p w14:paraId="74FD5CD7">
            <w:pPr>
              <w:numPr>
                <w:ilvl w:val="0"/>
                <w:numId w:val="56"/>
              </w:numPr>
              <w:spacing w:after="40" w:line="240" w:lineRule="auto"/>
              <w:ind w:hanging="360"/>
              <w:jc w:val="both"/>
              <w:rPr>
                <w:rFonts w:ascii="Arial Narrow" w:hAnsi="Arial Narrow"/>
                <w:color w:val="auto"/>
                <w:szCs w:val="22"/>
                <w:lang w:val="fr-FR"/>
              </w:rPr>
            </w:pPr>
            <w:r>
              <w:rPr>
                <w:rFonts w:ascii="Arial Narrow" w:hAnsi="Arial Narrow" w:eastAsia="Arial" w:cs="Arial"/>
                <w:i/>
                <w:color w:val="auto"/>
                <w:szCs w:val="22"/>
                <w:lang w:val="fr-FR"/>
              </w:rPr>
              <w:t xml:space="preserve">Les </w:t>
            </w:r>
            <w:r>
              <w:rPr>
                <w:rFonts w:ascii="Arial Narrow" w:hAnsi="Arial Narrow" w:eastAsia="Arial" w:cs="Arial"/>
                <w:b/>
                <w:i/>
                <w:color w:val="auto"/>
                <w:szCs w:val="22"/>
                <w:lang w:val="fr-FR"/>
              </w:rPr>
              <w:t>critères éliminatoires</w:t>
            </w:r>
            <w:r>
              <w:rPr>
                <w:rFonts w:ascii="Arial Narrow" w:hAnsi="Arial Narrow" w:eastAsia="Arial" w:cs="Arial"/>
                <w:i/>
                <w:color w:val="auto"/>
                <w:szCs w:val="22"/>
                <w:lang w:val="fr-FR"/>
              </w:rPr>
              <w:t xml:space="preserve"> fixant les conditions minimales à remplir pour être admis à l’évaluation selon les critères essentiels. Ils ne doivent pas faire l’objet de notation. Le non-respect de ces critères entraîne le rejet de l’offre du soumissionnaire.] </w:t>
            </w:r>
          </w:p>
          <w:p w14:paraId="60151241">
            <w:pPr>
              <w:spacing w:after="40" w:line="240" w:lineRule="auto"/>
              <w:rPr>
                <w:rFonts w:ascii="Arial Narrow" w:hAnsi="Arial Narrow"/>
                <w:color w:val="auto"/>
                <w:szCs w:val="22"/>
                <w:lang w:val="fr-FR"/>
              </w:rPr>
            </w:pPr>
            <w:r>
              <w:rPr>
                <w:rFonts w:ascii="Arial Narrow" w:hAnsi="Arial Narrow" w:eastAsia="Arial" w:cs="Arial"/>
                <w:color w:val="auto"/>
                <w:szCs w:val="22"/>
                <w:lang w:val="fr-FR"/>
              </w:rPr>
              <w:t xml:space="preserve">Il s'agit notamment : </w:t>
            </w:r>
          </w:p>
          <w:p w14:paraId="6374374B">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 cautionnement de soumission à l’ouverture des plis ; </w:t>
            </w:r>
          </w:p>
          <w:p w14:paraId="5761159C">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non-production au-delà du délai de 48h après l’ouverture des plis d’une pièce du dossier administratif jugée non conforme ou absente lors de l’ouverture des plis, (excepté le cautionnement de soumission);  </w:t>
            </w:r>
          </w:p>
          <w:p w14:paraId="7506CDC8">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fausses déclarations, manœuvres frauduleuses ou falsification des pièces ; </w:t>
            </w:r>
          </w:p>
          <w:p w14:paraId="7D98EAB7">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non-respect d’au moins 6 critères essentiels sur 8 ; </w:t>
            </w:r>
          </w:p>
          <w:p w14:paraId="78657778">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absence de l’attestation de catégorisation</w:t>
            </w:r>
            <w:r>
              <w:rPr>
                <w:rFonts w:hint="default" w:ascii="Arial Narrow" w:hAnsi="Arial Narrow" w:cs="Trebuchet MS"/>
                <w:color w:val="auto"/>
                <w:sz w:val="23"/>
                <w:szCs w:val="23"/>
                <w:lang w:val="fr-FR"/>
              </w:rPr>
              <w:t xml:space="preserve"> </w:t>
            </w:r>
            <w:r>
              <w:rPr>
                <w:rFonts w:hint="default" w:ascii="Arial Narrow" w:hAnsi="Arial Narrow" w:eastAsia="Arial" w:cs="Arial"/>
                <w:iCs/>
                <w:color w:val="auto"/>
                <w:sz w:val="23"/>
                <w:szCs w:val="23"/>
                <w:lang w:val="fr-FR"/>
              </w:rPr>
              <w:t>(A,B,C ou D pour les travaux de bâtiments)</w:t>
            </w:r>
            <w:r>
              <w:rPr>
                <w:rFonts w:ascii="Arial Narrow" w:hAnsi="Arial Narrow" w:cs="Trebuchet MS"/>
                <w:color w:val="auto"/>
                <w:sz w:val="23"/>
                <w:szCs w:val="23"/>
                <w:lang w:val="fr-FR"/>
              </w:rPr>
              <w:t> ;</w:t>
            </w:r>
          </w:p>
          <w:p w14:paraId="60308BFD">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absence de la capacité financière ;</w:t>
            </w:r>
          </w:p>
          <w:p w14:paraId="67EF31A5">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d’un prix unitaire quantifié dans l’Offre financière ; </w:t>
            </w:r>
          </w:p>
          <w:p w14:paraId="0F072D8B">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d’une déclaration sur l’honneur de n’avoir pas abandonné de chantier durant les trois (03) dernières années </w:t>
            </w:r>
          </w:p>
          <w:p w14:paraId="63B7CA34">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lettre de soumission. </w:t>
            </w:r>
          </w:p>
          <w:p w14:paraId="2E12DCCD">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charte d’intégrité </w:t>
            </w:r>
          </w:p>
          <w:p w14:paraId="174DA1C0">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 xml:space="preserve">absence de la déclaration d’engagement social et environnemental </w:t>
            </w:r>
          </w:p>
          <w:p w14:paraId="6AAB1B69">
            <w:pPr>
              <w:pStyle w:val="37"/>
              <w:numPr>
                <w:ilvl w:val="0"/>
                <w:numId w:val="57"/>
              </w:numPr>
              <w:spacing w:after="0" w:line="240" w:lineRule="auto"/>
              <w:ind w:left="414"/>
              <w:jc w:val="both"/>
              <w:rPr>
                <w:rFonts w:ascii="Arial Narrow" w:hAnsi="Arial Narrow" w:cs="Trebuchet MS"/>
                <w:color w:val="auto"/>
                <w:sz w:val="23"/>
                <w:szCs w:val="23"/>
                <w:lang w:val="fr-FR"/>
              </w:rPr>
            </w:pPr>
            <w:r>
              <w:rPr>
                <w:rFonts w:ascii="Arial Narrow" w:hAnsi="Arial Narrow" w:cs="Trebuchet MS"/>
                <w:color w:val="auto"/>
                <w:sz w:val="23"/>
                <w:szCs w:val="23"/>
                <w:lang w:val="fr-FR"/>
              </w:rPr>
              <w:t>Non-respect du format de fichiers des offres.</w:t>
            </w:r>
          </w:p>
          <w:p w14:paraId="6003747E">
            <w:pPr>
              <w:spacing w:after="40" w:line="240" w:lineRule="auto"/>
              <w:ind w:left="758"/>
              <w:rPr>
                <w:rFonts w:ascii="Arial Narrow" w:hAnsi="Arial Narrow"/>
                <w:color w:val="auto"/>
                <w:szCs w:val="22"/>
                <w:lang w:val="fr-FR"/>
              </w:rPr>
            </w:pPr>
          </w:p>
          <w:p w14:paraId="6D63DDF0">
            <w:pPr>
              <w:spacing w:after="40" w:line="240" w:lineRule="auto"/>
              <w:rPr>
                <w:rFonts w:ascii="Arial Narrow" w:hAnsi="Arial Narrow"/>
                <w:color w:val="auto"/>
                <w:szCs w:val="22"/>
                <w:lang w:val="fr-FR"/>
              </w:rPr>
            </w:pPr>
          </w:p>
          <w:p w14:paraId="15257350">
            <w:pPr>
              <w:spacing w:after="40" w:line="240" w:lineRule="auto"/>
              <w:ind w:left="113"/>
              <w:rPr>
                <w:rFonts w:ascii="Arial Narrow" w:hAnsi="Arial Narrow" w:eastAsia="Arial" w:cs="Arial"/>
                <w:color w:val="auto"/>
                <w:szCs w:val="22"/>
                <w:lang w:val="fr-FR"/>
              </w:rPr>
            </w:pPr>
            <w:r>
              <w:rPr>
                <w:rFonts w:ascii="Arial Narrow" w:hAnsi="Arial Narrow" w:eastAsia="Arial" w:cs="Arial"/>
                <w:color w:val="auto"/>
                <w:szCs w:val="22"/>
                <w:lang w:val="fr-FR"/>
              </w:rPr>
              <w:t>Les critères essentiels à la qualification des soumissionnaires porteront à titre indicatif sur :</w:t>
            </w:r>
          </w:p>
          <w:p w14:paraId="751C49FA">
            <w:pPr>
              <w:spacing w:after="40" w:line="240" w:lineRule="auto"/>
              <w:ind w:left="113"/>
              <w:rPr>
                <w:rFonts w:ascii="Arial Narrow" w:hAnsi="Arial Narrow"/>
                <w:color w:val="auto"/>
                <w:szCs w:val="22"/>
                <w:lang w:val="fr-FR"/>
              </w:rPr>
            </w:pP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0"/>
              <w:gridCol w:w="5854"/>
              <w:gridCol w:w="2434"/>
            </w:tblGrid>
            <w:tr w14:paraId="77319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50CAAE2">
                  <w:pPr>
                    <w:spacing w:after="0" w:line="240" w:lineRule="auto"/>
                    <w:ind w:left="-50"/>
                    <w:jc w:val="center"/>
                    <w:rPr>
                      <w:rFonts w:ascii="Tw Cen MT" w:hAnsi="Tw Cen MT"/>
                      <w:b/>
                      <w:color w:val="auto"/>
                    </w:rPr>
                  </w:pPr>
                  <w:r>
                    <w:rPr>
                      <w:rFonts w:ascii="Tw Cen MT" w:hAnsi="Tw Cen MT"/>
                      <w:b/>
                      <w:color w:val="auto"/>
                    </w:rPr>
                    <w:t>N°</w:t>
                  </w:r>
                </w:p>
              </w:tc>
              <w:tc>
                <w:tcPr>
                  <w:tcW w:w="5854" w:type="dxa"/>
                  <w:tcBorders>
                    <w:top w:val="single" w:color="000000" w:sz="4" w:space="0"/>
                    <w:left w:val="single" w:color="000000" w:sz="4" w:space="0"/>
                    <w:bottom w:val="single" w:color="000000" w:sz="4" w:space="0"/>
                    <w:right w:val="single" w:color="000000" w:sz="4" w:space="0"/>
                  </w:tcBorders>
                  <w:vAlign w:val="center"/>
                </w:tcPr>
                <w:p w14:paraId="3AAA93C4">
                  <w:pPr>
                    <w:widowControl w:val="0"/>
                    <w:adjustRightInd w:val="0"/>
                    <w:spacing w:after="0" w:line="240" w:lineRule="auto"/>
                    <w:ind w:right="141"/>
                    <w:jc w:val="center"/>
                    <w:rPr>
                      <w:rFonts w:ascii="Tw Cen MT" w:hAnsi="Tw Cen MT"/>
                      <w:b/>
                      <w:bCs/>
                      <w:color w:val="auto"/>
                    </w:rPr>
                  </w:pPr>
                  <w:r>
                    <w:rPr>
                      <w:rFonts w:ascii="Tw Cen MT" w:hAnsi="Tw Cen MT"/>
                      <w:b/>
                      <w:bCs/>
                      <w:color w:val="auto"/>
                    </w:rPr>
                    <w:t>Critères</w:t>
                  </w:r>
                </w:p>
              </w:tc>
              <w:tc>
                <w:tcPr>
                  <w:tcW w:w="2434" w:type="dxa"/>
                  <w:tcBorders>
                    <w:top w:val="single" w:color="000000" w:sz="4" w:space="0"/>
                    <w:left w:val="single" w:color="000000" w:sz="4" w:space="0"/>
                    <w:bottom w:val="single" w:color="000000" w:sz="4" w:space="0"/>
                    <w:right w:val="single" w:color="000000" w:sz="4" w:space="0"/>
                  </w:tcBorders>
                  <w:vAlign w:val="center"/>
                </w:tcPr>
                <w:p w14:paraId="70C8A2F7">
                  <w:pPr>
                    <w:widowControl w:val="0"/>
                    <w:adjustRightInd w:val="0"/>
                    <w:spacing w:after="0" w:line="240" w:lineRule="auto"/>
                    <w:jc w:val="center"/>
                    <w:rPr>
                      <w:rFonts w:ascii="Tw Cen MT" w:hAnsi="Tw Cen MT"/>
                      <w:b/>
                      <w:bCs/>
                      <w:color w:val="auto"/>
                      <w:lang w:val="fr-FR"/>
                    </w:rPr>
                  </w:pPr>
                  <w:r>
                    <w:rPr>
                      <w:rFonts w:ascii="Tw Cen MT" w:hAnsi="Tw Cen MT"/>
                      <w:b/>
                      <w:bCs/>
                      <w:color w:val="auto"/>
                      <w:lang w:val="fr-FR"/>
                    </w:rPr>
                    <w:t>Nombre de sous-critères</w:t>
                  </w:r>
                </w:p>
              </w:tc>
            </w:tr>
            <w:tr w14:paraId="7C048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6D9E0DD7">
                  <w:pPr>
                    <w:numPr>
                      <w:ilvl w:val="0"/>
                      <w:numId w:val="6"/>
                    </w:numPr>
                    <w:autoSpaceDN w:val="0"/>
                    <w:spacing w:after="0" w:line="240" w:lineRule="auto"/>
                    <w:ind w:right="1882"/>
                    <w:jc w:val="center"/>
                    <w:rPr>
                      <w:rFonts w:ascii="Tw Cen MT" w:hAnsi="Tw Cen MT"/>
                      <w:color w:val="auto"/>
                      <w:lang w:val="fr-FR"/>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5A148166">
                  <w:pPr>
                    <w:spacing w:after="0" w:line="240" w:lineRule="auto"/>
                    <w:jc w:val="both"/>
                    <w:rPr>
                      <w:rFonts w:ascii="Tw Cen MT" w:hAnsi="Tw Cen MT"/>
                      <w:color w:val="auto"/>
                    </w:rPr>
                  </w:pPr>
                  <w:r>
                    <w:rPr>
                      <w:rFonts w:ascii="Arial Narrow" w:hAnsi="Arial Narrow" w:cs="Trebuchet MS"/>
                      <w:color w:val="auto"/>
                      <w:sz w:val="23"/>
                      <w:szCs w:val="23"/>
                      <w:lang w:val="fr-FR"/>
                    </w:rPr>
                    <w:t>La présentation de l’offre</w:t>
                  </w:r>
                </w:p>
              </w:tc>
              <w:tc>
                <w:tcPr>
                  <w:tcW w:w="2434" w:type="dxa"/>
                  <w:tcBorders>
                    <w:top w:val="single" w:color="000000" w:sz="4" w:space="0"/>
                    <w:left w:val="single" w:color="000000" w:sz="4" w:space="0"/>
                    <w:bottom w:val="single" w:color="000000" w:sz="4" w:space="0"/>
                    <w:right w:val="single" w:color="000000" w:sz="4" w:space="0"/>
                  </w:tcBorders>
                  <w:vAlign w:val="center"/>
                </w:tcPr>
                <w:p w14:paraId="47E24C13">
                  <w:pPr>
                    <w:widowControl w:val="0"/>
                    <w:adjustRightInd w:val="0"/>
                    <w:spacing w:after="0" w:line="240" w:lineRule="auto"/>
                    <w:ind w:right="141"/>
                    <w:jc w:val="center"/>
                    <w:rPr>
                      <w:rFonts w:ascii="Tw Cen MT" w:hAnsi="Tw Cen MT"/>
                      <w:bCs/>
                      <w:color w:val="auto"/>
                    </w:rPr>
                  </w:pPr>
                  <w:r>
                    <w:rPr>
                      <w:rFonts w:ascii="Tw Cen MT" w:hAnsi="Tw Cen MT"/>
                      <w:bCs/>
                      <w:color w:val="auto"/>
                    </w:rPr>
                    <w:t>05</w:t>
                  </w:r>
                </w:p>
              </w:tc>
            </w:tr>
            <w:tr w14:paraId="44377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6F1C86EA">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357E87E0">
                  <w:pPr>
                    <w:spacing w:after="0" w:line="240" w:lineRule="auto"/>
                    <w:ind w:right="72"/>
                    <w:rPr>
                      <w:rFonts w:ascii="Tw Cen MT" w:hAnsi="Tw Cen MT"/>
                      <w:color w:val="auto"/>
                      <w:lang w:val="fr-FR"/>
                    </w:rPr>
                  </w:pPr>
                  <w:r>
                    <w:rPr>
                      <w:rFonts w:ascii="Arial Narrow" w:hAnsi="Arial Narrow" w:cs="Trebuchet MS"/>
                      <w:color w:val="auto"/>
                      <w:sz w:val="23"/>
                      <w:szCs w:val="23"/>
                      <w:lang w:val="fr-FR"/>
                    </w:rPr>
                    <w:t>Les références de l’entreprise pour les prestations similaires</w:t>
                  </w:r>
                </w:p>
              </w:tc>
              <w:tc>
                <w:tcPr>
                  <w:tcW w:w="2434" w:type="dxa"/>
                  <w:tcBorders>
                    <w:top w:val="single" w:color="000000" w:sz="4" w:space="0"/>
                    <w:left w:val="single" w:color="000000" w:sz="4" w:space="0"/>
                    <w:bottom w:val="single" w:color="000000" w:sz="4" w:space="0"/>
                    <w:right w:val="single" w:color="000000" w:sz="4" w:space="0"/>
                  </w:tcBorders>
                  <w:vAlign w:val="center"/>
                </w:tcPr>
                <w:p w14:paraId="486E35FC">
                  <w:pPr>
                    <w:spacing w:after="0" w:line="240" w:lineRule="auto"/>
                    <w:ind w:right="72"/>
                    <w:jc w:val="center"/>
                    <w:rPr>
                      <w:rFonts w:ascii="Tw Cen MT" w:hAnsi="Tw Cen MT"/>
                      <w:color w:val="auto"/>
                    </w:rPr>
                  </w:pPr>
                  <w:r>
                    <w:rPr>
                      <w:rFonts w:ascii="Tw Cen MT" w:hAnsi="Tw Cen MT"/>
                      <w:color w:val="auto"/>
                    </w:rPr>
                    <w:t>04</w:t>
                  </w:r>
                </w:p>
              </w:tc>
            </w:tr>
            <w:tr w14:paraId="7C00E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5BEE2177">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35CED7A4">
                  <w:pPr>
                    <w:spacing w:after="0" w:line="240" w:lineRule="auto"/>
                    <w:ind w:right="72"/>
                    <w:rPr>
                      <w:rFonts w:ascii="Tw Cen MT" w:hAnsi="Tw Cen MT" w:eastAsia="Arial" w:cs="Arial"/>
                      <w:color w:val="auto"/>
                      <w:szCs w:val="22"/>
                      <w:lang w:val="fr-FR"/>
                    </w:rPr>
                  </w:pPr>
                  <w:r>
                    <w:rPr>
                      <w:rFonts w:ascii="Arial Narrow" w:hAnsi="Arial Narrow" w:cs="Trebuchet MS"/>
                      <w:color w:val="auto"/>
                      <w:sz w:val="23"/>
                      <w:szCs w:val="23"/>
                      <w:lang w:val="fr-FR"/>
                    </w:rPr>
                    <w:t>Les qualifications et expérience du personnel technique</w:t>
                  </w:r>
                </w:p>
              </w:tc>
              <w:tc>
                <w:tcPr>
                  <w:tcW w:w="2434" w:type="dxa"/>
                  <w:tcBorders>
                    <w:top w:val="single" w:color="000000" w:sz="4" w:space="0"/>
                    <w:left w:val="single" w:color="000000" w:sz="4" w:space="0"/>
                    <w:bottom w:val="single" w:color="000000" w:sz="4" w:space="0"/>
                    <w:right w:val="single" w:color="000000" w:sz="4" w:space="0"/>
                  </w:tcBorders>
                  <w:vAlign w:val="center"/>
                </w:tcPr>
                <w:p w14:paraId="74493C29">
                  <w:pPr>
                    <w:spacing w:after="0" w:line="240" w:lineRule="auto"/>
                    <w:ind w:right="72"/>
                    <w:jc w:val="center"/>
                    <w:rPr>
                      <w:rFonts w:ascii="Tw Cen MT" w:hAnsi="Tw Cen MT"/>
                      <w:color w:val="auto"/>
                    </w:rPr>
                  </w:pPr>
                  <w:r>
                    <w:rPr>
                      <w:rFonts w:ascii="Tw Cen MT" w:hAnsi="Tw Cen MT"/>
                      <w:color w:val="auto"/>
                    </w:rPr>
                    <w:t>20</w:t>
                  </w:r>
                </w:p>
              </w:tc>
            </w:tr>
            <w:tr w14:paraId="43F57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EB25EBF">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505E29F3">
                  <w:pPr>
                    <w:spacing w:after="0" w:line="276" w:lineRule="auto"/>
                    <w:ind w:right="484"/>
                    <w:jc w:val="both"/>
                    <w:rPr>
                      <w:rFonts w:ascii="Arial Narrow" w:hAnsi="Arial Narrow" w:cs="Trebuchet MS"/>
                      <w:color w:val="auto"/>
                      <w:sz w:val="23"/>
                      <w:szCs w:val="23"/>
                      <w:lang w:val="fr-FR"/>
                    </w:rPr>
                  </w:pPr>
                  <w:r>
                    <w:rPr>
                      <w:rFonts w:ascii="Arial Narrow" w:hAnsi="Arial Narrow" w:cs="Trebuchet MS"/>
                      <w:color w:val="auto"/>
                      <w:sz w:val="23"/>
                      <w:szCs w:val="23"/>
                      <w:lang w:val="fr-FR"/>
                    </w:rPr>
                    <w:t>Les équipements et matériels à mobiliser</w:t>
                  </w:r>
                </w:p>
              </w:tc>
              <w:tc>
                <w:tcPr>
                  <w:tcW w:w="2434" w:type="dxa"/>
                  <w:tcBorders>
                    <w:top w:val="single" w:color="000000" w:sz="4" w:space="0"/>
                    <w:left w:val="single" w:color="000000" w:sz="4" w:space="0"/>
                    <w:bottom w:val="single" w:color="000000" w:sz="4" w:space="0"/>
                    <w:right w:val="single" w:color="000000" w:sz="4" w:space="0"/>
                  </w:tcBorders>
                  <w:vAlign w:val="center"/>
                </w:tcPr>
                <w:p w14:paraId="36F6E209">
                  <w:pPr>
                    <w:spacing w:after="0" w:line="240" w:lineRule="auto"/>
                    <w:ind w:right="72"/>
                    <w:jc w:val="center"/>
                    <w:rPr>
                      <w:rFonts w:ascii="Tw Cen MT" w:hAnsi="Tw Cen MT"/>
                      <w:color w:val="auto"/>
                    </w:rPr>
                  </w:pPr>
                  <w:r>
                    <w:rPr>
                      <w:rFonts w:ascii="Tw Cen MT" w:hAnsi="Tw Cen MT"/>
                      <w:color w:val="auto"/>
                    </w:rPr>
                    <w:t>07</w:t>
                  </w:r>
                </w:p>
              </w:tc>
            </w:tr>
            <w:tr w14:paraId="2F11F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358BB30">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63D43BF9">
                  <w:pPr>
                    <w:spacing w:after="0" w:line="240" w:lineRule="auto"/>
                    <w:rPr>
                      <w:rFonts w:ascii="Tw Cen MT" w:hAnsi="Tw Cen MT" w:eastAsia="Arial" w:cs="Arial"/>
                      <w:color w:val="auto"/>
                      <w:szCs w:val="22"/>
                    </w:rPr>
                  </w:pPr>
                  <w:r>
                    <w:rPr>
                      <w:rFonts w:ascii="Arial Narrow" w:hAnsi="Arial Narrow" w:cs="Trebuchet MS"/>
                      <w:color w:val="auto"/>
                      <w:sz w:val="23"/>
                      <w:szCs w:val="23"/>
                      <w:lang w:val="fr-FR"/>
                    </w:rPr>
                    <w:t>La connaissance du site</w:t>
                  </w:r>
                </w:p>
              </w:tc>
              <w:tc>
                <w:tcPr>
                  <w:tcW w:w="2434" w:type="dxa"/>
                  <w:tcBorders>
                    <w:top w:val="single" w:color="000000" w:sz="4" w:space="0"/>
                    <w:left w:val="single" w:color="000000" w:sz="4" w:space="0"/>
                    <w:bottom w:val="single" w:color="000000" w:sz="4" w:space="0"/>
                    <w:right w:val="single" w:color="000000" w:sz="4" w:space="0"/>
                  </w:tcBorders>
                  <w:vAlign w:val="center"/>
                </w:tcPr>
                <w:p w14:paraId="0B93254F">
                  <w:pPr>
                    <w:spacing w:after="0" w:line="240" w:lineRule="auto"/>
                    <w:ind w:right="72"/>
                    <w:jc w:val="center"/>
                    <w:rPr>
                      <w:rFonts w:ascii="Tw Cen MT" w:hAnsi="Tw Cen MT"/>
                      <w:color w:val="auto"/>
                    </w:rPr>
                  </w:pPr>
                  <w:r>
                    <w:rPr>
                      <w:rFonts w:ascii="Tw Cen MT" w:hAnsi="Tw Cen MT"/>
                      <w:color w:val="auto"/>
                    </w:rPr>
                    <w:t>02</w:t>
                  </w:r>
                </w:p>
              </w:tc>
            </w:tr>
            <w:tr w14:paraId="59ED4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7BBE0398">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124CE531">
                  <w:pPr>
                    <w:spacing w:after="0" w:line="240" w:lineRule="auto"/>
                    <w:rPr>
                      <w:rFonts w:ascii="Arial Narrow" w:hAnsi="Arial Narrow" w:cs="Trebuchet MS"/>
                      <w:color w:val="auto"/>
                      <w:sz w:val="23"/>
                      <w:szCs w:val="23"/>
                      <w:lang w:val="fr-FR"/>
                    </w:rPr>
                  </w:pPr>
                  <w:r>
                    <w:rPr>
                      <w:rFonts w:ascii="Arial Narrow" w:hAnsi="Arial Narrow" w:cs="Trebuchet MS"/>
                      <w:color w:val="auto"/>
                      <w:sz w:val="23"/>
                      <w:szCs w:val="23"/>
                      <w:lang w:val="fr-FR"/>
                    </w:rPr>
                    <w:t>La méthodologie d’exécution proposée </w:t>
                  </w:r>
                </w:p>
              </w:tc>
              <w:tc>
                <w:tcPr>
                  <w:tcW w:w="2434" w:type="dxa"/>
                  <w:tcBorders>
                    <w:top w:val="single" w:color="000000" w:sz="4" w:space="0"/>
                    <w:left w:val="single" w:color="000000" w:sz="4" w:space="0"/>
                    <w:bottom w:val="single" w:color="000000" w:sz="4" w:space="0"/>
                    <w:right w:val="single" w:color="000000" w:sz="4" w:space="0"/>
                  </w:tcBorders>
                  <w:vAlign w:val="center"/>
                </w:tcPr>
                <w:p w14:paraId="1D114E5B">
                  <w:pPr>
                    <w:spacing w:after="0" w:line="240" w:lineRule="auto"/>
                    <w:ind w:right="72"/>
                    <w:jc w:val="center"/>
                    <w:rPr>
                      <w:rFonts w:ascii="Tw Cen MT" w:hAnsi="Tw Cen MT"/>
                      <w:color w:val="auto"/>
                    </w:rPr>
                  </w:pPr>
                  <w:r>
                    <w:rPr>
                      <w:rFonts w:ascii="Tw Cen MT" w:hAnsi="Tw Cen MT"/>
                      <w:color w:val="auto"/>
                    </w:rPr>
                    <w:t>10</w:t>
                  </w:r>
                </w:p>
              </w:tc>
            </w:tr>
            <w:tr w14:paraId="1E396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1E54E7AE">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1BC8B1C6">
                  <w:pPr>
                    <w:spacing w:after="0" w:line="276" w:lineRule="auto"/>
                    <w:ind w:right="484"/>
                    <w:jc w:val="both"/>
                    <w:rPr>
                      <w:rFonts w:ascii="Tw Cen MT" w:hAnsi="Tw Cen MT"/>
                      <w:color w:val="auto"/>
                      <w:lang w:val="fr-FR"/>
                    </w:rPr>
                  </w:pPr>
                  <w:r>
                    <w:rPr>
                      <w:rFonts w:ascii="Arial Narrow" w:hAnsi="Arial Narrow" w:cs="Trebuchet MS"/>
                      <w:color w:val="auto"/>
                      <w:sz w:val="23"/>
                      <w:szCs w:val="23"/>
                      <w:lang w:val="fr-FR"/>
                    </w:rPr>
                    <w:t>Le chiffre d’affaires et la capacité financière</w:t>
                  </w:r>
                </w:p>
              </w:tc>
              <w:tc>
                <w:tcPr>
                  <w:tcW w:w="2434" w:type="dxa"/>
                  <w:tcBorders>
                    <w:top w:val="single" w:color="000000" w:sz="4" w:space="0"/>
                    <w:left w:val="single" w:color="000000" w:sz="4" w:space="0"/>
                    <w:bottom w:val="single" w:color="000000" w:sz="4" w:space="0"/>
                    <w:right w:val="single" w:color="000000" w:sz="4" w:space="0"/>
                  </w:tcBorders>
                  <w:vAlign w:val="center"/>
                </w:tcPr>
                <w:p w14:paraId="29526F5B">
                  <w:pPr>
                    <w:spacing w:after="0" w:line="240" w:lineRule="auto"/>
                    <w:ind w:right="72"/>
                    <w:jc w:val="center"/>
                    <w:rPr>
                      <w:rFonts w:ascii="Tw Cen MT" w:hAnsi="Tw Cen MT"/>
                      <w:color w:val="auto"/>
                    </w:rPr>
                  </w:pPr>
                  <w:r>
                    <w:rPr>
                      <w:rFonts w:ascii="Tw Cen MT" w:hAnsi="Tw Cen MT"/>
                      <w:color w:val="auto"/>
                    </w:rPr>
                    <w:t>02</w:t>
                  </w:r>
                </w:p>
              </w:tc>
            </w:tr>
            <w:tr w14:paraId="2EE1C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20" w:type="dxa"/>
                  <w:tcBorders>
                    <w:top w:val="single" w:color="000000" w:sz="4" w:space="0"/>
                    <w:left w:val="single" w:color="000000" w:sz="4" w:space="0"/>
                    <w:bottom w:val="single" w:color="000000" w:sz="4" w:space="0"/>
                    <w:right w:val="single" w:color="000000" w:sz="4" w:space="0"/>
                  </w:tcBorders>
                  <w:vAlign w:val="center"/>
                </w:tcPr>
                <w:p w14:paraId="6015C396">
                  <w:pPr>
                    <w:numPr>
                      <w:ilvl w:val="0"/>
                      <w:numId w:val="6"/>
                    </w:numPr>
                    <w:autoSpaceDN w:val="0"/>
                    <w:spacing w:after="0" w:line="240" w:lineRule="auto"/>
                    <w:ind w:right="1882"/>
                    <w:jc w:val="center"/>
                    <w:rPr>
                      <w:rFonts w:ascii="Tw Cen MT" w:hAnsi="Tw Cen MT"/>
                      <w:color w:val="auto"/>
                    </w:rPr>
                  </w:pPr>
                </w:p>
              </w:tc>
              <w:tc>
                <w:tcPr>
                  <w:tcW w:w="5854" w:type="dxa"/>
                  <w:tcBorders>
                    <w:top w:val="single" w:color="000000" w:sz="4" w:space="0"/>
                    <w:left w:val="single" w:color="000000" w:sz="4" w:space="0"/>
                    <w:bottom w:val="single" w:color="000000" w:sz="4" w:space="0"/>
                    <w:right w:val="single" w:color="000000" w:sz="4" w:space="0"/>
                  </w:tcBorders>
                  <w:vAlign w:val="center"/>
                </w:tcPr>
                <w:p w14:paraId="79E0757E">
                  <w:pPr>
                    <w:spacing w:after="0" w:line="240" w:lineRule="auto"/>
                    <w:jc w:val="both"/>
                    <w:rPr>
                      <w:rFonts w:ascii="Tw Cen MT" w:hAnsi="Tw Cen MT"/>
                      <w:color w:val="auto"/>
                      <w:lang w:val="fr-FR"/>
                    </w:rPr>
                  </w:pPr>
                  <w:r>
                    <w:rPr>
                      <w:rFonts w:ascii="Arial Narrow" w:hAnsi="Arial Narrow" w:cs="Trebuchet MS"/>
                      <w:color w:val="auto"/>
                      <w:sz w:val="23"/>
                      <w:szCs w:val="23"/>
                      <w:lang w:val="fr-FR"/>
                    </w:rPr>
                    <w:t>Les preuves d’acceptation des conditions du marché</w:t>
                  </w:r>
                </w:p>
              </w:tc>
              <w:tc>
                <w:tcPr>
                  <w:tcW w:w="2434" w:type="dxa"/>
                  <w:tcBorders>
                    <w:top w:val="single" w:color="000000" w:sz="4" w:space="0"/>
                    <w:left w:val="single" w:color="000000" w:sz="4" w:space="0"/>
                    <w:bottom w:val="single" w:color="000000" w:sz="4" w:space="0"/>
                    <w:right w:val="single" w:color="000000" w:sz="4" w:space="0"/>
                  </w:tcBorders>
                  <w:vAlign w:val="center"/>
                </w:tcPr>
                <w:p w14:paraId="68E41BA5">
                  <w:pPr>
                    <w:spacing w:after="0" w:line="240" w:lineRule="auto"/>
                    <w:ind w:right="72"/>
                    <w:jc w:val="center"/>
                    <w:rPr>
                      <w:rFonts w:ascii="Tw Cen MT" w:hAnsi="Tw Cen MT"/>
                      <w:color w:val="auto"/>
                      <w:lang w:val="fr-FR"/>
                    </w:rPr>
                  </w:pPr>
                  <w:r>
                    <w:rPr>
                      <w:rFonts w:ascii="Tw Cen MT" w:hAnsi="Tw Cen MT"/>
                      <w:color w:val="auto"/>
                      <w:lang w:val="fr-FR"/>
                    </w:rPr>
                    <w:t>02</w:t>
                  </w:r>
                </w:p>
              </w:tc>
            </w:tr>
          </w:tbl>
          <w:p w14:paraId="44233C53">
            <w:pPr>
              <w:spacing w:after="190"/>
              <w:rPr>
                <w:rFonts w:ascii="Arial Narrow" w:hAnsi="Arial Narrow" w:eastAsia="Arial" w:cs="Arial"/>
                <w:b/>
                <w:i/>
                <w:color w:val="auto"/>
                <w:szCs w:val="22"/>
                <w:lang w:val="fr-FR"/>
              </w:rPr>
            </w:pPr>
          </w:p>
          <w:p w14:paraId="2F5B24B2">
            <w:pPr>
              <w:spacing w:after="190"/>
              <w:rPr>
                <w:rFonts w:ascii="Arial Narrow" w:hAnsi="Arial Narrow"/>
                <w:color w:val="auto"/>
                <w:szCs w:val="22"/>
                <w:lang w:val="fr-FR"/>
              </w:rPr>
            </w:pPr>
            <w:r>
              <w:rPr>
                <w:rFonts w:ascii="Arial Narrow" w:hAnsi="Arial Narrow" w:eastAsia="Arial" w:cs="Arial"/>
                <w:b/>
                <w:i/>
                <w:color w:val="auto"/>
                <w:szCs w:val="22"/>
                <w:lang w:val="fr-FR"/>
              </w:rPr>
              <w:t>Le système de notation des offres par attribution des points est proscrit au profit du mode binaire (oui ou non)</w:t>
            </w:r>
          </w:p>
        </w:tc>
      </w:tr>
      <w:tr w14:paraId="056AA3EA">
        <w:tblPrEx>
          <w:tblCellMar>
            <w:top w:w="55" w:type="dxa"/>
            <w:left w:w="5" w:type="dxa"/>
            <w:bottom w:w="0" w:type="dxa"/>
            <w:right w:w="1" w:type="dxa"/>
          </w:tblCellMar>
        </w:tblPrEx>
        <w:trPr>
          <w:trHeight w:val="266" w:hRule="atLeast"/>
        </w:trPr>
        <w:tc>
          <w:tcPr>
            <w:tcW w:w="1267" w:type="dxa"/>
            <w:vMerge w:val="restart"/>
            <w:tcBorders>
              <w:top w:val="single" w:color="auto" w:sz="4" w:space="0"/>
              <w:left w:val="single" w:color="221F1F" w:sz="4" w:space="0"/>
              <w:bottom w:val="single" w:color="221F1F" w:sz="4" w:space="0"/>
              <w:right w:val="single" w:color="221F1F" w:sz="4" w:space="0"/>
            </w:tcBorders>
          </w:tcPr>
          <w:p w14:paraId="2DCA702A">
            <w:pPr>
              <w:spacing w:after="0"/>
              <w:rPr>
                <w:rFonts w:ascii="Arial Narrow" w:hAnsi="Arial Narrow"/>
                <w:color w:val="auto"/>
                <w:szCs w:val="22"/>
                <w:lang w:val="fr-FR"/>
              </w:rPr>
            </w:pPr>
          </w:p>
        </w:tc>
        <w:tc>
          <w:tcPr>
            <w:tcW w:w="8938" w:type="dxa"/>
            <w:gridSpan w:val="5"/>
            <w:tcBorders>
              <w:top w:val="single" w:color="auto" w:sz="4" w:space="0"/>
              <w:left w:val="single" w:color="221F1F" w:sz="4" w:space="0"/>
              <w:bottom w:val="single" w:color="000000" w:sz="4" w:space="0"/>
              <w:right w:val="single" w:color="221F1F" w:sz="4" w:space="0"/>
            </w:tcBorders>
          </w:tcPr>
          <w:p w14:paraId="081F66B7">
            <w:pPr>
              <w:spacing w:after="0" w:line="394" w:lineRule="auto"/>
              <w:ind w:left="360" w:right="1967" w:hanging="360"/>
              <w:jc w:val="both"/>
              <w:rPr>
                <w:rFonts w:ascii="Arial Narrow" w:hAnsi="Arial Narrow" w:eastAsia="Arial" w:cs="Arial"/>
                <w:b/>
                <w:i/>
                <w:color w:val="auto"/>
                <w:szCs w:val="22"/>
                <w:lang w:val="fr-FR"/>
              </w:rPr>
            </w:pPr>
            <w:r>
              <w:rPr>
                <w:rFonts w:ascii="Arial Narrow" w:hAnsi="Arial Narrow" w:eastAsia="Arial" w:cs="Arial"/>
                <w:b/>
                <w:i/>
                <w:color w:val="auto"/>
                <w:szCs w:val="22"/>
                <w:lang w:val="fr-FR"/>
              </w:rPr>
              <w:t xml:space="preserve">Critères et Sous critères pour l’évaluation détaillée des offres </w:t>
            </w:r>
          </w:p>
          <w:p w14:paraId="77E2CA53">
            <w:pPr>
              <w:spacing w:after="0" w:line="394" w:lineRule="auto"/>
              <w:ind w:left="360" w:right="1967" w:hanging="360"/>
              <w:jc w:val="both"/>
              <w:rPr>
                <w:rFonts w:ascii="Arial Narrow" w:hAnsi="Arial Narrow" w:eastAsia="Arial" w:cs="Arial"/>
                <w:b/>
                <w:i/>
                <w:color w:val="auto"/>
                <w:szCs w:val="22"/>
                <w:lang w:val="fr-FR"/>
              </w:rPr>
            </w:pPr>
          </w:p>
          <w:p w14:paraId="13C70406">
            <w:pPr>
              <w:spacing w:after="0" w:line="394" w:lineRule="auto"/>
              <w:ind w:left="360" w:right="1967" w:hanging="360"/>
              <w:jc w:val="both"/>
              <w:rPr>
                <w:rFonts w:ascii="Arial Narrow" w:hAnsi="Arial Narrow"/>
                <w:color w:val="auto"/>
                <w:szCs w:val="22"/>
                <w:lang w:val="fr-FR"/>
              </w:rPr>
            </w:pPr>
            <w:r>
              <w:rPr>
                <w:rFonts w:ascii="Arial Narrow" w:hAnsi="Arial Narrow" w:eastAsia="Arial" w:cs="Arial"/>
                <w:b/>
                <w:i/>
                <w:color w:val="auto"/>
                <w:szCs w:val="22"/>
                <w:lang w:val="fr-FR"/>
              </w:rPr>
              <w:t xml:space="preserve"> </w:t>
            </w:r>
            <w:r>
              <w:rPr>
                <w:rFonts w:ascii="Arial Narrow" w:hAnsi="Arial Narrow" w:eastAsia="Wingdings" w:cs="Wingdings"/>
                <w:color w:val="auto"/>
                <w:szCs w:val="22"/>
                <w:lang w:val="fr-FR"/>
              </w:rPr>
              <w:t>▪</w:t>
            </w:r>
            <w:r>
              <w:rPr>
                <w:rFonts w:ascii="Arial Narrow" w:hAnsi="Arial Narrow" w:eastAsia="Arial" w:cs="Arial"/>
                <w:color w:val="auto"/>
                <w:szCs w:val="22"/>
                <w:lang w:val="fr-FR"/>
              </w:rPr>
              <w:t xml:space="preserve"> </w:t>
            </w:r>
            <w:r>
              <w:rPr>
                <w:rFonts w:ascii="Arial Narrow" w:hAnsi="Arial Narrow" w:eastAsia="Arial" w:cs="Arial"/>
                <w:b/>
                <w:i/>
                <w:color w:val="auto"/>
                <w:szCs w:val="22"/>
                <w:lang w:val="fr-FR"/>
              </w:rPr>
              <w:t xml:space="preserve">Critères éliminatoires </w:t>
            </w:r>
          </w:p>
          <w:p w14:paraId="6D1BE546">
            <w:pPr>
              <w:spacing w:after="3" w:line="237" w:lineRule="auto"/>
              <w:rPr>
                <w:rFonts w:ascii="Arial Narrow" w:hAnsi="Arial Narrow"/>
                <w:color w:val="auto"/>
                <w:szCs w:val="22"/>
                <w:lang w:val="fr-FR"/>
              </w:rPr>
            </w:pPr>
            <w:r>
              <w:rPr>
                <w:rFonts w:ascii="Arial Narrow" w:hAnsi="Arial Narrow" w:eastAsia="Arial" w:cs="Arial"/>
                <w:b/>
                <w:i/>
                <w:color w:val="auto"/>
                <w:szCs w:val="22"/>
                <w:lang w:val="fr-FR"/>
              </w:rPr>
              <w:t xml:space="preserve"> Les critères éliminatoires seront  évalués en fonction des sous</w:t>
            </w:r>
            <w:r>
              <w:rPr>
                <w:rFonts w:hint="default" w:ascii="Arial Narrow" w:hAnsi="Arial Narrow" w:eastAsia="Arial" w:cs="Arial"/>
                <w:b/>
                <w:i/>
                <w:color w:val="auto"/>
                <w:szCs w:val="22"/>
                <w:lang w:val="fr-FR"/>
              </w:rPr>
              <w:t>-</w:t>
            </w:r>
            <w:r>
              <w:rPr>
                <w:rFonts w:ascii="Arial Narrow" w:hAnsi="Arial Narrow" w:eastAsia="Arial" w:cs="Arial"/>
                <w:b/>
                <w:i/>
                <w:color w:val="auto"/>
                <w:szCs w:val="22"/>
                <w:lang w:val="fr-FR"/>
              </w:rPr>
              <w:t xml:space="preserve">critères ci-après : </w:t>
            </w:r>
          </w:p>
          <w:p w14:paraId="045E9E66">
            <w:pPr>
              <w:spacing w:after="74" w:line="241" w:lineRule="auto"/>
              <w:jc w:val="both"/>
              <w:rPr>
                <w:rFonts w:ascii="Arial Narrow" w:hAnsi="Arial Narrow" w:eastAsia="Arial" w:cs="Arial"/>
                <w:b/>
                <w:i/>
                <w:color w:val="auto"/>
                <w:szCs w:val="22"/>
                <w:lang w:val="fr-FR"/>
              </w:rPr>
            </w:pPr>
            <w:r>
              <w:rPr>
                <w:rFonts w:ascii="Arial Narrow" w:hAnsi="Arial Narrow" w:eastAsia="Arial" w:cs="Arial"/>
                <w:b/>
                <w:i/>
                <w:color w:val="auto"/>
                <w:szCs w:val="22"/>
                <w:lang w:val="fr-FR"/>
              </w:rPr>
              <w:t xml:space="preserve">  </w:t>
            </w:r>
          </w:p>
          <w:p w14:paraId="5235F957">
            <w:pPr>
              <w:spacing w:after="74" w:line="241" w:lineRule="auto"/>
              <w:jc w:val="both"/>
              <w:rPr>
                <w:rFonts w:ascii="Arial Narrow" w:hAnsi="Arial Narrow" w:eastAsia="Arial" w:cs="Arial"/>
                <w:b/>
                <w:i/>
                <w:color w:val="auto"/>
                <w:szCs w:val="22"/>
                <w:lang w:val="fr-FR"/>
              </w:rPr>
            </w:pPr>
          </w:p>
          <w:p w14:paraId="73476EAA">
            <w:pPr>
              <w:spacing w:after="74" w:line="241" w:lineRule="auto"/>
              <w:jc w:val="both"/>
              <w:rPr>
                <w:rFonts w:ascii="Arial Narrow" w:hAnsi="Arial Narrow"/>
                <w:color w:val="auto"/>
                <w:szCs w:val="22"/>
                <w:lang w:val="fr-FR"/>
              </w:rPr>
            </w:pPr>
          </w:p>
        </w:tc>
      </w:tr>
      <w:tr w14:paraId="316B5D3C">
        <w:tblPrEx>
          <w:tblCellMar>
            <w:top w:w="55" w:type="dxa"/>
            <w:left w:w="5" w:type="dxa"/>
            <w:bottom w:w="0" w:type="dxa"/>
            <w:right w:w="1" w:type="dxa"/>
          </w:tblCellMar>
        </w:tblPrEx>
        <w:trPr>
          <w:trHeight w:val="421" w:hRule="atLeast"/>
        </w:trPr>
        <w:tc>
          <w:tcPr>
            <w:tcW w:w="1267" w:type="dxa"/>
            <w:vMerge w:val="continue"/>
            <w:tcBorders>
              <w:top w:val="nil"/>
              <w:left w:val="single" w:color="221F1F" w:sz="4" w:space="0"/>
              <w:bottom w:val="nil"/>
              <w:right w:val="single" w:color="221F1F" w:sz="4" w:space="0"/>
            </w:tcBorders>
          </w:tcPr>
          <w:p w14:paraId="2E3E50FD">
            <w:pPr>
              <w:spacing w:after="0"/>
              <w:rPr>
                <w:rFonts w:ascii="Arial Narrow" w:hAnsi="Arial Narrow"/>
                <w:color w:val="auto"/>
                <w:szCs w:val="22"/>
                <w:lang w:val="fr-FR"/>
              </w:rPr>
            </w:pPr>
          </w:p>
        </w:tc>
        <w:tc>
          <w:tcPr>
            <w:tcW w:w="324" w:type="dxa"/>
            <w:vMerge w:val="restart"/>
            <w:tcBorders>
              <w:top w:val="nil"/>
              <w:left w:val="single" w:color="221F1F" w:sz="4" w:space="0"/>
              <w:bottom w:val="single" w:color="221F1F" w:sz="4" w:space="0"/>
              <w:right w:val="single" w:color="000000" w:sz="4" w:space="0"/>
            </w:tcBorders>
          </w:tcPr>
          <w:p w14:paraId="473A2769">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shd w:val="clear" w:color="auto" w:fill="DDD9C3"/>
          </w:tcPr>
          <w:p w14:paraId="43DFBFC6">
            <w:pPr>
              <w:spacing w:after="0"/>
              <w:ind w:right="8"/>
              <w:jc w:val="center"/>
              <w:rPr>
                <w:rFonts w:ascii="Arial Narrow" w:hAnsi="Arial Narrow"/>
                <w:color w:val="auto"/>
                <w:szCs w:val="22"/>
                <w:lang w:val="fr-FR"/>
              </w:rPr>
            </w:pPr>
            <w:r>
              <w:rPr>
                <w:rFonts w:ascii="Arial Narrow" w:hAnsi="Arial Narrow" w:eastAsia="Arial" w:cs="Arial"/>
                <w:b/>
                <w:color w:val="auto"/>
                <w:szCs w:val="22"/>
                <w:lang w:val="fr-FR"/>
              </w:rPr>
              <w:t xml:space="preserve">N° </w:t>
            </w:r>
          </w:p>
        </w:tc>
        <w:tc>
          <w:tcPr>
            <w:tcW w:w="5755" w:type="dxa"/>
            <w:tcBorders>
              <w:top w:val="single" w:color="000000" w:sz="4" w:space="0"/>
              <w:left w:val="single" w:color="000000" w:sz="4" w:space="0"/>
              <w:bottom w:val="single" w:color="000000" w:sz="4" w:space="0"/>
              <w:right w:val="single" w:color="000000" w:sz="4" w:space="0"/>
            </w:tcBorders>
            <w:shd w:val="clear" w:color="auto" w:fill="DDD9C3"/>
          </w:tcPr>
          <w:p w14:paraId="209214F3">
            <w:pPr>
              <w:spacing w:after="0"/>
              <w:ind w:left="72"/>
              <w:jc w:val="center"/>
              <w:rPr>
                <w:rFonts w:ascii="Arial Narrow" w:hAnsi="Arial Narrow"/>
                <w:color w:val="auto"/>
                <w:szCs w:val="22"/>
                <w:lang w:val="fr-FR"/>
              </w:rPr>
            </w:pPr>
            <w:r>
              <w:rPr>
                <w:rFonts w:ascii="Arial Narrow" w:hAnsi="Arial Narrow" w:eastAsia="Arial" w:cs="Arial"/>
                <w:b/>
                <w:color w:val="auto"/>
                <w:szCs w:val="22"/>
                <w:lang w:val="fr-FR"/>
              </w:rPr>
              <w:t xml:space="preserve">Rubrique </w:t>
            </w:r>
          </w:p>
        </w:tc>
        <w:tc>
          <w:tcPr>
            <w:tcW w:w="1796" w:type="dxa"/>
            <w:tcBorders>
              <w:top w:val="single" w:color="000000" w:sz="4" w:space="0"/>
              <w:left w:val="single" w:color="000000" w:sz="4" w:space="0"/>
              <w:bottom w:val="single" w:color="000000" w:sz="4" w:space="0"/>
              <w:right w:val="single" w:color="000000" w:sz="4" w:space="0"/>
            </w:tcBorders>
            <w:shd w:val="clear" w:color="auto" w:fill="DDD9C3"/>
          </w:tcPr>
          <w:p w14:paraId="0226B8DF">
            <w:pPr>
              <w:spacing w:after="0"/>
              <w:ind w:left="26"/>
              <w:jc w:val="center"/>
              <w:rPr>
                <w:rFonts w:ascii="Arial Narrow" w:hAnsi="Arial Narrow"/>
                <w:color w:val="auto"/>
                <w:szCs w:val="22"/>
                <w:lang w:val="fr-FR"/>
              </w:rPr>
            </w:pPr>
            <w:r>
              <w:rPr>
                <w:rFonts w:ascii="Arial Narrow" w:hAnsi="Arial Narrow" w:eastAsia="Arial" w:cs="Arial"/>
                <w:b/>
                <w:color w:val="auto"/>
                <w:szCs w:val="22"/>
                <w:lang w:val="fr-FR"/>
              </w:rPr>
              <w:t xml:space="preserve">Oui/Non </w:t>
            </w:r>
          </w:p>
        </w:tc>
        <w:tc>
          <w:tcPr>
            <w:tcW w:w="340" w:type="dxa"/>
            <w:vMerge w:val="restart"/>
            <w:tcBorders>
              <w:top w:val="nil"/>
              <w:left w:val="single" w:color="000000" w:sz="4" w:space="0"/>
              <w:bottom w:val="single" w:color="221F1F" w:sz="4" w:space="0"/>
              <w:right w:val="single" w:color="221F1F" w:sz="4" w:space="0"/>
            </w:tcBorders>
          </w:tcPr>
          <w:p w14:paraId="12A51BBD">
            <w:pPr>
              <w:spacing w:after="0"/>
              <w:rPr>
                <w:rFonts w:ascii="Arial Narrow" w:hAnsi="Arial Narrow"/>
                <w:color w:val="auto"/>
                <w:szCs w:val="22"/>
                <w:lang w:val="fr-FR"/>
              </w:rPr>
            </w:pPr>
          </w:p>
        </w:tc>
      </w:tr>
      <w:tr w14:paraId="3FEAC6AF">
        <w:tblPrEx>
          <w:tblCellMar>
            <w:top w:w="55" w:type="dxa"/>
            <w:left w:w="5" w:type="dxa"/>
            <w:bottom w:w="0" w:type="dxa"/>
            <w:right w:w="1" w:type="dxa"/>
          </w:tblCellMar>
        </w:tblPrEx>
        <w:trPr>
          <w:trHeight w:val="424" w:hRule="atLeast"/>
        </w:trPr>
        <w:tc>
          <w:tcPr>
            <w:tcW w:w="1267" w:type="dxa"/>
            <w:vMerge w:val="continue"/>
            <w:tcBorders>
              <w:top w:val="nil"/>
              <w:left w:val="single" w:color="221F1F" w:sz="4" w:space="0"/>
              <w:bottom w:val="nil"/>
              <w:right w:val="single" w:color="221F1F" w:sz="4" w:space="0"/>
            </w:tcBorders>
          </w:tcPr>
          <w:p w14:paraId="33F112E0">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68FCC662">
            <w:pPr>
              <w:spacing w:after="0"/>
              <w:rPr>
                <w:rFonts w:ascii="Arial Narrow" w:hAnsi="Arial Narrow"/>
                <w:color w:val="auto"/>
                <w:szCs w:val="22"/>
                <w:lang w:val="fr-FR"/>
              </w:rPr>
            </w:pPr>
          </w:p>
        </w:tc>
        <w:tc>
          <w:tcPr>
            <w:tcW w:w="8274" w:type="dxa"/>
            <w:gridSpan w:val="3"/>
            <w:tcBorders>
              <w:top w:val="single" w:color="000000" w:sz="4" w:space="0"/>
              <w:left w:val="single" w:color="000000" w:sz="4" w:space="0"/>
              <w:bottom w:val="single" w:color="000000" w:sz="4" w:space="0"/>
              <w:right w:val="single" w:color="000000" w:sz="4" w:space="0"/>
            </w:tcBorders>
          </w:tcPr>
          <w:p w14:paraId="297C3CD7">
            <w:pPr>
              <w:tabs>
                <w:tab w:val="center" w:pos="446"/>
                <w:tab w:val="center" w:pos="3597"/>
              </w:tabs>
              <w:spacing w:after="0"/>
              <w:rPr>
                <w:rFonts w:ascii="Arial Narrow" w:hAnsi="Arial Narrow"/>
                <w:color w:val="auto"/>
                <w:szCs w:val="22"/>
                <w:lang w:val="fr-FR"/>
              </w:rPr>
            </w:pPr>
            <w:r>
              <w:rPr>
                <w:rFonts w:ascii="Arial Narrow" w:hAnsi="Arial Narrow"/>
                <w:color w:val="auto"/>
                <w:szCs w:val="22"/>
                <w:lang w:val="fr-FR"/>
              </w:rPr>
              <w:tab/>
            </w:r>
            <w:r>
              <w:rPr>
                <w:rFonts w:ascii="Arial Narrow" w:hAnsi="Arial Narrow" w:eastAsia="Arial" w:cs="Arial"/>
                <w:b/>
                <w:color w:val="auto"/>
                <w:szCs w:val="22"/>
                <w:lang w:val="fr-FR"/>
              </w:rPr>
              <w:t xml:space="preserve">I- </w:t>
            </w:r>
            <w:r>
              <w:rPr>
                <w:rFonts w:ascii="Arial Narrow" w:hAnsi="Arial Narrow" w:eastAsia="Arial" w:cs="Arial"/>
                <w:b/>
                <w:color w:val="auto"/>
                <w:szCs w:val="22"/>
                <w:lang w:val="fr-FR"/>
              </w:rPr>
              <w:tab/>
            </w:r>
            <w:r>
              <w:rPr>
                <w:rFonts w:ascii="Arial Narrow" w:hAnsi="Arial Narrow" w:eastAsia="Arial" w:cs="Arial"/>
                <w:b/>
                <w:color w:val="auto"/>
                <w:szCs w:val="22"/>
                <w:lang w:val="fr-FR"/>
              </w:rPr>
              <w:t xml:space="preserve">Critères éliminatoires relatifs au dossier administratif </w:t>
            </w:r>
          </w:p>
        </w:tc>
        <w:tc>
          <w:tcPr>
            <w:tcW w:w="340" w:type="dxa"/>
            <w:vMerge w:val="continue"/>
            <w:tcBorders>
              <w:top w:val="nil"/>
              <w:left w:val="single" w:color="000000" w:sz="4" w:space="0"/>
              <w:bottom w:val="nil"/>
              <w:right w:val="single" w:color="221F1F" w:sz="4" w:space="0"/>
            </w:tcBorders>
          </w:tcPr>
          <w:p w14:paraId="60930DE1">
            <w:pPr>
              <w:spacing w:after="0"/>
              <w:rPr>
                <w:rFonts w:ascii="Arial Narrow" w:hAnsi="Arial Narrow"/>
                <w:color w:val="auto"/>
                <w:szCs w:val="22"/>
                <w:lang w:val="fr-FR"/>
              </w:rPr>
            </w:pPr>
          </w:p>
        </w:tc>
      </w:tr>
      <w:tr w14:paraId="7E3A1D68">
        <w:tblPrEx>
          <w:tblCellMar>
            <w:top w:w="55" w:type="dxa"/>
            <w:left w:w="5" w:type="dxa"/>
            <w:bottom w:w="0" w:type="dxa"/>
            <w:right w:w="1" w:type="dxa"/>
          </w:tblCellMar>
        </w:tblPrEx>
        <w:trPr>
          <w:trHeight w:val="2341" w:hRule="atLeast"/>
        </w:trPr>
        <w:tc>
          <w:tcPr>
            <w:tcW w:w="1267" w:type="dxa"/>
            <w:vMerge w:val="continue"/>
            <w:tcBorders>
              <w:top w:val="nil"/>
              <w:left w:val="single" w:color="221F1F" w:sz="4" w:space="0"/>
              <w:bottom w:val="nil"/>
              <w:right w:val="single" w:color="221F1F" w:sz="4" w:space="0"/>
            </w:tcBorders>
          </w:tcPr>
          <w:p w14:paraId="56BB63D2">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21784321">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132183FA">
            <w:pPr>
              <w:spacing w:after="0"/>
              <w:ind w:left="162"/>
              <w:jc w:val="center"/>
              <w:rPr>
                <w:rFonts w:ascii="Arial Narrow" w:hAnsi="Arial Narrow"/>
                <w:color w:val="auto"/>
                <w:szCs w:val="22"/>
                <w:lang w:val="fr-FR"/>
              </w:rPr>
            </w:pPr>
            <w:r>
              <w:rPr>
                <w:rFonts w:ascii="Arial Narrow" w:hAnsi="Arial Narrow" w:eastAsia="Arial" w:cs="Arial"/>
                <w:color w:val="auto"/>
                <w:szCs w:val="22"/>
                <w:lang w:val="fr-FR"/>
              </w:rPr>
              <w:t xml:space="preserve">1 </w:t>
            </w:r>
          </w:p>
        </w:tc>
        <w:tc>
          <w:tcPr>
            <w:tcW w:w="5755" w:type="dxa"/>
            <w:tcBorders>
              <w:top w:val="single" w:color="000000" w:sz="4" w:space="0"/>
              <w:left w:val="single" w:color="000000" w:sz="4" w:space="0"/>
              <w:bottom w:val="single" w:color="000000" w:sz="4" w:space="0"/>
              <w:right w:val="single" w:color="000000" w:sz="4" w:space="0"/>
            </w:tcBorders>
          </w:tcPr>
          <w:p w14:paraId="239EC4F2">
            <w:pPr>
              <w:spacing w:after="2" w:line="240" w:lineRule="auto"/>
              <w:ind w:left="387" w:right="108"/>
              <w:jc w:val="both"/>
              <w:rPr>
                <w:rFonts w:ascii="Arial Narrow" w:hAnsi="Arial Narrow"/>
                <w:color w:val="auto"/>
                <w:szCs w:val="22"/>
                <w:lang w:val="fr-FR"/>
              </w:rPr>
            </w:pPr>
            <w:r>
              <w:rPr>
                <w:rFonts w:ascii="Arial Narrow" w:hAnsi="Arial Narrow" w:eastAsia="Arial" w:cs="Arial"/>
                <w:color w:val="auto"/>
                <w:szCs w:val="22"/>
                <w:lang w:val="fr-FR"/>
              </w:rPr>
              <w:t xml:space="preserve">Absence de la caution de soumission à l’ouverture des plis délivrée par un organisme financier de première catégorie autorisé par le Ministère chargé des Finances à émettre des cautions dans le cadre des marchés publics </w:t>
            </w:r>
          </w:p>
          <w:p w14:paraId="4E1C7BF3">
            <w:pPr>
              <w:spacing w:after="0" w:line="240" w:lineRule="auto"/>
              <w:ind w:left="387" w:right="110"/>
              <w:jc w:val="both"/>
              <w:rPr>
                <w:rFonts w:ascii="Arial Narrow" w:hAnsi="Arial Narrow"/>
                <w:color w:val="auto"/>
                <w:szCs w:val="22"/>
                <w:lang w:val="fr-FR"/>
              </w:rPr>
            </w:pPr>
            <w:r>
              <w:rPr>
                <w:rFonts w:ascii="Arial Narrow" w:hAnsi="Arial Narrow" w:eastAsia="Arial" w:cs="Arial"/>
                <w:b/>
                <w:color w:val="auto"/>
                <w:szCs w:val="22"/>
                <w:lang w:val="fr-FR"/>
              </w:rPr>
              <w:t>NB</w:t>
            </w:r>
            <w:r>
              <w:rPr>
                <w:rFonts w:ascii="Arial Narrow" w:hAnsi="Arial Narrow" w:eastAsia="Arial" w:cs="Arial"/>
                <w:color w:val="auto"/>
                <w:szCs w:val="22"/>
                <w:lang w:val="fr-FR"/>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1796" w:type="dxa"/>
            <w:tcBorders>
              <w:top w:val="single" w:color="000000" w:sz="4" w:space="0"/>
              <w:left w:val="single" w:color="000000" w:sz="4" w:space="0"/>
              <w:bottom w:val="single" w:color="000000" w:sz="4" w:space="0"/>
              <w:right w:val="single" w:color="000000" w:sz="4" w:space="0"/>
            </w:tcBorders>
            <w:vAlign w:val="center"/>
          </w:tcPr>
          <w:p w14:paraId="4FEBD146">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single" w:color="000000" w:sz="4" w:space="0"/>
              <w:bottom w:val="nil"/>
              <w:right w:val="single" w:color="221F1F" w:sz="4" w:space="0"/>
            </w:tcBorders>
          </w:tcPr>
          <w:p w14:paraId="13DB670E">
            <w:pPr>
              <w:spacing w:after="0"/>
              <w:rPr>
                <w:rFonts w:ascii="Arial Narrow" w:hAnsi="Arial Narrow"/>
                <w:color w:val="auto"/>
                <w:szCs w:val="22"/>
                <w:lang w:val="fr-FR"/>
              </w:rPr>
            </w:pPr>
          </w:p>
        </w:tc>
      </w:tr>
      <w:tr w14:paraId="23544A68">
        <w:tblPrEx>
          <w:tblCellMar>
            <w:top w:w="55" w:type="dxa"/>
            <w:left w:w="5" w:type="dxa"/>
            <w:bottom w:w="0" w:type="dxa"/>
            <w:right w:w="1" w:type="dxa"/>
          </w:tblCellMar>
        </w:tblPrEx>
        <w:trPr>
          <w:trHeight w:val="871" w:hRule="atLeast"/>
        </w:trPr>
        <w:tc>
          <w:tcPr>
            <w:tcW w:w="1267" w:type="dxa"/>
            <w:vMerge w:val="continue"/>
            <w:tcBorders>
              <w:top w:val="nil"/>
              <w:left w:val="single" w:color="221F1F" w:sz="4" w:space="0"/>
              <w:bottom w:val="nil"/>
              <w:right w:val="single" w:color="221F1F" w:sz="4" w:space="0"/>
            </w:tcBorders>
          </w:tcPr>
          <w:p w14:paraId="5AB6C654">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7830A0DD">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5F9877FF">
            <w:pPr>
              <w:spacing w:after="0"/>
              <w:ind w:left="162"/>
              <w:jc w:val="center"/>
              <w:rPr>
                <w:rFonts w:ascii="Arial Narrow" w:hAnsi="Arial Narrow"/>
                <w:color w:val="auto"/>
                <w:szCs w:val="22"/>
                <w:lang w:val="fr-FR"/>
              </w:rPr>
            </w:pPr>
            <w:r>
              <w:rPr>
                <w:rFonts w:ascii="Arial Narrow" w:hAnsi="Arial Narrow" w:eastAsia="Arial" w:cs="Arial"/>
                <w:color w:val="auto"/>
                <w:szCs w:val="22"/>
                <w:lang w:val="fr-FR"/>
              </w:rPr>
              <w:t xml:space="preserve">2 </w:t>
            </w:r>
          </w:p>
        </w:tc>
        <w:tc>
          <w:tcPr>
            <w:tcW w:w="5755" w:type="dxa"/>
            <w:tcBorders>
              <w:top w:val="single" w:color="000000" w:sz="4" w:space="0"/>
              <w:left w:val="single" w:color="000000" w:sz="4" w:space="0"/>
              <w:bottom w:val="single" w:color="000000" w:sz="4" w:space="0"/>
              <w:right w:val="single" w:color="000000" w:sz="4" w:space="0"/>
            </w:tcBorders>
          </w:tcPr>
          <w:p w14:paraId="3E230EED">
            <w:pPr>
              <w:spacing w:after="0"/>
              <w:ind w:left="387" w:right="111"/>
              <w:jc w:val="both"/>
              <w:rPr>
                <w:rFonts w:ascii="Arial Narrow" w:hAnsi="Arial Narrow"/>
                <w:color w:val="auto"/>
                <w:szCs w:val="22"/>
                <w:lang w:val="fr-FR"/>
              </w:rPr>
            </w:pPr>
            <w:r>
              <w:rPr>
                <w:rFonts w:ascii="Arial Narrow" w:hAnsi="Arial Narrow" w:eastAsia="Arial" w:cs="Arial"/>
                <w:color w:val="auto"/>
                <w:szCs w:val="22"/>
                <w:lang w:val="fr-FR"/>
              </w:rPr>
              <w:t xml:space="preserve">Non-production au-delà du délai de 48h d’une pièce du dossier administratif jugée non conforme ou absente lors de l’ouverture des plis, (excepté le cautionnement de soumission) </w:t>
            </w:r>
          </w:p>
        </w:tc>
        <w:tc>
          <w:tcPr>
            <w:tcW w:w="1796" w:type="dxa"/>
            <w:tcBorders>
              <w:top w:val="single" w:color="000000" w:sz="4" w:space="0"/>
              <w:left w:val="single" w:color="000000" w:sz="4" w:space="0"/>
              <w:bottom w:val="single" w:color="000000" w:sz="4" w:space="0"/>
              <w:right w:val="single" w:color="000000" w:sz="4" w:space="0"/>
            </w:tcBorders>
            <w:vAlign w:val="center"/>
          </w:tcPr>
          <w:p w14:paraId="75149490">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single" w:color="000000" w:sz="4" w:space="0"/>
              <w:bottom w:val="nil"/>
              <w:right w:val="single" w:color="221F1F" w:sz="4" w:space="0"/>
            </w:tcBorders>
          </w:tcPr>
          <w:p w14:paraId="5D2D142A">
            <w:pPr>
              <w:spacing w:after="0"/>
              <w:rPr>
                <w:rFonts w:ascii="Arial Narrow" w:hAnsi="Arial Narrow"/>
                <w:color w:val="auto"/>
                <w:szCs w:val="22"/>
                <w:lang w:val="fr-FR"/>
              </w:rPr>
            </w:pPr>
          </w:p>
        </w:tc>
      </w:tr>
      <w:tr w14:paraId="73F4DFBA">
        <w:tblPrEx>
          <w:tblCellMar>
            <w:top w:w="55" w:type="dxa"/>
            <w:left w:w="5" w:type="dxa"/>
            <w:bottom w:w="0" w:type="dxa"/>
            <w:right w:w="1" w:type="dxa"/>
          </w:tblCellMar>
        </w:tblPrEx>
        <w:trPr>
          <w:trHeight w:val="355" w:hRule="atLeast"/>
        </w:trPr>
        <w:tc>
          <w:tcPr>
            <w:tcW w:w="1267" w:type="dxa"/>
            <w:vMerge w:val="continue"/>
            <w:tcBorders>
              <w:top w:val="nil"/>
              <w:left w:val="single" w:color="221F1F" w:sz="4" w:space="0"/>
              <w:bottom w:val="nil"/>
              <w:right w:val="single" w:color="221F1F" w:sz="4" w:space="0"/>
            </w:tcBorders>
          </w:tcPr>
          <w:p w14:paraId="68333A9E">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2E99CAF5">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0B260D40">
            <w:pPr>
              <w:spacing w:after="0"/>
              <w:ind w:left="162"/>
              <w:jc w:val="center"/>
              <w:rPr>
                <w:rFonts w:ascii="Arial Narrow" w:hAnsi="Arial Narrow" w:eastAsia="Arial" w:cs="Arial"/>
                <w:color w:val="auto"/>
                <w:szCs w:val="22"/>
                <w:lang w:val="fr-FR"/>
              </w:rPr>
            </w:pPr>
            <w:r>
              <w:rPr>
                <w:rFonts w:ascii="Arial Narrow" w:hAnsi="Arial Narrow" w:eastAsia="Arial" w:cs="Arial"/>
                <w:color w:val="auto"/>
                <w:szCs w:val="22"/>
                <w:lang w:val="fr-FR"/>
              </w:rPr>
              <w:t>3</w:t>
            </w:r>
          </w:p>
        </w:tc>
        <w:tc>
          <w:tcPr>
            <w:tcW w:w="5755" w:type="dxa"/>
            <w:tcBorders>
              <w:top w:val="single" w:color="000000" w:sz="4" w:space="0"/>
              <w:left w:val="single" w:color="000000" w:sz="4" w:space="0"/>
              <w:bottom w:val="single" w:color="000000" w:sz="4" w:space="0"/>
              <w:right w:val="single" w:color="000000" w:sz="4" w:space="0"/>
            </w:tcBorders>
          </w:tcPr>
          <w:p w14:paraId="00B311BE">
            <w:pPr>
              <w:spacing w:after="0"/>
              <w:ind w:left="387" w:right="111"/>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Absence </w:t>
            </w:r>
            <w:r>
              <w:rPr>
                <w:rFonts w:ascii="Arial Narrow" w:hAnsi="Arial Narrow" w:cs="Trebuchet MS"/>
                <w:color w:val="auto"/>
                <w:sz w:val="23"/>
                <w:szCs w:val="23"/>
                <w:lang w:val="fr-FR"/>
              </w:rPr>
              <w:t>de l’attestation de catégorisation</w:t>
            </w:r>
            <w:r>
              <w:rPr>
                <w:rFonts w:hint="default" w:ascii="Arial Narrow" w:hAnsi="Arial Narrow" w:cs="Trebuchet MS"/>
                <w:color w:val="auto"/>
                <w:sz w:val="23"/>
                <w:szCs w:val="23"/>
                <w:lang w:val="fr-FR"/>
              </w:rPr>
              <w:t xml:space="preserve"> </w:t>
            </w:r>
            <w:r>
              <w:rPr>
                <w:rFonts w:hint="default" w:ascii="Arial Narrow" w:hAnsi="Arial Narrow" w:eastAsia="Arial" w:cs="Arial"/>
                <w:iCs/>
                <w:color w:val="auto"/>
                <w:sz w:val="23"/>
                <w:szCs w:val="23"/>
                <w:lang w:val="fr-FR"/>
              </w:rPr>
              <w:t>(A,B,C ou D pour les travaux de bâtiments)</w:t>
            </w:r>
          </w:p>
        </w:tc>
        <w:tc>
          <w:tcPr>
            <w:tcW w:w="1796" w:type="dxa"/>
            <w:tcBorders>
              <w:top w:val="single" w:color="000000" w:sz="4" w:space="0"/>
              <w:left w:val="single" w:color="000000" w:sz="4" w:space="0"/>
              <w:bottom w:val="single" w:color="000000" w:sz="4" w:space="0"/>
              <w:right w:val="single" w:color="000000" w:sz="4" w:space="0"/>
            </w:tcBorders>
            <w:vAlign w:val="center"/>
          </w:tcPr>
          <w:p w14:paraId="76581C56">
            <w:pPr>
              <w:spacing w:after="0"/>
              <w:ind w:left="0" w:leftChars="0" w:firstLine="0" w:firstLineChars="0"/>
              <w:jc w:val="center"/>
              <w:rPr>
                <w:rFonts w:ascii="Arial Narrow" w:hAnsi="Arial Narrow" w:eastAsia="Arial" w:cs="Arial"/>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single" w:color="000000" w:sz="4" w:space="0"/>
              <w:bottom w:val="nil"/>
              <w:right w:val="single" w:color="221F1F" w:sz="4" w:space="0"/>
            </w:tcBorders>
          </w:tcPr>
          <w:p w14:paraId="4DC99CE9">
            <w:pPr>
              <w:spacing w:after="0"/>
              <w:rPr>
                <w:rFonts w:ascii="Arial Narrow" w:hAnsi="Arial Narrow"/>
                <w:color w:val="auto"/>
                <w:szCs w:val="22"/>
                <w:lang w:val="fr-FR"/>
              </w:rPr>
            </w:pPr>
          </w:p>
        </w:tc>
      </w:tr>
      <w:tr w14:paraId="61F1927A">
        <w:tblPrEx>
          <w:tblCellMar>
            <w:top w:w="55" w:type="dxa"/>
            <w:left w:w="5" w:type="dxa"/>
            <w:bottom w:w="0" w:type="dxa"/>
            <w:right w:w="1" w:type="dxa"/>
          </w:tblCellMar>
        </w:tblPrEx>
        <w:trPr>
          <w:trHeight w:val="355" w:hRule="atLeast"/>
        </w:trPr>
        <w:tc>
          <w:tcPr>
            <w:tcW w:w="1267" w:type="dxa"/>
            <w:vMerge w:val="continue"/>
            <w:tcBorders>
              <w:top w:val="nil"/>
              <w:left w:val="single" w:color="221F1F" w:sz="4" w:space="0"/>
              <w:bottom w:val="nil"/>
              <w:right w:val="single" w:color="221F1F" w:sz="4" w:space="0"/>
            </w:tcBorders>
          </w:tcPr>
          <w:p w14:paraId="188BDC6A">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6588F315">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06DFC8E3">
            <w:pPr>
              <w:spacing w:after="0"/>
              <w:ind w:left="162"/>
              <w:jc w:val="center"/>
              <w:rPr>
                <w:rFonts w:ascii="Arial Narrow" w:hAnsi="Arial Narrow" w:eastAsia="Arial" w:cs="Arial"/>
                <w:color w:val="auto"/>
                <w:szCs w:val="22"/>
              </w:rPr>
            </w:pPr>
            <w:r>
              <w:rPr>
                <w:rFonts w:ascii="Arial Narrow" w:hAnsi="Arial Narrow" w:eastAsia="Arial" w:cs="Arial"/>
                <w:color w:val="auto"/>
                <w:szCs w:val="22"/>
              </w:rPr>
              <w:t>4</w:t>
            </w:r>
          </w:p>
        </w:tc>
        <w:tc>
          <w:tcPr>
            <w:tcW w:w="5755" w:type="dxa"/>
            <w:tcBorders>
              <w:top w:val="single" w:color="000000" w:sz="4" w:space="0"/>
              <w:left w:val="single" w:color="000000" w:sz="4" w:space="0"/>
              <w:bottom w:val="single" w:color="000000" w:sz="4" w:space="0"/>
              <w:right w:val="single" w:color="000000" w:sz="4" w:space="0"/>
            </w:tcBorders>
          </w:tcPr>
          <w:p w14:paraId="3344A81B">
            <w:pPr>
              <w:spacing w:after="0"/>
              <w:ind w:left="392"/>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Absence d’une déclaration sur l’honneur de n’avoir pas abandonné de chantier durant les trois dernières années </w:t>
            </w:r>
          </w:p>
        </w:tc>
        <w:tc>
          <w:tcPr>
            <w:tcW w:w="1796" w:type="dxa"/>
            <w:tcBorders>
              <w:top w:val="single" w:color="000000" w:sz="4" w:space="0"/>
              <w:left w:val="single" w:color="000000" w:sz="4" w:space="0"/>
              <w:bottom w:val="single" w:color="000000" w:sz="4" w:space="0"/>
              <w:right w:val="single" w:color="000000" w:sz="4" w:space="0"/>
            </w:tcBorders>
            <w:vAlign w:val="center"/>
          </w:tcPr>
          <w:p w14:paraId="73ECE99D">
            <w:pPr>
              <w:spacing w:after="0"/>
              <w:ind w:left="0" w:leftChars="0" w:firstLine="0" w:firstLineChars="0"/>
              <w:jc w:val="center"/>
              <w:rPr>
                <w:rFonts w:ascii="Arial Narrow" w:hAnsi="Arial Narrow" w:eastAsia="Arial" w:cs="Arial"/>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single" w:color="000000" w:sz="4" w:space="0"/>
              <w:bottom w:val="nil"/>
              <w:right w:val="single" w:color="221F1F" w:sz="4" w:space="0"/>
            </w:tcBorders>
          </w:tcPr>
          <w:p w14:paraId="4325FF30">
            <w:pPr>
              <w:spacing w:after="0"/>
              <w:rPr>
                <w:rFonts w:ascii="Arial Narrow" w:hAnsi="Arial Narrow"/>
                <w:color w:val="auto"/>
                <w:szCs w:val="22"/>
                <w:lang w:val="fr-FR"/>
              </w:rPr>
            </w:pPr>
          </w:p>
        </w:tc>
      </w:tr>
      <w:tr w14:paraId="34623D28">
        <w:tblPrEx>
          <w:tblCellMar>
            <w:top w:w="55" w:type="dxa"/>
            <w:left w:w="5" w:type="dxa"/>
            <w:bottom w:w="0" w:type="dxa"/>
            <w:right w:w="1" w:type="dxa"/>
          </w:tblCellMar>
        </w:tblPrEx>
        <w:trPr>
          <w:trHeight w:val="422" w:hRule="atLeast"/>
        </w:trPr>
        <w:tc>
          <w:tcPr>
            <w:tcW w:w="1267" w:type="dxa"/>
            <w:vMerge w:val="continue"/>
            <w:tcBorders>
              <w:top w:val="nil"/>
              <w:left w:val="single" w:color="221F1F" w:sz="4" w:space="0"/>
              <w:bottom w:val="nil"/>
              <w:right w:val="single" w:color="221F1F" w:sz="4" w:space="0"/>
            </w:tcBorders>
          </w:tcPr>
          <w:p w14:paraId="2EB2AA85">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6505485B">
            <w:pPr>
              <w:spacing w:after="0"/>
              <w:rPr>
                <w:rFonts w:ascii="Arial Narrow" w:hAnsi="Arial Narrow"/>
                <w:color w:val="auto"/>
                <w:szCs w:val="22"/>
                <w:lang w:val="fr-FR"/>
              </w:rPr>
            </w:pPr>
          </w:p>
        </w:tc>
        <w:tc>
          <w:tcPr>
            <w:tcW w:w="8274" w:type="dxa"/>
            <w:gridSpan w:val="3"/>
            <w:tcBorders>
              <w:top w:val="single" w:color="000000" w:sz="4" w:space="0"/>
              <w:left w:val="single" w:color="000000" w:sz="4" w:space="0"/>
              <w:bottom w:val="single" w:color="000000" w:sz="4" w:space="0"/>
              <w:right w:val="single" w:color="000000" w:sz="4" w:space="0"/>
            </w:tcBorders>
          </w:tcPr>
          <w:p w14:paraId="1C91DAC3">
            <w:pPr>
              <w:tabs>
                <w:tab w:val="center" w:pos="473"/>
                <w:tab w:val="center" w:pos="3336"/>
              </w:tabs>
              <w:spacing w:after="0"/>
              <w:rPr>
                <w:rFonts w:ascii="Arial Narrow" w:hAnsi="Arial Narrow"/>
                <w:color w:val="auto"/>
                <w:szCs w:val="22"/>
                <w:lang w:val="fr-FR"/>
              </w:rPr>
            </w:pPr>
            <w:r>
              <w:rPr>
                <w:rFonts w:ascii="Arial Narrow" w:hAnsi="Arial Narrow"/>
                <w:color w:val="auto"/>
                <w:szCs w:val="22"/>
                <w:lang w:val="fr-FR"/>
              </w:rPr>
              <w:tab/>
            </w:r>
            <w:r>
              <w:rPr>
                <w:rFonts w:ascii="Arial Narrow" w:hAnsi="Arial Narrow" w:eastAsia="Arial" w:cs="Arial"/>
                <w:b/>
                <w:color w:val="auto"/>
                <w:szCs w:val="22"/>
                <w:lang w:val="fr-FR"/>
              </w:rPr>
              <w:t xml:space="preserve">II- </w:t>
            </w:r>
            <w:r>
              <w:rPr>
                <w:rFonts w:ascii="Arial Narrow" w:hAnsi="Arial Narrow" w:eastAsia="Arial" w:cs="Arial"/>
                <w:b/>
                <w:color w:val="auto"/>
                <w:szCs w:val="22"/>
                <w:lang w:val="fr-FR"/>
              </w:rPr>
              <w:tab/>
            </w:r>
            <w:r>
              <w:rPr>
                <w:rFonts w:ascii="Arial Narrow" w:hAnsi="Arial Narrow" w:eastAsia="Arial" w:cs="Arial"/>
                <w:b/>
                <w:color w:val="auto"/>
                <w:szCs w:val="22"/>
                <w:lang w:val="fr-FR"/>
              </w:rPr>
              <w:t xml:space="preserve">Critères éliminatoires relatifs à l’offre technique </w:t>
            </w:r>
          </w:p>
        </w:tc>
        <w:tc>
          <w:tcPr>
            <w:tcW w:w="340" w:type="dxa"/>
            <w:vMerge w:val="continue"/>
            <w:tcBorders>
              <w:top w:val="nil"/>
              <w:left w:val="single" w:color="000000" w:sz="4" w:space="0"/>
              <w:bottom w:val="nil"/>
              <w:right w:val="single" w:color="221F1F" w:sz="4" w:space="0"/>
            </w:tcBorders>
          </w:tcPr>
          <w:p w14:paraId="6E52564D">
            <w:pPr>
              <w:spacing w:after="0"/>
              <w:rPr>
                <w:rFonts w:ascii="Arial Narrow" w:hAnsi="Arial Narrow"/>
                <w:color w:val="auto"/>
                <w:szCs w:val="22"/>
                <w:lang w:val="fr-FR"/>
              </w:rPr>
            </w:pPr>
          </w:p>
        </w:tc>
      </w:tr>
      <w:tr w14:paraId="0470287F">
        <w:tblPrEx>
          <w:tblCellMar>
            <w:top w:w="55" w:type="dxa"/>
            <w:left w:w="5" w:type="dxa"/>
            <w:bottom w:w="0" w:type="dxa"/>
            <w:right w:w="1" w:type="dxa"/>
          </w:tblCellMar>
        </w:tblPrEx>
        <w:trPr>
          <w:trHeight w:val="388" w:hRule="atLeast"/>
        </w:trPr>
        <w:tc>
          <w:tcPr>
            <w:tcW w:w="1267" w:type="dxa"/>
            <w:vMerge w:val="continue"/>
            <w:tcBorders>
              <w:top w:val="nil"/>
              <w:left w:val="single" w:color="221F1F" w:sz="4" w:space="0"/>
              <w:bottom w:val="nil"/>
              <w:right w:val="single" w:color="221F1F" w:sz="4" w:space="0"/>
            </w:tcBorders>
          </w:tcPr>
          <w:p w14:paraId="6A4F8F22">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single" w:color="000000" w:sz="4" w:space="0"/>
            </w:tcBorders>
          </w:tcPr>
          <w:p w14:paraId="031C2FE9">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221F1F" w:sz="4" w:space="0"/>
              <w:right w:val="single" w:color="000000" w:sz="4" w:space="0"/>
            </w:tcBorders>
          </w:tcPr>
          <w:p w14:paraId="117C85EB">
            <w:pPr>
              <w:spacing w:after="0"/>
              <w:ind w:left="162"/>
              <w:jc w:val="center"/>
              <w:rPr>
                <w:rFonts w:ascii="Arial Narrow" w:hAnsi="Arial Narrow"/>
                <w:color w:val="auto"/>
                <w:szCs w:val="22"/>
              </w:rPr>
            </w:pPr>
            <w:r>
              <w:rPr>
                <w:rFonts w:ascii="Arial Narrow" w:hAnsi="Arial Narrow"/>
                <w:color w:val="auto"/>
                <w:szCs w:val="22"/>
              </w:rPr>
              <w:t>5</w:t>
            </w:r>
          </w:p>
        </w:tc>
        <w:tc>
          <w:tcPr>
            <w:tcW w:w="5755" w:type="dxa"/>
            <w:tcBorders>
              <w:top w:val="single" w:color="000000" w:sz="4" w:space="0"/>
              <w:left w:val="single" w:color="000000" w:sz="4" w:space="0"/>
              <w:bottom w:val="single" w:color="000000" w:sz="4" w:space="0"/>
              <w:right w:val="single" w:color="000000" w:sz="4" w:space="0"/>
            </w:tcBorders>
          </w:tcPr>
          <w:p w14:paraId="2D30DAF8">
            <w:pPr>
              <w:spacing w:after="115"/>
              <w:ind w:left="440"/>
              <w:rPr>
                <w:rFonts w:ascii="Arial Narrow" w:hAnsi="Arial Narrow"/>
                <w:color w:val="auto"/>
                <w:szCs w:val="22"/>
                <w:lang w:val="fr-FR"/>
              </w:rPr>
            </w:pPr>
            <w:r>
              <w:rPr>
                <w:rFonts w:ascii="Arial Narrow" w:hAnsi="Arial Narrow" w:eastAsia="Arial" w:cs="Arial"/>
                <w:color w:val="auto"/>
                <w:szCs w:val="22"/>
                <w:lang w:val="fr-FR"/>
              </w:rPr>
              <w:t>Absence de la capacité financière</w:t>
            </w:r>
          </w:p>
        </w:tc>
        <w:tc>
          <w:tcPr>
            <w:tcW w:w="1796" w:type="dxa"/>
            <w:tcBorders>
              <w:top w:val="single" w:color="000000" w:sz="4" w:space="0"/>
              <w:left w:val="single" w:color="000000" w:sz="4" w:space="0"/>
              <w:bottom w:val="single" w:color="221F1F" w:sz="4" w:space="0"/>
              <w:right w:val="single" w:color="000000" w:sz="4" w:space="0"/>
            </w:tcBorders>
            <w:vAlign w:val="center"/>
          </w:tcPr>
          <w:p w14:paraId="461D6640">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single" w:color="000000" w:sz="4" w:space="0"/>
              <w:bottom w:val="nil"/>
              <w:right w:val="single" w:color="221F1F" w:sz="4" w:space="0"/>
            </w:tcBorders>
          </w:tcPr>
          <w:p w14:paraId="1728E78F">
            <w:pPr>
              <w:spacing w:after="0"/>
              <w:rPr>
                <w:rFonts w:ascii="Arial Narrow" w:hAnsi="Arial Narrow"/>
                <w:color w:val="auto"/>
                <w:szCs w:val="22"/>
                <w:lang w:val="fr-FR"/>
              </w:rPr>
            </w:pPr>
          </w:p>
        </w:tc>
      </w:tr>
      <w:tr w14:paraId="314B14E2">
        <w:tblPrEx>
          <w:tblCellMar>
            <w:top w:w="55" w:type="dxa"/>
            <w:left w:w="0" w:type="dxa"/>
            <w:bottom w:w="5" w:type="dxa"/>
            <w:right w:w="0" w:type="dxa"/>
          </w:tblCellMar>
        </w:tblPrEx>
        <w:trPr>
          <w:trHeight w:val="374" w:hRule="atLeast"/>
        </w:trPr>
        <w:tc>
          <w:tcPr>
            <w:tcW w:w="1267" w:type="dxa"/>
            <w:vMerge w:val="continue"/>
            <w:tcBorders>
              <w:top w:val="nil"/>
              <w:left w:val="single" w:color="221F1F" w:sz="4" w:space="0"/>
              <w:bottom w:val="nil"/>
              <w:right w:val="single" w:color="221F1F" w:sz="4" w:space="0"/>
            </w:tcBorders>
          </w:tcPr>
          <w:p w14:paraId="35A60BBA">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6BB38D73">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36AFBA5B">
            <w:pPr>
              <w:spacing w:after="0"/>
              <w:ind w:left="167"/>
              <w:jc w:val="center"/>
              <w:rPr>
                <w:rFonts w:ascii="Arial Narrow" w:hAnsi="Arial Narrow"/>
                <w:color w:val="auto"/>
                <w:szCs w:val="22"/>
              </w:rPr>
            </w:pPr>
            <w:r>
              <w:rPr>
                <w:rFonts w:ascii="Arial Narrow" w:hAnsi="Arial Narrow"/>
                <w:color w:val="auto"/>
                <w:szCs w:val="22"/>
              </w:rPr>
              <w:t>6</w:t>
            </w:r>
          </w:p>
        </w:tc>
        <w:tc>
          <w:tcPr>
            <w:tcW w:w="5755" w:type="dxa"/>
            <w:tcBorders>
              <w:top w:val="single" w:color="000000" w:sz="4" w:space="0"/>
              <w:left w:val="single" w:color="000000" w:sz="4" w:space="0"/>
              <w:bottom w:val="single" w:color="000000" w:sz="4" w:space="0"/>
              <w:right w:val="single" w:color="000000" w:sz="4" w:space="0"/>
            </w:tcBorders>
          </w:tcPr>
          <w:p w14:paraId="3721B05F">
            <w:pPr>
              <w:spacing w:after="0"/>
              <w:ind w:left="392"/>
              <w:rPr>
                <w:rFonts w:ascii="Arial Narrow" w:hAnsi="Arial Narrow"/>
                <w:color w:val="auto"/>
                <w:szCs w:val="22"/>
                <w:lang w:val="fr-FR"/>
              </w:rPr>
            </w:pPr>
            <w:r>
              <w:rPr>
                <w:rFonts w:ascii="Arial Narrow" w:hAnsi="Arial Narrow" w:eastAsia="Arial" w:cs="Arial"/>
                <w:color w:val="auto"/>
                <w:szCs w:val="22"/>
                <w:lang w:val="fr-FR"/>
              </w:rPr>
              <w:t xml:space="preserve">Absence de la charte d’intégrité datée et signée </w:t>
            </w:r>
          </w:p>
        </w:tc>
        <w:tc>
          <w:tcPr>
            <w:tcW w:w="1796" w:type="dxa"/>
            <w:tcBorders>
              <w:top w:val="single" w:color="000000" w:sz="4" w:space="0"/>
              <w:left w:val="single" w:color="000000" w:sz="4" w:space="0"/>
              <w:bottom w:val="single" w:color="000000" w:sz="4" w:space="0"/>
              <w:right w:val="single" w:color="000000" w:sz="4" w:space="0"/>
            </w:tcBorders>
          </w:tcPr>
          <w:p w14:paraId="5F4919FE">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1383B81C">
            <w:pPr>
              <w:spacing w:after="0"/>
              <w:rPr>
                <w:rFonts w:ascii="Arial Narrow" w:hAnsi="Arial Narrow"/>
                <w:color w:val="auto"/>
                <w:szCs w:val="22"/>
                <w:lang w:val="fr-FR"/>
              </w:rPr>
            </w:pPr>
          </w:p>
        </w:tc>
      </w:tr>
      <w:tr w14:paraId="552DDAF5">
        <w:tblPrEx>
          <w:tblCellMar>
            <w:top w:w="55" w:type="dxa"/>
            <w:left w:w="0" w:type="dxa"/>
            <w:bottom w:w="5" w:type="dxa"/>
            <w:right w:w="0" w:type="dxa"/>
          </w:tblCellMar>
        </w:tblPrEx>
        <w:trPr>
          <w:trHeight w:val="560" w:hRule="atLeast"/>
        </w:trPr>
        <w:tc>
          <w:tcPr>
            <w:tcW w:w="1267" w:type="dxa"/>
            <w:vMerge w:val="continue"/>
            <w:tcBorders>
              <w:top w:val="nil"/>
              <w:left w:val="single" w:color="221F1F" w:sz="4" w:space="0"/>
              <w:bottom w:val="nil"/>
              <w:right w:val="single" w:color="221F1F" w:sz="4" w:space="0"/>
            </w:tcBorders>
          </w:tcPr>
          <w:p w14:paraId="57CA4F05">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103EFF2F">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24D91823">
            <w:pPr>
              <w:spacing w:after="0"/>
              <w:ind w:left="167"/>
              <w:jc w:val="center"/>
              <w:rPr>
                <w:rFonts w:ascii="Arial Narrow" w:hAnsi="Arial Narrow"/>
                <w:color w:val="auto"/>
                <w:szCs w:val="22"/>
              </w:rPr>
            </w:pPr>
            <w:r>
              <w:rPr>
                <w:rFonts w:ascii="Arial Narrow" w:hAnsi="Arial Narrow"/>
                <w:color w:val="auto"/>
                <w:szCs w:val="22"/>
              </w:rPr>
              <w:t>7</w:t>
            </w:r>
          </w:p>
        </w:tc>
        <w:tc>
          <w:tcPr>
            <w:tcW w:w="5755" w:type="dxa"/>
            <w:tcBorders>
              <w:top w:val="single" w:color="000000" w:sz="4" w:space="0"/>
              <w:left w:val="single" w:color="000000" w:sz="4" w:space="0"/>
              <w:bottom w:val="single" w:color="000000" w:sz="4" w:space="0"/>
              <w:right w:val="single" w:color="000000" w:sz="4" w:space="0"/>
            </w:tcBorders>
          </w:tcPr>
          <w:p w14:paraId="429F1F70">
            <w:pPr>
              <w:spacing w:after="0"/>
              <w:ind w:left="392"/>
              <w:jc w:val="both"/>
              <w:rPr>
                <w:rFonts w:ascii="Arial Narrow" w:hAnsi="Arial Narrow"/>
                <w:color w:val="auto"/>
                <w:szCs w:val="22"/>
                <w:lang w:val="fr-FR"/>
              </w:rPr>
            </w:pPr>
            <w:r>
              <w:rPr>
                <w:rFonts w:ascii="Arial Narrow" w:hAnsi="Arial Narrow" w:eastAsia="Arial" w:cs="Arial"/>
                <w:color w:val="auto"/>
                <w:szCs w:val="22"/>
                <w:lang w:val="fr-FR"/>
              </w:rPr>
              <w:t xml:space="preserve">Absence de la déclaration d’engagement au respect des clauses sociales et environnementales </w:t>
            </w:r>
          </w:p>
        </w:tc>
        <w:tc>
          <w:tcPr>
            <w:tcW w:w="1796" w:type="dxa"/>
            <w:tcBorders>
              <w:top w:val="single" w:color="000000" w:sz="4" w:space="0"/>
              <w:left w:val="single" w:color="000000" w:sz="4" w:space="0"/>
              <w:bottom w:val="single" w:color="000000" w:sz="4" w:space="0"/>
              <w:right w:val="single" w:color="000000" w:sz="4" w:space="0"/>
            </w:tcBorders>
          </w:tcPr>
          <w:p w14:paraId="54562254">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7F4506C6">
            <w:pPr>
              <w:spacing w:after="0"/>
              <w:rPr>
                <w:rFonts w:ascii="Arial Narrow" w:hAnsi="Arial Narrow"/>
                <w:color w:val="auto"/>
                <w:szCs w:val="22"/>
                <w:lang w:val="fr-FR"/>
              </w:rPr>
            </w:pPr>
          </w:p>
        </w:tc>
      </w:tr>
      <w:tr w14:paraId="73396BF8">
        <w:tblPrEx>
          <w:tblCellMar>
            <w:top w:w="55" w:type="dxa"/>
            <w:left w:w="0" w:type="dxa"/>
            <w:bottom w:w="5" w:type="dxa"/>
            <w:right w:w="0" w:type="dxa"/>
          </w:tblCellMar>
        </w:tblPrEx>
        <w:trPr>
          <w:trHeight w:val="425" w:hRule="atLeast"/>
        </w:trPr>
        <w:tc>
          <w:tcPr>
            <w:tcW w:w="1267" w:type="dxa"/>
            <w:vMerge w:val="continue"/>
            <w:tcBorders>
              <w:top w:val="nil"/>
              <w:left w:val="single" w:color="221F1F" w:sz="4" w:space="0"/>
              <w:bottom w:val="nil"/>
              <w:right w:val="single" w:color="221F1F" w:sz="4" w:space="0"/>
            </w:tcBorders>
          </w:tcPr>
          <w:p w14:paraId="44F19648">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56ACEE08">
            <w:pPr>
              <w:spacing w:after="0"/>
              <w:rPr>
                <w:rFonts w:ascii="Arial Narrow" w:hAnsi="Arial Narrow"/>
                <w:color w:val="auto"/>
                <w:szCs w:val="22"/>
                <w:lang w:val="fr-FR"/>
              </w:rPr>
            </w:pPr>
          </w:p>
        </w:tc>
        <w:tc>
          <w:tcPr>
            <w:tcW w:w="8274" w:type="dxa"/>
            <w:gridSpan w:val="3"/>
            <w:tcBorders>
              <w:top w:val="single" w:color="000000" w:sz="4" w:space="0"/>
              <w:left w:val="single" w:color="000000" w:sz="4" w:space="0"/>
              <w:bottom w:val="single" w:color="000000" w:sz="4" w:space="0"/>
              <w:right w:val="single" w:color="000000" w:sz="4" w:space="0"/>
            </w:tcBorders>
          </w:tcPr>
          <w:p w14:paraId="7E98C6CE">
            <w:pPr>
              <w:tabs>
                <w:tab w:val="center" w:pos="507"/>
                <w:tab w:val="center" w:pos="3341"/>
              </w:tabs>
              <w:spacing w:after="0"/>
              <w:rPr>
                <w:rFonts w:ascii="Arial Narrow" w:hAnsi="Arial Narrow"/>
                <w:color w:val="auto"/>
                <w:szCs w:val="22"/>
                <w:lang w:val="fr-FR"/>
              </w:rPr>
            </w:pPr>
            <w:r>
              <w:rPr>
                <w:rFonts w:ascii="Arial Narrow" w:hAnsi="Arial Narrow"/>
                <w:color w:val="auto"/>
                <w:szCs w:val="22"/>
                <w:lang w:val="fr-FR"/>
              </w:rPr>
              <w:tab/>
            </w:r>
            <w:r>
              <w:rPr>
                <w:rFonts w:ascii="Arial Narrow" w:hAnsi="Arial Narrow" w:eastAsia="Arial" w:cs="Arial"/>
                <w:b/>
                <w:color w:val="auto"/>
                <w:szCs w:val="22"/>
                <w:lang w:val="fr-FR"/>
              </w:rPr>
              <w:t xml:space="preserve">III- </w:t>
            </w:r>
            <w:r>
              <w:rPr>
                <w:rFonts w:ascii="Arial Narrow" w:hAnsi="Arial Narrow" w:eastAsia="Arial" w:cs="Arial"/>
                <w:b/>
                <w:color w:val="auto"/>
                <w:szCs w:val="22"/>
                <w:lang w:val="fr-FR"/>
              </w:rPr>
              <w:tab/>
            </w:r>
            <w:r>
              <w:rPr>
                <w:rFonts w:ascii="Arial Narrow" w:hAnsi="Arial Narrow" w:eastAsia="Arial" w:cs="Arial"/>
                <w:b/>
                <w:color w:val="auto"/>
                <w:szCs w:val="22"/>
                <w:lang w:val="fr-FR"/>
              </w:rPr>
              <w:t xml:space="preserve">Critères éliminatoires relatifs à l’offre financière </w:t>
            </w:r>
          </w:p>
        </w:tc>
        <w:tc>
          <w:tcPr>
            <w:tcW w:w="340" w:type="dxa"/>
            <w:vMerge w:val="continue"/>
            <w:tcBorders>
              <w:top w:val="nil"/>
              <w:left w:val="nil"/>
              <w:bottom w:val="nil"/>
              <w:right w:val="single" w:color="221F1F" w:sz="4" w:space="0"/>
            </w:tcBorders>
          </w:tcPr>
          <w:p w14:paraId="3366383B">
            <w:pPr>
              <w:spacing w:after="0"/>
              <w:rPr>
                <w:rFonts w:ascii="Arial Narrow" w:hAnsi="Arial Narrow"/>
                <w:color w:val="auto"/>
                <w:szCs w:val="22"/>
                <w:lang w:val="fr-FR"/>
              </w:rPr>
            </w:pPr>
          </w:p>
        </w:tc>
      </w:tr>
      <w:tr w14:paraId="13902737">
        <w:tblPrEx>
          <w:tblCellMar>
            <w:top w:w="55" w:type="dxa"/>
            <w:left w:w="0" w:type="dxa"/>
            <w:bottom w:w="5" w:type="dxa"/>
            <w:right w:w="0" w:type="dxa"/>
          </w:tblCellMar>
        </w:tblPrEx>
        <w:trPr>
          <w:trHeight w:val="422" w:hRule="atLeast"/>
        </w:trPr>
        <w:tc>
          <w:tcPr>
            <w:tcW w:w="1267" w:type="dxa"/>
            <w:vMerge w:val="continue"/>
            <w:tcBorders>
              <w:top w:val="nil"/>
              <w:left w:val="single" w:color="221F1F" w:sz="4" w:space="0"/>
              <w:bottom w:val="nil"/>
              <w:right w:val="single" w:color="221F1F" w:sz="4" w:space="0"/>
            </w:tcBorders>
          </w:tcPr>
          <w:p w14:paraId="16DD975C">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3EFA24AE">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0438A00C">
            <w:pPr>
              <w:spacing w:after="0"/>
              <w:ind w:left="9"/>
              <w:jc w:val="center"/>
              <w:rPr>
                <w:rFonts w:ascii="Arial Narrow" w:hAnsi="Arial Narrow" w:eastAsia="Arial" w:cs="Arial"/>
                <w:color w:val="auto"/>
                <w:szCs w:val="22"/>
              </w:rPr>
            </w:pPr>
            <w:r>
              <w:rPr>
                <w:rFonts w:ascii="Arial Narrow" w:hAnsi="Arial Narrow" w:eastAsia="Arial" w:cs="Arial"/>
                <w:color w:val="auto"/>
                <w:szCs w:val="22"/>
              </w:rPr>
              <w:t>8</w:t>
            </w:r>
          </w:p>
        </w:tc>
        <w:tc>
          <w:tcPr>
            <w:tcW w:w="5755" w:type="dxa"/>
            <w:tcBorders>
              <w:top w:val="single" w:color="000000" w:sz="4" w:space="0"/>
              <w:left w:val="single" w:color="000000" w:sz="4" w:space="0"/>
              <w:bottom w:val="single" w:color="000000" w:sz="4" w:space="0"/>
              <w:right w:val="single" w:color="000000" w:sz="4" w:space="0"/>
            </w:tcBorders>
            <w:vAlign w:val="center"/>
          </w:tcPr>
          <w:p w14:paraId="198769F8">
            <w:pPr>
              <w:spacing w:after="0"/>
              <w:ind w:left="392"/>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Absence de l’une des pièces de l’offre financière ci-dessous : </w:t>
            </w:r>
          </w:p>
          <w:p w14:paraId="16C191AD">
            <w:pPr>
              <w:numPr>
                <w:ilvl w:val="0"/>
                <w:numId w:val="58"/>
              </w:numPr>
              <w:spacing w:after="0"/>
              <w:jc w:val="both"/>
              <w:rPr>
                <w:rFonts w:ascii="Arial Narrow" w:hAnsi="Arial Narrow" w:eastAsia="Arial" w:cs="Arial"/>
                <w:color w:val="auto"/>
                <w:szCs w:val="22"/>
                <w:lang w:val="fr-FR"/>
              </w:rPr>
            </w:pPr>
            <w:r>
              <w:rPr>
                <w:rFonts w:ascii="Arial Narrow" w:hAnsi="Arial Narrow" w:eastAsia="Arial" w:cs="Arial"/>
                <w:color w:val="auto"/>
                <w:szCs w:val="22"/>
                <w:lang w:val="fr-FR"/>
              </w:rPr>
              <w:t>la lettre de soumission timbrée datée et signée ;</w:t>
            </w:r>
          </w:p>
          <w:p w14:paraId="4AA052C1">
            <w:pPr>
              <w:numPr>
                <w:ilvl w:val="0"/>
                <w:numId w:val="58"/>
              </w:numPr>
              <w:spacing w:after="0"/>
              <w:jc w:val="both"/>
              <w:rPr>
                <w:rFonts w:ascii="Arial Narrow" w:hAnsi="Arial Narrow" w:eastAsia="Arial" w:cs="Arial"/>
                <w:color w:val="auto"/>
                <w:szCs w:val="22"/>
                <w:lang w:val="fr-FR"/>
              </w:rPr>
            </w:pPr>
            <w:r>
              <w:rPr>
                <w:rFonts w:ascii="Arial Narrow" w:hAnsi="Arial Narrow" w:eastAsia="Arial" w:cs="Arial"/>
                <w:color w:val="auto"/>
                <w:szCs w:val="22"/>
                <w:lang w:val="fr-FR"/>
              </w:rPr>
              <w:t>le bordereau des prix unitaires, paraphé et rempli de manière lisible, daté et signé ;</w:t>
            </w:r>
          </w:p>
          <w:p w14:paraId="67C29257">
            <w:pPr>
              <w:numPr>
                <w:ilvl w:val="0"/>
                <w:numId w:val="58"/>
              </w:numPr>
              <w:spacing w:after="0"/>
              <w:jc w:val="both"/>
              <w:rPr>
                <w:rFonts w:ascii="Arial Narrow" w:hAnsi="Arial Narrow" w:eastAsia="Arial" w:cs="Arial"/>
                <w:color w:val="auto"/>
                <w:szCs w:val="22"/>
                <w:lang w:val="fr-FR"/>
              </w:rPr>
            </w:pPr>
            <w:r>
              <w:rPr>
                <w:rFonts w:ascii="Arial Narrow" w:hAnsi="Arial Narrow" w:eastAsia="Arial" w:cs="Arial"/>
                <w:color w:val="auto"/>
                <w:szCs w:val="22"/>
                <w:lang w:val="fr-FR"/>
              </w:rPr>
              <w:t>le détail estimatif, daté et signé ;</w:t>
            </w:r>
          </w:p>
          <w:p w14:paraId="220B69DF">
            <w:pPr>
              <w:numPr>
                <w:ilvl w:val="0"/>
                <w:numId w:val="58"/>
              </w:numPr>
              <w:spacing w:after="0"/>
              <w:jc w:val="both"/>
              <w:rPr>
                <w:rFonts w:ascii="Arial Narrow" w:hAnsi="Arial Narrow" w:eastAsia="Arial" w:cs="Arial"/>
                <w:color w:val="auto"/>
                <w:szCs w:val="22"/>
                <w:lang w:val="fr-FR"/>
              </w:rPr>
            </w:pPr>
            <w:r>
              <w:rPr>
                <w:rFonts w:ascii="Arial Narrow" w:hAnsi="Arial Narrow" w:eastAsia="Arial" w:cs="Arial"/>
                <w:color w:val="auto"/>
                <w:szCs w:val="22"/>
                <w:lang w:val="fr-FR"/>
              </w:rPr>
              <w:t>le sous-détail de prix pour les prix à corriger.</w:t>
            </w:r>
          </w:p>
        </w:tc>
        <w:tc>
          <w:tcPr>
            <w:tcW w:w="1796" w:type="dxa"/>
            <w:tcBorders>
              <w:top w:val="single" w:color="000000" w:sz="4" w:space="0"/>
              <w:left w:val="single" w:color="000000" w:sz="4" w:space="0"/>
              <w:bottom w:val="single" w:color="000000" w:sz="4" w:space="0"/>
              <w:right w:val="single" w:color="000000" w:sz="4" w:space="0"/>
            </w:tcBorders>
            <w:vAlign w:val="center"/>
          </w:tcPr>
          <w:p w14:paraId="46E6BFBE">
            <w:pPr>
              <w:spacing w:after="0"/>
              <w:ind w:left="0" w:leftChars="0" w:firstLine="0" w:firstLineChars="0"/>
              <w:jc w:val="center"/>
              <w:rPr>
                <w:rFonts w:ascii="Arial Narrow" w:hAnsi="Arial Narrow" w:eastAsia="Arial" w:cs="Arial"/>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3C62DE0B">
            <w:pPr>
              <w:spacing w:after="0"/>
              <w:rPr>
                <w:rFonts w:ascii="Arial Narrow" w:hAnsi="Arial Narrow"/>
                <w:color w:val="auto"/>
                <w:szCs w:val="22"/>
                <w:lang w:val="fr-FR"/>
              </w:rPr>
            </w:pPr>
          </w:p>
        </w:tc>
      </w:tr>
      <w:tr w14:paraId="20278630">
        <w:tblPrEx>
          <w:tblCellMar>
            <w:top w:w="55" w:type="dxa"/>
            <w:left w:w="0" w:type="dxa"/>
            <w:bottom w:w="5" w:type="dxa"/>
            <w:right w:w="0" w:type="dxa"/>
          </w:tblCellMar>
        </w:tblPrEx>
        <w:trPr>
          <w:trHeight w:val="422" w:hRule="atLeast"/>
        </w:trPr>
        <w:tc>
          <w:tcPr>
            <w:tcW w:w="1267" w:type="dxa"/>
            <w:vMerge w:val="continue"/>
            <w:tcBorders>
              <w:top w:val="nil"/>
              <w:left w:val="single" w:color="221F1F" w:sz="4" w:space="0"/>
              <w:bottom w:val="nil"/>
              <w:right w:val="single" w:color="221F1F" w:sz="4" w:space="0"/>
            </w:tcBorders>
          </w:tcPr>
          <w:p w14:paraId="4488B801">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268DB4C4">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1B4483C7">
            <w:pPr>
              <w:spacing w:after="0"/>
              <w:ind w:left="9"/>
              <w:jc w:val="center"/>
              <w:rPr>
                <w:rFonts w:ascii="Arial Narrow" w:hAnsi="Arial Narrow" w:eastAsia="Arial" w:cs="Arial"/>
                <w:color w:val="auto"/>
                <w:szCs w:val="22"/>
                <w:lang w:val="fr-FR"/>
              </w:rPr>
            </w:pPr>
          </w:p>
        </w:tc>
        <w:tc>
          <w:tcPr>
            <w:tcW w:w="5755" w:type="dxa"/>
            <w:tcBorders>
              <w:top w:val="single" w:color="000000" w:sz="4" w:space="0"/>
              <w:left w:val="single" w:color="000000" w:sz="4" w:space="0"/>
              <w:bottom w:val="single" w:color="000000" w:sz="4" w:space="0"/>
              <w:right w:val="single" w:color="000000" w:sz="4" w:space="0"/>
            </w:tcBorders>
          </w:tcPr>
          <w:p w14:paraId="2390AA94">
            <w:pPr>
              <w:spacing w:after="0"/>
              <w:ind w:left="392"/>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Absence d’un prix unitaire quantifié dans l’offre financière </w:t>
            </w:r>
          </w:p>
        </w:tc>
        <w:tc>
          <w:tcPr>
            <w:tcW w:w="1796" w:type="dxa"/>
            <w:tcBorders>
              <w:top w:val="single" w:color="000000" w:sz="4" w:space="0"/>
              <w:left w:val="single" w:color="000000" w:sz="4" w:space="0"/>
              <w:bottom w:val="single" w:color="000000" w:sz="4" w:space="0"/>
              <w:right w:val="single" w:color="000000" w:sz="4" w:space="0"/>
            </w:tcBorders>
          </w:tcPr>
          <w:p w14:paraId="48B1C940">
            <w:pPr>
              <w:spacing w:after="0"/>
              <w:ind w:left="0" w:leftChars="0" w:firstLine="0" w:firstLineChars="0"/>
              <w:jc w:val="center"/>
              <w:rPr>
                <w:rFonts w:ascii="Arial Narrow" w:hAnsi="Arial Narrow" w:eastAsia="Arial" w:cs="Arial"/>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6292D294">
            <w:pPr>
              <w:spacing w:after="0"/>
              <w:rPr>
                <w:rFonts w:ascii="Arial Narrow" w:hAnsi="Arial Narrow"/>
                <w:color w:val="auto"/>
                <w:szCs w:val="22"/>
                <w:lang w:val="fr-FR"/>
              </w:rPr>
            </w:pPr>
          </w:p>
        </w:tc>
      </w:tr>
      <w:tr w14:paraId="37F6DDBC">
        <w:tblPrEx>
          <w:tblCellMar>
            <w:top w:w="55" w:type="dxa"/>
            <w:left w:w="0" w:type="dxa"/>
            <w:bottom w:w="5" w:type="dxa"/>
            <w:right w:w="0" w:type="dxa"/>
          </w:tblCellMar>
        </w:tblPrEx>
        <w:trPr>
          <w:trHeight w:val="422" w:hRule="atLeast"/>
        </w:trPr>
        <w:tc>
          <w:tcPr>
            <w:tcW w:w="1267" w:type="dxa"/>
            <w:vMerge w:val="continue"/>
            <w:tcBorders>
              <w:top w:val="nil"/>
              <w:left w:val="single" w:color="221F1F" w:sz="4" w:space="0"/>
              <w:bottom w:val="nil"/>
              <w:right w:val="single" w:color="221F1F" w:sz="4" w:space="0"/>
            </w:tcBorders>
          </w:tcPr>
          <w:p w14:paraId="61D31BCE">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5DCBF927">
            <w:pPr>
              <w:spacing w:after="0"/>
              <w:rPr>
                <w:rFonts w:ascii="Arial Narrow" w:hAnsi="Arial Narrow"/>
                <w:color w:val="auto"/>
                <w:szCs w:val="22"/>
                <w:lang w:val="fr-FR"/>
              </w:rPr>
            </w:pPr>
          </w:p>
        </w:tc>
        <w:tc>
          <w:tcPr>
            <w:tcW w:w="8274" w:type="dxa"/>
            <w:gridSpan w:val="3"/>
            <w:tcBorders>
              <w:top w:val="single" w:color="000000" w:sz="4" w:space="0"/>
              <w:left w:val="single" w:color="000000" w:sz="4" w:space="0"/>
              <w:bottom w:val="single" w:color="000000" w:sz="4" w:space="0"/>
              <w:right w:val="single" w:color="000000" w:sz="4" w:space="0"/>
            </w:tcBorders>
          </w:tcPr>
          <w:p w14:paraId="12A3A9CF">
            <w:pPr>
              <w:tabs>
                <w:tab w:val="center" w:pos="518"/>
                <w:tab w:val="center" w:pos="2861"/>
              </w:tabs>
              <w:spacing w:after="0"/>
              <w:rPr>
                <w:rFonts w:ascii="Arial Narrow" w:hAnsi="Arial Narrow"/>
                <w:color w:val="auto"/>
                <w:szCs w:val="22"/>
                <w:lang w:val="fr-FR"/>
              </w:rPr>
            </w:pPr>
            <w:r>
              <w:rPr>
                <w:rFonts w:ascii="Arial Narrow" w:hAnsi="Arial Narrow"/>
                <w:color w:val="auto"/>
                <w:szCs w:val="22"/>
                <w:lang w:val="fr-FR"/>
              </w:rPr>
              <w:tab/>
            </w:r>
            <w:r>
              <w:rPr>
                <w:rFonts w:ascii="Arial Narrow" w:hAnsi="Arial Narrow" w:eastAsia="Arial" w:cs="Arial"/>
                <w:b/>
                <w:color w:val="auto"/>
                <w:szCs w:val="22"/>
                <w:lang w:val="fr-FR"/>
              </w:rPr>
              <w:t xml:space="preserve">IV- </w:t>
            </w:r>
            <w:r>
              <w:rPr>
                <w:rFonts w:ascii="Arial Narrow" w:hAnsi="Arial Narrow" w:eastAsia="Arial" w:cs="Arial"/>
                <w:b/>
                <w:color w:val="auto"/>
                <w:szCs w:val="22"/>
                <w:lang w:val="fr-FR"/>
              </w:rPr>
              <w:tab/>
            </w:r>
            <w:r>
              <w:rPr>
                <w:rFonts w:ascii="Arial Narrow" w:hAnsi="Arial Narrow" w:eastAsia="Arial" w:cs="Arial"/>
                <w:b/>
                <w:color w:val="auto"/>
                <w:szCs w:val="22"/>
                <w:lang w:val="fr-FR"/>
              </w:rPr>
              <w:t xml:space="preserve">Critères éliminatoires d’ordre général </w:t>
            </w:r>
          </w:p>
        </w:tc>
        <w:tc>
          <w:tcPr>
            <w:tcW w:w="340" w:type="dxa"/>
            <w:vMerge w:val="continue"/>
            <w:tcBorders>
              <w:top w:val="nil"/>
              <w:left w:val="nil"/>
              <w:bottom w:val="nil"/>
              <w:right w:val="single" w:color="221F1F" w:sz="4" w:space="0"/>
            </w:tcBorders>
          </w:tcPr>
          <w:p w14:paraId="48705219">
            <w:pPr>
              <w:spacing w:after="0"/>
              <w:rPr>
                <w:rFonts w:ascii="Arial Narrow" w:hAnsi="Arial Narrow"/>
                <w:color w:val="auto"/>
                <w:szCs w:val="22"/>
                <w:lang w:val="fr-FR"/>
              </w:rPr>
            </w:pPr>
          </w:p>
        </w:tc>
      </w:tr>
      <w:tr w14:paraId="5FE25404">
        <w:tblPrEx>
          <w:tblCellMar>
            <w:top w:w="55" w:type="dxa"/>
            <w:left w:w="0" w:type="dxa"/>
            <w:bottom w:w="5" w:type="dxa"/>
            <w:right w:w="0" w:type="dxa"/>
          </w:tblCellMar>
        </w:tblPrEx>
        <w:trPr>
          <w:trHeight w:val="635" w:hRule="atLeast"/>
        </w:trPr>
        <w:tc>
          <w:tcPr>
            <w:tcW w:w="1267" w:type="dxa"/>
            <w:vMerge w:val="continue"/>
            <w:tcBorders>
              <w:top w:val="nil"/>
              <w:left w:val="single" w:color="221F1F" w:sz="4" w:space="0"/>
              <w:bottom w:val="nil"/>
              <w:right w:val="single" w:color="221F1F" w:sz="4" w:space="0"/>
            </w:tcBorders>
          </w:tcPr>
          <w:p w14:paraId="18E0BDDA">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7875EEA0">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66197343">
            <w:pPr>
              <w:spacing w:after="0"/>
              <w:ind w:left="9"/>
              <w:jc w:val="center"/>
              <w:rPr>
                <w:rFonts w:ascii="Arial Narrow" w:hAnsi="Arial Narrow"/>
                <w:color w:val="auto"/>
                <w:szCs w:val="22"/>
              </w:rPr>
            </w:pPr>
            <w:r>
              <w:rPr>
                <w:rFonts w:ascii="Arial Narrow" w:hAnsi="Arial Narrow"/>
                <w:color w:val="auto"/>
                <w:szCs w:val="22"/>
              </w:rPr>
              <w:t>9</w:t>
            </w:r>
          </w:p>
        </w:tc>
        <w:tc>
          <w:tcPr>
            <w:tcW w:w="5755" w:type="dxa"/>
            <w:tcBorders>
              <w:top w:val="single" w:color="000000" w:sz="4" w:space="0"/>
              <w:left w:val="single" w:color="000000" w:sz="4" w:space="0"/>
              <w:bottom w:val="single" w:color="000000" w:sz="4" w:space="0"/>
              <w:right w:val="single" w:color="000000" w:sz="4" w:space="0"/>
            </w:tcBorders>
          </w:tcPr>
          <w:p w14:paraId="2C2F6660">
            <w:pPr>
              <w:spacing w:after="0"/>
              <w:ind w:left="392"/>
              <w:jc w:val="both"/>
              <w:rPr>
                <w:rFonts w:ascii="Arial Narrow" w:hAnsi="Arial Narrow"/>
                <w:color w:val="auto"/>
                <w:szCs w:val="22"/>
                <w:lang w:val="fr-FR"/>
              </w:rPr>
            </w:pPr>
            <w:r>
              <w:rPr>
                <w:rFonts w:ascii="Arial Narrow" w:hAnsi="Arial Narrow" w:eastAsia="Arial" w:cs="Arial"/>
                <w:color w:val="auto"/>
                <w:szCs w:val="22"/>
                <w:lang w:val="fr-FR"/>
              </w:rPr>
              <w:t xml:space="preserve">Absence de CCAP paraphé sur chaque page et signé assorti de la mention « lu et approuvé » </w:t>
            </w:r>
          </w:p>
        </w:tc>
        <w:tc>
          <w:tcPr>
            <w:tcW w:w="1796" w:type="dxa"/>
            <w:tcBorders>
              <w:top w:val="single" w:color="000000" w:sz="4" w:space="0"/>
              <w:left w:val="single" w:color="000000" w:sz="4" w:space="0"/>
              <w:bottom w:val="single" w:color="000000" w:sz="4" w:space="0"/>
              <w:right w:val="single" w:color="000000" w:sz="4" w:space="0"/>
            </w:tcBorders>
            <w:vAlign w:val="center"/>
          </w:tcPr>
          <w:p w14:paraId="26D3375A">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0F8E9225">
            <w:pPr>
              <w:spacing w:after="0"/>
              <w:rPr>
                <w:rFonts w:ascii="Arial Narrow" w:hAnsi="Arial Narrow"/>
                <w:color w:val="auto"/>
                <w:szCs w:val="22"/>
                <w:lang w:val="fr-FR"/>
              </w:rPr>
            </w:pPr>
          </w:p>
        </w:tc>
      </w:tr>
      <w:tr w14:paraId="5621622D">
        <w:tblPrEx>
          <w:tblCellMar>
            <w:top w:w="55" w:type="dxa"/>
            <w:left w:w="0" w:type="dxa"/>
            <w:bottom w:w="5" w:type="dxa"/>
            <w:right w:w="0" w:type="dxa"/>
          </w:tblCellMar>
        </w:tblPrEx>
        <w:trPr>
          <w:trHeight w:val="541" w:hRule="atLeast"/>
        </w:trPr>
        <w:tc>
          <w:tcPr>
            <w:tcW w:w="1267" w:type="dxa"/>
            <w:vMerge w:val="continue"/>
            <w:tcBorders>
              <w:top w:val="nil"/>
              <w:left w:val="single" w:color="221F1F" w:sz="4" w:space="0"/>
              <w:bottom w:val="nil"/>
              <w:right w:val="single" w:color="221F1F" w:sz="4" w:space="0"/>
            </w:tcBorders>
          </w:tcPr>
          <w:p w14:paraId="3070CFF3">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2AD8783B">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12973949">
            <w:pPr>
              <w:spacing w:after="0"/>
              <w:ind w:left="9"/>
              <w:jc w:val="center"/>
              <w:rPr>
                <w:rFonts w:ascii="Arial Narrow" w:hAnsi="Arial Narrow"/>
                <w:color w:val="auto"/>
                <w:szCs w:val="22"/>
              </w:rPr>
            </w:pPr>
            <w:r>
              <w:rPr>
                <w:rFonts w:ascii="Arial Narrow" w:hAnsi="Arial Narrow"/>
                <w:color w:val="auto"/>
                <w:szCs w:val="22"/>
              </w:rPr>
              <w:t>10</w:t>
            </w:r>
          </w:p>
        </w:tc>
        <w:tc>
          <w:tcPr>
            <w:tcW w:w="5755" w:type="dxa"/>
            <w:tcBorders>
              <w:top w:val="single" w:color="000000" w:sz="4" w:space="0"/>
              <w:left w:val="single" w:color="000000" w:sz="4" w:space="0"/>
              <w:bottom w:val="single" w:color="000000" w:sz="4" w:space="0"/>
              <w:right w:val="single" w:color="000000" w:sz="4" w:space="0"/>
            </w:tcBorders>
          </w:tcPr>
          <w:p w14:paraId="735AE385">
            <w:pPr>
              <w:spacing w:after="0"/>
              <w:ind w:left="392"/>
              <w:rPr>
                <w:rFonts w:ascii="Arial Narrow" w:hAnsi="Arial Narrow"/>
                <w:color w:val="auto"/>
                <w:szCs w:val="22"/>
                <w:lang w:val="fr-FR"/>
              </w:rPr>
            </w:pPr>
            <w:r>
              <w:rPr>
                <w:rFonts w:ascii="Arial Narrow" w:hAnsi="Arial Narrow" w:eastAsia="Arial" w:cs="Arial"/>
                <w:color w:val="auto"/>
                <w:szCs w:val="22"/>
                <w:lang w:val="fr-FR"/>
              </w:rPr>
              <w:t xml:space="preserve">Fausses déclarations, manœuvres frauduleuses ou falsification des pièces </w:t>
            </w:r>
          </w:p>
        </w:tc>
        <w:tc>
          <w:tcPr>
            <w:tcW w:w="1796" w:type="dxa"/>
            <w:tcBorders>
              <w:top w:val="single" w:color="000000" w:sz="4" w:space="0"/>
              <w:left w:val="single" w:color="000000" w:sz="4" w:space="0"/>
              <w:bottom w:val="single" w:color="000000" w:sz="4" w:space="0"/>
              <w:right w:val="single" w:color="000000" w:sz="4" w:space="0"/>
            </w:tcBorders>
            <w:vAlign w:val="center"/>
          </w:tcPr>
          <w:p w14:paraId="0E4D739C">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5C767B7B">
            <w:pPr>
              <w:spacing w:after="0"/>
              <w:rPr>
                <w:rFonts w:ascii="Arial Narrow" w:hAnsi="Arial Narrow"/>
                <w:color w:val="auto"/>
                <w:szCs w:val="22"/>
                <w:lang w:val="fr-FR"/>
              </w:rPr>
            </w:pPr>
          </w:p>
        </w:tc>
      </w:tr>
      <w:tr w14:paraId="707EF403">
        <w:tblPrEx>
          <w:tblCellMar>
            <w:top w:w="55" w:type="dxa"/>
            <w:left w:w="0" w:type="dxa"/>
            <w:bottom w:w="5" w:type="dxa"/>
            <w:right w:w="0" w:type="dxa"/>
          </w:tblCellMar>
        </w:tblPrEx>
        <w:trPr>
          <w:trHeight w:val="389" w:hRule="atLeast"/>
        </w:trPr>
        <w:tc>
          <w:tcPr>
            <w:tcW w:w="1267" w:type="dxa"/>
            <w:vMerge w:val="continue"/>
            <w:tcBorders>
              <w:top w:val="nil"/>
              <w:left w:val="single" w:color="221F1F" w:sz="4" w:space="0"/>
              <w:bottom w:val="nil"/>
              <w:right w:val="single" w:color="221F1F" w:sz="4" w:space="0"/>
            </w:tcBorders>
          </w:tcPr>
          <w:p w14:paraId="35819104">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7BD407FC">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6120472E">
            <w:pPr>
              <w:spacing w:after="0"/>
              <w:ind w:left="119"/>
              <w:jc w:val="center"/>
              <w:rPr>
                <w:rFonts w:ascii="Arial Narrow" w:hAnsi="Arial Narrow"/>
                <w:color w:val="auto"/>
                <w:szCs w:val="22"/>
              </w:rPr>
            </w:pPr>
            <w:r>
              <w:rPr>
                <w:rFonts w:ascii="Arial Narrow" w:hAnsi="Arial Narrow" w:eastAsia="Arial" w:cs="Arial"/>
                <w:color w:val="auto"/>
                <w:szCs w:val="22"/>
                <w:lang w:val="fr-FR"/>
              </w:rPr>
              <w:t>1</w:t>
            </w:r>
            <w:r>
              <w:rPr>
                <w:rFonts w:ascii="Arial Narrow" w:hAnsi="Arial Narrow" w:eastAsia="Arial" w:cs="Arial"/>
                <w:color w:val="auto"/>
                <w:szCs w:val="22"/>
              </w:rPr>
              <w:t>1</w:t>
            </w:r>
          </w:p>
        </w:tc>
        <w:tc>
          <w:tcPr>
            <w:tcW w:w="5755" w:type="dxa"/>
            <w:tcBorders>
              <w:top w:val="single" w:color="000000" w:sz="4" w:space="0"/>
              <w:left w:val="single" w:color="000000" w:sz="4" w:space="0"/>
              <w:bottom w:val="single" w:color="000000" w:sz="4" w:space="0"/>
              <w:right w:val="single" w:color="000000" w:sz="4" w:space="0"/>
            </w:tcBorders>
          </w:tcPr>
          <w:p w14:paraId="4CAC228F">
            <w:pPr>
              <w:spacing w:after="0"/>
              <w:ind w:left="392" w:right="113"/>
              <w:jc w:val="both"/>
              <w:rPr>
                <w:rFonts w:ascii="Arial Narrow" w:hAnsi="Arial Narrow"/>
                <w:color w:val="auto"/>
                <w:szCs w:val="22"/>
                <w:lang w:val="fr-FR"/>
              </w:rPr>
            </w:pPr>
            <w:r>
              <w:rPr>
                <w:rFonts w:ascii="Arial Narrow" w:hAnsi="Arial Narrow" w:eastAsia="Arial" w:cs="Arial"/>
                <w:color w:val="auto"/>
                <w:szCs w:val="22"/>
                <w:lang w:val="fr-FR"/>
              </w:rPr>
              <w:t xml:space="preserve">Non-respect d’au moins six (06) critères essentiels sur sept (08) </w:t>
            </w:r>
          </w:p>
        </w:tc>
        <w:tc>
          <w:tcPr>
            <w:tcW w:w="1796" w:type="dxa"/>
            <w:tcBorders>
              <w:top w:val="single" w:color="000000" w:sz="4" w:space="0"/>
              <w:left w:val="single" w:color="000000" w:sz="4" w:space="0"/>
              <w:bottom w:val="single" w:color="000000" w:sz="4" w:space="0"/>
              <w:right w:val="single" w:color="000000" w:sz="4" w:space="0"/>
            </w:tcBorders>
            <w:vAlign w:val="center"/>
          </w:tcPr>
          <w:p w14:paraId="10F654C3">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3C998AA5">
            <w:pPr>
              <w:spacing w:after="0"/>
              <w:rPr>
                <w:rFonts w:ascii="Arial Narrow" w:hAnsi="Arial Narrow"/>
                <w:color w:val="auto"/>
                <w:szCs w:val="22"/>
                <w:lang w:val="fr-FR"/>
              </w:rPr>
            </w:pPr>
          </w:p>
        </w:tc>
      </w:tr>
      <w:tr w14:paraId="2DAA853C">
        <w:tblPrEx>
          <w:tblCellMar>
            <w:top w:w="55" w:type="dxa"/>
            <w:left w:w="0" w:type="dxa"/>
            <w:bottom w:w="5" w:type="dxa"/>
            <w:right w:w="0" w:type="dxa"/>
          </w:tblCellMar>
        </w:tblPrEx>
        <w:trPr>
          <w:trHeight w:val="421" w:hRule="atLeast"/>
        </w:trPr>
        <w:tc>
          <w:tcPr>
            <w:tcW w:w="1267" w:type="dxa"/>
            <w:vMerge w:val="continue"/>
            <w:tcBorders>
              <w:top w:val="nil"/>
              <w:left w:val="single" w:color="221F1F" w:sz="4" w:space="0"/>
              <w:bottom w:val="nil"/>
              <w:right w:val="single" w:color="221F1F" w:sz="4" w:space="0"/>
            </w:tcBorders>
          </w:tcPr>
          <w:p w14:paraId="529CD8BA">
            <w:pPr>
              <w:spacing w:after="0"/>
              <w:rPr>
                <w:rFonts w:ascii="Arial Narrow" w:hAnsi="Arial Narrow"/>
                <w:color w:val="auto"/>
                <w:szCs w:val="22"/>
                <w:lang w:val="fr-FR"/>
              </w:rPr>
            </w:pPr>
          </w:p>
        </w:tc>
        <w:tc>
          <w:tcPr>
            <w:tcW w:w="324" w:type="dxa"/>
            <w:vMerge w:val="continue"/>
            <w:tcBorders>
              <w:top w:val="nil"/>
              <w:left w:val="single" w:color="221F1F" w:sz="4" w:space="0"/>
              <w:bottom w:val="nil"/>
              <w:right w:val="nil"/>
            </w:tcBorders>
          </w:tcPr>
          <w:p w14:paraId="36B17EBD">
            <w:pPr>
              <w:spacing w:after="0"/>
              <w:rPr>
                <w:rFonts w:ascii="Arial Narrow" w:hAnsi="Arial Narrow"/>
                <w:color w:val="auto"/>
                <w:szCs w:val="22"/>
                <w:lang w:val="fr-FR"/>
              </w:rPr>
            </w:pPr>
          </w:p>
        </w:tc>
        <w:tc>
          <w:tcPr>
            <w:tcW w:w="723" w:type="dxa"/>
            <w:tcBorders>
              <w:top w:val="single" w:color="000000" w:sz="4" w:space="0"/>
              <w:left w:val="single" w:color="000000" w:sz="4" w:space="0"/>
              <w:bottom w:val="single" w:color="000000" w:sz="4" w:space="0"/>
              <w:right w:val="single" w:color="000000" w:sz="4" w:space="0"/>
            </w:tcBorders>
          </w:tcPr>
          <w:p w14:paraId="474605C1">
            <w:pPr>
              <w:spacing w:after="0"/>
              <w:ind w:left="119"/>
              <w:jc w:val="center"/>
              <w:rPr>
                <w:rFonts w:ascii="Arial Narrow" w:hAnsi="Arial Narrow"/>
                <w:color w:val="auto"/>
                <w:szCs w:val="22"/>
              </w:rPr>
            </w:pPr>
            <w:r>
              <w:rPr>
                <w:rFonts w:ascii="Arial Narrow" w:hAnsi="Arial Narrow" w:eastAsia="Arial" w:cs="Arial"/>
                <w:color w:val="auto"/>
                <w:szCs w:val="22"/>
                <w:lang w:val="fr-FR"/>
              </w:rPr>
              <w:t>1</w:t>
            </w:r>
            <w:r>
              <w:rPr>
                <w:rFonts w:ascii="Arial Narrow" w:hAnsi="Arial Narrow" w:eastAsia="Arial" w:cs="Arial"/>
                <w:color w:val="auto"/>
                <w:szCs w:val="22"/>
              </w:rPr>
              <w:t>2</w:t>
            </w:r>
          </w:p>
        </w:tc>
        <w:tc>
          <w:tcPr>
            <w:tcW w:w="5755" w:type="dxa"/>
            <w:tcBorders>
              <w:top w:val="single" w:color="000000" w:sz="4" w:space="0"/>
              <w:left w:val="single" w:color="000000" w:sz="4" w:space="0"/>
              <w:bottom w:val="single" w:color="000000" w:sz="4" w:space="0"/>
              <w:right w:val="single" w:color="000000" w:sz="4" w:space="0"/>
            </w:tcBorders>
          </w:tcPr>
          <w:p w14:paraId="00EA93D2">
            <w:pPr>
              <w:spacing w:after="0"/>
              <w:ind w:left="392"/>
              <w:jc w:val="both"/>
              <w:rPr>
                <w:rFonts w:ascii="Arial Narrow" w:hAnsi="Arial Narrow"/>
                <w:color w:val="auto"/>
                <w:szCs w:val="22"/>
                <w:lang w:val="fr-FR"/>
              </w:rPr>
            </w:pPr>
            <w:r>
              <w:rPr>
                <w:rFonts w:ascii="Arial Narrow" w:hAnsi="Arial Narrow" w:eastAsia="Arial" w:cs="Arial"/>
                <w:color w:val="auto"/>
                <w:szCs w:val="22"/>
                <w:lang w:val="fr-FR"/>
              </w:rPr>
              <w:t xml:space="preserve">Non-respect du format de fichiers des offres soumises en ligne ;  </w:t>
            </w:r>
          </w:p>
        </w:tc>
        <w:tc>
          <w:tcPr>
            <w:tcW w:w="1796" w:type="dxa"/>
            <w:tcBorders>
              <w:top w:val="single" w:color="000000" w:sz="4" w:space="0"/>
              <w:left w:val="single" w:color="000000" w:sz="4" w:space="0"/>
              <w:bottom w:val="single" w:color="000000" w:sz="4" w:space="0"/>
              <w:right w:val="single" w:color="000000" w:sz="4" w:space="0"/>
            </w:tcBorders>
            <w:vAlign w:val="center"/>
          </w:tcPr>
          <w:p w14:paraId="763FB0C9">
            <w:pPr>
              <w:spacing w:after="0"/>
              <w:ind w:left="0" w:leftChars="0" w:firstLine="0" w:firstLineChars="0"/>
              <w:jc w:val="center"/>
              <w:rPr>
                <w:rFonts w:ascii="Arial Narrow" w:hAnsi="Arial Narrow"/>
                <w:color w:val="auto"/>
                <w:szCs w:val="22"/>
                <w:lang w:val="fr-FR"/>
              </w:rPr>
            </w:pPr>
            <w:r>
              <w:rPr>
                <w:rFonts w:ascii="Arial Narrow" w:hAnsi="Arial Narrow" w:eastAsia="Arial" w:cs="Arial"/>
                <w:color w:val="auto"/>
                <w:szCs w:val="22"/>
                <w:lang w:val="fr-FR"/>
              </w:rPr>
              <w:t>Oui/Non</w:t>
            </w:r>
          </w:p>
        </w:tc>
        <w:tc>
          <w:tcPr>
            <w:tcW w:w="340" w:type="dxa"/>
            <w:vMerge w:val="continue"/>
            <w:tcBorders>
              <w:top w:val="nil"/>
              <w:left w:val="nil"/>
              <w:bottom w:val="nil"/>
              <w:right w:val="single" w:color="221F1F" w:sz="4" w:space="0"/>
            </w:tcBorders>
          </w:tcPr>
          <w:p w14:paraId="2452F9EE">
            <w:pPr>
              <w:spacing w:after="0"/>
              <w:rPr>
                <w:rFonts w:ascii="Arial Narrow" w:hAnsi="Arial Narrow"/>
                <w:color w:val="auto"/>
                <w:szCs w:val="22"/>
                <w:lang w:val="fr-FR"/>
              </w:rPr>
            </w:pPr>
          </w:p>
        </w:tc>
      </w:tr>
      <w:tr w14:paraId="5FE81FD4">
        <w:tblPrEx>
          <w:tblCellMar>
            <w:top w:w="55" w:type="dxa"/>
            <w:left w:w="0" w:type="dxa"/>
            <w:bottom w:w="5" w:type="dxa"/>
            <w:right w:w="0" w:type="dxa"/>
          </w:tblCellMar>
        </w:tblPrEx>
        <w:trPr>
          <w:trHeight w:val="90" w:hRule="atLeast"/>
        </w:trPr>
        <w:tc>
          <w:tcPr>
            <w:tcW w:w="1267" w:type="dxa"/>
            <w:vMerge w:val="continue"/>
            <w:tcBorders>
              <w:top w:val="nil"/>
              <w:left w:val="single" w:color="221F1F" w:sz="4" w:space="0"/>
              <w:bottom w:val="single" w:color="221F1F" w:sz="4" w:space="0"/>
              <w:right w:val="single" w:color="221F1F" w:sz="4" w:space="0"/>
            </w:tcBorders>
          </w:tcPr>
          <w:p w14:paraId="09CAFCEF">
            <w:pPr>
              <w:spacing w:after="0"/>
              <w:rPr>
                <w:rFonts w:ascii="Arial Narrow" w:hAnsi="Arial Narrow"/>
                <w:color w:val="auto"/>
                <w:szCs w:val="22"/>
                <w:lang w:val="fr-FR"/>
              </w:rPr>
            </w:pPr>
          </w:p>
        </w:tc>
        <w:tc>
          <w:tcPr>
            <w:tcW w:w="324" w:type="dxa"/>
            <w:vMerge w:val="continue"/>
            <w:tcBorders>
              <w:top w:val="nil"/>
              <w:left w:val="single" w:color="221F1F" w:sz="4" w:space="0"/>
              <w:bottom w:val="single" w:color="221F1F" w:sz="4" w:space="0"/>
              <w:right w:val="nil"/>
            </w:tcBorders>
          </w:tcPr>
          <w:p w14:paraId="017F534F">
            <w:pPr>
              <w:spacing w:after="0"/>
              <w:rPr>
                <w:rFonts w:ascii="Arial Narrow" w:hAnsi="Arial Narrow"/>
                <w:color w:val="auto"/>
                <w:szCs w:val="22"/>
                <w:lang w:val="fr-FR"/>
              </w:rPr>
            </w:pPr>
          </w:p>
        </w:tc>
        <w:tc>
          <w:tcPr>
            <w:tcW w:w="8274" w:type="dxa"/>
            <w:gridSpan w:val="3"/>
            <w:tcBorders>
              <w:top w:val="single" w:color="000000" w:sz="4" w:space="0"/>
              <w:left w:val="nil"/>
              <w:bottom w:val="single" w:color="221F1F" w:sz="4" w:space="0"/>
              <w:right w:val="nil"/>
            </w:tcBorders>
            <w:vAlign w:val="bottom"/>
          </w:tcPr>
          <w:p w14:paraId="3568A94E">
            <w:pPr>
              <w:spacing w:after="0"/>
              <w:ind w:left="-211" w:right="268"/>
              <w:jc w:val="center"/>
              <w:rPr>
                <w:rFonts w:ascii="Arial Narrow" w:hAnsi="Arial Narrow"/>
                <w:color w:val="auto"/>
                <w:szCs w:val="22"/>
                <w:lang w:val="fr-FR"/>
              </w:rPr>
            </w:pPr>
          </w:p>
        </w:tc>
        <w:tc>
          <w:tcPr>
            <w:tcW w:w="340" w:type="dxa"/>
            <w:vMerge w:val="continue"/>
            <w:tcBorders>
              <w:top w:val="nil"/>
              <w:left w:val="nil"/>
              <w:bottom w:val="single" w:color="221F1F" w:sz="4" w:space="0"/>
              <w:right w:val="single" w:color="221F1F" w:sz="4" w:space="0"/>
            </w:tcBorders>
          </w:tcPr>
          <w:p w14:paraId="43B6840E">
            <w:pPr>
              <w:spacing w:after="0"/>
              <w:rPr>
                <w:rFonts w:ascii="Arial Narrow" w:hAnsi="Arial Narrow"/>
                <w:color w:val="auto"/>
                <w:szCs w:val="22"/>
                <w:lang w:val="fr-FR"/>
              </w:rPr>
            </w:pPr>
          </w:p>
        </w:tc>
      </w:tr>
      <w:tr w14:paraId="1A605806">
        <w:tblPrEx>
          <w:tblCellMar>
            <w:top w:w="56" w:type="dxa"/>
            <w:left w:w="5" w:type="dxa"/>
            <w:bottom w:w="0" w:type="dxa"/>
            <w:right w:w="0" w:type="dxa"/>
          </w:tblCellMar>
        </w:tblPrEx>
        <w:trPr>
          <w:trHeight w:val="2476" w:hRule="atLeast"/>
        </w:trPr>
        <w:tc>
          <w:tcPr>
            <w:tcW w:w="1267" w:type="dxa"/>
            <w:tcBorders>
              <w:top w:val="single" w:color="221F1F" w:sz="4" w:space="0"/>
              <w:left w:val="single" w:color="221F1F" w:sz="4" w:space="0"/>
              <w:bottom w:val="single" w:color="221F1F" w:sz="4" w:space="0"/>
              <w:right w:val="single" w:color="221F1F" w:sz="4" w:space="0"/>
            </w:tcBorders>
          </w:tcPr>
          <w:p w14:paraId="20D0CC18">
            <w:pPr>
              <w:spacing w:after="0"/>
              <w:rPr>
                <w:rFonts w:ascii="Arial Narrow" w:hAnsi="Arial Narrow"/>
                <w:color w:val="auto"/>
                <w:szCs w:val="22"/>
                <w:lang w:val="fr-FR"/>
              </w:rPr>
            </w:pPr>
          </w:p>
        </w:tc>
        <w:tc>
          <w:tcPr>
            <w:tcW w:w="8938" w:type="dxa"/>
            <w:gridSpan w:val="5"/>
            <w:tcBorders>
              <w:top w:val="single" w:color="221F1F" w:sz="4" w:space="0"/>
              <w:left w:val="single" w:color="221F1F" w:sz="4" w:space="0"/>
              <w:right w:val="single" w:color="221F1F" w:sz="4" w:space="0"/>
            </w:tcBorders>
          </w:tcPr>
          <w:p w14:paraId="7031D55C">
            <w:pPr>
              <w:spacing w:after="175"/>
              <w:ind w:left="38"/>
              <w:rPr>
                <w:rFonts w:ascii="Arial Narrow" w:hAnsi="Arial Narrow"/>
                <w:color w:val="auto"/>
                <w:szCs w:val="22"/>
                <w:lang w:val="fr-FR"/>
              </w:rPr>
            </w:pPr>
            <w:r>
              <w:rPr>
                <w:rFonts w:ascii="Arial Narrow" w:hAnsi="Arial Narrow" w:eastAsia="Wingdings" w:cs="Wingdings"/>
                <w:color w:val="auto"/>
                <w:szCs w:val="22"/>
                <w:lang w:val="fr-FR"/>
              </w:rPr>
              <w:t>▪</w:t>
            </w:r>
            <w:r>
              <w:rPr>
                <w:rFonts w:ascii="Arial Narrow" w:hAnsi="Arial Narrow" w:eastAsia="Arial" w:cs="Arial"/>
                <w:color w:val="auto"/>
                <w:szCs w:val="22"/>
                <w:lang w:val="fr-FR"/>
              </w:rPr>
              <w:t xml:space="preserve"> </w:t>
            </w:r>
            <w:r>
              <w:rPr>
                <w:rFonts w:ascii="Arial Narrow" w:hAnsi="Arial Narrow" w:eastAsia="Arial" w:cs="Arial"/>
                <w:b/>
                <w:color w:val="auto"/>
                <w:szCs w:val="22"/>
                <w:lang w:val="fr-FR"/>
              </w:rPr>
              <w:t xml:space="preserve">Critères essentiels  </w:t>
            </w:r>
          </w:p>
          <w:p w14:paraId="6D320C4E">
            <w:pPr>
              <w:spacing w:after="166"/>
              <w:rPr>
                <w:rFonts w:ascii="Arial Narrow" w:hAnsi="Arial Narrow" w:eastAsia="Arial" w:cs="Arial"/>
                <w:color w:val="auto"/>
                <w:szCs w:val="22"/>
                <w:lang w:val="fr-FR"/>
              </w:rPr>
            </w:pPr>
            <w:r>
              <w:rPr>
                <w:rFonts w:ascii="Arial Narrow" w:hAnsi="Arial Narrow" w:eastAsia="Arial" w:cs="Arial"/>
                <w:color w:val="auto"/>
                <w:szCs w:val="22"/>
                <w:lang w:val="fr-FR"/>
              </w:rPr>
              <w:t xml:space="preserve">L’évaluation des critères essentiels ou relatifs à la qualification des Soumissionnaires portera sur :  </w:t>
            </w:r>
          </w:p>
          <w:p w14:paraId="7B14FCEB">
            <w:pPr>
              <w:pStyle w:val="14"/>
              <w:rPr>
                <w:sz w:val="14"/>
                <w:lang w:val="fr-FR"/>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3905"/>
              <w:gridCol w:w="1574"/>
              <w:gridCol w:w="558"/>
              <w:gridCol w:w="95"/>
              <w:gridCol w:w="1344"/>
              <w:gridCol w:w="989"/>
            </w:tblGrid>
            <w:tr w14:paraId="2178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55" w:type="dxa"/>
                  <w:vAlign w:val="center"/>
                </w:tcPr>
                <w:p w14:paraId="67B70AD8">
                  <w:pPr>
                    <w:pStyle w:val="14"/>
                    <w:jc w:val="center"/>
                    <w:rPr>
                      <w:rFonts w:ascii="Arial Narrow" w:hAnsi="Arial Narrow" w:cs="Arial Narrow"/>
                      <w:b/>
                      <w:sz w:val="22"/>
                      <w:szCs w:val="22"/>
                    </w:rPr>
                  </w:pPr>
                  <w:r>
                    <w:rPr>
                      <w:rFonts w:ascii="Arial Narrow" w:hAnsi="Arial Narrow" w:cs="Arial Narrow"/>
                      <w:b/>
                      <w:sz w:val="22"/>
                      <w:szCs w:val="22"/>
                    </w:rPr>
                    <w:t>N°</w:t>
                  </w:r>
                </w:p>
              </w:tc>
              <w:tc>
                <w:tcPr>
                  <w:tcW w:w="7474" w:type="dxa"/>
                  <w:gridSpan w:val="5"/>
                  <w:vAlign w:val="center"/>
                </w:tcPr>
                <w:p w14:paraId="5E5C27E2">
                  <w:pPr>
                    <w:pStyle w:val="14"/>
                    <w:jc w:val="center"/>
                    <w:rPr>
                      <w:rFonts w:ascii="Arial Narrow" w:hAnsi="Arial Narrow" w:cs="Arial Narrow"/>
                      <w:b/>
                      <w:sz w:val="22"/>
                      <w:szCs w:val="22"/>
                    </w:rPr>
                  </w:pPr>
                  <w:r>
                    <w:rPr>
                      <w:rFonts w:ascii="Arial Narrow" w:hAnsi="Arial Narrow" w:cs="Arial Narrow"/>
                      <w:b/>
                      <w:sz w:val="22"/>
                      <w:szCs w:val="22"/>
                    </w:rPr>
                    <w:t>Rubrique</w:t>
                  </w:r>
                </w:p>
              </w:tc>
              <w:tc>
                <w:tcPr>
                  <w:tcW w:w="989" w:type="dxa"/>
                  <w:vAlign w:val="center"/>
                </w:tcPr>
                <w:p w14:paraId="3BF19600">
                  <w:pPr>
                    <w:pStyle w:val="14"/>
                    <w:jc w:val="center"/>
                    <w:rPr>
                      <w:rFonts w:ascii="Arial Narrow" w:hAnsi="Arial Narrow" w:cs="Arial Narrow"/>
                      <w:b/>
                      <w:sz w:val="22"/>
                      <w:szCs w:val="22"/>
                    </w:rPr>
                  </w:pPr>
                  <w:r>
                    <w:rPr>
                      <w:rFonts w:ascii="Arial Narrow" w:hAnsi="Arial Narrow" w:cs="Arial Narrow"/>
                      <w:b/>
                      <w:sz w:val="22"/>
                      <w:szCs w:val="22"/>
                    </w:rPr>
                    <w:t>Oui/Non</w:t>
                  </w:r>
                </w:p>
              </w:tc>
            </w:tr>
            <w:tr w14:paraId="4BA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18" w:type="dxa"/>
                  <w:gridSpan w:val="7"/>
                  <w:vAlign w:val="center"/>
                </w:tcPr>
                <w:p w14:paraId="2ACB5D32">
                  <w:pPr>
                    <w:pStyle w:val="14"/>
                    <w:numPr>
                      <w:ilvl w:val="0"/>
                      <w:numId w:val="59"/>
                    </w:numPr>
                    <w:jc w:val="center"/>
                    <w:rPr>
                      <w:rFonts w:ascii="Arial Narrow" w:hAnsi="Arial Narrow" w:cs="Arial Narrow"/>
                      <w:b/>
                      <w:sz w:val="22"/>
                      <w:szCs w:val="22"/>
                    </w:rPr>
                  </w:pPr>
                  <w:r>
                    <w:rPr>
                      <w:rFonts w:ascii="Arial Narrow" w:hAnsi="Arial Narrow" w:cs="Arial Narrow"/>
                      <w:b/>
                      <w:sz w:val="22"/>
                      <w:szCs w:val="22"/>
                    </w:rPr>
                    <w:t>Présentation de l’offre</w:t>
                  </w:r>
                </w:p>
                <w:p w14:paraId="41E1D5E6">
                  <w:pPr>
                    <w:pStyle w:val="14"/>
                    <w:ind w:left="157"/>
                    <w:jc w:val="center"/>
                    <w:rPr>
                      <w:rFonts w:ascii="Arial Narrow" w:hAnsi="Arial Narrow" w:cs="Arial Narrow"/>
                      <w:b/>
                      <w:sz w:val="22"/>
                      <w:szCs w:val="22"/>
                      <w:lang w:val="fr-FR"/>
                    </w:rPr>
                  </w:pPr>
                  <w:r>
                    <w:rPr>
                      <w:rFonts w:ascii="Arial Narrow" w:hAnsi="Arial Narrow" w:cs="Arial Narrow"/>
                      <w:b/>
                      <w:sz w:val="22"/>
                      <w:szCs w:val="22"/>
                      <w:lang w:val="fr-FR"/>
                    </w:rPr>
                    <w:t>(validation de quatre (04) sous-critères  pour obtenir  un « oui »)</w:t>
                  </w:r>
                </w:p>
              </w:tc>
            </w:tr>
            <w:tr w14:paraId="724D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5" w:type="dxa"/>
                  <w:vMerge w:val="restart"/>
                  <w:vAlign w:val="center"/>
                </w:tcPr>
                <w:p w14:paraId="1634A17F">
                  <w:pPr>
                    <w:pStyle w:val="14"/>
                    <w:numPr>
                      <w:ilvl w:val="0"/>
                      <w:numId w:val="60"/>
                    </w:numPr>
                    <w:jc w:val="center"/>
                    <w:rPr>
                      <w:rFonts w:ascii="Arial Narrow" w:hAnsi="Arial Narrow" w:cs="Arial Narrow"/>
                      <w:b/>
                      <w:sz w:val="22"/>
                      <w:szCs w:val="22"/>
                      <w:lang w:val="fr-FR"/>
                    </w:rPr>
                  </w:pPr>
                </w:p>
              </w:tc>
              <w:tc>
                <w:tcPr>
                  <w:tcW w:w="3905" w:type="dxa"/>
                  <w:vAlign w:val="center"/>
                </w:tcPr>
                <w:p w14:paraId="39D60602">
                  <w:pPr>
                    <w:pStyle w:val="14"/>
                    <w:rPr>
                      <w:rFonts w:ascii="Arial Narrow" w:hAnsi="Arial Narrow" w:cs="Arial Narrow"/>
                      <w:sz w:val="22"/>
                      <w:szCs w:val="22"/>
                    </w:rPr>
                  </w:pPr>
                  <w:r>
                    <w:rPr>
                      <w:rFonts w:ascii="Arial Narrow" w:hAnsi="Arial Narrow" w:cs="Arial Narrow"/>
                      <w:sz w:val="22"/>
                      <w:szCs w:val="22"/>
                    </w:rPr>
                    <w:t>Lisibilité</w:t>
                  </w:r>
                </w:p>
              </w:tc>
              <w:tc>
                <w:tcPr>
                  <w:tcW w:w="3569" w:type="dxa"/>
                  <w:gridSpan w:val="4"/>
                  <w:vAlign w:val="center"/>
                </w:tcPr>
                <w:p w14:paraId="28C75ED1">
                  <w:pPr>
                    <w:pStyle w:val="14"/>
                    <w:jc w:val="center"/>
                    <w:rPr>
                      <w:rFonts w:ascii="Arial Narrow" w:hAnsi="Arial Narrow" w:cs="Arial Narrow"/>
                      <w:sz w:val="22"/>
                      <w:szCs w:val="22"/>
                    </w:rPr>
                  </w:pPr>
                  <w:r>
                    <w:rPr>
                      <w:rFonts w:ascii="Arial Narrow" w:hAnsi="Arial Narrow" w:cs="Arial Narrow"/>
                      <w:sz w:val="22"/>
                      <w:szCs w:val="22"/>
                    </w:rPr>
                    <w:t>Oui/Non</w:t>
                  </w:r>
                </w:p>
              </w:tc>
              <w:tc>
                <w:tcPr>
                  <w:tcW w:w="989" w:type="dxa"/>
                  <w:vMerge w:val="restart"/>
                  <w:vAlign w:val="center"/>
                </w:tcPr>
                <w:p w14:paraId="35290456">
                  <w:pPr>
                    <w:pStyle w:val="14"/>
                    <w:jc w:val="center"/>
                    <w:rPr>
                      <w:rFonts w:ascii="Arial Narrow" w:hAnsi="Arial Narrow" w:cs="Arial Narrow"/>
                      <w:sz w:val="22"/>
                      <w:szCs w:val="22"/>
                    </w:rPr>
                  </w:pPr>
                  <w:r>
                    <w:rPr>
                      <w:rFonts w:ascii="Arial Narrow" w:hAnsi="Arial Narrow" w:cs="Arial Narrow"/>
                      <w:sz w:val="22"/>
                      <w:szCs w:val="22"/>
                    </w:rPr>
                    <w:t>Oui/Non</w:t>
                  </w:r>
                </w:p>
              </w:tc>
            </w:tr>
            <w:tr w14:paraId="06E6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5" w:type="dxa"/>
                  <w:vMerge w:val="continue"/>
                  <w:vAlign w:val="center"/>
                </w:tcPr>
                <w:p w14:paraId="254DB0A0">
                  <w:pPr>
                    <w:pStyle w:val="14"/>
                    <w:numPr>
                      <w:ilvl w:val="0"/>
                      <w:numId w:val="60"/>
                    </w:numPr>
                    <w:jc w:val="center"/>
                    <w:rPr>
                      <w:rFonts w:ascii="Arial Narrow" w:hAnsi="Arial Narrow" w:cs="Arial Narrow"/>
                      <w:b/>
                      <w:sz w:val="22"/>
                      <w:szCs w:val="22"/>
                    </w:rPr>
                  </w:pPr>
                </w:p>
              </w:tc>
              <w:tc>
                <w:tcPr>
                  <w:tcW w:w="3905" w:type="dxa"/>
                  <w:vAlign w:val="center"/>
                </w:tcPr>
                <w:p w14:paraId="301F5298">
                  <w:pPr>
                    <w:pStyle w:val="14"/>
                    <w:rPr>
                      <w:rFonts w:ascii="Arial Narrow" w:hAnsi="Arial Narrow" w:cs="Arial Narrow"/>
                      <w:sz w:val="22"/>
                      <w:szCs w:val="22"/>
                      <w:lang w:val="fr-FR"/>
                    </w:rPr>
                  </w:pPr>
                  <w:r>
                    <w:rPr>
                      <w:rFonts w:ascii="Arial Narrow" w:hAnsi="Arial Narrow" w:cs="Arial Narrow"/>
                      <w:sz w:val="22"/>
                      <w:szCs w:val="22"/>
                      <w:lang w:val="fr-FR"/>
                    </w:rPr>
                    <w:t>Pièces dans l’ordre du RPAO</w:t>
                  </w:r>
                </w:p>
              </w:tc>
              <w:tc>
                <w:tcPr>
                  <w:tcW w:w="3569" w:type="dxa"/>
                  <w:gridSpan w:val="4"/>
                  <w:vAlign w:val="center"/>
                </w:tcPr>
                <w:p w14:paraId="1308E09E">
                  <w:pPr>
                    <w:pStyle w:val="14"/>
                    <w:jc w:val="center"/>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14C76463">
                  <w:pPr>
                    <w:pStyle w:val="14"/>
                    <w:jc w:val="center"/>
                    <w:rPr>
                      <w:rFonts w:ascii="Arial Narrow" w:hAnsi="Arial Narrow" w:cs="Arial Narrow"/>
                      <w:sz w:val="22"/>
                      <w:szCs w:val="22"/>
                    </w:rPr>
                  </w:pPr>
                </w:p>
              </w:tc>
            </w:tr>
            <w:tr w14:paraId="6A90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5" w:type="dxa"/>
                  <w:vMerge w:val="continue"/>
                  <w:vAlign w:val="center"/>
                </w:tcPr>
                <w:p w14:paraId="51F12548">
                  <w:pPr>
                    <w:pStyle w:val="14"/>
                    <w:numPr>
                      <w:ilvl w:val="0"/>
                      <w:numId w:val="60"/>
                    </w:numPr>
                    <w:jc w:val="center"/>
                    <w:rPr>
                      <w:rFonts w:ascii="Arial Narrow" w:hAnsi="Arial Narrow" w:cs="Arial Narrow"/>
                      <w:b/>
                      <w:sz w:val="22"/>
                      <w:szCs w:val="22"/>
                    </w:rPr>
                  </w:pPr>
                </w:p>
              </w:tc>
              <w:tc>
                <w:tcPr>
                  <w:tcW w:w="3905" w:type="dxa"/>
                  <w:vAlign w:val="center"/>
                </w:tcPr>
                <w:p w14:paraId="0C394E0F">
                  <w:pPr>
                    <w:pStyle w:val="14"/>
                    <w:rPr>
                      <w:rFonts w:ascii="Arial Narrow" w:hAnsi="Arial Narrow" w:cs="Arial Narrow"/>
                      <w:sz w:val="22"/>
                      <w:szCs w:val="22"/>
                    </w:rPr>
                  </w:pPr>
                  <w:r>
                    <w:rPr>
                      <w:rFonts w:ascii="Arial Narrow" w:hAnsi="Arial Narrow" w:cs="Arial Narrow"/>
                      <w:sz w:val="22"/>
                      <w:szCs w:val="22"/>
                    </w:rPr>
                    <w:t>Sommaires</w:t>
                  </w:r>
                </w:p>
              </w:tc>
              <w:tc>
                <w:tcPr>
                  <w:tcW w:w="3569" w:type="dxa"/>
                  <w:gridSpan w:val="4"/>
                  <w:vAlign w:val="center"/>
                </w:tcPr>
                <w:p w14:paraId="3524C035">
                  <w:pPr>
                    <w:pStyle w:val="14"/>
                    <w:jc w:val="center"/>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316E29B8">
                  <w:pPr>
                    <w:pStyle w:val="14"/>
                    <w:jc w:val="center"/>
                    <w:rPr>
                      <w:rFonts w:ascii="Arial Narrow" w:hAnsi="Arial Narrow" w:cs="Arial Narrow"/>
                      <w:sz w:val="22"/>
                      <w:szCs w:val="22"/>
                    </w:rPr>
                  </w:pPr>
                </w:p>
              </w:tc>
            </w:tr>
            <w:tr w14:paraId="49E7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5" w:type="dxa"/>
                  <w:vMerge w:val="continue"/>
                  <w:vAlign w:val="center"/>
                </w:tcPr>
                <w:p w14:paraId="0BD93316">
                  <w:pPr>
                    <w:pStyle w:val="14"/>
                    <w:numPr>
                      <w:ilvl w:val="0"/>
                      <w:numId w:val="60"/>
                    </w:numPr>
                    <w:jc w:val="center"/>
                    <w:rPr>
                      <w:rFonts w:ascii="Arial Narrow" w:hAnsi="Arial Narrow" w:cs="Arial Narrow"/>
                      <w:b/>
                      <w:sz w:val="22"/>
                      <w:szCs w:val="22"/>
                    </w:rPr>
                  </w:pPr>
                </w:p>
              </w:tc>
              <w:tc>
                <w:tcPr>
                  <w:tcW w:w="3905" w:type="dxa"/>
                  <w:vAlign w:val="center"/>
                </w:tcPr>
                <w:p w14:paraId="1B8EEFF1">
                  <w:pPr>
                    <w:pStyle w:val="14"/>
                    <w:rPr>
                      <w:rFonts w:ascii="Arial Narrow" w:hAnsi="Arial Narrow" w:cs="Arial Narrow"/>
                      <w:sz w:val="22"/>
                      <w:szCs w:val="22"/>
                    </w:rPr>
                  </w:pPr>
                  <w:r>
                    <w:rPr>
                      <w:rFonts w:ascii="Arial Narrow" w:hAnsi="Arial Narrow" w:cs="Arial Narrow"/>
                      <w:sz w:val="22"/>
                      <w:szCs w:val="22"/>
                    </w:rPr>
                    <w:t>Intercalaires de couleur</w:t>
                  </w:r>
                </w:p>
              </w:tc>
              <w:tc>
                <w:tcPr>
                  <w:tcW w:w="3569" w:type="dxa"/>
                  <w:gridSpan w:val="4"/>
                  <w:vAlign w:val="center"/>
                </w:tcPr>
                <w:p w14:paraId="640A2485">
                  <w:pPr>
                    <w:pStyle w:val="14"/>
                    <w:jc w:val="center"/>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79440BF2">
                  <w:pPr>
                    <w:pStyle w:val="14"/>
                    <w:jc w:val="center"/>
                    <w:rPr>
                      <w:rFonts w:ascii="Arial Narrow" w:hAnsi="Arial Narrow" w:cs="Arial Narrow"/>
                      <w:sz w:val="22"/>
                      <w:szCs w:val="22"/>
                    </w:rPr>
                  </w:pPr>
                </w:p>
              </w:tc>
            </w:tr>
            <w:tr w14:paraId="46E5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55" w:type="dxa"/>
                  <w:vMerge w:val="continue"/>
                  <w:vAlign w:val="center"/>
                </w:tcPr>
                <w:p w14:paraId="1C3D4DA9">
                  <w:pPr>
                    <w:pStyle w:val="14"/>
                    <w:numPr>
                      <w:ilvl w:val="0"/>
                      <w:numId w:val="60"/>
                    </w:numPr>
                    <w:jc w:val="center"/>
                    <w:rPr>
                      <w:rFonts w:ascii="Arial Narrow" w:hAnsi="Arial Narrow" w:cs="Arial Narrow"/>
                      <w:b/>
                      <w:sz w:val="22"/>
                      <w:szCs w:val="22"/>
                    </w:rPr>
                  </w:pPr>
                </w:p>
              </w:tc>
              <w:tc>
                <w:tcPr>
                  <w:tcW w:w="3905" w:type="dxa"/>
                  <w:vAlign w:val="center"/>
                </w:tcPr>
                <w:p w14:paraId="7E3773B9">
                  <w:pPr>
                    <w:pStyle w:val="14"/>
                    <w:rPr>
                      <w:rFonts w:ascii="Arial Narrow" w:hAnsi="Arial Narrow" w:cs="Arial Narrow"/>
                      <w:sz w:val="22"/>
                      <w:szCs w:val="22"/>
                    </w:rPr>
                  </w:pPr>
                  <w:r>
                    <w:rPr>
                      <w:rFonts w:ascii="Arial Narrow" w:hAnsi="Arial Narrow" w:cs="Arial Narrow"/>
                      <w:sz w:val="22"/>
                      <w:szCs w:val="22"/>
                    </w:rPr>
                    <w:t>Pagination</w:t>
                  </w:r>
                </w:p>
              </w:tc>
              <w:tc>
                <w:tcPr>
                  <w:tcW w:w="3569" w:type="dxa"/>
                  <w:gridSpan w:val="4"/>
                  <w:vAlign w:val="center"/>
                </w:tcPr>
                <w:p w14:paraId="33A7D07D">
                  <w:pPr>
                    <w:pStyle w:val="14"/>
                    <w:jc w:val="center"/>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28972A36">
                  <w:pPr>
                    <w:pStyle w:val="14"/>
                    <w:jc w:val="center"/>
                    <w:rPr>
                      <w:rFonts w:ascii="Arial Narrow" w:hAnsi="Arial Narrow" w:cs="Arial Narrow"/>
                      <w:sz w:val="22"/>
                      <w:szCs w:val="22"/>
                    </w:rPr>
                  </w:pPr>
                </w:p>
              </w:tc>
            </w:tr>
            <w:tr w14:paraId="4353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7"/>
                  <w:vAlign w:val="center"/>
                </w:tcPr>
                <w:p w14:paraId="7373BCDC">
                  <w:pPr>
                    <w:pStyle w:val="14"/>
                    <w:numPr>
                      <w:ilvl w:val="0"/>
                      <w:numId w:val="59"/>
                    </w:numPr>
                    <w:jc w:val="center"/>
                    <w:rPr>
                      <w:rFonts w:ascii="Arial Narrow" w:hAnsi="Arial Narrow" w:cs="Arial Narrow"/>
                      <w:b/>
                      <w:sz w:val="22"/>
                      <w:szCs w:val="22"/>
                    </w:rPr>
                  </w:pPr>
                  <w:r>
                    <w:rPr>
                      <w:rFonts w:ascii="Arial Narrow" w:hAnsi="Arial Narrow" w:cs="Arial Narrow"/>
                      <w:b/>
                      <w:sz w:val="22"/>
                      <w:szCs w:val="22"/>
                    </w:rPr>
                    <w:t>Expérience du soumissionnaire</w:t>
                  </w:r>
                </w:p>
                <w:p w14:paraId="3CB37830">
                  <w:pPr>
                    <w:pStyle w:val="14"/>
                    <w:jc w:val="center"/>
                    <w:rPr>
                      <w:rFonts w:ascii="Arial Narrow" w:hAnsi="Arial Narrow" w:cs="Arial Narrow"/>
                      <w:b/>
                      <w:sz w:val="22"/>
                      <w:szCs w:val="22"/>
                      <w:lang w:val="fr-FR"/>
                    </w:rPr>
                  </w:pPr>
                  <w:r>
                    <w:rPr>
                      <w:rFonts w:ascii="Arial Narrow" w:hAnsi="Arial Narrow" w:cs="Arial Narrow"/>
                      <w:b/>
                      <w:sz w:val="22"/>
                      <w:szCs w:val="22"/>
                      <w:lang w:val="fr-FR"/>
                    </w:rPr>
                    <w:t>(validation de un (01) sous-critère  pour obtenir  un « oui »)</w:t>
                  </w:r>
                </w:p>
              </w:tc>
            </w:tr>
            <w:tr w14:paraId="0360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55" w:type="dxa"/>
                  <w:vMerge w:val="restart"/>
                  <w:vAlign w:val="center"/>
                </w:tcPr>
                <w:p w14:paraId="587413A1">
                  <w:pPr>
                    <w:pStyle w:val="14"/>
                    <w:numPr>
                      <w:ilvl w:val="0"/>
                      <w:numId w:val="60"/>
                    </w:numPr>
                    <w:jc w:val="center"/>
                    <w:rPr>
                      <w:rFonts w:ascii="Arial Narrow" w:hAnsi="Arial Narrow" w:cs="Arial Narrow"/>
                      <w:sz w:val="22"/>
                      <w:szCs w:val="22"/>
                      <w:lang w:val="fr-FR"/>
                    </w:rPr>
                  </w:pPr>
                </w:p>
              </w:tc>
              <w:tc>
                <w:tcPr>
                  <w:tcW w:w="7474" w:type="dxa"/>
                  <w:gridSpan w:val="5"/>
                  <w:vAlign w:val="center"/>
                </w:tcPr>
                <w:p w14:paraId="7261C2F0">
                  <w:pPr>
                    <w:pStyle w:val="14"/>
                    <w:numPr>
                      <w:ilvl w:val="0"/>
                      <w:numId w:val="61"/>
                    </w:numPr>
                    <w:jc w:val="center"/>
                    <w:rPr>
                      <w:rFonts w:ascii="Arial Narrow" w:hAnsi="Arial Narrow" w:cs="Arial Narrow"/>
                      <w:b/>
                      <w:sz w:val="22"/>
                      <w:szCs w:val="22"/>
                    </w:rPr>
                  </w:pPr>
                  <w:r>
                    <w:rPr>
                      <w:rFonts w:ascii="Arial Narrow" w:hAnsi="Arial Narrow" w:cs="Arial Narrow"/>
                      <w:b/>
                      <w:sz w:val="22"/>
                      <w:szCs w:val="22"/>
                    </w:rPr>
                    <w:t>Expérience générale en travaux</w:t>
                  </w:r>
                </w:p>
                <w:p w14:paraId="7173299C">
                  <w:pPr>
                    <w:pStyle w:val="14"/>
                    <w:rPr>
                      <w:rFonts w:ascii="Arial Narrow" w:hAnsi="Arial Narrow" w:cs="Arial Narrow"/>
                      <w:sz w:val="22"/>
                      <w:szCs w:val="22"/>
                      <w:lang w:val="fr-FR"/>
                    </w:rPr>
                  </w:pPr>
                  <w:r>
                    <w:rPr>
                      <w:rFonts w:ascii="Arial Narrow" w:hAnsi="Arial Narrow" w:cs="Arial Narrow"/>
                      <w:sz w:val="22"/>
                      <w:szCs w:val="22"/>
                      <w:lang w:val="fr-FR"/>
                    </w:rPr>
                    <w:t xml:space="preserve">Expérience dans les marchés de travaux </w:t>
                  </w:r>
                  <w:r>
                    <w:rPr>
                      <w:rFonts w:ascii="Arial Narrow" w:hAnsi="Arial Narrow" w:cs="Arial Narrow"/>
                      <w:b/>
                      <w:sz w:val="22"/>
                      <w:szCs w:val="22"/>
                      <w:lang w:val="fr-FR"/>
                    </w:rPr>
                    <w:t>Deux (02) marchés</w:t>
                  </w:r>
                  <w:r>
                    <w:rPr>
                      <w:rFonts w:ascii="Arial Narrow" w:hAnsi="Arial Narrow" w:cs="Arial Narrow"/>
                      <w:sz w:val="22"/>
                      <w:szCs w:val="22"/>
                      <w:lang w:val="fr-FR"/>
                    </w:rPr>
                    <w:t xml:space="preserve"> exécutés au cours des </w:t>
                  </w:r>
                  <w:r>
                    <w:rPr>
                      <w:rFonts w:ascii="Arial Narrow" w:hAnsi="Arial Narrow" w:cs="Arial Narrow"/>
                      <w:b/>
                      <w:bCs/>
                      <w:sz w:val="22"/>
                      <w:szCs w:val="22"/>
                      <w:lang w:val="fr-FR"/>
                    </w:rPr>
                    <w:t>cinq (05) dernières années (2025, 2024, 2023, 2022 et 2021)</w:t>
                  </w:r>
                  <w:r>
                    <w:rPr>
                      <w:rFonts w:ascii="Arial Narrow" w:hAnsi="Arial Narrow" w:cs="Arial Narrow"/>
                      <w:sz w:val="22"/>
                      <w:szCs w:val="22"/>
                      <w:lang w:val="fr-FR"/>
                    </w:rPr>
                    <w:t xml:space="preserve"> dernières années qui précèdent la date limite de dépôt des soumissions.</w:t>
                  </w:r>
                </w:p>
                <w:p w14:paraId="6C963DD5">
                  <w:pPr>
                    <w:pStyle w:val="14"/>
                    <w:rPr>
                      <w:rFonts w:ascii="Arial Narrow" w:hAnsi="Arial Narrow" w:cs="Arial Narrow"/>
                      <w:b/>
                      <w:sz w:val="2"/>
                      <w:szCs w:val="22"/>
                      <w:lang w:val="fr-FR"/>
                    </w:rPr>
                  </w:pPr>
                </w:p>
                <w:p w14:paraId="3333A70A">
                  <w:pPr>
                    <w:pStyle w:val="14"/>
                    <w:jc w:val="center"/>
                    <w:rPr>
                      <w:rFonts w:ascii="Arial Narrow" w:hAnsi="Arial Narrow" w:cs="Arial Narrow"/>
                      <w:b/>
                      <w:sz w:val="22"/>
                      <w:szCs w:val="22"/>
                      <w:lang w:val="fr-FR"/>
                    </w:rPr>
                  </w:pPr>
                  <w:r>
                    <w:rPr>
                      <w:rFonts w:ascii="Arial Narrow" w:hAnsi="Arial Narrow" w:cs="Arial Narrow"/>
                      <w:b/>
                      <w:sz w:val="22"/>
                      <w:szCs w:val="22"/>
                      <w:lang w:val="fr-FR"/>
                    </w:rPr>
                    <w:t>validation de deux (02) sous-critères  pour obtenir  un « oui »</w:t>
                  </w:r>
                </w:p>
              </w:tc>
              <w:tc>
                <w:tcPr>
                  <w:tcW w:w="989" w:type="dxa"/>
                  <w:vMerge w:val="restart"/>
                  <w:vAlign w:val="center"/>
                </w:tcPr>
                <w:p w14:paraId="2D0D97F9">
                  <w:pPr>
                    <w:pStyle w:val="14"/>
                    <w:jc w:val="center"/>
                    <w:rPr>
                      <w:rFonts w:ascii="Arial Narrow" w:hAnsi="Arial Narrow" w:cs="Arial Narrow"/>
                      <w:sz w:val="22"/>
                      <w:szCs w:val="22"/>
                    </w:rPr>
                  </w:pPr>
                  <w:r>
                    <w:rPr>
                      <w:rFonts w:ascii="Arial Narrow" w:hAnsi="Arial Narrow" w:cs="Arial Narrow"/>
                      <w:sz w:val="22"/>
                      <w:szCs w:val="22"/>
                    </w:rPr>
                    <w:t>Oui/Non</w:t>
                  </w:r>
                </w:p>
              </w:tc>
            </w:tr>
            <w:tr w14:paraId="0C99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dxa"/>
                  <w:vMerge w:val="continue"/>
                </w:tcPr>
                <w:p w14:paraId="0B1854C6">
                  <w:pPr>
                    <w:pStyle w:val="14"/>
                    <w:rPr>
                      <w:rFonts w:ascii="Arial Narrow" w:hAnsi="Arial Narrow" w:cs="Arial Narrow"/>
                      <w:sz w:val="22"/>
                      <w:szCs w:val="22"/>
                    </w:rPr>
                  </w:pPr>
                </w:p>
              </w:tc>
              <w:tc>
                <w:tcPr>
                  <w:tcW w:w="3905" w:type="dxa"/>
                  <w:vAlign w:val="center"/>
                </w:tcPr>
                <w:p w14:paraId="7712A802">
                  <w:pPr>
                    <w:pStyle w:val="14"/>
                    <w:rPr>
                      <w:rFonts w:ascii="Arial Narrow" w:hAnsi="Arial Narrow" w:cs="Arial Narrow"/>
                      <w:sz w:val="22"/>
                      <w:szCs w:val="22"/>
                    </w:rPr>
                  </w:pPr>
                  <w:r>
                    <w:rPr>
                      <w:rFonts w:ascii="Arial Narrow" w:hAnsi="Arial Narrow" w:cs="Arial Narrow"/>
                      <w:sz w:val="22"/>
                      <w:szCs w:val="22"/>
                    </w:rPr>
                    <w:t>Référence 1</w:t>
                  </w:r>
                </w:p>
              </w:tc>
              <w:tc>
                <w:tcPr>
                  <w:tcW w:w="2132" w:type="dxa"/>
                  <w:gridSpan w:val="2"/>
                  <w:vAlign w:val="center"/>
                </w:tcPr>
                <w:p w14:paraId="6FF01319">
                  <w:pPr>
                    <w:pStyle w:val="14"/>
                    <w:rPr>
                      <w:rFonts w:ascii="Arial Narrow" w:hAnsi="Arial Narrow" w:cs="Arial Narrow"/>
                      <w:sz w:val="22"/>
                      <w:szCs w:val="22"/>
                    </w:rPr>
                  </w:pPr>
                  <w:r>
                    <w:rPr>
                      <w:rFonts w:ascii="Arial Narrow" w:hAnsi="Arial Narrow" w:cs="Arial Narrow"/>
                      <w:sz w:val="22"/>
                      <w:szCs w:val="22"/>
                    </w:rPr>
                    <w:t>Oui/Non</w:t>
                  </w:r>
                </w:p>
              </w:tc>
              <w:tc>
                <w:tcPr>
                  <w:tcW w:w="1437" w:type="dxa"/>
                  <w:gridSpan w:val="2"/>
                  <w:vMerge w:val="restart"/>
                  <w:vAlign w:val="center"/>
                </w:tcPr>
                <w:p w14:paraId="2BFB772F">
                  <w:pPr>
                    <w:pStyle w:val="14"/>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25F1A6DD">
                  <w:pPr>
                    <w:pStyle w:val="14"/>
                    <w:jc w:val="center"/>
                    <w:rPr>
                      <w:rFonts w:ascii="Arial Narrow" w:hAnsi="Arial Narrow" w:cs="Arial Narrow"/>
                      <w:sz w:val="22"/>
                      <w:szCs w:val="22"/>
                    </w:rPr>
                  </w:pPr>
                </w:p>
              </w:tc>
            </w:tr>
            <w:tr w14:paraId="135E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dxa"/>
                  <w:vMerge w:val="continue"/>
                </w:tcPr>
                <w:p w14:paraId="74AB2C6B">
                  <w:pPr>
                    <w:pStyle w:val="14"/>
                    <w:rPr>
                      <w:rFonts w:ascii="Arial Narrow" w:hAnsi="Arial Narrow" w:cs="Arial Narrow"/>
                      <w:sz w:val="22"/>
                      <w:szCs w:val="22"/>
                    </w:rPr>
                  </w:pPr>
                </w:p>
              </w:tc>
              <w:tc>
                <w:tcPr>
                  <w:tcW w:w="3905" w:type="dxa"/>
                  <w:vAlign w:val="center"/>
                </w:tcPr>
                <w:p w14:paraId="267193AF">
                  <w:pPr>
                    <w:pStyle w:val="14"/>
                    <w:rPr>
                      <w:rFonts w:ascii="Arial Narrow" w:hAnsi="Arial Narrow" w:cs="Arial Narrow"/>
                      <w:sz w:val="22"/>
                      <w:szCs w:val="22"/>
                    </w:rPr>
                  </w:pPr>
                  <w:r>
                    <w:rPr>
                      <w:rFonts w:ascii="Arial Narrow" w:hAnsi="Arial Narrow" w:cs="Arial Narrow"/>
                      <w:sz w:val="22"/>
                      <w:szCs w:val="22"/>
                    </w:rPr>
                    <w:t>Référence 2</w:t>
                  </w:r>
                </w:p>
              </w:tc>
              <w:tc>
                <w:tcPr>
                  <w:tcW w:w="2132" w:type="dxa"/>
                  <w:gridSpan w:val="2"/>
                  <w:vAlign w:val="center"/>
                </w:tcPr>
                <w:p w14:paraId="1CFC6F8F">
                  <w:pPr>
                    <w:pStyle w:val="14"/>
                    <w:rPr>
                      <w:rFonts w:ascii="Arial Narrow" w:hAnsi="Arial Narrow" w:cs="Arial Narrow"/>
                      <w:sz w:val="22"/>
                      <w:szCs w:val="22"/>
                    </w:rPr>
                  </w:pPr>
                  <w:r>
                    <w:rPr>
                      <w:rFonts w:ascii="Arial Narrow" w:hAnsi="Arial Narrow" w:cs="Arial Narrow"/>
                      <w:sz w:val="22"/>
                      <w:szCs w:val="22"/>
                    </w:rPr>
                    <w:t>Oui/Non</w:t>
                  </w:r>
                </w:p>
              </w:tc>
              <w:tc>
                <w:tcPr>
                  <w:tcW w:w="1437" w:type="dxa"/>
                  <w:gridSpan w:val="2"/>
                  <w:vMerge w:val="continue"/>
                  <w:vAlign w:val="center"/>
                </w:tcPr>
                <w:p w14:paraId="7B813E02">
                  <w:pPr>
                    <w:pStyle w:val="14"/>
                    <w:rPr>
                      <w:rFonts w:ascii="Arial Narrow" w:hAnsi="Arial Narrow" w:cs="Arial Narrow"/>
                      <w:sz w:val="22"/>
                      <w:szCs w:val="22"/>
                    </w:rPr>
                  </w:pPr>
                </w:p>
              </w:tc>
              <w:tc>
                <w:tcPr>
                  <w:tcW w:w="989" w:type="dxa"/>
                  <w:vMerge w:val="continue"/>
                  <w:vAlign w:val="center"/>
                </w:tcPr>
                <w:p w14:paraId="75A163FD">
                  <w:pPr>
                    <w:pStyle w:val="14"/>
                    <w:jc w:val="center"/>
                    <w:rPr>
                      <w:rFonts w:ascii="Arial Narrow" w:hAnsi="Arial Narrow" w:cs="Arial Narrow"/>
                      <w:sz w:val="22"/>
                      <w:szCs w:val="22"/>
                    </w:rPr>
                  </w:pPr>
                </w:p>
              </w:tc>
            </w:tr>
            <w:tr w14:paraId="428A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dxa"/>
                  <w:vMerge w:val="continue"/>
                  <w:vAlign w:val="center"/>
                </w:tcPr>
                <w:p w14:paraId="2F86485A">
                  <w:pPr>
                    <w:pStyle w:val="14"/>
                    <w:numPr>
                      <w:ilvl w:val="0"/>
                      <w:numId w:val="60"/>
                    </w:numPr>
                    <w:jc w:val="center"/>
                    <w:rPr>
                      <w:rFonts w:ascii="Arial Narrow" w:hAnsi="Arial Narrow" w:cs="Arial Narrow"/>
                      <w:sz w:val="22"/>
                      <w:szCs w:val="22"/>
                    </w:rPr>
                  </w:pPr>
                </w:p>
              </w:tc>
              <w:tc>
                <w:tcPr>
                  <w:tcW w:w="7474" w:type="dxa"/>
                  <w:gridSpan w:val="5"/>
                  <w:vAlign w:val="center"/>
                </w:tcPr>
                <w:p w14:paraId="6D99CEEE">
                  <w:pPr>
                    <w:pStyle w:val="14"/>
                    <w:numPr>
                      <w:ilvl w:val="0"/>
                      <w:numId w:val="61"/>
                    </w:numPr>
                    <w:jc w:val="center"/>
                    <w:rPr>
                      <w:rFonts w:ascii="Arial Narrow" w:hAnsi="Arial Narrow" w:cs="Arial Narrow"/>
                      <w:sz w:val="22"/>
                      <w:szCs w:val="22"/>
                    </w:rPr>
                  </w:pPr>
                  <w:r>
                    <w:rPr>
                      <w:rFonts w:ascii="Arial Narrow" w:hAnsi="Arial Narrow" w:cs="Arial Narrow"/>
                      <w:b/>
                      <w:sz w:val="22"/>
                      <w:szCs w:val="22"/>
                    </w:rPr>
                    <w:t>Expérience spécifique en travaux similaires</w:t>
                  </w:r>
                </w:p>
                <w:p w14:paraId="25B268C3">
                  <w:pPr>
                    <w:pStyle w:val="14"/>
                    <w:rPr>
                      <w:rFonts w:ascii="Arial Narrow" w:hAnsi="Arial Narrow" w:cs="Arial Narrow"/>
                      <w:sz w:val="22"/>
                      <w:szCs w:val="22"/>
                      <w:lang w:val="fr-FR"/>
                    </w:rPr>
                  </w:pPr>
                  <w:r>
                    <w:rPr>
                      <w:rFonts w:ascii="Arial Narrow" w:hAnsi="Arial Narrow" w:cs="Arial Narrow"/>
                      <w:sz w:val="22"/>
                      <w:szCs w:val="22"/>
                      <w:lang w:val="fr-FR"/>
                    </w:rPr>
                    <w:t xml:space="preserve">Avoir effectivement exécuté de manière satisfaisante et achevé pour l’essentiel au moins </w:t>
                  </w:r>
                  <w:r>
                    <w:rPr>
                      <w:rFonts w:ascii="Arial Narrow" w:hAnsi="Arial Narrow" w:cs="Arial Narrow"/>
                      <w:b/>
                      <w:sz w:val="22"/>
                      <w:szCs w:val="22"/>
                      <w:lang w:val="fr-FR"/>
                    </w:rPr>
                    <w:t>deux (02)</w:t>
                  </w:r>
                  <w:r>
                    <w:rPr>
                      <w:rFonts w:ascii="Arial Narrow" w:hAnsi="Arial Narrow" w:cs="Arial Narrow"/>
                      <w:sz w:val="22"/>
                      <w:szCs w:val="22"/>
                      <w:lang w:val="fr-FR"/>
                    </w:rPr>
                    <w:t xml:space="preserve"> marchés similaires aux travaux des bâtiments et VRD au cours des </w:t>
                  </w:r>
                  <w:r>
                    <w:rPr>
                      <w:rFonts w:ascii="Arial Narrow" w:hAnsi="Arial Narrow" w:cs="Arial Narrow"/>
                      <w:b/>
                      <w:bCs/>
                      <w:sz w:val="22"/>
                      <w:szCs w:val="22"/>
                      <w:lang w:val="fr-FR"/>
                    </w:rPr>
                    <w:t>cinq (05) dernières années (2025, 2024, 2023, 2022 et 2021)</w:t>
                  </w:r>
                  <w:r>
                    <w:rPr>
                      <w:rFonts w:ascii="Arial Narrow" w:hAnsi="Arial Narrow" w:cs="Arial Narrow"/>
                      <w:sz w:val="22"/>
                      <w:szCs w:val="22"/>
                      <w:lang w:val="fr-FR"/>
                    </w:rPr>
                    <w:t xml:space="preserve"> dernières années avec une valeur minimale de </w:t>
                  </w:r>
                  <w:r>
                    <w:rPr>
                      <w:rFonts w:ascii="Arial Narrow" w:hAnsi="Arial Narrow" w:cs="Arial Narrow"/>
                      <w:b/>
                      <w:bCs/>
                      <w:sz w:val="22"/>
                      <w:szCs w:val="22"/>
                      <w:lang w:val="fr-FR"/>
                    </w:rPr>
                    <w:t>Cinquante Millions</w:t>
                  </w:r>
                  <w:r>
                    <w:rPr>
                      <w:rFonts w:ascii="Arial Narrow" w:hAnsi="Arial Narrow" w:cs="Arial Narrow"/>
                      <w:b/>
                      <w:sz w:val="22"/>
                      <w:szCs w:val="22"/>
                      <w:lang w:val="fr-FR"/>
                    </w:rPr>
                    <w:t xml:space="preserve"> (50 000 000) FCFA chacun</w:t>
                  </w:r>
                </w:p>
                <w:p w14:paraId="21D12D69">
                  <w:pPr>
                    <w:pStyle w:val="14"/>
                    <w:rPr>
                      <w:rFonts w:ascii="Arial Narrow" w:hAnsi="Arial Narrow" w:cs="Arial Narrow"/>
                      <w:b/>
                      <w:sz w:val="2"/>
                      <w:szCs w:val="22"/>
                      <w:lang w:val="fr-FR"/>
                    </w:rPr>
                  </w:pPr>
                </w:p>
                <w:p w14:paraId="2C923B7C">
                  <w:pPr>
                    <w:pStyle w:val="14"/>
                    <w:jc w:val="center"/>
                    <w:rPr>
                      <w:rFonts w:ascii="Arial Narrow" w:hAnsi="Arial Narrow" w:cs="Arial Narrow"/>
                      <w:sz w:val="22"/>
                      <w:szCs w:val="22"/>
                      <w:lang w:val="fr-FR"/>
                    </w:rPr>
                  </w:pPr>
                  <w:r>
                    <w:rPr>
                      <w:rFonts w:ascii="Arial Narrow" w:hAnsi="Arial Narrow" w:cs="Arial Narrow"/>
                      <w:b/>
                      <w:sz w:val="22"/>
                      <w:szCs w:val="22"/>
                      <w:lang w:val="fr-FR"/>
                    </w:rPr>
                    <w:t>validation de deux (02) sous-critères  pour obtenir  un « oui »</w:t>
                  </w:r>
                </w:p>
              </w:tc>
              <w:tc>
                <w:tcPr>
                  <w:tcW w:w="989" w:type="dxa"/>
                  <w:vMerge w:val="continue"/>
                  <w:vAlign w:val="center"/>
                </w:tcPr>
                <w:p w14:paraId="615D0CAB">
                  <w:pPr>
                    <w:pStyle w:val="14"/>
                    <w:jc w:val="center"/>
                    <w:rPr>
                      <w:rFonts w:ascii="Arial Narrow" w:hAnsi="Arial Narrow" w:cs="Arial Narrow"/>
                      <w:sz w:val="22"/>
                      <w:szCs w:val="22"/>
                      <w:lang w:val="fr-FR"/>
                    </w:rPr>
                  </w:pPr>
                </w:p>
              </w:tc>
            </w:tr>
            <w:tr w14:paraId="1CB7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dxa"/>
                  <w:vMerge w:val="continue"/>
                  <w:vAlign w:val="center"/>
                </w:tcPr>
                <w:p w14:paraId="4D972DEC">
                  <w:pPr>
                    <w:pStyle w:val="14"/>
                    <w:numPr>
                      <w:ilvl w:val="0"/>
                      <w:numId w:val="60"/>
                    </w:numPr>
                    <w:jc w:val="center"/>
                    <w:rPr>
                      <w:rFonts w:ascii="Arial Narrow" w:hAnsi="Arial Narrow" w:cs="Arial Narrow"/>
                      <w:sz w:val="22"/>
                      <w:szCs w:val="22"/>
                      <w:lang w:val="fr-FR"/>
                    </w:rPr>
                  </w:pPr>
                </w:p>
              </w:tc>
              <w:tc>
                <w:tcPr>
                  <w:tcW w:w="3905" w:type="dxa"/>
                  <w:vAlign w:val="center"/>
                </w:tcPr>
                <w:p w14:paraId="10EAB126">
                  <w:pPr>
                    <w:pStyle w:val="14"/>
                    <w:rPr>
                      <w:rFonts w:ascii="Arial Narrow" w:hAnsi="Arial Narrow" w:cs="Arial Narrow"/>
                      <w:sz w:val="22"/>
                      <w:szCs w:val="22"/>
                    </w:rPr>
                  </w:pPr>
                  <w:r>
                    <w:rPr>
                      <w:rFonts w:ascii="Arial Narrow" w:hAnsi="Arial Narrow" w:cs="Arial Narrow"/>
                      <w:sz w:val="22"/>
                      <w:szCs w:val="22"/>
                    </w:rPr>
                    <w:t>Référence 1</w:t>
                  </w:r>
                </w:p>
              </w:tc>
              <w:tc>
                <w:tcPr>
                  <w:tcW w:w="2132" w:type="dxa"/>
                  <w:gridSpan w:val="2"/>
                  <w:vAlign w:val="center"/>
                </w:tcPr>
                <w:p w14:paraId="11EB7FC8">
                  <w:pPr>
                    <w:pStyle w:val="14"/>
                    <w:rPr>
                      <w:rFonts w:ascii="Arial Narrow" w:hAnsi="Arial Narrow" w:cs="Arial Narrow"/>
                      <w:sz w:val="22"/>
                      <w:szCs w:val="22"/>
                    </w:rPr>
                  </w:pPr>
                  <w:r>
                    <w:rPr>
                      <w:rFonts w:ascii="Arial Narrow" w:hAnsi="Arial Narrow" w:cs="Arial Narrow"/>
                      <w:sz w:val="22"/>
                      <w:szCs w:val="22"/>
                    </w:rPr>
                    <w:t>Oui/Non</w:t>
                  </w:r>
                </w:p>
              </w:tc>
              <w:tc>
                <w:tcPr>
                  <w:tcW w:w="1437" w:type="dxa"/>
                  <w:gridSpan w:val="2"/>
                  <w:vMerge w:val="restart"/>
                  <w:vAlign w:val="center"/>
                </w:tcPr>
                <w:p w14:paraId="22A81114">
                  <w:pPr>
                    <w:pStyle w:val="14"/>
                    <w:rPr>
                      <w:rFonts w:ascii="Arial Narrow" w:hAnsi="Arial Narrow" w:cs="Arial Narrow"/>
                      <w:sz w:val="22"/>
                      <w:szCs w:val="22"/>
                    </w:rPr>
                  </w:pPr>
                  <w:r>
                    <w:rPr>
                      <w:rFonts w:ascii="Arial Narrow" w:hAnsi="Arial Narrow" w:cs="Arial Narrow"/>
                      <w:sz w:val="22"/>
                      <w:szCs w:val="22"/>
                    </w:rPr>
                    <w:t>Oui/Non</w:t>
                  </w:r>
                </w:p>
              </w:tc>
              <w:tc>
                <w:tcPr>
                  <w:tcW w:w="989" w:type="dxa"/>
                  <w:vMerge w:val="continue"/>
                  <w:vAlign w:val="center"/>
                </w:tcPr>
                <w:p w14:paraId="2C933EE5">
                  <w:pPr>
                    <w:pStyle w:val="14"/>
                    <w:jc w:val="center"/>
                    <w:rPr>
                      <w:rFonts w:ascii="Arial Narrow" w:hAnsi="Arial Narrow" w:cs="Arial Narrow"/>
                      <w:sz w:val="22"/>
                      <w:szCs w:val="22"/>
                    </w:rPr>
                  </w:pPr>
                </w:p>
              </w:tc>
            </w:tr>
            <w:tr w14:paraId="3149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5" w:type="dxa"/>
                  <w:vMerge w:val="continue"/>
                  <w:vAlign w:val="center"/>
                </w:tcPr>
                <w:p w14:paraId="5FBB252D">
                  <w:pPr>
                    <w:pStyle w:val="14"/>
                    <w:numPr>
                      <w:ilvl w:val="0"/>
                      <w:numId w:val="60"/>
                    </w:numPr>
                    <w:jc w:val="center"/>
                    <w:rPr>
                      <w:rFonts w:ascii="Arial Narrow" w:hAnsi="Arial Narrow" w:cs="Arial Narrow"/>
                      <w:sz w:val="22"/>
                      <w:szCs w:val="22"/>
                    </w:rPr>
                  </w:pPr>
                </w:p>
              </w:tc>
              <w:tc>
                <w:tcPr>
                  <w:tcW w:w="3905" w:type="dxa"/>
                  <w:vAlign w:val="center"/>
                </w:tcPr>
                <w:p w14:paraId="6A296F9D">
                  <w:pPr>
                    <w:pStyle w:val="14"/>
                    <w:rPr>
                      <w:rFonts w:ascii="Arial Narrow" w:hAnsi="Arial Narrow" w:cs="Arial Narrow"/>
                      <w:sz w:val="22"/>
                      <w:szCs w:val="22"/>
                    </w:rPr>
                  </w:pPr>
                  <w:r>
                    <w:rPr>
                      <w:rFonts w:ascii="Arial Narrow" w:hAnsi="Arial Narrow" w:cs="Arial Narrow"/>
                      <w:sz w:val="22"/>
                      <w:szCs w:val="22"/>
                    </w:rPr>
                    <w:t>Référence 2</w:t>
                  </w:r>
                </w:p>
              </w:tc>
              <w:tc>
                <w:tcPr>
                  <w:tcW w:w="2132" w:type="dxa"/>
                  <w:gridSpan w:val="2"/>
                  <w:vAlign w:val="center"/>
                </w:tcPr>
                <w:p w14:paraId="393490B8">
                  <w:pPr>
                    <w:pStyle w:val="14"/>
                    <w:rPr>
                      <w:rFonts w:ascii="Arial Narrow" w:hAnsi="Arial Narrow" w:cs="Arial Narrow"/>
                      <w:sz w:val="22"/>
                      <w:szCs w:val="22"/>
                    </w:rPr>
                  </w:pPr>
                  <w:r>
                    <w:rPr>
                      <w:rFonts w:ascii="Arial Narrow" w:hAnsi="Arial Narrow" w:cs="Arial Narrow"/>
                      <w:sz w:val="22"/>
                      <w:szCs w:val="22"/>
                    </w:rPr>
                    <w:t>Oui/Non</w:t>
                  </w:r>
                </w:p>
              </w:tc>
              <w:tc>
                <w:tcPr>
                  <w:tcW w:w="1437" w:type="dxa"/>
                  <w:gridSpan w:val="2"/>
                  <w:vMerge w:val="continue"/>
                  <w:vAlign w:val="center"/>
                </w:tcPr>
                <w:p w14:paraId="50172B1B">
                  <w:pPr>
                    <w:pStyle w:val="14"/>
                    <w:rPr>
                      <w:rFonts w:ascii="Arial Narrow" w:hAnsi="Arial Narrow" w:cs="Arial Narrow"/>
                      <w:sz w:val="22"/>
                      <w:szCs w:val="22"/>
                    </w:rPr>
                  </w:pPr>
                </w:p>
              </w:tc>
              <w:tc>
                <w:tcPr>
                  <w:tcW w:w="989" w:type="dxa"/>
                  <w:vMerge w:val="continue"/>
                  <w:vAlign w:val="center"/>
                </w:tcPr>
                <w:p w14:paraId="67AC499C">
                  <w:pPr>
                    <w:pStyle w:val="14"/>
                    <w:jc w:val="center"/>
                    <w:rPr>
                      <w:rFonts w:ascii="Arial Narrow" w:hAnsi="Arial Narrow" w:cs="Arial Narrow"/>
                      <w:sz w:val="22"/>
                      <w:szCs w:val="22"/>
                    </w:rPr>
                  </w:pPr>
                </w:p>
              </w:tc>
            </w:tr>
            <w:tr w14:paraId="393C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trPr>
              <w:tc>
                <w:tcPr>
                  <w:tcW w:w="8918" w:type="dxa"/>
                  <w:gridSpan w:val="7"/>
                  <w:vAlign w:val="center"/>
                </w:tcPr>
                <w:p w14:paraId="7C879862">
                  <w:pPr>
                    <w:pStyle w:val="14"/>
                    <w:numPr>
                      <w:ilvl w:val="0"/>
                      <w:numId w:val="59"/>
                    </w:numPr>
                    <w:jc w:val="center"/>
                    <w:rPr>
                      <w:rFonts w:ascii="Arial Narrow" w:hAnsi="Arial Narrow" w:cs="Arial Narrow"/>
                      <w:b/>
                      <w:sz w:val="22"/>
                      <w:szCs w:val="22"/>
                    </w:rPr>
                  </w:pPr>
                  <w:r>
                    <w:rPr>
                      <w:rFonts w:ascii="Arial Narrow" w:hAnsi="Arial Narrow" w:cs="Arial Narrow"/>
                      <w:b/>
                      <w:sz w:val="22"/>
                      <w:szCs w:val="22"/>
                    </w:rPr>
                    <w:t>Personnel</w:t>
                  </w:r>
                </w:p>
                <w:p w14:paraId="13492244">
                  <w:pPr>
                    <w:pStyle w:val="14"/>
                    <w:jc w:val="center"/>
                    <w:rPr>
                      <w:rFonts w:ascii="Arial Narrow" w:hAnsi="Arial Narrow" w:cs="Arial Narrow"/>
                      <w:sz w:val="22"/>
                      <w:szCs w:val="22"/>
                      <w:lang w:val="fr-FR"/>
                    </w:rPr>
                  </w:pPr>
                  <w:r>
                    <w:rPr>
                      <w:rFonts w:ascii="Arial Narrow" w:hAnsi="Arial Narrow" w:cs="Arial Narrow"/>
                      <w:b/>
                      <w:sz w:val="22"/>
                      <w:szCs w:val="22"/>
                      <w:lang w:val="fr-FR"/>
                    </w:rPr>
                    <w:t>(Validation de huit (08) sous-critères pour obtenir un « oui »)</w:t>
                  </w:r>
                </w:p>
              </w:tc>
            </w:tr>
            <w:tr w14:paraId="4F49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4" w:hRule="atLeast"/>
              </w:trPr>
              <w:tc>
                <w:tcPr>
                  <w:tcW w:w="455" w:type="dxa"/>
                  <w:vMerge w:val="restart"/>
                  <w:vAlign w:val="center"/>
                </w:tcPr>
                <w:p w14:paraId="7C900814">
                  <w:pPr>
                    <w:pStyle w:val="14"/>
                    <w:numPr>
                      <w:ilvl w:val="0"/>
                      <w:numId w:val="60"/>
                    </w:numPr>
                    <w:jc w:val="center"/>
                    <w:rPr>
                      <w:rFonts w:ascii="Arial Narrow" w:hAnsi="Arial Narrow" w:cs="Arial Narrow"/>
                      <w:sz w:val="22"/>
                      <w:szCs w:val="22"/>
                      <w:lang w:val="fr-FR"/>
                    </w:rPr>
                  </w:pPr>
                </w:p>
              </w:tc>
              <w:tc>
                <w:tcPr>
                  <w:tcW w:w="7474" w:type="dxa"/>
                  <w:gridSpan w:val="5"/>
                </w:tcPr>
                <w:tbl>
                  <w:tblPr>
                    <w:tblStyle w:val="2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647"/>
                    <w:gridCol w:w="1366"/>
                    <w:gridCol w:w="1200"/>
                    <w:gridCol w:w="1368"/>
                    <w:gridCol w:w="999"/>
                  </w:tblGrid>
                  <w:tr w14:paraId="0849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454" w:type="pct"/>
                        <w:shd w:val="clear" w:color="auto" w:fill="BFBFBF"/>
                        <w:vAlign w:val="center"/>
                      </w:tcPr>
                      <w:p w14:paraId="22FE8F93">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N°</w:t>
                        </w:r>
                      </w:p>
                    </w:tc>
                    <w:tc>
                      <w:tcPr>
                        <w:tcW w:w="1138" w:type="pct"/>
                        <w:shd w:val="clear" w:color="auto" w:fill="BFBFBF"/>
                        <w:vAlign w:val="center"/>
                      </w:tcPr>
                      <w:p w14:paraId="7E6A4F30">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Fonction proposée</w:t>
                        </w:r>
                      </w:p>
                    </w:tc>
                    <w:tc>
                      <w:tcPr>
                        <w:tcW w:w="944" w:type="pct"/>
                        <w:shd w:val="clear" w:color="auto" w:fill="BFBFBF"/>
                        <w:vAlign w:val="center"/>
                      </w:tcPr>
                      <w:p w14:paraId="6F305F99">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Qualification minimale</w:t>
                        </w:r>
                      </w:p>
                    </w:tc>
                    <w:tc>
                      <w:tcPr>
                        <w:tcW w:w="829" w:type="pct"/>
                        <w:shd w:val="clear" w:color="auto" w:fill="BFBFBF"/>
                        <w:vAlign w:val="center"/>
                      </w:tcPr>
                      <w:p w14:paraId="681DDC2B">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Années d’expérience Générale</w:t>
                        </w:r>
                      </w:p>
                    </w:tc>
                    <w:tc>
                      <w:tcPr>
                        <w:tcW w:w="944" w:type="pct"/>
                        <w:shd w:val="clear" w:color="auto" w:fill="BFBFBF"/>
                        <w:vAlign w:val="center"/>
                      </w:tcPr>
                      <w:p w14:paraId="335E7AED">
                        <w:pPr>
                          <w:pStyle w:val="45"/>
                          <w:ind w:right="136"/>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Années d’expérience spécifique en termes de projets similaires réalisés</w:t>
                        </w:r>
                      </w:p>
                    </w:tc>
                    <w:tc>
                      <w:tcPr>
                        <w:tcW w:w="689" w:type="pct"/>
                        <w:shd w:val="clear" w:color="auto" w:fill="BFBFBF"/>
                        <w:vAlign w:val="center"/>
                      </w:tcPr>
                      <w:p w14:paraId="5D53CF0A">
                        <w:pPr>
                          <w:pStyle w:val="45"/>
                          <w:jc w:val="center"/>
                          <w:rPr>
                            <w:rFonts w:ascii="Arial Narrow" w:hAnsi="Arial Narrow" w:cs="Arial Narrow"/>
                            <w:b/>
                            <w:color w:val="auto"/>
                            <w:spacing w:val="38"/>
                            <w:w w:val="96"/>
                            <w:sz w:val="16"/>
                            <w:szCs w:val="18"/>
                          </w:rPr>
                        </w:pPr>
                      </w:p>
                    </w:tc>
                  </w:tr>
                  <w:tr w14:paraId="1C2B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63A3A755">
                        <w:pPr>
                          <w:widowControl w:val="0"/>
                          <w:autoSpaceDE w:val="0"/>
                          <w:ind w:right="-599"/>
                          <w:jc w:val="both"/>
                          <w:rPr>
                            <w:rFonts w:ascii="Arial Narrow" w:hAnsi="Arial Narrow" w:cs="Arial Narrow"/>
                            <w:spacing w:val="38"/>
                            <w:w w:val="96"/>
                            <w:sz w:val="21"/>
                            <w:szCs w:val="22"/>
                          </w:rPr>
                        </w:pPr>
                        <w:r>
                          <w:rPr>
                            <w:rFonts w:ascii="Arial Narrow" w:hAnsi="Arial Narrow" w:cs="Arial Narrow"/>
                            <w:spacing w:val="38"/>
                            <w:w w:val="96"/>
                            <w:sz w:val="21"/>
                            <w:szCs w:val="22"/>
                          </w:rPr>
                          <w:t>A.</w:t>
                        </w:r>
                      </w:p>
                    </w:tc>
                    <w:tc>
                      <w:tcPr>
                        <w:tcW w:w="1138" w:type="pct"/>
                        <w:shd w:val="clear" w:color="auto" w:fill="auto"/>
                        <w:vAlign w:val="center"/>
                      </w:tcPr>
                      <w:p w14:paraId="13415A23">
                        <w:pPr>
                          <w:pStyle w:val="45"/>
                          <w:jc w:val="center"/>
                          <w:rPr>
                            <w:rFonts w:ascii="Arial Narrow" w:hAnsi="Arial Narrow" w:cs="Arial Narrow"/>
                            <w:b/>
                            <w:bCs/>
                            <w:color w:val="auto"/>
                            <w:sz w:val="18"/>
                            <w:szCs w:val="20"/>
                          </w:rPr>
                        </w:pPr>
                        <w:r>
                          <w:rPr>
                            <w:rFonts w:ascii="Arial Narrow" w:hAnsi="Arial Narrow" w:cs="Arial Narrow"/>
                            <w:b/>
                            <w:bCs/>
                            <w:color w:val="auto"/>
                            <w:sz w:val="18"/>
                            <w:szCs w:val="20"/>
                          </w:rPr>
                          <w:t>Conducteur des travaux</w:t>
                        </w:r>
                      </w:p>
                    </w:tc>
                    <w:tc>
                      <w:tcPr>
                        <w:tcW w:w="944" w:type="pct"/>
                        <w:shd w:val="clear" w:color="auto" w:fill="auto"/>
                        <w:vAlign w:val="center"/>
                      </w:tcPr>
                      <w:p w14:paraId="2ED61294">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Diplôme d’Ingénieur de Génie Civil ou équivalent (BAC +5 au moins) inscrit à l’ONIGC</w:t>
                        </w:r>
                      </w:p>
                    </w:tc>
                    <w:tc>
                      <w:tcPr>
                        <w:tcW w:w="829" w:type="pct"/>
                        <w:shd w:val="clear" w:color="auto" w:fill="auto"/>
                        <w:vAlign w:val="center"/>
                      </w:tcPr>
                      <w:p w14:paraId="167DC7D9">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07 ans au moins</w:t>
                        </w:r>
                      </w:p>
                    </w:tc>
                    <w:tc>
                      <w:tcPr>
                        <w:tcW w:w="944" w:type="pct"/>
                        <w:shd w:val="clear" w:color="auto" w:fill="auto"/>
                        <w:vAlign w:val="center"/>
                      </w:tcPr>
                      <w:p w14:paraId="10044982">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05 ans au moins</w:t>
                        </w:r>
                      </w:p>
                    </w:tc>
                    <w:tc>
                      <w:tcPr>
                        <w:tcW w:w="689" w:type="pct"/>
                        <w:shd w:val="clear" w:color="auto" w:fill="auto"/>
                        <w:vAlign w:val="center"/>
                      </w:tcPr>
                      <w:p w14:paraId="420A08D7">
                        <w:pPr>
                          <w:widowControl w:val="0"/>
                          <w:autoSpaceDE w:val="0"/>
                          <w:ind w:right="-599"/>
                          <w:jc w:val="center"/>
                          <w:rPr>
                            <w:rFonts w:ascii="Arial Narrow" w:hAnsi="Arial Narrow" w:cs="Arial Narrow"/>
                            <w:spacing w:val="38"/>
                            <w:w w:val="96"/>
                            <w:sz w:val="21"/>
                            <w:szCs w:val="22"/>
                          </w:rPr>
                        </w:pPr>
                      </w:p>
                    </w:tc>
                  </w:tr>
                  <w:tr w14:paraId="3269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68D95948">
                        <w:pPr>
                          <w:widowControl w:val="0"/>
                          <w:autoSpaceDE w:val="0"/>
                          <w:ind w:right="-599"/>
                          <w:jc w:val="center"/>
                          <w:rPr>
                            <w:rFonts w:ascii="Arial Narrow" w:hAnsi="Arial Narrow" w:cs="Arial Narrow"/>
                            <w:spacing w:val="38"/>
                            <w:w w:val="96"/>
                            <w:sz w:val="21"/>
                            <w:szCs w:val="22"/>
                            <w:lang w:val="fr-FR"/>
                          </w:rPr>
                        </w:pPr>
                      </w:p>
                    </w:tc>
                    <w:tc>
                      <w:tcPr>
                        <w:tcW w:w="3856" w:type="pct"/>
                        <w:gridSpan w:val="4"/>
                        <w:shd w:val="clear" w:color="auto" w:fill="auto"/>
                        <w:vAlign w:val="center"/>
                      </w:tcPr>
                      <w:p w14:paraId="0E921D9A">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 xml:space="preserve"> copie certifiée conforme du diplôme datant de moins de trois (03) mois ;</w:t>
                        </w:r>
                      </w:p>
                    </w:tc>
                    <w:tc>
                      <w:tcPr>
                        <w:tcW w:w="689" w:type="pct"/>
                        <w:shd w:val="clear" w:color="auto" w:fill="auto"/>
                        <w:vAlign w:val="center"/>
                      </w:tcPr>
                      <w:p w14:paraId="04534892">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2E7C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0CC13064">
                        <w:pPr>
                          <w:widowControl w:val="0"/>
                          <w:autoSpaceDE w:val="0"/>
                          <w:ind w:right="-599"/>
                          <w:jc w:val="center"/>
                          <w:rPr>
                            <w:rFonts w:ascii="Arial Narrow" w:hAnsi="Arial Narrow" w:cs="Arial Narrow"/>
                            <w:spacing w:val="38"/>
                            <w:w w:val="96"/>
                            <w:sz w:val="21"/>
                            <w:szCs w:val="22"/>
                            <w:lang w:val="fr-FR"/>
                          </w:rPr>
                        </w:pPr>
                      </w:p>
                    </w:tc>
                    <w:tc>
                      <w:tcPr>
                        <w:tcW w:w="3856" w:type="pct"/>
                        <w:gridSpan w:val="4"/>
                        <w:shd w:val="clear" w:color="auto" w:fill="auto"/>
                        <w:vAlign w:val="center"/>
                      </w:tcPr>
                      <w:p w14:paraId="19C4A003">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attestation d’inscription aux ordres nationaux</w:t>
                        </w:r>
                      </w:p>
                    </w:tc>
                    <w:tc>
                      <w:tcPr>
                        <w:tcW w:w="689" w:type="pct"/>
                        <w:shd w:val="clear" w:color="auto" w:fill="auto"/>
                        <w:vAlign w:val="center"/>
                      </w:tcPr>
                      <w:p w14:paraId="4EB37DF5">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0B4A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00F382D8">
                        <w:pPr>
                          <w:widowControl w:val="0"/>
                          <w:autoSpaceDE w:val="0"/>
                          <w:ind w:right="-599"/>
                          <w:jc w:val="center"/>
                          <w:rPr>
                            <w:rFonts w:ascii="Arial Narrow" w:hAnsi="Arial Narrow" w:cs="Arial Narrow"/>
                            <w:spacing w:val="38"/>
                            <w:w w:val="96"/>
                            <w:sz w:val="21"/>
                            <w:szCs w:val="22"/>
                            <w:lang w:val="fr-FR"/>
                          </w:rPr>
                        </w:pPr>
                      </w:p>
                    </w:tc>
                    <w:tc>
                      <w:tcPr>
                        <w:tcW w:w="3856" w:type="pct"/>
                        <w:gridSpan w:val="4"/>
                        <w:shd w:val="clear" w:color="auto" w:fill="auto"/>
                        <w:vAlign w:val="center"/>
                      </w:tcPr>
                      <w:p w14:paraId="60232296">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 xml:space="preserve">curriculum vitae signé et daté de l’expert </w:t>
                        </w:r>
                      </w:p>
                    </w:tc>
                    <w:tc>
                      <w:tcPr>
                        <w:tcW w:w="689" w:type="pct"/>
                        <w:shd w:val="clear" w:color="auto" w:fill="auto"/>
                        <w:vAlign w:val="center"/>
                      </w:tcPr>
                      <w:p w14:paraId="2FABD421">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70B2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457E7609">
                        <w:pPr>
                          <w:widowControl w:val="0"/>
                          <w:autoSpaceDE w:val="0"/>
                          <w:ind w:right="-599"/>
                          <w:jc w:val="center"/>
                          <w:rPr>
                            <w:rFonts w:ascii="Arial Narrow" w:hAnsi="Arial Narrow" w:cs="Arial Narrow"/>
                            <w:spacing w:val="38"/>
                            <w:w w:val="96"/>
                            <w:sz w:val="21"/>
                            <w:szCs w:val="22"/>
                            <w:lang w:val="fr-FR"/>
                          </w:rPr>
                        </w:pPr>
                      </w:p>
                    </w:tc>
                    <w:tc>
                      <w:tcPr>
                        <w:tcW w:w="3856" w:type="pct"/>
                        <w:gridSpan w:val="4"/>
                        <w:shd w:val="clear" w:color="auto" w:fill="auto"/>
                        <w:vAlign w:val="center"/>
                      </w:tcPr>
                      <w:p w14:paraId="5488F5A9">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 xml:space="preserve">attestation de disponibilité signée et datée de l’expert </w:t>
                        </w:r>
                      </w:p>
                    </w:tc>
                    <w:tc>
                      <w:tcPr>
                        <w:tcW w:w="689" w:type="pct"/>
                        <w:shd w:val="clear" w:color="auto" w:fill="auto"/>
                        <w:vAlign w:val="center"/>
                      </w:tcPr>
                      <w:p w14:paraId="0DB2301F">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36F0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4" w:type="pct"/>
                        <w:shd w:val="clear" w:color="auto" w:fill="auto"/>
                        <w:vAlign w:val="center"/>
                      </w:tcPr>
                      <w:p w14:paraId="1B18E75F">
                        <w:pPr>
                          <w:widowControl w:val="0"/>
                          <w:autoSpaceDE w:val="0"/>
                          <w:ind w:right="-599"/>
                          <w:jc w:val="center"/>
                          <w:rPr>
                            <w:rFonts w:ascii="Arial Narrow" w:hAnsi="Arial Narrow" w:cs="Arial Narrow"/>
                            <w:spacing w:val="38"/>
                            <w:w w:val="96"/>
                            <w:sz w:val="21"/>
                            <w:szCs w:val="22"/>
                            <w:lang w:val="fr-FR"/>
                          </w:rPr>
                        </w:pPr>
                      </w:p>
                    </w:tc>
                    <w:tc>
                      <w:tcPr>
                        <w:tcW w:w="3856" w:type="pct"/>
                        <w:gridSpan w:val="4"/>
                        <w:shd w:val="clear" w:color="auto" w:fill="auto"/>
                        <w:vAlign w:val="center"/>
                      </w:tcPr>
                      <w:p w14:paraId="237162A2">
                        <w:pPr>
                          <w:pStyle w:val="45"/>
                          <w:jc w:val="center"/>
                          <w:rPr>
                            <w:rFonts w:ascii="Arial Narrow" w:hAnsi="Arial Narrow" w:cs="Arial Narrow"/>
                            <w:bCs/>
                            <w:color w:val="auto"/>
                            <w:sz w:val="18"/>
                            <w:szCs w:val="20"/>
                          </w:rPr>
                        </w:pPr>
                        <w:r>
                          <w:rPr>
                            <w:rFonts w:ascii="Arial Narrow" w:hAnsi="Arial Narrow" w:cs="Arial Narrow"/>
                            <w:bCs/>
                            <w:color w:val="auto"/>
                            <w:sz w:val="18"/>
                            <w:szCs w:val="20"/>
                          </w:rPr>
                          <w:t xml:space="preserve">attestation ou contrat de travail, ou journal de chantier justifiant l’expérience le cas échéant. </w:t>
                        </w:r>
                      </w:p>
                    </w:tc>
                    <w:tc>
                      <w:tcPr>
                        <w:tcW w:w="689" w:type="pct"/>
                        <w:shd w:val="clear" w:color="auto" w:fill="auto"/>
                        <w:vAlign w:val="center"/>
                      </w:tcPr>
                      <w:p w14:paraId="2B8072E3">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2021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21DA4318">
                        <w:pPr>
                          <w:widowControl w:val="0"/>
                          <w:autoSpaceDE w:val="0"/>
                          <w:ind w:right="-599"/>
                          <w:jc w:val="both"/>
                          <w:rPr>
                            <w:rFonts w:ascii="Arial Narrow" w:hAnsi="Arial Narrow" w:cs="Arial Narrow"/>
                            <w:spacing w:val="38"/>
                            <w:w w:val="96"/>
                            <w:sz w:val="21"/>
                            <w:szCs w:val="22"/>
                          </w:rPr>
                        </w:pPr>
                        <w:r>
                          <w:rPr>
                            <w:rFonts w:ascii="Arial Narrow" w:hAnsi="Arial Narrow" w:cs="Arial Narrow"/>
                            <w:spacing w:val="38"/>
                            <w:w w:val="96"/>
                            <w:sz w:val="21"/>
                            <w:szCs w:val="22"/>
                          </w:rPr>
                          <w:t>B.</w:t>
                        </w:r>
                      </w:p>
                    </w:tc>
                    <w:tc>
                      <w:tcPr>
                        <w:tcW w:w="1138" w:type="pct"/>
                        <w:shd w:val="clear" w:color="auto" w:fill="auto"/>
                        <w:vAlign w:val="center"/>
                      </w:tcPr>
                      <w:p w14:paraId="4F802B02">
                        <w:pPr>
                          <w:pStyle w:val="45"/>
                          <w:jc w:val="center"/>
                          <w:rPr>
                            <w:rFonts w:ascii="Arial Narrow" w:hAnsi="Arial Narrow" w:cs="Arial Narrow"/>
                            <w:b/>
                            <w:bCs/>
                            <w:color w:val="auto"/>
                            <w:sz w:val="16"/>
                            <w:szCs w:val="18"/>
                          </w:rPr>
                        </w:pPr>
                        <w:r>
                          <w:rPr>
                            <w:rFonts w:ascii="Arial Narrow" w:hAnsi="Arial Narrow" w:cs="Arial Narrow"/>
                            <w:b/>
                            <w:bCs/>
                            <w:color w:val="auto"/>
                            <w:sz w:val="16"/>
                            <w:szCs w:val="18"/>
                          </w:rPr>
                          <w:t xml:space="preserve">Chef chantier </w:t>
                        </w:r>
                      </w:p>
                    </w:tc>
                    <w:tc>
                      <w:tcPr>
                        <w:tcW w:w="944" w:type="pct"/>
                        <w:shd w:val="clear" w:color="auto" w:fill="auto"/>
                        <w:vAlign w:val="center"/>
                      </w:tcPr>
                      <w:p w14:paraId="55C4D278">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Diplôme d’Ingénieur des travaux de Génie Civil ou équivalent (BAC +3 au moins) </w:t>
                        </w:r>
                        <w:r>
                          <w:rPr>
                            <w:rFonts w:ascii="Arial Narrow" w:hAnsi="Arial Narrow" w:cs="Arial Narrow"/>
                            <w:bCs/>
                            <w:color w:val="auto"/>
                            <w:sz w:val="18"/>
                            <w:szCs w:val="20"/>
                          </w:rPr>
                          <w:t>inscrit à l’ONIGC</w:t>
                        </w:r>
                      </w:p>
                    </w:tc>
                    <w:tc>
                      <w:tcPr>
                        <w:tcW w:w="829" w:type="pct"/>
                        <w:shd w:val="clear" w:color="auto" w:fill="auto"/>
                        <w:vAlign w:val="center"/>
                      </w:tcPr>
                      <w:p w14:paraId="472CEC09">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05 ans au moins</w:t>
                        </w:r>
                      </w:p>
                    </w:tc>
                    <w:tc>
                      <w:tcPr>
                        <w:tcW w:w="944" w:type="pct"/>
                        <w:shd w:val="clear" w:color="auto" w:fill="auto"/>
                        <w:vAlign w:val="center"/>
                      </w:tcPr>
                      <w:p w14:paraId="21632C0A">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03 ans au moins</w:t>
                        </w:r>
                      </w:p>
                    </w:tc>
                    <w:tc>
                      <w:tcPr>
                        <w:tcW w:w="689" w:type="pct"/>
                        <w:shd w:val="clear" w:color="auto" w:fill="auto"/>
                        <w:vAlign w:val="center"/>
                      </w:tcPr>
                      <w:p w14:paraId="6FB6B64D">
                        <w:pPr>
                          <w:widowControl w:val="0"/>
                          <w:autoSpaceDE w:val="0"/>
                          <w:ind w:right="-599"/>
                          <w:jc w:val="center"/>
                          <w:rPr>
                            <w:rFonts w:ascii="Arial Narrow" w:hAnsi="Arial Narrow" w:cs="Arial Narrow"/>
                            <w:spacing w:val="38"/>
                            <w:w w:val="96"/>
                            <w:sz w:val="21"/>
                            <w:szCs w:val="22"/>
                          </w:rPr>
                        </w:pPr>
                      </w:p>
                    </w:tc>
                  </w:tr>
                  <w:tr w14:paraId="628E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7D200C9C">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5233A440">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 copie certifiée conforme du diplôme datant de moins de trois (03) mois ;</w:t>
                        </w:r>
                      </w:p>
                    </w:tc>
                    <w:tc>
                      <w:tcPr>
                        <w:tcW w:w="689" w:type="pct"/>
                        <w:shd w:val="clear" w:color="auto" w:fill="auto"/>
                        <w:vAlign w:val="center"/>
                      </w:tcPr>
                      <w:p w14:paraId="738D128F">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1D72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66FBBAC2">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072216DB">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attestation d’inscription aux ordres nationaux</w:t>
                        </w:r>
                      </w:p>
                    </w:tc>
                    <w:tc>
                      <w:tcPr>
                        <w:tcW w:w="689" w:type="pct"/>
                        <w:shd w:val="clear" w:color="auto" w:fill="auto"/>
                        <w:vAlign w:val="center"/>
                      </w:tcPr>
                      <w:p w14:paraId="4CFB9EE6">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5709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165F86E3">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30454F7A">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curriculum vitae signé et daté de l’expert </w:t>
                        </w:r>
                      </w:p>
                    </w:tc>
                    <w:tc>
                      <w:tcPr>
                        <w:tcW w:w="689" w:type="pct"/>
                        <w:shd w:val="clear" w:color="auto" w:fill="auto"/>
                        <w:vAlign w:val="center"/>
                      </w:tcPr>
                      <w:p w14:paraId="471D09BC">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351B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550E4955">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16A25D13">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de disponibilité signée et datée de l’expert </w:t>
                        </w:r>
                      </w:p>
                    </w:tc>
                    <w:tc>
                      <w:tcPr>
                        <w:tcW w:w="689" w:type="pct"/>
                        <w:shd w:val="clear" w:color="auto" w:fill="auto"/>
                        <w:vAlign w:val="center"/>
                      </w:tcPr>
                      <w:p w14:paraId="51EBB6D4">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65DA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48C39E23">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50247FED">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ou contrat de travail, ou journal de chantier justifiant l’expérience le cas échéant. </w:t>
                        </w:r>
                      </w:p>
                    </w:tc>
                    <w:tc>
                      <w:tcPr>
                        <w:tcW w:w="689" w:type="pct"/>
                        <w:shd w:val="clear" w:color="auto" w:fill="auto"/>
                        <w:vAlign w:val="center"/>
                      </w:tcPr>
                      <w:p w14:paraId="5AE32936">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0729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58863C1E">
                        <w:pPr>
                          <w:widowControl w:val="0"/>
                          <w:autoSpaceDE w:val="0"/>
                          <w:ind w:right="-599"/>
                          <w:jc w:val="both"/>
                          <w:rPr>
                            <w:rFonts w:ascii="Arial Narrow" w:hAnsi="Arial Narrow" w:cs="Arial Narrow"/>
                            <w:spacing w:val="38"/>
                            <w:w w:val="96"/>
                            <w:sz w:val="21"/>
                            <w:szCs w:val="22"/>
                          </w:rPr>
                        </w:pPr>
                        <w:r>
                          <w:rPr>
                            <w:rFonts w:ascii="Arial Narrow" w:hAnsi="Arial Narrow" w:cs="Arial Narrow"/>
                            <w:spacing w:val="38"/>
                            <w:w w:val="96"/>
                            <w:sz w:val="21"/>
                            <w:szCs w:val="22"/>
                          </w:rPr>
                          <w:t>C</w:t>
                        </w:r>
                      </w:p>
                    </w:tc>
                    <w:tc>
                      <w:tcPr>
                        <w:tcW w:w="1138" w:type="pct"/>
                        <w:shd w:val="clear" w:color="auto" w:fill="auto"/>
                        <w:vAlign w:val="center"/>
                      </w:tcPr>
                      <w:p w14:paraId="4CC23101">
                        <w:pPr>
                          <w:pStyle w:val="45"/>
                          <w:jc w:val="center"/>
                          <w:rPr>
                            <w:rFonts w:ascii="Arial Narrow" w:hAnsi="Arial Narrow" w:cs="Arial Narrow"/>
                            <w:b/>
                            <w:bCs/>
                            <w:color w:val="auto"/>
                            <w:sz w:val="16"/>
                            <w:szCs w:val="18"/>
                          </w:rPr>
                        </w:pPr>
                        <w:r>
                          <w:rPr>
                            <w:rFonts w:ascii="Arial Narrow" w:hAnsi="Arial Narrow" w:cs="Arial Narrow"/>
                            <w:b/>
                            <w:bCs/>
                            <w:color w:val="auto"/>
                            <w:sz w:val="16"/>
                            <w:szCs w:val="18"/>
                          </w:rPr>
                          <w:t>Responsable Electricité</w:t>
                        </w:r>
                      </w:p>
                    </w:tc>
                    <w:tc>
                      <w:tcPr>
                        <w:tcW w:w="944" w:type="pct"/>
                        <w:shd w:val="clear" w:color="auto" w:fill="auto"/>
                        <w:vAlign w:val="center"/>
                      </w:tcPr>
                      <w:p w14:paraId="03A1A852">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Diplôme de Technicien Supérieur en Electricité au minimum ou équivalent (BAC +2 au moins)  </w:t>
                        </w:r>
                      </w:p>
                    </w:tc>
                    <w:tc>
                      <w:tcPr>
                        <w:tcW w:w="829" w:type="pct"/>
                        <w:shd w:val="clear" w:color="auto" w:fill="auto"/>
                        <w:vAlign w:val="center"/>
                      </w:tcPr>
                      <w:p w14:paraId="7E6E2DEC">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05 ans au moins</w:t>
                        </w:r>
                      </w:p>
                    </w:tc>
                    <w:tc>
                      <w:tcPr>
                        <w:tcW w:w="944" w:type="pct"/>
                        <w:shd w:val="clear" w:color="auto" w:fill="auto"/>
                        <w:vAlign w:val="center"/>
                      </w:tcPr>
                      <w:p w14:paraId="0955C243">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03 ans au moins</w:t>
                        </w:r>
                      </w:p>
                    </w:tc>
                    <w:tc>
                      <w:tcPr>
                        <w:tcW w:w="689" w:type="pct"/>
                        <w:shd w:val="clear" w:color="auto" w:fill="auto"/>
                        <w:vAlign w:val="center"/>
                      </w:tcPr>
                      <w:p w14:paraId="1427449D">
                        <w:pPr>
                          <w:widowControl w:val="0"/>
                          <w:autoSpaceDE w:val="0"/>
                          <w:ind w:right="-599"/>
                          <w:jc w:val="center"/>
                          <w:rPr>
                            <w:rFonts w:ascii="Arial Narrow" w:hAnsi="Arial Narrow" w:cs="Arial Narrow"/>
                            <w:spacing w:val="38"/>
                            <w:w w:val="96"/>
                            <w:sz w:val="21"/>
                            <w:szCs w:val="22"/>
                          </w:rPr>
                        </w:pPr>
                      </w:p>
                    </w:tc>
                  </w:tr>
                  <w:tr w14:paraId="289A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1284EFC4">
                        <w:pPr>
                          <w:widowControl w:val="0"/>
                          <w:autoSpaceDE w:val="0"/>
                          <w:ind w:right="-599"/>
                          <w:jc w:val="center"/>
                          <w:rPr>
                            <w:rFonts w:ascii="Arial Narrow" w:hAnsi="Arial Narrow" w:cs="Arial Narrow"/>
                            <w:spacing w:val="38"/>
                            <w:w w:val="96"/>
                            <w:sz w:val="21"/>
                            <w:szCs w:val="22"/>
                          </w:rPr>
                        </w:pPr>
                      </w:p>
                    </w:tc>
                    <w:tc>
                      <w:tcPr>
                        <w:tcW w:w="5580" w:type="dxa"/>
                        <w:gridSpan w:val="4"/>
                        <w:shd w:val="clear" w:color="auto" w:fill="auto"/>
                        <w:vAlign w:val="center"/>
                      </w:tcPr>
                      <w:p w14:paraId="4A0E7852">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 copie certifiée conforme du diplôme datant de moins de trois (03) mois ;</w:t>
                        </w:r>
                      </w:p>
                    </w:tc>
                    <w:tc>
                      <w:tcPr>
                        <w:tcW w:w="998" w:type="dxa"/>
                        <w:shd w:val="clear" w:color="auto" w:fill="auto"/>
                        <w:vAlign w:val="center"/>
                      </w:tcPr>
                      <w:p w14:paraId="4D44AE44">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4824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562C240C">
                        <w:pPr>
                          <w:widowControl w:val="0"/>
                          <w:autoSpaceDE w:val="0"/>
                          <w:ind w:right="-599"/>
                          <w:jc w:val="center"/>
                          <w:rPr>
                            <w:rFonts w:ascii="Arial Narrow" w:hAnsi="Arial Narrow" w:cs="Arial Narrow"/>
                            <w:spacing w:val="38"/>
                            <w:w w:val="96"/>
                            <w:sz w:val="21"/>
                            <w:szCs w:val="22"/>
                          </w:rPr>
                        </w:pPr>
                      </w:p>
                    </w:tc>
                    <w:tc>
                      <w:tcPr>
                        <w:tcW w:w="5580" w:type="dxa"/>
                        <w:gridSpan w:val="4"/>
                        <w:shd w:val="clear" w:color="auto" w:fill="auto"/>
                        <w:vAlign w:val="center"/>
                      </w:tcPr>
                      <w:p w14:paraId="208B3313">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curriculum vitae signé et daté de l’expert </w:t>
                        </w:r>
                      </w:p>
                    </w:tc>
                    <w:tc>
                      <w:tcPr>
                        <w:tcW w:w="998" w:type="dxa"/>
                        <w:shd w:val="clear" w:color="auto" w:fill="auto"/>
                        <w:vAlign w:val="center"/>
                      </w:tcPr>
                      <w:p w14:paraId="53A8F4FA">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6E17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215113B3">
                        <w:pPr>
                          <w:widowControl w:val="0"/>
                          <w:autoSpaceDE w:val="0"/>
                          <w:ind w:right="-599"/>
                          <w:jc w:val="center"/>
                          <w:rPr>
                            <w:rFonts w:ascii="Arial Narrow" w:hAnsi="Arial Narrow" w:cs="Arial Narrow"/>
                            <w:spacing w:val="38"/>
                            <w:w w:val="96"/>
                            <w:sz w:val="21"/>
                            <w:szCs w:val="22"/>
                          </w:rPr>
                        </w:pPr>
                      </w:p>
                    </w:tc>
                    <w:tc>
                      <w:tcPr>
                        <w:tcW w:w="5580" w:type="dxa"/>
                        <w:gridSpan w:val="4"/>
                        <w:shd w:val="clear" w:color="auto" w:fill="auto"/>
                        <w:vAlign w:val="center"/>
                      </w:tcPr>
                      <w:p w14:paraId="666D4E23">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de disponibilité signée et datée de l’expert </w:t>
                        </w:r>
                      </w:p>
                    </w:tc>
                    <w:tc>
                      <w:tcPr>
                        <w:tcW w:w="998" w:type="dxa"/>
                        <w:shd w:val="clear" w:color="auto" w:fill="auto"/>
                        <w:vAlign w:val="center"/>
                      </w:tcPr>
                      <w:p w14:paraId="4BDE8671">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1330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1E5FAD49">
                        <w:pPr>
                          <w:widowControl w:val="0"/>
                          <w:autoSpaceDE w:val="0"/>
                          <w:ind w:right="-599"/>
                          <w:jc w:val="both"/>
                          <w:rPr>
                            <w:rFonts w:ascii="Arial Narrow" w:hAnsi="Arial Narrow" w:cs="Arial Narrow"/>
                            <w:spacing w:val="38"/>
                            <w:w w:val="96"/>
                            <w:sz w:val="21"/>
                            <w:szCs w:val="22"/>
                          </w:rPr>
                        </w:pPr>
                        <w:r>
                          <w:rPr>
                            <w:rFonts w:ascii="Arial Narrow" w:hAnsi="Arial Narrow" w:cs="Arial Narrow"/>
                            <w:spacing w:val="38"/>
                            <w:w w:val="96"/>
                            <w:sz w:val="21"/>
                            <w:szCs w:val="22"/>
                          </w:rPr>
                          <w:t>D</w:t>
                        </w:r>
                      </w:p>
                    </w:tc>
                    <w:tc>
                      <w:tcPr>
                        <w:tcW w:w="1138" w:type="pct"/>
                        <w:shd w:val="clear" w:color="auto" w:fill="auto"/>
                        <w:vAlign w:val="center"/>
                      </w:tcPr>
                      <w:p w14:paraId="75BAB160">
                        <w:pPr>
                          <w:pStyle w:val="45"/>
                          <w:jc w:val="center"/>
                          <w:rPr>
                            <w:rFonts w:ascii="Arial Narrow" w:hAnsi="Arial Narrow" w:cs="Arial Narrow"/>
                            <w:b/>
                            <w:bCs/>
                            <w:color w:val="auto"/>
                            <w:sz w:val="16"/>
                            <w:szCs w:val="18"/>
                          </w:rPr>
                        </w:pPr>
                        <w:r>
                          <w:rPr>
                            <w:rFonts w:ascii="Arial Narrow" w:hAnsi="Arial Narrow" w:cs="Arial Narrow"/>
                            <w:b/>
                            <w:bCs/>
                            <w:color w:val="auto"/>
                            <w:sz w:val="16"/>
                            <w:szCs w:val="18"/>
                          </w:rPr>
                          <w:t>Responsable Plomberie</w:t>
                        </w:r>
                      </w:p>
                    </w:tc>
                    <w:tc>
                      <w:tcPr>
                        <w:tcW w:w="944" w:type="pct"/>
                        <w:shd w:val="clear" w:color="auto" w:fill="auto"/>
                        <w:vAlign w:val="center"/>
                      </w:tcPr>
                      <w:p w14:paraId="7BC8FEE0">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Diplôme de Technicien Supérieur en Plomberie au minimum ou équivalent (BAC +2 au moins)  </w:t>
                        </w:r>
                      </w:p>
                    </w:tc>
                    <w:tc>
                      <w:tcPr>
                        <w:tcW w:w="829" w:type="pct"/>
                        <w:shd w:val="clear" w:color="auto" w:fill="auto"/>
                        <w:vAlign w:val="center"/>
                      </w:tcPr>
                      <w:p w14:paraId="5F273B0F">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05 ans au moins</w:t>
                        </w:r>
                      </w:p>
                    </w:tc>
                    <w:tc>
                      <w:tcPr>
                        <w:tcW w:w="944" w:type="pct"/>
                        <w:shd w:val="clear" w:color="auto" w:fill="auto"/>
                        <w:vAlign w:val="center"/>
                      </w:tcPr>
                      <w:p w14:paraId="4CAD72C2">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03 ans au moins</w:t>
                        </w:r>
                      </w:p>
                    </w:tc>
                    <w:tc>
                      <w:tcPr>
                        <w:tcW w:w="689" w:type="pct"/>
                        <w:shd w:val="clear" w:color="auto" w:fill="auto"/>
                        <w:vAlign w:val="center"/>
                      </w:tcPr>
                      <w:p w14:paraId="13A3BF95">
                        <w:pPr>
                          <w:widowControl w:val="0"/>
                          <w:autoSpaceDE w:val="0"/>
                          <w:ind w:right="-599"/>
                          <w:jc w:val="center"/>
                          <w:rPr>
                            <w:rFonts w:ascii="Arial Narrow" w:hAnsi="Arial Narrow" w:cs="Arial Narrow"/>
                            <w:spacing w:val="38"/>
                            <w:w w:val="96"/>
                            <w:sz w:val="21"/>
                            <w:szCs w:val="22"/>
                          </w:rPr>
                        </w:pPr>
                      </w:p>
                    </w:tc>
                  </w:tr>
                  <w:tr w14:paraId="0303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218DBDCF">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126D1A5E">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 copie certifiée conforme du diplôme datant de moins de trois (03) mois ;</w:t>
                        </w:r>
                      </w:p>
                    </w:tc>
                    <w:tc>
                      <w:tcPr>
                        <w:tcW w:w="998" w:type="dxa"/>
                        <w:shd w:val="clear" w:color="auto" w:fill="auto"/>
                        <w:vAlign w:val="center"/>
                      </w:tcPr>
                      <w:p w14:paraId="15778C1B">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428B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2BBF4AD7">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0C38F568">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curriculum vitae signé et daté de l’expert </w:t>
                        </w:r>
                      </w:p>
                    </w:tc>
                    <w:tc>
                      <w:tcPr>
                        <w:tcW w:w="998" w:type="dxa"/>
                        <w:shd w:val="clear" w:color="auto" w:fill="auto"/>
                        <w:vAlign w:val="center"/>
                      </w:tcPr>
                      <w:p w14:paraId="41A42B36">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42FC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474D63C2">
                        <w:pPr>
                          <w:widowControl w:val="0"/>
                          <w:autoSpaceDE w:val="0"/>
                          <w:ind w:right="-599"/>
                          <w:jc w:val="center"/>
                          <w:rPr>
                            <w:rFonts w:ascii="Arial Narrow" w:hAnsi="Arial Narrow" w:cs="Arial Narrow"/>
                            <w:spacing w:val="38"/>
                            <w:w w:val="96"/>
                            <w:sz w:val="21"/>
                            <w:szCs w:val="22"/>
                          </w:rPr>
                        </w:pPr>
                      </w:p>
                    </w:tc>
                    <w:tc>
                      <w:tcPr>
                        <w:tcW w:w="3856" w:type="pct"/>
                        <w:gridSpan w:val="4"/>
                        <w:shd w:val="clear" w:color="auto" w:fill="auto"/>
                        <w:vAlign w:val="center"/>
                      </w:tcPr>
                      <w:p w14:paraId="7505A67D">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de disponibilité signée et datée de l’expert </w:t>
                        </w:r>
                      </w:p>
                    </w:tc>
                    <w:tc>
                      <w:tcPr>
                        <w:tcW w:w="998" w:type="dxa"/>
                        <w:shd w:val="clear" w:color="auto" w:fill="auto"/>
                        <w:vAlign w:val="center"/>
                      </w:tcPr>
                      <w:p w14:paraId="6665DF49">
                        <w:pPr>
                          <w:widowControl w:val="0"/>
                          <w:autoSpaceDE w:val="0"/>
                          <w:ind w:right="-599"/>
                          <w:jc w:val="both"/>
                          <w:rPr>
                            <w:rFonts w:ascii="Arial Narrow" w:hAnsi="Arial Narrow" w:cs="Arial Narrow"/>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6E71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179BF92A">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color w:val="auto"/>
                            <w:spacing w:val="38"/>
                            <w:w w:val="96"/>
                            <w:sz w:val="21"/>
                            <w:szCs w:val="22"/>
                          </w:rPr>
                          <w:t>E</w:t>
                        </w:r>
                      </w:p>
                    </w:tc>
                    <w:tc>
                      <w:tcPr>
                        <w:tcW w:w="1138" w:type="pct"/>
                        <w:shd w:val="clear" w:color="auto" w:fill="auto"/>
                        <w:vAlign w:val="center"/>
                      </w:tcPr>
                      <w:p w14:paraId="3566F1AD">
                        <w:pPr>
                          <w:pStyle w:val="45"/>
                          <w:jc w:val="center"/>
                          <w:rPr>
                            <w:rFonts w:ascii="Arial Narrow" w:hAnsi="Arial Narrow" w:cs="Arial Narrow"/>
                            <w:b/>
                            <w:bCs/>
                            <w:color w:val="auto"/>
                            <w:sz w:val="16"/>
                            <w:szCs w:val="18"/>
                          </w:rPr>
                        </w:pPr>
                        <w:r>
                          <w:rPr>
                            <w:rFonts w:ascii="Arial Narrow" w:hAnsi="Arial Narrow" w:cs="Arial Narrow"/>
                            <w:b/>
                            <w:bCs/>
                            <w:color w:val="auto"/>
                            <w:sz w:val="16"/>
                            <w:szCs w:val="18"/>
                          </w:rPr>
                          <w:t>Responsable du Plan de Sécurité, Hygiène et de Santé (PSHS)</w:t>
                        </w:r>
                      </w:p>
                    </w:tc>
                    <w:tc>
                      <w:tcPr>
                        <w:tcW w:w="944" w:type="pct"/>
                        <w:shd w:val="clear" w:color="auto" w:fill="auto"/>
                        <w:vAlign w:val="center"/>
                      </w:tcPr>
                      <w:p w14:paraId="7262B4A5">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Diplôme d’Ingénieur en QHSE au minimum ou équivalent (BAC +3 au moins)  </w:t>
                        </w:r>
                      </w:p>
                    </w:tc>
                    <w:tc>
                      <w:tcPr>
                        <w:tcW w:w="829" w:type="pct"/>
                        <w:shd w:val="clear" w:color="auto" w:fill="auto"/>
                        <w:vAlign w:val="center"/>
                      </w:tcPr>
                      <w:p w14:paraId="1D4A4781">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03 ans au moins</w:t>
                        </w:r>
                      </w:p>
                    </w:tc>
                    <w:tc>
                      <w:tcPr>
                        <w:tcW w:w="944" w:type="pct"/>
                        <w:shd w:val="clear" w:color="auto" w:fill="auto"/>
                        <w:vAlign w:val="center"/>
                      </w:tcPr>
                      <w:p w14:paraId="00053E2B">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02 ans au moins</w:t>
                        </w:r>
                      </w:p>
                    </w:tc>
                    <w:tc>
                      <w:tcPr>
                        <w:tcW w:w="689" w:type="pct"/>
                        <w:shd w:val="clear" w:color="auto" w:fill="auto"/>
                        <w:vAlign w:val="center"/>
                      </w:tcPr>
                      <w:p w14:paraId="65A612CB">
                        <w:pPr>
                          <w:widowControl w:val="0"/>
                          <w:autoSpaceDE w:val="0"/>
                          <w:ind w:right="-599"/>
                          <w:jc w:val="center"/>
                          <w:rPr>
                            <w:rFonts w:ascii="Arial Narrow" w:hAnsi="Arial Narrow" w:cs="Arial Narrow"/>
                            <w:color w:val="auto"/>
                            <w:spacing w:val="38"/>
                            <w:w w:val="96"/>
                            <w:sz w:val="21"/>
                            <w:szCs w:val="22"/>
                          </w:rPr>
                        </w:pPr>
                      </w:p>
                    </w:tc>
                  </w:tr>
                  <w:tr w14:paraId="6B29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78E4E8B4">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2D03A141">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 copie certifiée conforme du diplôme datant de moins de trois (03) mois ;</w:t>
                        </w:r>
                      </w:p>
                    </w:tc>
                    <w:tc>
                      <w:tcPr>
                        <w:tcW w:w="998" w:type="dxa"/>
                        <w:shd w:val="clear" w:color="auto" w:fill="auto"/>
                        <w:vAlign w:val="center"/>
                      </w:tcPr>
                      <w:p w14:paraId="1CFCE94C">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7188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38217BE2">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6D6E8283">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curriculum vitae signé et daté de l’expert </w:t>
                        </w:r>
                      </w:p>
                    </w:tc>
                    <w:tc>
                      <w:tcPr>
                        <w:tcW w:w="998" w:type="dxa"/>
                        <w:shd w:val="clear" w:color="auto" w:fill="auto"/>
                        <w:vAlign w:val="center"/>
                      </w:tcPr>
                      <w:p w14:paraId="2FA096CF">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7621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7D9F063D">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068A625D">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de disponibilité signée et datée de l’expert </w:t>
                        </w:r>
                      </w:p>
                    </w:tc>
                    <w:tc>
                      <w:tcPr>
                        <w:tcW w:w="998" w:type="dxa"/>
                        <w:shd w:val="clear" w:color="auto" w:fill="auto"/>
                        <w:vAlign w:val="center"/>
                      </w:tcPr>
                      <w:p w14:paraId="2B93698F">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1A46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7E158DFF">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color w:val="auto"/>
                            <w:spacing w:val="38"/>
                            <w:w w:val="96"/>
                            <w:sz w:val="21"/>
                            <w:szCs w:val="22"/>
                          </w:rPr>
                          <w:t>F</w:t>
                        </w:r>
                      </w:p>
                    </w:tc>
                    <w:tc>
                      <w:tcPr>
                        <w:tcW w:w="1138" w:type="pct"/>
                        <w:shd w:val="clear" w:color="auto" w:fill="auto"/>
                        <w:vAlign w:val="center"/>
                      </w:tcPr>
                      <w:p w14:paraId="5E26FDDF">
                        <w:pPr>
                          <w:pStyle w:val="45"/>
                          <w:jc w:val="center"/>
                          <w:rPr>
                            <w:rFonts w:ascii="Arial Narrow" w:hAnsi="Arial Narrow" w:cs="Arial Narrow"/>
                            <w:b/>
                            <w:bCs/>
                            <w:color w:val="auto"/>
                            <w:sz w:val="16"/>
                            <w:szCs w:val="18"/>
                          </w:rPr>
                        </w:pPr>
                        <w:r>
                          <w:rPr>
                            <w:rFonts w:ascii="Arial Narrow" w:hAnsi="Arial Narrow" w:cs="Arial Narrow"/>
                            <w:b/>
                            <w:bCs/>
                            <w:color w:val="auto"/>
                            <w:sz w:val="16"/>
                            <w:szCs w:val="18"/>
                          </w:rPr>
                          <w:t>Responsable du Plan d’Assurance Qualité (PAQ)</w:t>
                        </w:r>
                      </w:p>
                    </w:tc>
                    <w:tc>
                      <w:tcPr>
                        <w:tcW w:w="944" w:type="pct"/>
                        <w:shd w:val="clear" w:color="auto" w:fill="auto"/>
                        <w:vAlign w:val="center"/>
                      </w:tcPr>
                      <w:p w14:paraId="034FAB4B">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Diplôme de Master en Qualité au minimum ou équivalent (BAC +4 au moins)  </w:t>
                        </w:r>
                      </w:p>
                    </w:tc>
                    <w:tc>
                      <w:tcPr>
                        <w:tcW w:w="829" w:type="pct"/>
                        <w:shd w:val="clear" w:color="auto" w:fill="auto"/>
                        <w:vAlign w:val="center"/>
                      </w:tcPr>
                      <w:p w14:paraId="5656723C">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03 ans au moins</w:t>
                        </w:r>
                      </w:p>
                    </w:tc>
                    <w:tc>
                      <w:tcPr>
                        <w:tcW w:w="944" w:type="pct"/>
                        <w:shd w:val="clear" w:color="auto" w:fill="auto"/>
                        <w:vAlign w:val="center"/>
                      </w:tcPr>
                      <w:p w14:paraId="1A85F431">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02 ans au moins</w:t>
                        </w:r>
                      </w:p>
                    </w:tc>
                    <w:tc>
                      <w:tcPr>
                        <w:tcW w:w="689" w:type="pct"/>
                        <w:shd w:val="clear" w:color="auto" w:fill="auto"/>
                        <w:vAlign w:val="center"/>
                      </w:tcPr>
                      <w:p w14:paraId="676D9F78">
                        <w:pPr>
                          <w:widowControl w:val="0"/>
                          <w:autoSpaceDE w:val="0"/>
                          <w:ind w:right="-599"/>
                          <w:jc w:val="center"/>
                          <w:rPr>
                            <w:rFonts w:ascii="Arial Narrow" w:hAnsi="Arial Narrow" w:cs="Arial Narrow"/>
                            <w:color w:val="auto"/>
                            <w:spacing w:val="38"/>
                            <w:w w:val="96"/>
                            <w:sz w:val="21"/>
                            <w:szCs w:val="22"/>
                          </w:rPr>
                        </w:pPr>
                      </w:p>
                    </w:tc>
                  </w:tr>
                  <w:tr w14:paraId="4EEF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0355F11B">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7EC4A9F2">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 copie certifiée conforme du diplôme datant de moins de trois (03) mois ;</w:t>
                        </w:r>
                      </w:p>
                    </w:tc>
                    <w:tc>
                      <w:tcPr>
                        <w:tcW w:w="998" w:type="dxa"/>
                        <w:shd w:val="clear" w:color="auto" w:fill="auto"/>
                        <w:vAlign w:val="center"/>
                      </w:tcPr>
                      <w:p w14:paraId="293A92C4">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68ED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44021E68">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7C897402">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curriculum vitae signé et daté de l’expert </w:t>
                        </w:r>
                      </w:p>
                    </w:tc>
                    <w:tc>
                      <w:tcPr>
                        <w:tcW w:w="998" w:type="dxa"/>
                        <w:shd w:val="clear" w:color="auto" w:fill="auto"/>
                        <w:vAlign w:val="center"/>
                      </w:tcPr>
                      <w:p w14:paraId="7702527A">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4A63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 w:type="pct"/>
                        <w:shd w:val="clear" w:color="auto" w:fill="auto"/>
                        <w:vAlign w:val="center"/>
                      </w:tcPr>
                      <w:p w14:paraId="2ADEBB79">
                        <w:pPr>
                          <w:widowControl w:val="0"/>
                          <w:autoSpaceDE w:val="0"/>
                          <w:ind w:right="-599"/>
                          <w:jc w:val="center"/>
                          <w:rPr>
                            <w:rFonts w:ascii="Arial Narrow" w:hAnsi="Arial Narrow" w:cs="Arial Narrow"/>
                            <w:color w:val="auto"/>
                            <w:spacing w:val="38"/>
                            <w:w w:val="96"/>
                            <w:sz w:val="21"/>
                            <w:szCs w:val="22"/>
                          </w:rPr>
                        </w:pPr>
                      </w:p>
                    </w:tc>
                    <w:tc>
                      <w:tcPr>
                        <w:tcW w:w="3856" w:type="pct"/>
                        <w:gridSpan w:val="4"/>
                        <w:shd w:val="clear" w:color="auto" w:fill="auto"/>
                        <w:vAlign w:val="center"/>
                      </w:tcPr>
                      <w:p w14:paraId="0E32E4CA">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 xml:space="preserve">attestation de disponibilité signée et datée de l’expert </w:t>
                        </w:r>
                      </w:p>
                    </w:tc>
                    <w:tc>
                      <w:tcPr>
                        <w:tcW w:w="998" w:type="dxa"/>
                        <w:shd w:val="clear" w:color="auto" w:fill="auto"/>
                        <w:vAlign w:val="center"/>
                      </w:tcPr>
                      <w:p w14:paraId="3629122B">
                        <w:pPr>
                          <w:widowControl w:val="0"/>
                          <w:autoSpaceDE w:val="0"/>
                          <w:ind w:right="-599"/>
                          <w:jc w:val="both"/>
                          <w:rPr>
                            <w:rFonts w:ascii="Arial Narrow" w:hAnsi="Arial Narrow" w:cs="Arial Narrow"/>
                            <w:color w:val="auto"/>
                            <w:spacing w:val="38"/>
                            <w:w w:val="96"/>
                            <w:sz w:val="21"/>
                            <w:szCs w:val="22"/>
                          </w:rPr>
                        </w:pPr>
                        <w:r>
                          <w:rPr>
                            <w:rFonts w:ascii="Arial Narrow" w:hAnsi="Arial Narrow" w:cs="Arial Narrow"/>
                            <w:bCs/>
                            <w:color w:val="auto"/>
                            <w:kern w:val="0"/>
                            <w:sz w:val="20"/>
                            <w:szCs w:val="21"/>
                            <w:lang w:val="fr-FR" w:eastAsia="fr-FR"/>
                            <w14:ligatures w14:val="none"/>
                          </w:rPr>
                          <w:t>Oui/Non</w:t>
                        </w:r>
                      </w:p>
                    </w:tc>
                  </w:tr>
                  <w:tr w14:paraId="059E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00" w:type="pct"/>
                        <w:gridSpan w:val="6"/>
                        <w:shd w:val="clear" w:color="auto" w:fill="auto"/>
                        <w:vAlign w:val="center"/>
                      </w:tcPr>
                      <w:p w14:paraId="4198E2E3">
                        <w:pPr>
                          <w:pStyle w:val="14"/>
                          <w:rPr>
                            <w:rFonts w:ascii="Arial Narrow" w:hAnsi="Arial Narrow" w:cs="Arial Narrow"/>
                            <w:sz w:val="8"/>
                            <w:szCs w:val="8"/>
                            <w:lang w:val="fr-FR"/>
                          </w:rPr>
                        </w:pPr>
                      </w:p>
                      <w:p w14:paraId="686E4F69">
                        <w:pPr>
                          <w:pStyle w:val="14"/>
                          <w:ind w:right="122"/>
                          <w:rPr>
                            <w:rFonts w:ascii="Arial Narrow" w:hAnsi="Arial Narrow" w:cs="Arial Narrow"/>
                            <w:sz w:val="21"/>
                            <w:szCs w:val="21"/>
                            <w:lang w:val="fr-FR"/>
                          </w:rPr>
                        </w:pPr>
                        <w:r>
                          <w:rPr>
                            <w:rFonts w:ascii="Arial Narrow" w:hAnsi="Arial Narrow" w:cs="Arial Narrow"/>
                            <w:b/>
                            <w:bCs/>
                            <w:sz w:val="21"/>
                            <w:szCs w:val="21"/>
                            <w:lang w:val="fr-FR"/>
                          </w:rPr>
                          <w:t xml:space="preserve">NB 1 : Tout agent public listé parmi le personnel et qui n’a pas présenté tous les documents susceptibles </w:t>
                        </w:r>
                        <w:r>
                          <w:rPr>
                            <w:rFonts w:ascii="Arial Narrow" w:hAnsi="Arial Narrow" w:cs="Arial Narrow"/>
                            <w:sz w:val="21"/>
                            <w:szCs w:val="21"/>
                            <w:lang w:val="fr-FR"/>
                          </w:rPr>
                          <w:t xml:space="preserve">de justifier sa libération de l’Administration ne sera pas considéré dans l’évaluation.  </w:t>
                        </w:r>
                      </w:p>
                      <w:p w14:paraId="53F02532">
                        <w:pPr>
                          <w:widowControl w:val="0"/>
                          <w:autoSpaceDE w:val="0"/>
                          <w:ind w:right="122"/>
                          <w:jc w:val="both"/>
                          <w:rPr>
                            <w:rFonts w:ascii="Arial Narrow" w:hAnsi="Arial Narrow" w:cs="Arial Narrow"/>
                            <w:sz w:val="11"/>
                            <w:szCs w:val="21"/>
                            <w:lang w:val="fr-FR"/>
                          </w:rPr>
                        </w:pPr>
                      </w:p>
                      <w:p w14:paraId="05FA9BBF">
                        <w:pPr>
                          <w:widowControl w:val="0"/>
                          <w:autoSpaceDE w:val="0"/>
                          <w:spacing w:after="40" w:line="240" w:lineRule="auto"/>
                          <w:ind w:right="-23"/>
                          <w:jc w:val="both"/>
                          <w:rPr>
                            <w:rFonts w:ascii="Arial Narrow" w:hAnsi="Arial Narrow" w:cs="Arial Narrow"/>
                            <w:sz w:val="21"/>
                            <w:szCs w:val="22"/>
                            <w:lang w:val="fr-FR"/>
                          </w:rPr>
                        </w:pPr>
                        <w:r>
                          <w:rPr>
                            <w:rFonts w:ascii="Arial Narrow" w:hAnsi="Arial Narrow" w:cs="Arial Narrow"/>
                            <w:b/>
                            <w:sz w:val="21"/>
                            <w:szCs w:val="22"/>
                            <w:lang w:val="fr-FR"/>
                          </w:rPr>
                          <w:t>NB 2 : Joindre, pour le personnel proposé, une copie du diplôme et les justificatifs de l’expérience, à savoir</w:t>
                        </w:r>
                        <w:r>
                          <w:rPr>
                            <w:rFonts w:ascii="Arial Narrow" w:hAnsi="Arial Narrow" w:cs="Arial Narrow"/>
                            <w:sz w:val="21"/>
                            <w:szCs w:val="22"/>
                            <w:lang w:val="fr-FR"/>
                          </w:rPr>
                          <w:t xml:space="preserve"> : </w:t>
                        </w:r>
                      </w:p>
                      <w:p w14:paraId="2005A99F">
                        <w:pPr>
                          <w:widowControl w:val="0"/>
                          <w:autoSpaceDE w:val="0"/>
                          <w:spacing w:after="40" w:line="240" w:lineRule="auto"/>
                          <w:ind w:left="318" w:right="-23"/>
                          <w:jc w:val="both"/>
                          <w:rPr>
                            <w:rFonts w:ascii="Arial Narrow" w:hAnsi="Arial Narrow" w:cs="Arial Narrow"/>
                            <w:sz w:val="21"/>
                            <w:szCs w:val="22"/>
                            <w:lang w:val="fr-FR"/>
                          </w:rPr>
                        </w:pPr>
                        <w:r>
                          <w:rPr>
                            <w:rFonts w:ascii="Arial Narrow" w:hAnsi="Arial Narrow" w:cs="Arial Narrow"/>
                            <w:sz w:val="21"/>
                            <w:szCs w:val="22"/>
                            <w:lang w:val="fr-FR"/>
                          </w:rPr>
                          <w:t>• copie certifiée conforme du diplôme datant de moins de trois (03) mois ;</w:t>
                        </w:r>
                      </w:p>
                      <w:p w14:paraId="0BDC4283">
                        <w:pPr>
                          <w:widowControl w:val="0"/>
                          <w:autoSpaceDE w:val="0"/>
                          <w:spacing w:after="40" w:line="240" w:lineRule="auto"/>
                          <w:ind w:left="318" w:right="-23"/>
                          <w:jc w:val="both"/>
                          <w:rPr>
                            <w:rFonts w:ascii="Arial Narrow" w:hAnsi="Arial Narrow" w:cs="Arial Narrow"/>
                            <w:sz w:val="21"/>
                            <w:szCs w:val="22"/>
                            <w:lang w:val="fr-FR"/>
                          </w:rPr>
                        </w:pPr>
                        <w:r>
                          <w:rPr>
                            <w:rFonts w:ascii="Arial Narrow" w:hAnsi="Arial Narrow" w:cs="Arial Narrow"/>
                            <w:sz w:val="21"/>
                            <w:szCs w:val="22"/>
                            <w:lang w:val="fr-FR"/>
                          </w:rPr>
                          <w:t>• attestation d’inscription aux ordres nationaux le cas échéant ;</w:t>
                        </w:r>
                      </w:p>
                      <w:p w14:paraId="0A8D836C">
                        <w:pPr>
                          <w:widowControl w:val="0"/>
                          <w:autoSpaceDE w:val="0"/>
                          <w:spacing w:after="40" w:line="240" w:lineRule="auto"/>
                          <w:ind w:left="318" w:right="-23"/>
                          <w:jc w:val="both"/>
                          <w:rPr>
                            <w:rFonts w:ascii="Arial Narrow" w:hAnsi="Arial Narrow" w:cs="Arial Narrow"/>
                            <w:sz w:val="21"/>
                            <w:szCs w:val="22"/>
                            <w:lang w:val="fr-FR"/>
                          </w:rPr>
                        </w:pPr>
                        <w:r>
                          <w:rPr>
                            <w:rFonts w:ascii="Arial Narrow" w:hAnsi="Arial Narrow" w:cs="Arial Narrow"/>
                            <w:sz w:val="21"/>
                            <w:szCs w:val="22"/>
                            <w:lang w:val="fr-FR"/>
                          </w:rPr>
                          <w:t xml:space="preserve">• curriculum vitae signé et daté de l’expert ; </w:t>
                        </w:r>
                      </w:p>
                      <w:p w14:paraId="087651B8">
                        <w:pPr>
                          <w:widowControl w:val="0"/>
                          <w:autoSpaceDE w:val="0"/>
                          <w:spacing w:after="40" w:line="240" w:lineRule="auto"/>
                          <w:ind w:left="318" w:right="-23"/>
                          <w:jc w:val="both"/>
                          <w:rPr>
                            <w:rFonts w:ascii="Arial Narrow" w:hAnsi="Arial Narrow" w:cs="Arial Narrow"/>
                            <w:sz w:val="21"/>
                            <w:szCs w:val="22"/>
                            <w:lang w:val="fr-FR"/>
                          </w:rPr>
                        </w:pPr>
                        <w:r>
                          <w:rPr>
                            <w:rFonts w:ascii="Arial Narrow" w:hAnsi="Arial Narrow" w:cs="Arial Narrow"/>
                            <w:sz w:val="21"/>
                            <w:szCs w:val="22"/>
                            <w:lang w:val="fr-FR"/>
                          </w:rPr>
                          <w:t xml:space="preserve">• attestation de disponibilité signée et datée de l’expert ; </w:t>
                        </w:r>
                      </w:p>
                      <w:p w14:paraId="0C632F34">
                        <w:pPr>
                          <w:widowControl w:val="0"/>
                          <w:autoSpaceDE w:val="0"/>
                          <w:spacing w:after="40" w:line="240" w:lineRule="auto"/>
                          <w:ind w:left="318" w:right="-23"/>
                          <w:jc w:val="both"/>
                          <w:rPr>
                            <w:rFonts w:ascii="Arial Narrow" w:hAnsi="Arial Narrow" w:cs="Arial Narrow"/>
                            <w:sz w:val="21"/>
                            <w:szCs w:val="22"/>
                            <w:lang w:val="fr-FR"/>
                          </w:rPr>
                        </w:pPr>
                        <w:r>
                          <w:rPr>
                            <w:rFonts w:ascii="Arial Narrow" w:hAnsi="Arial Narrow" w:cs="Arial Narrow"/>
                            <w:sz w:val="21"/>
                            <w:szCs w:val="22"/>
                            <w:lang w:val="fr-FR"/>
                          </w:rPr>
                          <w:t xml:space="preserve">• attestation ou contrat de travail, ou journal de chantier justifiant l’expérience le cas échéant. </w:t>
                        </w:r>
                      </w:p>
                      <w:p w14:paraId="05D61112">
                        <w:pPr>
                          <w:widowControl w:val="0"/>
                          <w:autoSpaceDE w:val="0"/>
                          <w:spacing w:after="40" w:line="240" w:lineRule="auto"/>
                          <w:ind w:left="318" w:right="-23"/>
                          <w:jc w:val="both"/>
                          <w:rPr>
                            <w:rFonts w:ascii="Arial Narrow" w:hAnsi="Arial Narrow" w:cs="Arial Narrow"/>
                            <w:sz w:val="21"/>
                            <w:szCs w:val="22"/>
                            <w:lang w:val="fr-FR"/>
                          </w:rPr>
                        </w:pPr>
                      </w:p>
                      <w:p w14:paraId="5CBF8595">
                        <w:pPr>
                          <w:spacing w:after="0" w:line="240" w:lineRule="auto"/>
                          <w:ind w:right="5"/>
                          <w:jc w:val="both"/>
                          <w:rPr>
                            <w:rFonts w:ascii="Arial Narrow" w:hAnsi="Arial Narrow" w:cs="Arial Narrow"/>
                            <w:color w:val="0000FF"/>
                            <w:sz w:val="21"/>
                            <w:szCs w:val="22"/>
                            <w:lang w:val="fr-FR"/>
                          </w:rPr>
                        </w:pPr>
                        <w:r>
                          <w:rPr>
                            <w:rFonts w:ascii="Arial Narrow" w:hAnsi="Arial Narrow" w:eastAsia="Arial" w:cs="Arial"/>
                            <w:b/>
                            <w:bCs/>
                            <w:color w:val="auto"/>
                            <w:szCs w:val="22"/>
                            <w:lang w:val="fr-FR"/>
                          </w:rPr>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  </w:t>
                        </w:r>
                      </w:p>
                    </w:tc>
                  </w:tr>
                </w:tbl>
                <w:p w14:paraId="3FE9F5C9">
                  <w:pPr>
                    <w:pStyle w:val="14"/>
                    <w:rPr>
                      <w:rFonts w:ascii="Arial Narrow" w:hAnsi="Arial Narrow" w:cs="Arial Narrow"/>
                      <w:sz w:val="22"/>
                      <w:szCs w:val="22"/>
                      <w:lang w:val="fr-FR"/>
                    </w:rPr>
                  </w:pPr>
                </w:p>
              </w:tc>
              <w:tc>
                <w:tcPr>
                  <w:tcW w:w="989" w:type="dxa"/>
                  <w:vAlign w:val="center"/>
                </w:tcPr>
                <w:p w14:paraId="6E27D5C7">
                  <w:pPr>
                    <w:pStyle w:val="14"/>
                    <w:jc w:val="center"/>
                    <w:rPr>
                      <w:rFonts w:ascii="Arial Narrow" w:hAnsi="Arial Narrow" w:cs="Arial Narrow"/>
                      <w:sz w:val="22"/>
                      <w:szCs w:val="22"/>
                    </w:rPr>
                  </w:pPr>
                  <w:r>
                    <w:rPr>
                      <w:rFonts w:ascii="Arial Narrow" w:hAnsi="Arial Narrow" w:cs="Arial Narrow"/>
                      <w:sz w:val="22"/>
                      <w:szCs w:val="22"/>
                    </w:rPr>
                    <w:t>Oui/Non</w:t>
                  </w:r>
                </w:p>
              </w:tc>
            </w:tr>
            <w:tr w14:paraId="32CD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restart"/>
                  <w:vAlign w:val="center"/>
                </w:tcPr>
                <w:p w14:paraId="749A67E0">
                  <w:pPr>
                    <w:pStyle w:val="14"/>
                    <w:numPr>
                      <w:ilvl w:val="0"/>
                      <w:numId w:val="60"/>
                    </w:numPr>
                    <w:jc w:val="center"/>
                    <w:rPr>
                      <w:rFonts w:ascii="Arial Narrow" w:hAnsi="Arial Narrow" w:cs="Arial Narrow"/>
                      <w:sz w:val="22"/>
                      <w:szCs w:val="22"/>
                    </w:rPr>
                  </w:pPr>
                </w:p>
              </w:tc>
              <w:tc>
                <w:tcPr>
                  <w:tcW w:w="8463" w:type="dxa"/>
                  <w:gridSpan w:val="6"/>
                </w:tcPr>
                <w:p w14:paraId="5C0A1A4C">
                  <w:pPr>
                    <w:pStyle w:val="14"/>
                    <w:numPr>
                      <w:ilvl w:val="0"/>
                      <w:numId w:val="59"/>
                    </w:numPr>
                    <w:ind w:left="0" w:firstLine="98"/>
                    <w:jc w:val="center"/>
                    <w:rPr>
                      <w:rFonts w:ascii="Arial Narrow" w:hAnsi="Arial Narrow" w:cs="Arial Narrow"/>
                      <w:b/>
                      <w:sz w:val="22"/>
                      <w:szCs w:val="22"/>
                    </w:rPr>
                  </w:pPr>
                  <w:r>
                    <w:rPr>
                      <w:rFonts w:ascii="Arial Narrow" w:hAnsi="Arial Narrow" w:cs="Arial Narrow"/>
                      <w:b/>
                      <w:sz w:val="22"/>
                      <w:szCs w:val="22"/>
                    </w:rPr>
                    <w:t>Matériels</w:t>
                  </w:r>
                </w:p>
                <w:p w14:paraId="795EEFBA">
                  <w:pPr>
                    <w:pStyle w:val="14"/>
                    <w:ind w:firstLine="98"/>
                    <w:jc w:val="center"/>
                    <w:rPr>
                      <w:rFonts w:ascii="Arial Narrow" w:hAnsi="Arial Narrow" w:cs="Arial Narrow"/>
                      <w:sz w:val="22"/>
                      <w:szCs w:val="22"/>
                      <w:lang w:val="fr-FR"/>
                    </w:rPr>
                  </w:pPr>
                  <w:r>
                    <w:rPr>
                      <w:rFonts w:ascii="Arial Narrow" w:hAnsi="Arial Narrow" w:cs="Arial Narrow"/>
                      <w:b/>
                      <w:sz w:val="21"/>
                      <w:szCs w:val="21"/>
                      <w:lang w:val="fr-FR"/>
                    </w:rPr>
                    <w:t>(Validation de six (06) sous-critères pour obtenir un « oui »)</w:t>
                  </w:r>
                </w:p>
              </w:tc>
            </w:tr>
            <w:tr w14:paraId="2478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04D1F4B0">
                  <w:pPr>
                    <w:pStyle w:val="14"/>
                    <w:numPr>
                      <w:ilvl w:val="0"/>
                      <w:numId w:val="60"/>
                    </w:numPr>
                    <w:jc w:val="center"/>
                    <w:rPr>
                      <w:rFonts w:ascii="Arial Narrow" w:hAnsi="Arial Narrow" w:cs="Arial Narrow"/>
                      <w:sz w:val="22"/>
                      <w:szCs w:val="22"/>
                      <w:lang w:val="fr-FR"/>
                    </w:rPr>
                  </w:pPr>
                </w:p>
              </w:tc>
              <w:tc>
                <w:tcPr>
                  <w:tcW w:w="7474" w:type="dxa"/>
                  <w:gridSpan w:val="5"/>
                </w:tcPr>
                <w:p w14:paraId="0B0C40C8">
                  <w:pPr>
                    <w:pStyle w:val="45"/>
                    <w:jc w:val="both"/>
                    <w:rPr>
                      <w:rFonts w:ascii="Arial Narrow" w:hAnsi="Arial Narrow" w:cs="Arial Narrow"/>
                      <w:color w:val="auto"/>
                      <w:sz w:val="8"/>
                      <w:szCs w:val="16"/>
                    </w:rPr>
                  </w:pPr>
                </w:p>
                <w:tbl>
                  <w:tblPr>
                    <w:tblStyle w:val="24"/>
                    <w:tblW w:w="7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
                    <w:gridCol w:w="3255"/>
                    <w:gridCol w:w="1001"/>
                    <w:gridCol w:w="1634"/>
                    <w:gridCol w:w="874"/>
                  </w:tblGrid>
                  <w:tr w14:paraId="1826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BFBFBF"/>
                        <w:vAlign w:val="center"/>
                      </w:tcPr>
                      <w:p w14:paraId="28879057">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N°</w:t>
                        </w:r>
                      </w:p>
                    </w:tc>
                    <w:tc>
                      <w:tcPr>
                        <w:tcW w:w="2279" w:type="pct"/>
                        <w:shd w:val="clear" w:color="auto" w:fill="BFBFBF"/>
                        <w:vAlign w:val="center"/>
                      </w:tcPr>
                      <w:p w14:paraId="4D813FF6">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Désignation et caractéristiques du matériel</w:t>
                        </w:r>
                      </w:p>
                    </w:tc>
                    <w:tc>
                      <w:tcPr>
                        <w:tcW w:w="701" w:type="pct"/>
                        <w:shd w:val="clear" w:color="auto" w:fill="BFBFBF"/>
                        <w:vAlign w:val="center"/>
                      </w:tcPr>
                      <w:p w14:paraId="622E5F42">
                        <w:pPr>
                          <w:pStyle w:val="45"/>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Nombre minimal requis</w:t>
                        </w:r>
                      </w:p>
                    </w:tc>
                    <w:tc>
                      <w:tcPr>
                        <w:tcW w:w="1144" w:type="pct"/>
                        <w:shd w:val="clear" w:color="auto" w:fill="BFBFBF"/>
                        <w:vAlign w:val="center"/>
                      </w:tcPr>
                      <w:p w14:paraId="7FF29876">
                        <w:pPr>
                          <w:pStyle w:val="45"/>
                          <w:ind w:right="136"/>
                          <w:jc w:val="center"/>
                          <w:rPr>
                            <w:rFonts w:ascii="Arial Narrow" w:hAnsi="Arial Narrow" w:cs="Arial Narrow"/>
                            <w:b/>
                            <w:color w:val="auto"/>
                            <w:sz w:val="16"/>
                            <w:szCs w:val="18"/>
                          </w:rPr>
                        </w:pPr>
                        <w:r>
                          <w:rPr>
                            <w:rFonts w:ascii="Arial Narrow" w:hAnsi="Arial Narrow" w:cs="Arial Narrow"/>
                            <w:b/>
                            <w:color w:val="auto"/>
                            <w:sz w:val="16"/>
                            <w:szCs w:val="18"/>
                          </w:rPr>
                          <w:t>Propriétaire</w:t>
                        </w:r>
                      </w:p>
                      <w:p w14:paraId="2F67B504">
                        <w:pPr>
                          <w:pStyle w:val="45"/>
                          <w:ind w:right="136"/>
                          <w:jc w:val="center"/>
                          <w:rPr>
                            <w:rFonts w:ascii="Arial Narrow" w:hAnsi="Arial Narrow" w:cs="Arial Narrow"/>
                            <w:b/>
                            <w:color w:val="auto"/>
                            <w:spacing w:val="38"/>
                            <w:w w:val="96"/>
                            <w:sz w:val="16"/>
                            <w:szCs w:val="18"/>
                          </w:rPr>
                        </w:pPr>
                        <w:r>
                          <w:rPr>
                            <w:rFonts w:ascii="Arial Narrow" w:hAnsi="Arial Narrow" w:cs="Arial Narrow"/>
                            <w:b/>
                            <w:color w:val="auto"/>
                            <w:sz w:val="16"/>
                            <w:szCs w:val="18"/>
                          </w:rPr>
                          <w:t>/location</w:t>
                        </w:r>
                      </w:p>
                    </w:tc>
                    <w:tc>
                      <w:tcPr>
                        <w:tcW w:w="612" w:type="pct"/>
                        <w:shd w:val="clear" w:color="auto" w:fill="BFBFBF"/>
                      </w:tcPr>
                      <w:p w14:paraId="1E741C73">
                        <w:pPr>
                          <w:pStyle w:val="45"/>
                          <w:jc w:val="center"/>
                          <w:rPr>
                            <w:rFonts w:ascii="Arial Narrow" w:hAnsi="Arial Narrow" w:cs="Arial Narrow"/>
                            <w:b/>
                            <w:color w:val="auto"/>
                            <w:sz w:val="16"/>
                            <w:szCs w:val="18"/>
                          </w:rPr>
                        </w:pPr>
                      </w:p>
                    </w:tc>
                  </w:tr>
                  <w:tr w14:paraId="6B91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6FF6F649">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0141F89A">
                        <w:pPr>
                          <w:pStyle w:val="45"/>
                          <w:rPr>
                            <w:rFonts w:ascii="Arial Narrow" w:hAnsi="Arial Narrow" w:cs="Arial Narrow"/>
                            <w:b/>
                            <w:bCs/>
                            <w:color w:val="auto"/>
                            <w:sz w:val="18"/>
                            <w:szCs w:val="18"/>
                          </w:rPr>
                        </w:pPr>
                        <w:r>
                          <w:rPr>
                            <w:rFonts w:ascii="Arial Narrow" w:hAnsi="Arial Narrow" w:cs="Arial Narrow"/>
                            <w:color w:val="auto"/>
                            <w:sz w:val="21"/>
                            <w:szCs w:val="22"/>
                          </w:rPr>
                          <w:t>Camion benne (CU≥6t) </w:t>
                        </w:r>
                      </w:p>
                    </w:tc>
                    <w:tc>
                      <w:tcPr>
                        <w:tcW w:w="701" w:type="pct"/>
                        <w:shd w:val="clear" w:color="auto" w:fill="auto"/>
                        <w:vAlign w:val="center"/>
                      </w:tcPr>
                      <w:p w14:paraId="6BE95B67">
                        <w:pPr>
                          <w:pStyle w:val="45"/>
                          <w:jc w:val="center"/>
                          <w:rPr>
                            <w:rFonts w:ascii="Arial Narrow" w:hAnsi="Arial Narrow" w:cs="Arial Narrow"/>
                            <w:bCs/>
                            <w:color w:val="auto"/>
                            <w:sz w:val="16"/>
                            <w:szCs w:val="18"/>
                          </w:rPr>
                        </w:pPr>
                        <w:r>
                          <w:rPr>
                            <w:rFonts w:ascii="Arial Narrow" w:hAnsi="Arial Narrow" w:cs="Arial Narrow"/>
                            <w:bCs/>
                            <w:color w:val="auto"/>
                            <w:sz w:val="16"/>
                            <w:szCs w:val="18"/>
                          </w:rPr>
                          <w:t>01</w:t>
                        </w:r>
                      </w:p>
                    </w:tc>
                    <w:tc>
                      <w:tcPr>
                        <w:tcW w:w="1144" w:type="pct"/>
                        <w:shd w:val="clear" w:color="auto" w:fill="auto"/>
                        <w:vAlign w:val="center"/>
                      </w:tcPr>
                      <w:p w14:paraId="5C9014DD">
                        <w:pPr>
                          <w:keepNext w:val="0"/>
                          <w:keepLines w:val="0"/>
                          <w:pageBreakBefore w:val="0"/>
                          <w:widowControl/>
                          <w:kinsoku/>
                          <w:wordWrap/>
                          <w:overflowPunct/>
                          <w:topLinePunct w:val="0"/>
                          <w:bidi w:val="0"/>
                          <w:adjustRightInd/>
                          <w:snapToGrid/>
                          <w:spacing w:before="80" w:after="80" w:line="240" w:lineRule="auto"/>
                          <w:jc w:val="center"/>
                          <w:textAlignment w:val="auto"/>
                          <w:rPr>
                            <w:rFonts w:ascii="Arial Narrow" w:hAnsi="Arial Narrow" w:cs="Arial Narrow"/>
                            <w:bCs/>
                            <w:color w:val="auto"/>
                            <w:sz w:val="16"/>
                            <w:szCs w:val="18"/>
                            <w:lang w:val="fr-FR" w:eastAsia="fr-FR"/>
                          </w:rPr>
                        </w:pPr>
                        <w:r>
                          <w:rPr>
                            <w:rFonts w:ascii="Arial Narrow" w:hAnsi="Arial Narrow" w:cs="Arial Narrow"/>
                            <w:b/>
                            <w:color w:val="auto"/>
                            <w:sz w:val="16"/>
                            <w:szCs w:val="18"/>
                          </w:rPr>
                          <w:t>Propriétaire/location</w:t>
                        </w:r>
                      </w:p>
                    </w:tc>
                    <w:tc>
                      <w:tcPr>
                        <w:tcW w:w="612" w:type="pct"/>
                        <w:shd w:val="clear" w:color="auto" w:fill="auto"/>
                        <w:vAlign w:val="center"/>
                      </w:tcPr>
                      <w:p w14:paraId="4E237E25">
                        <w:pPr>
                          <w:pStyle w:val="45"/>
                          <w:jc w:val="center"/>
                          <w:rPr>
                            <w:rFonts w:ascii="Arial Narrow" w:hAnsi="Arial Narrow" w:cs="Arial Narrow"/>
                            <w:bCs/>
                            <w:color w:val="auto"/>
                            <w:sz w:val="16"/>
                            <w:szCs w:val="18"/>
                          </w:rPr>
                        </w:pPr>
                        <w:r>
                          <w:rPr>
                            <w:rFonts w:ascii="Arial Narrow" w:hAnsi="Arial Narrow" w:cs="Arial Narrow"/>
                            <w:color w:val="auto"/>
                            <w:sz w:val="18"/>
                            <w:szCs w:val="18"/>
                          </w:rPr>
                          <w:t>Oui/Non</w:t>
                        </w:r>
                      </w:p>
                    </w:tc>
                  </w:tr>
                  <w:tr w14:paraId="4CC3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40E69B7B">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6FD351C3">
                        <w:pPr>
                          <w:widowControl w:val="0"/>
                          <w:autoSpaceDE w:val="0"/>
                          <w:spacing w:after="0" w:line="240" w:lineRule="auto"/>
                          <w:rPr>
                            <w:rFonts w:ascii="Arial Narrow" w:hAnsi="Arial Narrow" w:cs="Arial Narrow"/>
                            <w:sz w:val="18"/>
                            <w:szCs w:val="18"/>
                            <w:lang w:val="fr-FR"/>
                          </w:rPr>
                        </w:pPr>
                        <w:r>
                          <w:rPr>
                            <w:rFonts w:ascii="Arial Narrow" w:hAnsi="Arial Narrow" w:cs="Arial Narrow"/>
                            <w:sz w:val="21"/>
                            <w:szCs w:val="22"/>
                            <w:lang w:val="fr-FR"/>
                          </w:rPr>
                          <w:t>véhicule de liaison pick-up 4x4 </w:t>
                        </w:r>
                      </w:p>
                    </w:tc>
                    <w:tc>
                      <w:tcPr>
                        <w:tcW w:w="701" w:type="pct"/>
                        <w:shd w:val="clear" w:color="auto" w:fill="auto"/>
                        <w:vAlign w:val="center"/>
                      </w:tcPr>
                      <w:p w14:paraId="2414D7A4">
                        <w:pPr>
                          <w:spacing w:after="0" w:line="240" w:lineRule="auto"/>
                          <w:jc w:val="center"/>
                          <w:rPr>
                            <w:rFonts w:ascii="Arial Narrow" w:hAnsi="Arial Narrow" w:cs="Arial Narrow"/>
                            <w:sz w:val="21"/>
                            <w:szCs w:val="22"/>
                          </w:rPr>
                        </w:pPr>
                        <w:r>
                          <w:rPr>
                            <w:rFonts w:ascii="Arial Narrow" w:hAnsi="Arial Narrow" w:cs="Arial Narrow"/>
                            <w:bCs/>
                            <w:sz w:val="16"/>
                            <w:szCs w:val="18"/>
                          </w:rPr>
                          <w:t>01</w:t>
                        </w:r>
                      </w:p>
                    </w:tc>
                    <w:tc>
                      <w:tcPr>
                        <w:tcW w:w="1144" w:type="pct"/>
                        <w:shd w:val="clear" w:color="auto" w:fill="auto"/>
                        <w:vAlign w:val="center"/>
                      </w:tcPr>
                      <w:p w14:paraId="5FD768B4">
                        <w:pPr>
                          <w:keepNext w:val="0"/>
                          <w:keepLines w:val="0"/>
                          <w:pageBreakBefore w:val="0"/>
                          <w:widowControl/>
                          <w:kinsoku/>
                          <w:wordWrap/>
                          <w:overflowPunct/>
                          <w:topLinePunct w:val="0"/>
                          <w:bidi w:val="0"/>
                          <w:adjustRightInd/>
                          <w:snapToGrid/>
                          <w:spacing w:before="80" w:after="80"/>
                          <w:ind w:right="-122" w:rightChars="0"/>
                          <w:jc w:val="center"/>
                          <w:textAlignment w:val="auto"/>
                          <w:rPr>
                            <w:rFonts w:ascii="Arial Narrow" w:hAnsi="Arial Narrow" w:cs="Arial Narrow"/>
                            <w:bCs/>
                            <w:color w:val="auto"/>
                            <w:sz w:val="16"/>
                            <w:szCs w:val="18"/>
                          </w:rPr>
                        </w:pPr>
                        <w:r>
                          <w:rPr>
                            <w:rFonts w:ascii="Arial Narrow" w:hAnsi="Arial Narrow" w:cs="Arial Narrow"/>
                            <w:b/>
                            <w:color w:val="auto"/>
                            <w:sz w:val="16"/>
                            <w:szCs w:val="18"/>
                          </w:rPr>
                          <w:t>Propriétaire/location</w:t>
                        </w:r>
                      </w:p>
                    </w:tc>
                    <w:tc>
                      <w:tcPr>
                        <w:tcW w:w="612" w:type="pct"/>
                        <w:vAlign w:val="center"/>
                      </w:tcPr>
                      <w:p w14:paraId="573A8A7E">
                        <w:pPr>
                          <w:pStyle w:val="45"/>
                          <w:jc w:val="center"/>
                          <w:rPr>
                            <w:rFonts w:ascii="Arial Narrow" w:hAnsi="Arial Narrow" w:cs="Arial Narrow"/>
                            <w:bCs/>
                            <w:color w:val="auto"/>
                            <w:sz w:val="16"/>
                            <w:szCs w:val="18"/>
                          </w:rPr>
                        </w:pPr>
                        <w:r>
                          <w:rPr>
                            <w:rFonts w:ascii="Arial Narrow" w:hAnsi="Arial Narrow" w:cs="Arial Narrow"/>
                            <w:color w:val="auto"/>
                            <w:sz w:val="18"/>
                            <w:szCs w:val="18"/>
                          </w:rPr>
                          <w:t>Oui/Non</w:t>
                        </w:r>
                      </w:p>
                    </w:tc>
                  </w:tr>
                  <w:tr w14:paraId="3E31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6A70F2E9">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364E3522">
                        <w:pPr>
                          <w:widowControl w:val="0"/>
                          <w:autoSpaceDE w:val="0"/>
                          <w:spacing w:after="0" w:line="240" w:lineRule="auto"/>
                          <w:rPr>
                            <w:rFonts w:ascii="Arial Narrow" w:hAnsi="Arial Narrow" w:cs="Arial Narrow"/>
                            <w:sz w:val="21"/>
                            <w:szCs w:val="22"/>
                          </w:rPr>
                        </w:pPr>
                        <w:r>
                          <w:rPr>
                            <w:rFonts w:ascii="Arial Narrow" w:hAnsi="Arial Narrow" w:cs="Arial Narrow"/>
                            <w:sz w:val="21"/>
                            <w:szCs w:val="22"/>
                          </w:rPr>
                          <w:t>Marteau-piqueur</w:t>
                        </w:r>
                      </w:p>
                    </w:tc>
                    <w:tc>
                      <w:tcPr>
                        <w:tcW w:w="701" w:type="pct"/>
                        <w:shd w:val="clear" w:color="auto" w:fill="auto"/>
                        <w:vAlign w:val="center"/>
                      </w:tcPr>
                      <w:p w14:paraId="40655A03">
                        <w:pPr>
                          <w:spacing w:after="0" w:line="240" w:lineRule="auto"/>
                          <w:jc w:val="center"/>
                          <w:rPr>
                            <w:rFonts w:ascii="Arial Narrow" w:hAnsi="Arial Narrow" w:cs="Arial Narrow"/>
                            <w:bCs/>
                            <w:sz w:val="16"/>
                            <w:szCs w:val="18"/>
                          </w:rPr>
                        </w:pPr>
                        <w:r>
                          <w:rPr>
                            <w:rFonts w:ascii="Arial Narrow" w:hAnsi="Arial Narrow" w:cs="Arial Narrow"/>
                            <w:bCs/>
                            <w:sz w:val="16"/>
                            <w:szCs w:val="18"/>
                          </w:rPr>
                          <w:t>01</w:t>
                        </w:r>
                      </w:p>
                    </w:tc>
                    <w:tc>
                      <w:tcPr>
                        <w:tcW w:w="1144" w:type="pct"/>
                        <w:shd w:val="clear" w:color="auto" w:fill="auto"/>
                        <w:vAlign w:val="center"/>
                      </w:tcPr>
                      <w:p w14:paraId="685948D1">
                        <w:pPr>
                          <w:keepNext w:val="0"/>
                          <w:keepLines w:val="0"/>
                          <w:pageBreakBefore w:val="0"/>
                          <w:widowControl/>
                          <w:kinsoku/>
                          <w:wordWrap/>
                          <w:overflowPunct/>
                          <w:topLinePunct w:val="0"/>
                          <w:bidi w:val="0"/>
                          <w:adjustRightInd/>
                          <w:snapToGrid/>
                          <w:spacing w:before="80" w:after="80"/>
                          <w:ind w:right="-122" w:rightChars="0"/>
                          <w:jc w:val="center"/>
                          <w:textAlignment w:val="auto"/>
                          <w:rPr>
                            <w:rFonts w:ascii="Arial Narrow" w:hAnsi="Arial Narrow" w:cs="Arial Narrow"/>
                            <w:b/>
                            <w:color w:val="auto"/>
                            <w:sz w:val="16"/>
                            <w:szCs w:val="18"/>
                          </w:rPr>
                        </w:pPr>
                        <w:r>
                          <w:rPr>
                            <w:rFonts w:ascii="Arial Narrow" w:hAnsi="Arial Narrow" w:cs="Arial Narrow"/>
                            <w:b/>
                            <w:color w:val="auto"/>
                            <w:sz w:val="16"/>
                            <w:szCs w:val="18"/>
                          </w:rPr>
                          <w:t>Propriétaire/location</w:t>
                        </w:r>
                      </w:p>
                    </w:tc>
                    <w:tc>
                      <w:tcPr>
                        <w:tcW w:w="612" w:type="pct"/>
                        <w:shd w:val="clear" w:color="auto" w:fill="auto"/>
                        <w:vAlign w:val="center"/>
                      </w:tcPr>
                      <w:p w14:paraId="6A1E64F9">
                        <w:pPr>
                          <w:pStyle w:val="45"/>
                          <w:jc w:val="center"/>
                          <w:rPr>
                            <w:rFonts w:ascii="Arial Narrow" w:hAnsi="Arial Narrow" w:cs="Arial Narrow"/>
                            <w:color w:val="auto"/>
                            <w:sz w:val="18"/>
                            <w:szCs w:val="18"/>
                          </w:rPr>
                        </w:pPr>
                        <w:r>
                          <w:rPr>
                            <w:rFonts w:ascii="Arial Narrow" w:hAnsi="Arial Narrow" w:cs="Arial Narrow"/>
                            <w:color w:val="auto"/>
                            <w:sz w:val="18"/>
                            <w:szCs w:val="18"/>
                          </w:rPr>
                          <w:t>Oui/Non</w:t>
                        </w:r>
                      </w:p>
                    </w:tc>
                  </w:tr>
                  <w:tr w14:paraId="10EF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2FC62D3D">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5A6A3840">
                        <w:pPr>
                          <w:widowControl w:val="0"/>
                          <w:autoSpaceDE w:val="0"/>
                          <w:spacing w:after="0" w:line="240" w:lineRule="auto"/>
                          <w:rPr>
                            <w:rFonts w:ascii="Arial Narrow" w:hAnsi="Arial Narrow" w:cs="Arial Narrow"/>
                            <w:sz w:val="21"/>
                            <w:szCs w:val="22"/>
                          </w:rPr>
                        </w:pPr>
                        <w:r>
                          <w:rPr>
                            <w:rFonts w:ascii="Arial Narrow" w:hAnsi="Arial Narrow" w:cs="Arial Narrow"/>
                            <w:sz w:val="21"/>
                            <w:szCs w:val="22"/>
                          </w:rPr>
                          <w:t>Compacteur manuel</w:t>
                        </w:r>
                      </w:p>
                    </w:tc>
                    <w:tc>
                      <w:tcPr>
                        <w:tcW w:w="701" w:type="pct"/>
                        <w:shd w:val="clear" w:color="auto" w:fill="auto"/>
                        <w:vAlign w:val="center"/>
                      </w:tcPr>
                      <w:p w14:paraId="7F4E7B6C">
                        <w:pPr>
                          <w:spacing w:after="0" w:line="240" w:lineRule="auto"/>
                          <w:jc w:val="center"/>
                          <w:rPr>
                            <w:rFonts w:ascii="Arial Narrow" w:hAnsi="Arial Narrow" w:cs="Arial Narrow"/>
                            <w:bCs/>
                            <w:sz w:val="16"/>
                            <w:szCs w:val="18"/>
                          </w:rPr>
                        </w:pPr>
                        <w:r>
                          <w:rPr>
                            <w:rFonts w:ascii="Arial Narrow" w:hAnsi="Arial Narrow" w:cs="Arial Narrow"/>
                            <w:bCs/>
                            <w:sz w:val="16"/>
                            <w:szCs w:val="18"/>
                          </w:rPr>
                          <w:t>01</w:t>
                        </w:r>
                      </w:p>
                    </w:tc>
                    <w:tc>
                      <w:tcPr>
                        <w:tcW w:w="1144" w:type="pct"/>
                        <w:shd w:val="clear" w:color="auto" w:fill="auto"/>
                        <w:vAlign w:val="center"/>
                      </w:tcPr>
                      <w:p w14:paraId="4F3E91B6">
                        <w:pPr>
                          <w:keepNext w:val="0"/>
                          <w:keepLines w:val="0"/>
                          <w:pageBreakBefore w:val="0"/>
                          <w:widowControl/>
                          <w:kinsoku/>
                          <w:wordWrap/>
                          <w:overflowPunct/>
                          <w:topLinePunct w:val="0"/>
                          <w:bidi w:val="0"/>
                          <w:adjustRightInd/>
                          <w:snapToGrid/>
                          <w:spacing w:before="80" w:after="80"/>
                          <w:ind w:right="-122" w:rightChars="0"/>
                          <w:jc w:val="center"/>
                          <w:textAlignment w:val="auto"/>
                          <w:rPr>
                            <w:rFonts w:ascii="Arial Narrow" w:hAnsi="Arial Narrow" w:cs="Arial Narrow"/>
                            <w:b/>
                            <w:color w:val="auto"/>
                            <w:sz w:val="16"/>
                            <w:szCs w:val="18"/>
                          </w:rPr>
                        </w:pPr>
                        <w:r>
                          <w:rPr>
                            <w:rFonts w:ascii="Arial Narrow" w:hAnsi="Arial Narrow" w:cs="Arial Narrow"/>
                            <w:b/>
                            <w:color w:val="auto"/>
                            <w:sz w:val="16"/>
                            <w:szCs w:val="18"/>
                          </w:rPr>
                          <w:t>Propriétaire/location</w:t>
                        </w:r>
                      </w:p>
                    </w:tc>
                    <w:tc>
                      <w:tcPr>
                        <w:tcW w:w="612" w:type="pct"/>
                        <w:vAlign w:val="center"/>
                      </w:tcPr>
                      <w:p w14:paraId="36E01127">
                        <w:pPr>
                          <w:pStyle w:val="45"/>
                          <w:jc w:val="center"/>
                          <w:rPr>
                            <w:rFonts w:ascii="Arial Narrow" w:hAnsi="Arial Narrow" w:cs="Arial Narrow"/>
                            <w:color w:val="auto"/>
                            <w:sz w:val="18"/>
                            <w:szCs w:val="18"/>
                          </w:rPr>
                        </w:pPr>
                        <w:r>
                          <w:rPr>
                            <w:rFonts w:ascii="Arial Narrow" w:hAnsi="Arial Narrow" w:cs="Arial Narrow"/>
                            <w:color w:val="auto"/>
                            <w:sz w:val="18"/>
                            <w:szCs w:val="18"/>
                          </w:rPr>
                          <w:t>Oui/Non</w:t>
                        </w:r>
                      </w:p>
                    </w:tc>
                  </w:tr>
                  <w:tr w14:paraId="0E4F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37B8D9F3">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32962CF0">
                        <w:pPr>
                          <w:pStyle w:val="46"/>
                          <w:tabs>
                            <w:tab w:val="clear" w:pos="1620"/>
                          </w:tabs>
                          <w:spacing w:after="0" w:line="240" w:lineRule="auto"/>
                          <w:ind w:left="0" w:right="0" w:firstLine="0"/>
                          <w:jc w:val="left"/>
                          <w:rPr>
                            <w:rFonts w:ascii="Arial Narrow" w:hAnsi="Arial Narrow" w:cs="Arial Narrow"/>
                            <w:sz w:val="21"/>
                            <w:szCs w:val="21"/>
                          </w:rPr>
                        </w:pPr>
                        <w:r>
                          <w:rPr>
                            <w:rFonts w:ascii="Arial Narrow" w:hAnsi="Arial Narrow" w:cs="Arial Narrow"/>
                            <w:sz w:val="21"/>
                            <w:szCs w:val="21"/>
                            <w:lang w:val="fr-FR"/>
                          </w:rPr>
                          <w:t>Bétonnière 500 l</w:t>
                        </w:r>
                      </w:p>
                    </w:tc>
                    <w:tc>
                      <w:tcPr>
                        <w:tcW w:w="701" w:type="pct"/>
                        <w:shd w:val="clear" w:color="auto" w:fill="auto"/>
                        <w:vAlign w:val="center"/>
                      </w:tcPr>
                      <w:p w14:paraId="7B979EEE">
                        <w:pPr>
                          <w:spacing w:after="0" w:line="240" w:lineRule="auto"/>
                          <w:jc w:val="center"/>
                          <w:rPr>
                            <w:rFonts w:ascii="Arial Narrow" w:hAnsi="Arial Narrow" w:cs="Arial Narrow"/>
                            <w:bCs/>
                            <w:sz w:val="16"/>
                            <w:szCs w:val="18"/>
                          </w:rPr>
                        </w:pPr>
                        <w:r>
                          <w:rPr>
                            <w:rFonts w:ascii="Arial Narrow" w:hAnsi="Arial Narrow" w:cs="Arial Narrow"/>
                            <w:bCs/>
                            <w:sz w:val="16"/>
                            <w:szCs w:val="18"/>
                          </w:rPr>
                          <w:t>01</w:t>
                        </w:r>
                      </w:p>
                    </w:tc>
                    <w:tc>
                      <w:tcPr>
                        <w:tcW w:w="1144" w:type="pct"/>
                        <w:shd w:val="clear" w:color="auto" w:fill="auto"/>
                        <w:vAlign w:val="center"/>
                      </w:tcPr>
                      <w:p w14:paraId="7A47F1EF">
                        <w:pPr>
                          <w:keepNext w:val="0"/>
                          <w:keepLines w:val="0"/>
                          <w:pageBreakBefore w:val="0"/>
                          <w:widowControl/>
                          <w:kinsoku/>
                          <w:wordWrap/>
                          <w:overflowPunct/>
                          <w:topLinePunct w:val="0"/>
                          <w:bidi w:val="0"/>
                          <w:adjustRightInd/>
                          <w:snapToGrid/>
                          <w:spacing w:before="80" w:after="80"/>
                          <w:ind w:right="-122" w:rightChars="0"/>
                          <w:jc w:val="center"/>
                          <w:textAlignment w:val="auto"/>
                          <w:rPr>
                            <w:rFonts w:ascii="Arial Narrow" w:hAnsi="Arial Narrow" w:cs="Arial Narrow"/>
                            <w:b/>
                            <w:color w:val="auto"/>
                            <w:sz w:val="16"/>
                            <w:szCs w:val="18"/>
                          </w:rPr>
                        </w:pPr>
                        <w:r>
                          <w:rPr>
                            <w:rFonts w:ascii="Arial Narrow" w:hAnsi="Arial Narrow" w:cs="Arial Narrow"/>
                            <w:b/>
                            <w:color w:val="auto"/>
                            <w:sz w:val="16"/>
                            <w:szCs w:val="18"/>
                          </w:rPr>
                          <w:t>Propriétaire/location</w:t>
                        </w:r>
                      </w:p>
                    </w:tc>
                    <w:tc>
                      <w:tcPr>
                        <w:tcW w:w="612" w:type="pct"/>
                        <w:shd w:val="clear" w:color="auto" w:fill="auto"/>
                        <w:vAlign w:val="center"/>
                      </w:tcPr>
                      <w:p w14:paraId="28049BD7">
                        <w:pPr>
                          <w:pStyle w:val="45"/>
                          <w:jc w:val="center"/>
                          <w:rPr>
                            <w:rFonts w:ascii="Arial Narrow" w:hAnsi="Arial Narrow" w:cs="Arial Narrow"/>
                            <w:color w:val="auto"/>
                            <w:sz w:val="18"/>
                            <w:szCs w:val="18"/>
                          </w:rPr>
                        </w:pPr>
                        <w:r>
                          <w:rPr>
                            <w:rFonts w:ascii="Arial Narrow" w:hAnsi="Arial Narrow" w:cs="Arial Narrow"/>
                            <w:color w:val="auto"/>
                            <w:sz w:val="18"/>
                            <w:szCs w:val="18"/>
                          </w:rPr>
                          <w:t>Oui/Non</w:t>
                        </w:r>
                      </w:p>
                    </w:tc>
                  </w:tr>
                  <w:tr w14:paraId="5473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6D1C022C">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18170B50">
                        <w:pPr>
                          <w:pStyle w:val="46"/>
                          <w:tabs>
                            <w:tab w:val="clear" w:pos="1620"/>
                          </w:tabs>
                          <w:spacing w:after="0" w:line="240" w:lineRule="auto"/>
                          <w:ind w:left="0" w:right="0" w:firstLine="0"/>
                          <w:jc w:val="left"/>
                          <w:rPr>
                            <w:rFonts w:ascii="Arial Narrow" w:hAnsi="Arial Narrow" w:cs="Arial Narrow"/>
                            <w:sz w:val="21"/>
                            <w:szCs w:val="18"/>
                            <w:lang w:val="fr-FR"/>
                          </w:rPr>
                        </w:pPr>
                        <w:r>
                          <w:rPr>
                            <w:rFonts w:ascii="Arial Narrow" w:hAnsi="Arial Narrow" w:cs="Arial Narrow"/>
                            <w:sz w:val="21"/>
                            <w:szCs w:val="21"/>
                            <w:lang w:val="fr-FR"/>
                          </w:rPr>
                          <w:t>Matériel de topographie (niveau, théodolite au minimum, etc…) ;</w:t>
                        </w:r>
                      </w:p>
                    </w:tc>
                    <w:tc>
                      <w:tcPr>
                        <w:tcW w:w="701" w:type="pct"/>
                        <w:shd w:val="clear" w:color="auto" w:fill="auto"/>
                        <w:vAlign w:val="center"/>
                      </w:tcPr>
                      <w:p w14:paraId="66889344">
                        <w:pPr>
                          <w:spacing w:after="0" w:line="240" w:lineRule="auto"/>
                          <w:jc w:val="center"/>
                          <w:rPr>
                            <w:rFonts w:ascii="Arial Narrow" w:hAnsi="Arial Narrow" w:cs="Arial Narrow"/>
                            <w:sz w:val="21"/>
                            <w:szCs w:val="22"/>
                          </w:rPr>
                        </w:pPr>
                        <w:r>
                          <w:rPr>
                            <w:rFonts w:ascii="Arial Narrow" w:hAnsi="Arial Narrow" w:cs="Arial Narrow"/>
                            <w:bCs/>
                            <w:sz w:val="16"/>
                            <w:szCs w:val="18"/>
                          </w:rPr>
                          <w:t>ens</w:t>
                        </w:r>
                      </w:p>
                    </w:tc>
                    <w:tc>
                      <w:tcPr>
                        <w:tcW w:w="1144" w:type="pct"/>
                        <w:shd w:val="clear" w:color="auto" w:fill="auto"/>
                        <w:vAlign w:val="center"/>
                      </w:tcPr>
                      <w:p w14:paraId="36F33152">
                        <w:pPr>
                          <w:keepNext w:val="0"/>
                          <w:keepLines w:val="0"/>
                          <w:pageBreakBefore w:val="0"/>
                          <w:widowControl/>
                          <w:kinsoku/>
                          <w:wordWrap/>
                          <w:overflowPunct/>
                          <w:topLinePunct w:val="0"/>
                          <w:autoSpaceDE/>
                          <w:autoSpaceDN/>
                          <w:bidi w:val="0"/>
                          <w:adjustRightInd/>
                          <w:snapToGrid/>
                          <w:spacing w:before="80" w:after="80" w:line="260" w:lineRule="auto"/>
                          <w:ind w:right="-122" w:rightChars="0"/>
                          <w:jc w:val="center"/>
                          <w:textAlignment w:val="auto"/>
                          <w:rPr>
                            <w:rFonts w:ascii="Arial Narrow" w:hAnsi="Arial Narrow" w:cs="Arial Narrow"/>
                            <w:bCs/>
                            <w:color w:val="auto"/>
                            <w:sz w:val="16"/>
                            <w:szCs w:val="18"/>
                          </w:rPr>
                        </w:pPr>
                        <w:r>
                          <w:rPr>
                            <w:rFonts w:ascii="Arial Narrow" w:hAnsi="Arial Narrow" w:cs="Arial Narrow"/>
                            <w:b/>
                            <w:color w:val="auto"/>
                            <w:sz w:val="16"/>
                            <w:szCs w:val="18"/>
                          </w:rPr>
                          <w:t>Propriétaire/location</w:t>
                        </w:r>
                      </w:p>
                    </w:tc>
                    <w:tc>
                      <w:tcPr>
                        <w:tcW w:w="612" w:type="pct"/>
                        <w:vAlign w:val="center"/>
                      </w:tcPr>
                      <w:p w14:paraId="6B513621">
                        <w:pPr>
                          <w:pStyle w:val="45"/>
                          <w:jc w:val="center"/>
                          <w:rPr>
                            <w:rFonts w:ascii="Arial Narrow" w:hAnsi="Arial Narrow" w:cs="Arial Narrow"/>
                            <w:bCs/>
                            <w:color w:val="auto"/>
                            <w:sz w:val="16"/>
                            <w:szCs w:val="18"/>
                          </w:rPr>
                        </w:pPr>
                        <w:r>
                          <w:rPr>
                            <w:rFonts w:ascii="Arial Narrow" w:hAnsi="Arial Narrow" w:cs="Arial Narrow"/>
                            <w:color w:val="auto"/>
                            <w:sz w:val="18"/>
                            <w:szCs w:val="18"/>
                          </w:rPr>
                          <w:t>Oui/Non</w:t>
                        </w:r>
                      </w:p>
                    </w:tc>
                  </w:tr>
                  <w:tr w14:paraId="3D5F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262" w:type="pct"/>
                        <w:shd w:val="clear" w:color="auto" w:fill="auto"/>
                        <w:vAlign w:val="center"/>
                      </w:tcPr>
                      <w:p w14:paraId="0A9F6B7F">
                        <w:pPr>
                          <w:widowControl w:val="0"/>
                          <w:numPr>
                            <w:ilvl w:val="0"/>
                            <w:numId w:val="62"/>
                          </w:numPr>
                          <w:autoSpaceDE w:val="0"/>
                          <w:spacing w:after="0" w:line="240" w:lineRule="auto"/>
                          <w:ind w:left="200" w:right="-599" w:hanging="221"/>
                          <w:rPr>
                            <w:rFonts w:ascii="Arial Narrow" w:hAnsi="Arial Narrow" w:cs="Arial Narrow"/>
                            <w:spacing w:val="38"/>
                            <w:w w:val="96"/>
                            <w:sz w:val="21"/>
                            <w:szCs w:val="22"/>
                          </w:rPr>
                        </w:pPr>
                      </w:p>
                    </w:tc>
                    <w:tc>
                      <w:tcPr>
                        <w:tcW w:w="2279" w:type="pct"/>
                        <w:shd w:val="clear" w:color="auto" w:fill="auto"/>
                        <w:vAlign w:val="center"/>
                      </w:tcPr>
                      <w:p w14:paraId="6C3488C9">
                        <w:pPr>
                          <w:widowControl w:val="0"/>
                          <w:autoSpaceDE w:val="0"/>
                          <w:spacing w:after="0" w:line="240" w:lineRule="auto"/>
                          <w:rPr>
                            <w:rFonts w:ascii="Arial Narrow" w:hAnsi="Arial Narrow" w:cs="Arial Narrow"/>
                            <w:sz w:val="21"/>
                            <w:szCs w:val="22"/>
                            <w:lang w:val="fr-FR"/>
                          </w:rPr>
                        </w:pPr>
                        <w:r>
                          <w:rPr>
                            <w:rFonts w:ascii="Arial Narrow" w:hAnsi="Arial Narrow" w:cs="Arial Narrow"/>
                            <w:sz w:val="21"/>
                            <w:szCs w:val="21"/>
                            <w:lang w:val="fr-FR"/>
                          </w:rPr>
                          <w:t>Liste du petit matériel : matériel de maçonnerie (brouettes, truelles, pelles, etc), matériel de ferraillage (cisaille, griffes, tenailles, etc), Electricité, plomberie sanitaire (filière, clé à griffe, étau, etc.), menuiserie, peinture, etc</w:t>
                        </w:r>
                      </w:p>
                    </w:tc>
                    <w:tc>
                      <w:tcPr>
                        <w:tcW w:w="701" w:type="pct"/>
                        <w:shd w:val="clear" w:color="auto" w:fill="auto"/>
                        <w:vAlign w:val="center"/>
                      </w:tcPr>
                      <w:p w14:paraId="445F20E2">
                        <w:pPr>
                          <w:spacing w:after="0" w:line="240" w:lineRule="auto"/>
                          <w:jc w:val="center"/>
                          <w:rPr>
                            <w:rFonts w:ascii="Arial Narrow" w:hAnsi="Arial Narrow" w:cs="Arial Narrow"/>
                            <w:sz w:val="21"/>
                            <w:szCs w:val="22"/>
                            <w:lang w:val="fr-FR"/>
                          </w:rPr>
                        </w:pPr>
                        <w:r>
                          <w:rPr>
                            <w:rFonts w:ascii="Arial Narrow" w:hAnsi="Arial Narrow" w:cs="Arial Narrow"/>
                            <w:bCs/>
                            <w:sz w:val="16"/>
                            <w:szCs w:val="18"/>
                            <w:lang w:val="fr-FR"/>
                          </w:rPr>
                          <w:t>ens</w:t>
                        </w:r>
                      </w:p>
                    </w:tc>
                    <w:tc>
                      <w:tcPr>
                        <w:tcW w:w="1144" w:type="pct"/>
                        <w:shd w:val="clear" w:color="auto" w:fill="auto"/>
                        <w:vAlign w:val="center"/>
                      </w:tcPr>
                      <w:p w14:paraId="4806694A">
                        <w:pPr>
                          <w:keepNext w:val="0"/>
                          <w:keepLines w:val="0"/>
                          <w:pageBreakBefore w:val="0"/>
                          <w:widowControl/>
                          <w:kinsoku/>
                          <w:wordWrap/>
                          <w:overflowPunct/>
                          <w:topLinePunct w:val="0"/>
                          <w:bidi w:val="0"/>
                          <w:adjustRightInd/>
                          <w:snapToGrid/>
                          <w:spacing w:before="80" w:after="80"/>
                          <w:ind w:right="-122" w:rightChars="0"/>
                          <w:jc w:val="center"/>
                          <w:textAlignment w:val="auto"/>
                          <w:rPr>
                            <w:rFonts w:ascii="Arial Narrow" w:hAnsi="Arial Narrow" w:cs="Arial Narrow"/>
                            <w:bCs/>
                            <w:color w:val="auto"/>
                            <w:sz w:val="16"/>
                            <w:szCs w:val="18"/>
                          </w:rPr>
                        </w:pPr>
                        <w:r>
                          <w:rPr>
                            <w:rFonts w:ascii="Arial Narrow" w:hAnsi="Arial Narrow" w:cs="Arial Narrow"/>
                            <w:b/>
                            <w:color w:val="auto"/>
                            <w:sz w:val="16"/>
                            <w:szCs w:val="18"/>
                          </w:rPr>
                          <w:t>Propriétaire/location</w:t>
                        </w:r>
                      </w:p>
                    </w:tc>
                    <w:tc>
                      <w:tcPr>
                        <w:tcW w:w="612" w:type="pct"/>
                        <w:vAlign w:val="center"/>
                      </w:tcPr>
                      <w:p w14:paraId="48FF62EB">
                        <w:pPr>
                          <w:pStyle w:val="45"/>
                          <w:jc w:val="center"/>
                          <w:rPr>
                            <w:rFonts w:ascii="Arial Narrow" w:hAnsi="Arial Narrow" w:cs="Arial Narrow"/>
                            <w:bCs/>
                            <w:color w:val="auto"/>
                            <w:sz w:val="16"/>
                            <w:szCs w:val="18"/>
                          </w:rPr>
                        </w:pPr>
                        <w:r>
                          <w:rPr>
                            <w:rFonts w:ascii="Arial Narrow" w:hAnsi="Arial Narrow" w:cs="Arial Narrow"/>
                            <w:color w:val="auto"/>
                            <w:sz w:val="18"/>
                            <w:szCs w:val="18"/>
                          </w:rPr>
                          <w:t>Oui/Non</w:t>
                        </w:r>
                      </w:p>
                    </w:tc>
                  </w:tr>
                </w:tbl>
                <w:p w14:paraId="4ED0F947">
                  <w:pPr>
                    <w:pStyle w:val="14"/>
                    <w:rPr>
                      <w:rFonts w:ascii="Arial Narrow" w:hAnsi="Arial Narrow" w:cs="Arial Narrow"/>
                      <w:b/>
                      <w:bCs/>
                      <w:sz w:val="6"/>
                      <w:szCs w:val="18"/>
                      <w:u w:val="single"/>
                      <w:lang w:val="fr-FR"/>
                    </w:rPr>
                  </w:pPr>
                </w:p>
                <w:p w14:paraId="6015DC57">
                  <w:pPr>
                    <w:pStyle w:val="14"/>
                    <w:rPr>
                      <w:rFonts w:ascii="Arial Narrow" w:hAnsi="Arial Narrow" w:cs="Arial Narrow"/>
                      <w:b/>
                      <w:bCs/>
                      <w:sz w:val="6"/>
                      <w:szCs w:val="18"/>
                      <w:u w:val="single"/>
                      <w:lang w:val="fr-FR"/>
                    </w:rPr>
                  </w:pPr>
                </w:p>
                <w:p w14:paraId="7E883F03">
                  <w:pPr>
                    <w:pStyle w:val="14"/>
                    <w:rPr>
                      <w:rFonts w:ascii="Arial Narrow" w:hAnsi="Arial Narrow" w:cs="Arial Narrow"/>
                      <w:b/>
                      <w:bCs/>
                      <w:sz w:val="6"/>
                      <w:szCs w:val="18"/>
                      <w:u w:val="single"/>
                      <w:lang w:val="fr-FR"/>
                    </w:rPr>
                  </w:pPr>
                </w:p>
                <w:p w14:paraId="00EB3FBB">
                  <w:pPr>
                    <w:pStyle w:val="14"/>
                    <w:rPr>
                      <w:rFonts w:ascii="Arial Narrow" w:hAnsi="Arial Narrow" w:cs="Arial Narrow"/>
                      <w:b/>
                      <w:bCs/>
                      <w:sz w:val="18"/>
                      <w:szCs w:val="18"/>
                      <w:lang w:val="fr-FR"/>
                    </w:rPr>
                  </w:pPr>
                  <w:r>
                    <w:rPr>
                      <w:rFonts w:ascii="Arial Narrow" w:hAnsi="Arial Narrow" w:cs="Arial Narrow"/>
                      <w:b/>
                      <w:bCs/>
                      <w:sz w:val="18"/>
                      <w:szCs w:val="18"/>
                      <w:u w:val="single"/>
                      <w:lang w:val="fr-FR"/>
                    </w:rPr>
                    <w:t>NB</w:t>
                  </w:r>
                  <w:r>
                    <w:rPr>
                      <w:rFonts w:ascii="Arial Narrow" w:hAnsi="Arial Narrow" w:cs="Arial Narrow"/>
                      <w:sz w:val="18"/>
                      <w:szCs w:val="18"/>
                      <w:lang w:val="fr-FR"/>
                    </w:rPr>
                    <w:t xml:space="preserve"> : </w:t>
                  </w:r>
                  <w:r>
                    <w:rPr>
                      <w:rFonts w:ascii="Arial Narrow" w:hAnsi="Arial Narrow" w:cs="Arial Narrow"/>
                      <w:b/>
                      <w:bCs/>
                      <w:sz w:val="18"/>
                      <w:szCs w:val="18"/>
                      <w:lang w:val="fr-FR"/>
                    </w:rPr>
                    <w:t>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p>
                <w:p w14:paraId="3139739D">
                  <w:pPr>
                    <w:pStyle w:val="14"/>
                    <w:rPr>
                      <w:rFonts w:ascii="Arial Narrow" w:hAnsi="Arial Narrow" w:cs="Arial Narrow"/>
                      <w:b/>
                      <w:bCs/>
                      <w:sz w:val="6"/>
                      <w:szCs w:val="18"/>
                      <w:lang w:val="fr-FR"/>
                    </w:rPr>
                  </w:pPr>
                </w:p>
              </w:tc>
              <w:tc>
                <w:tcPr>
                  <w:tcW w:w="989" w:type="dxa"/>
                  <w:vAlign w:val="center"/>
                </w:tcPr>
                <w:p w14:paraId="092C946B">
                  <w:pPr>
                    <w:jc w:val="center"/>
                    <w:rPr>
                      <w:rFonts w:ascii="Arial Narrow" w:hAnsi="Arial Narrow" w:cs="Arial Narrow"/>
                      <w:sz w:val="21"/>
                      <w:szCs w:val="22"/>
                    </w:rPr>
                  </w:pPr>
                  <w:r>
                    <w:rPr>
                      <w:rFonts w:ascii="Arial Narrow" w:hAnsi="Arial Narrow" w:cs="Arial Narrow"/>
                      <w:sz w:val="21"/>
                      <w:szCs w:val="22"/>
                    </w:rPr>
                    <w:t>Oui/Non</w:t>
                  </w:r>
                </w:p>
              </w:tc>
            </w:tr>
            <w:tr w14:paraId="56EE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455" w:type="dxa"/>
                  <w:vMerge w:val="restart"/>
                  <w:vAlign w:val="center"/>
                </w:tcPr>
                <w:p w14:paraId="652E023A">
                  <w:pPr>
                    <w:pStyle w:val="14"/>
                    <w:numPr>
                      <w:ilvl w:val="0"/>
                      <w:numId w:val="60"/>
                    </w:numPr>
                    <w:jc w:val="center"/>
                    <w:rPr>
                      <w:rFonts w:ascii="Arial Narrow" w:hAnsi="Arial Narrow" w:cs="Arial Narrow"/>
                      <w:sz w:val="22"/>
                      <w:szCs w:val="22"/>
                    </w:rPr>
                  </w:pPr>
                </w:p>
              </w:tc>
              <w:tc>
                <w:tcPr>
                  <w:tcW w:w="8463" w:type="dxa"/>
                  <w:gridSpan w:val="6"/>
                  <w:vAlign w:val="center"/>
                </w:tcPr>
                <w:p w14:paraId="52574B5E">
                  <w:pPr>
                    <w:pStyle w:val="14"/>
                    <w:numPr>
                      <w:ilvl w:val="0"/>
                      <w:numId w:val="59"/>
                    </w:numPr>
                    <w:jc w:val="center"/>
                    <w:rPr>
                      <w:rFonts w:ascii="Arial Narrow" w:hAnsi="Arial Narrow" w:cs="Arial Narrow"/>
                      <w:b/>
                      <w:sz w:val="22"/>
                      <w:szCs w:val="22"/>
                    </w:rPr>
                  </w:pPr>
                  <w:r>
                    <w:rPr>
                      <w:rFonts w:ascii="Arial Narrow" w:hAnsi="Arial Narrow" w:cs="Arial Narrow"/>
                      <w:b/>
                      <w:sz w:val="22"/>
                      <w:szCs w:val="22"/>
                    </w:rPr>
                    <w:t>Capacité financière et Chiffre d’affaire</w:t>
                  </w:r>
                </w:p>
                <w:p w14:paraId="011CBAB8">
                  <w:pPr>
                    <w:pStyle w:val="14"/>
                    <w:rPr>
                      <w:rFonts w:ascii="Arial Narrow" w:hAnsi="Arial Narrow" w:cs="Arial Narrow"/>
                      <w:bCs/>
                      <w:sz w:val="18"/>
                      <w:szCs w:val="18"/>
                      <w:lang w:val="fr-FR"/>
                    </w:rPr>
                  </w:pPr>
                  <w:r>
                    <w:rPr>
                      <w:rFonts w:ascii="Arial Narrow" w:hAnsi="Arial Narrow" w:cs="Arial Narrow"/>
                      <w:b/>
                      <w:sz w:val="21"/>
                      <w:szCs w:val="21"/>
                      <w:lang w:val="fr-FR"/>
                    </w:rPr>
                    <w:t xml:space="preserve">(Validation de deux (02) sous-critères pour obtenir un « oui ») </w:t>
                  </w:r>
                  <w:r>
                    <w:rPr>
                      <w:rFonts w:ascii="Arial Narrow" w:hAnsi="Arial Narrow" w:cs="Arial Narrow"/>
                      <w:b/>
                      <w:sz w:val="18"/>
                      <w:szCs w:val="18"/>
                      <w:lang w:val="fr-FR"/>
                    </w:rPr>
                    <w:t xml:space="preserve">Pour les entreprises naissantes, </w:t>
                  </w:r>
                  <w:r>
                    <w:rPr>
                      <w:rFonts w:ascii="Arial Narrow" w:hAnsi="Arial Narrow" w:cs="Arial Narrow"/>
                      <w:bCs/>
                      <w:sz w:val="18"/>
                      <w:szCs w:val="18"/>
                      <w:lang w:val="fr-FR"/>
                    </w:rPr>
                    <w:t>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09B2BD16">
                  <w:pPr>
                    <w:jc w:val="both"/>
                    <w:rPr>
                      <w:rFonts w:ascii="Arial Narrow" w:hAnsi="Arial Narrow" w:cs="Arial Narrow"/>
                      <w:sz w:val="21"/>
                      <w:szCs w:val="22"/>
                      <w:lang w:val="fr-FR"/>
                    </w:rPr>
                  </w:pPr>
                  <w:r>
                    <w:rPr>
                      <w:rFonts w:ascii="Arial Narrow" w:hAnsi="Arial Narrow" w:cs="Arial Narrow"/>
                      <w:bCs/>
                      <w:sz w:val="18"/>
                      <w:szCs w:val="18"/>
                      <w:lang w:val="fr-FR"/>
                    </w:rPr>
                    <w:t>En cas de groupement, chaque membre du groupement devra satisfaire à 25 % du montant global exigé et le mandataire du groupement devra satisfaire à 50 % du montant global exigé</w:t>
                  </w:r>
                </w:p>
              </w:tc>
            </w:tr>
            <w:tr w14:paraId="5FEE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5" w:type="dxa"/>
                  <w:vMerge w:val="continue"/>
                  <w:vAlign w:val="center"/>
                </w:tcPr>
                <w:p w14:paraId="7E1A3BE9">
                  <w:pPr>
                    <w:pStyle w:val="14"/>
                    <w:numPr>
                      <w:ilvl w:val="0"/>
                      <w:numId w:val="60"/>
                    </w:numPr>
                    <w:jc w:val="center"/>
                    <w:rPr>
                      <w:rFonts w:ascii="Arial Narrow" w:hAnsi="Arial Narrow" w:cs="Arial Narrow"/>
                      <w:sz w:val="22"/>
                      <w:szCs w:val="22"/>
                      <w:lang w:val="fr-FR"/>
                    </w:rPr>
                  </w:pPr>
                </w:p>
              </w:tc>
              <w:tc>
                <w:tcPr>
                  <w:tcW w:w="5479" w:type="dxa"/>
                  <w:gridSpan w:val="2"/>
                  <w:vAlign w:val="center"/>
                </w:tcPr>
                <w:p w14:paraId="6DDFD436">
                  <w:pPr>
                    <w:pStyle w:val="14"/>
                    <w:rPr>
                      <w:rFonts w:ascii="Arial Narrow" w:hAnsi="Arial Narrow" w:cs="Arial Narrow"/>
                      <w:sz w:val="21"/>
                      <w:szCs w:val="21"/>
                      <w:lang w:val="fr-FR"/>
                    </w:rPr>
                  </w:pPr>
                  <w:r>
                    <w:rPr>
                      <w:rFonts w:ascii="Arial Narrow" w:hAnsi="Arial Narrow" w:cs="Arial Narrow"/>
                      <w:sz w:val="21"/>
                      <w:szCs w:val="21"/>
                      <w:lang w:val="fr-FR"/>
                    </w:rPr>
                    <w:t xml:space="preserve">L’attestation de capacité financière pour chaque lot soumissionné d’un montant de </w:t>
                  </w:r>
                  <w:r>
                    <w:rPr>
                      <w:rFonts w:ascii="Arial Narrow" w:hAnsi="Arial Narrow" w:cs="Arial Narrow"/>
                      <w:b/>
                      <w:bCs/>
                      <w:sz w:val="21"/>
                      <w:szCs w:val="21"/>
                      <w:lang w:val="fr-FR"/>
                    </w:rPr>
                    <w:t xml:space="preserve">Soixante Quinze millions (75 000 000) </w:t>
                  </w:r>
                  <w:r>
                    <w:rPr>
                      <w:rFonts w:ascii="Arial Narrow" w:hAnsi="Arial Narrow" w:cs="Arial Narrow"/>
                      <w:sz w:val="21"/>
                      <w:szCs w:val="21"/>
                      <w:lang w:val="fr-FR"/>
                    </w:rPr>
                    <w:t>francs CFA délivrée par une banque agréée</w:t>
                  </w:r>
                </w:p>
              </w:tc>
              <w:tc>
                <w:tcPr>
                  <w:tcW w:w="1995" w:type="dxa"/>
                  <w:gridSpan w:val="3"/>
                  <w:vAlign w:val="center"/>
                </w:tcPr>
                <w:p w14:paraId="4F10DA86">
                  <w:pPr>
                    <w:pStyle w:val="14"/>
                    <w:keepNext w:val="0"/>
                    <w:keepLines w:val="0"/>
                    <w:pageBreakBefore w:val="0"/>
                    <w:widowControl/>
                    <w:kinsoku/>
                    <w:wordWrap/>
                    <w:overflowPunct/>
                    <w:topLinePunct w:val="0"/>
                    <w:autoSpaceDE/>
                    <w:autoSpaceDN/>
                    <w:bidi w:val="0"/>
                    <w:adjustRightInd/>
                    <w:snapToGrid/>
                    <w:spacing w:after="0"/>
                    <w:jc w:val="center"/>
                    <w:textAlignment w:val="auto"/>
                    <w:rPr>
                      <w:rFonts w:ascii="Arial Narrow" w:hAnsi="Arial Narrow" w:cs="Arial Narrow"/>
                      <w:sz w:val="21"/>
                      <w:szCs w:val="21"/>
                    </w:rPr>
                  </w:pPr>
                  <w:r>
                    <w:rPr>
                      <w:rFonts w:ascii="Arial Narrow" w:hAnsi="Arial Narrow" w:cs="Arial Narrow"/>
                      <w:sz w:val="21"/>
                      <w:szCs w:val="21"/>
                    </w:rPr>
                    <w:t>Oui/Non</w:t>
                  </w:r>
                </w:p>
              </w:tc>
              <w:tc>
                <w:tcPr>
                  <w:tcW w:w="989" w:type="dxa"/>
                  <w:vMerge w:val="restart"/>
                  <w:vAlign w:val="center"/>
                </w:tcPr>
                <w:p w14:paraId="5B12F8E6">
                  <w:pPr>
                    <w:keepNext w:val="0"/>
                    <w:keepLines w:val="0"/>
                    <w:pageBreakBefore w:val="0"/>
                    <w:widowControl/>
                    <w:kinsoku/>
                    <w:wordWrap/>
                    <w:overflowPunct/>
                    <w:topLinePunct w:val="0"/>
                    <w:autoSpaceDE/>
                    <w:autoSpaceDN/>
                    <w:bidi w:val="0"/>
                    <w:adjustRightInd/>
                    <w:snapToGrid/>
                    <w:spacing w:after="0"/>
                    <w:jc w:val="center"/>
                    <w:textAlignment w:val="auto"/>
                    <w:rPr>
                      <w:rFonts w:ascii="Arial Narrow" w:hAnsi="Arial Narrow" w:cs="Arial Narrow"/>
                      <w:sz w:val="21"/>
                      <w:szCs w:val="22"/>
                    </w:rPr>
                  </w:pPr>
                  <w:r>
                    <w:rPr>
                      <w:rFonts w:ascii="Arial Narrow" w:hAnsi="Arial Narrow" w:cs="Arial Narrow"/>
                      <w:sz w:val="21"/>
                      <w:szCs w:val="22"/>
                    </w:rPr>
                    <w:t>Oui/Non</w:t>
                  </w:r>
                </w:p>
              </w:tc>
            </w:tr>
            <w:tr w14:paraId="6889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55" w:type="dxa"/>
                  <w:vMerge w:val="continue"/>
                  <w:vAlign w:val="center"/>
                </w:tcPr>
                <w:p w14:paraId="686EB9C6">
                  <w:pPr>
                    <w:pStyle w:val="14"/>
                    <w:numPr>
                      <w:ilvl w:val="0"/>
                      <w:numId w:val="60"/>
                    </w:numPr>
                    <w:jc w:val="center"/>
                    <w:rPr>
                      <w:rFonts w:ascii="Arial Narrow" w:hAnsi="Arial Narrow" w:cs="Arial Narrow"/>
                      <w:sz w:val="22"/>
                      <w:szCs w:val="22"/>
                    </w:rPr>
                  </w:pPr>
                </w:p>
              </w:tc>
              <w:tc>
                <w:tcPr>
                  <w:tcW w:w="5479" w:type="dxa"/>
                  <w:gridSpan w:val="2"/>
                </w:tcPr>
                <w:p w14:paraId="25E648F1">
                  <w:pPr>
                    <w:pStyle w:val="14"/>
                    <w:rPr>
                      <w:rFonts w:ascii="Arial Narrow" w:hAnsi="Arial Narrow" w:cs="Arial Narrow"/>
                      <w:sz w:val="21"/>
                      <w:szCs w:val="21"/>
                      <w:lang w:val="fr-FR"/>
                    </w:rPr>
                  </w:pPr>
                  <w:r>
                    <w:rPr>
                      <w:rFonts w:ascii="Arial Narrow" w:hAnsi="Arial Narrow" w:cs="Arial Narrow"/>
                      <w:sz w:val="21"/>
                      <w:szCs w:val="21"/>
                      <w:lang w:val="fr-FR"/>
                    </w:rPr>
                    <w:t xml:space="preserve">Les chiffres d’affaires annuels des trois (03) dernières années d’un montant cumulé </w:t>
                  </w:r>
                  <w:r>
                    <w:rPr>
                      <w:rFonts w:ascii="Arial Narrow" w:hAnsi="Arial Narrow" w:cs="Arial Narrow"/>
                      <w:b/>
                      <w:bCs/>
                      <w:sz w:val="21"/>
                      <w:szCs w:val="21"/>
                      <w:lang w:val="fr-FR"/>
                    </w:rPr>
                    <w:t>150 000 000 (cent cinquante millions) FCFA</w:t>
                  </w:r>
                  <w:r>
                    <w:rPr>
                      <w:rFonts w:ascii="Arial Narrow" w:hAnsi="Arial Narrow" w:cs="Arial Narrow"/>
                      <w:sz w:val="21"/>
                      <w:szCs w:val="21"/>
                      <w:lang w:val="fr-FR"/>
                    </w:rPr>
                    <w:t>, selon le bilan ou la déclaration statistique et fiscale.</w:t>
                  </w:r>
                </w:p>
              </w:tc>
              <w:tc>
                <w:tcPr>
                  <w:tcW w:w="1995" w:type="dxa"/>
                  <w:gridSpan w:val="3"/>
                  <w:vAlign w:val="center"/>
                </w:tcPr>
                <w:p w14:paraId="2FBD66F4">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63B0B815">
                  <w:pPr>
                    <w:jc w:val="center"/>
                    <w:rPr>
                      <w:rFonts w:ascii="Arial Narrow" w:hAnsi="Arial Narrow" w:cs="Arial Narrow"/>
                      <w:sz w:val="21"/>
                      <w:szCs w:val="22"/>
                    </w:rPr>
                  </w:pPr>
                </w:p>
              </w:tc>
            </w:tr>
            <w:tr w14:paraId="1CA8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5" w:type="dxa"/>
                  <w:vAlign w:val="center"/>
                </w:tcPr>
                <w:p w14:paraId="56689A0A">
                  <w:pPr>
                    <w:pStyle w:val="14"/>
                    <w:numPr>
                      <w:ilvl w:val="0"/>
                      <w:numId w:val="60"/>
                    </w:numPr>
                    <w:jc w:val="center"/>
                    <w:rPr>
                      <w:rFonts w:ascii="Arial Narrow" w:hAnsi="Arial Narrow" w:cs="Arial Narrow"/>
                      <w:sz w:val="22"/>
                      <w:szCs w:val="22"/>
                    </w:rPr>
                  </w:pPr>
                </w:p>
              </w:tc>
              <w:tc>
                <w:tcPr>
                  <w:tcW w:w="8463" w:type="dxa"/>
                  <w:gridSpan w:val="6"/>
                </w:tcPr>
                <w:p w14:paraId="77C77CE9">
                  <w:pPr>
                    <w:pStyle w:val="14"/>
                    <w:numPr>
                      <w:ilvl w:val="0"/>
                      <w:numId w:val="59"/>
                    </w:numPr>
                    <w:ind w:left="0" w:firstLine="0"/>
                    <w:jc w:val="center"/>
                    <w:rPr>
                      <w:rFonts w:ascii="Arial Narrow" w:hAnsi="Arial Narrow" w:cs="Arial Narrow"/>
                      <w:b/>
                    </w:rPr>
                  </w:pPr>
                  <w:r>
                    <w:rPr>
                      <w:rFonts w:ascii="Arial Narrow" w:hAnsi="Arial Narrow" w:cs="Arial Narrow"/>
                      <w:b/>
                    </w:rPr>
                    <w:t>Connaissance du site</w:t>
                  </w:r>
                </w:p>
                <w:p w14:paraId="4CA56918">
                  <w:pPr>
                    <w:pStyle w:val="14"/>
                    <w:jc w:val="center"/>
                    <w:rPr>
                      <w:rFonts w:ascii="Arial Narrow" w:hAnsi="Arial Narrow" w:cs="Arial Narrow"/>
                      <w:b/>
                      <w:lang w:val="fr-FR"/>
                    </w:rPr>
                  </w:pPr>
                  <w:r>
                    <w:rPr>
                      <w:rFonts w:ascii="Arial Narrow" w:hAnsi="Arial Narrow" w:cs="Arial Narrow"/>
                      <w:b/>
                      <w:sz w:val="21"/>
                      <w:szCs w:val="21"/>
                      <w:lang w:val="fr-FR"/>
                    </w:rPr>
                    <w:t>(Validation de deux (02) sous-critères pour obtenir un « oui »)</w:t>
                  </w:r>
                </w:p>
              </w:tc>
            </w:tr>
            <w:tr w14:paraId="60ED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55" w:type="dxa"/>
                  <w:vAlign w:val="center"/>
                </w:tcPr>
                <w:p w14:paraId="543C7994">
                  <w:pPr>
                    <w:pStyle w:val="14"/>
                    <w:rPr>
                      <w:rFonts w:ascii="Arial Narrow" w:hAnsi="Arial Narrow" w:cs="Arial Narrow"/>
                      <w:sz w:val="22"/>
                      <w:szCs w:val="22"/>
                      <w:lang w:val="fr-FR"/>
                    </w:rPr>
                  </w:pPr>
                </w:p>
              </w:tc>
              <w:tc>
                <w:tcPr>
                  <w:tcW w:w="5479" w:type="dxa"/>
                  <w:gridSpan w:val="2"/>
                  <w:vAlign w:val="center"/>
                </w:tcPr>
                <w:p w14:paraId="05E1CD8C">
                  <w:pPr>
                    <w:pStyle w:val="14"/>
                    <w:jc w:val="left"/>
                    <w:rPr>
                      <w:rFonts w:ascii="Arial Narrow" w:hAnsi="Arial Narrow" w:cs="Arial Narrow"/>
                      <w:sz w:val="21"/>
                      <w:szCs w:val="21"/>
                      <w:lang w:val="fr-FR"/>
                    </w:rPr>
                  </w:pPr>
                  <w:r>
                    <w:rPr>
                      <w:rFonts w:ascii="Arial Narrow" w:hAnsi="Arial Narrow" w:cs="Arial Narrow"/>
                      <w:sz w:val="21"/>
                      <w:szCs w:val="21"/>
                      <w:lang w:val="fr-FR"/>
                    </w:rPr>
                    <w:t>Attestation de visite de site signée sur l’honneur</w:t>
                  </w:r>
                </w:p>
              </w:tc>
              <w:tc>
                <w:tcPr>
                  <w:tcW w:w="1997" w:type="dxa"/>
                  <w:gridSpan w:val="3"/>
                  <w:vAlign w:val="center"/>
                </w:tcPr>
                <w:p w14:paraId="1ADE7AB8">
                  <w:pPr>
                    <w:pStyle w:val="14"/>
                    <w:jc w:val="center"/>
                    <w:rPr>
                      <w:rFonts w:ascii="Arial Narrow" w:hAnsi="Arial Narrow" w:cs="Arial Narrow"/>
                      <w:sz w:val="21"/>
                      <w:szCs w:val="21"/>
                    </w:rPr>
                  </w:pPr>
                  <w:r>
                    <w:rPr>
                      <w:rFonts w:ascii="Arial Narrow" w:hAnsi="Arial Narrow" w:cs="Arial Narrow"/>
                      <w:sz w:val="21"/>
                      <w:szCs w:val="21"/>
                    </w:rPr>
                    <w:t>Oui/Non</w:t>
                  </w:r>
                </w:p>
              </w:tc>
              <w:tc>
                <w:tcPr>
                  <w:tcW w:w="987" w:type="dxa"/>
                  <w:vMerge w:val="restart"/>
                  <w:vAlign w:val="center"/>
                </w:tcPr>
                <w:p w14:paraId="795CEAE5">
                  <w:pPr>
                    <w:pStyle w:val="14"/>
                    <w:jc w:val="left"/>
                    <w:rPr>
                      <w:rFonts w:ascii="Arial Narrow" w:hAnsi="Arial Narrow" w:cs="Arial Narrow"/>
                      <w:b/>
                    </w:rPr>
                  </w:pPr>
                  <w:r>
                    <w:rPr>
                      <w:rFonts w:ascii="Arial Narrow" w:hAnsi="Arial Narrow" w:cs="Arial Narrow"/>
                      <w:sz w:val="21"/>
                      <w:szCs w:val="21"/>
                    </w:rPr>
                    <w:t>Oui/Non</w:t>
                  </w:r>
                </w:p>
              </w:tc>
            </w:tr>
            <w:tr w14:paraId="3048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55" w:type="dxa"/>
                  <w:vAlign w:val="center"/>
                </w:tcPr>
                <w:p w14:paraId="2111574A">
                  <w:pPr>
                    <w:pStyle w:val="14"/>
                    <w:rPr>
                      <w:rFonts w:ascii="Arial Narrow" w:hAnsi="Arial Narrow" w:cs="Arial Narrow"/>
                      <w:sz w:val="22"/>
                      <w:szCs w:val="22"/>
                    </w:rPr>
                  </w:pPr>
                </w:p>
              </w:tc>
              <w:tc>
                <w:tcPr>
                  <w:tcW w:w="5479" w:type="dxa"/>
                  <w:gridSpan w:val="2"/>
                  <w:vAlign w:val="center"/>
                </w:tcPr>
                <w:p w14:paraId="3530F6EF">
                  <w:pPr>
                    <w:pStyle w:val="14"/>
                    <w:jc w:val="left"/>
                    <w:rPr>
                      <w:rFonts w:ascii="Arial Narrow" w:hAnsi="Arial Narrow" w:cs="Arial Narrow"/>
                      <w:sz w:val="21"/>
                      <w:szCs w:val="21"/>
                      <w:lang w:val="fr-FR"/>
                    </w:rPr>
                  </w:pPr>
                  <w:r>
                    <w:rPr>
                      <w:rFonts w:ascii="Arial Narrow" w:hAnsi="Arial Narrow" w:cs="Arial Narrow"/>
                      <w:sz w:val="21"/>
                      <w:szCs w:val="21"/>
                      <w:lang w:val="fr-FR"/>
                    </w:rPr>
                    <w:t>Rapport de visite de site signé avec photos</w:t>
                  </w:r>
                </w:p>
              </w:tc>
              <w:tc>
                <w:tcPr>
                  <w:tcW w:w="1997" w:type="dxa"/>
                  <w:gridSpan w:val="3"/>
                  <w:vAlign w:val="center"/>
                </w:tcPr>
                <w:p w14:paraId="1FB0939E">
                  <w:pPr>
                    <w:pStyle w:val="14"/>
                    <w:jc w:val="center"/>
                    <w:rPr>
                      <w:rFonts w:ascii="Arial Narrow" w:hAnsi="Arial Narrow" w:cs="Arial Narrow"/>
                      <w:sz w:val="21"/>
                      <w:szCs w:val="21"/>
                    </w:rPr>
                  </w:pPr>
                  <w:r>
                    <w:rPr>
                      <w:rFonts w:ascii="Arial Narrow" w:hAnsi="Arial Narrow" w:cs="Arial Narrow"/>
                      <w:sz w:val="21"/>
                      <w:szCs w:val="21"/>
                    </w:rPr>
                    <w:t>Oui/Non</w:t>
                  </w:r>
                </w:p>
              </w:tc>
              <w:tc>
                <w:tcPr>
                  <w:tcW w:w="987" w:type="dxa"/>
                  <w:vMerge w:val="continue"/>
                  <w:vAlign w:val="center"/>
                </w:tcPr>
                <w:p w14:paraId="4E5892CA">
                  <w:pPr>
                    <w:pStyle w:val="14"/>
                    <w:jc w:val="left"/>
                    <w:rPr>
                      <w:rFonts w:ascii="Arial Narrow" w:hAnsi="Arial Narrow" w:cs="Arial Narrow"/>
                      <w:b/>
                    </w:rPr>
                  </w:pPr>
                </w:p>
              </w:tc>
            </w:tr>
            <w:tr w14:paraId="62C1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55" w:type="dxa"/>
                  <w:vMerge w:val="restart"/>
                  <w:vAlign w:val="center"/>
                </w:tcPr>
                <w:p w14:paraId="3064D9B5">
                  <w:pPr>
                    <w:pStyle w:val="14"/>
                    <w:numPr>
                      <w:ilvl w:val="0"/>
                      <w:numId w:val="60"/>
                    </w:numPr>
                    <w:jc w:val="center"/>
                    <w:rPr>
                      <w:rFonts w:ascii="Arial Narrow" w:hAnsi="Arial Narrow" w:cs="Arial Narrow"/>
                      <w:sz w:val="22"/>
                      <w:szCs w:val="22"/>
                      <w:lang w:val="fr-FR"/>
                    </w:rPr>
                  </w:pPr>
                </w:p>
              </w:tc>
              <w:tc>
                <w:tcPr>
                  <w:tcW w:w="8463" w:type="dxa"/>
                  <w:gridSpan w:val="6"/>
                </w:tcPr>
                <w:p w14:paraId="13C64ACE">
                  <w:pPr>
                    <w:pStyle w:val="14"/>
                    <w:rPr>
                      <w:rFonts w:ascii="Arial Narrow" w:hAnsi="Arial Narrow" w:cs="Arial Narrow"/>
                      <w:b/>
                    </w:rPr>
                  </w:pPr>
                </w:p>
                <w:p w14:paraId="0C924C75">
                  <w:pPr>
                    <w:pStyle w:val="14"/>
                    <w:numPr>
                      <w:ilvl w:val="0"/>
                      <w:numId w:val="59"/>
                    </w:numPr>
                    <w:ind w:left="0" w:firstLine="0"/>
                    <w:jc w:val="center"/>
                    <w:rPr>
                      <w:rFonts w:ascii="Arial Narrow" w:hAnsi="Arial Narrow" w:cs="Arial Narrow"/>
                      <w:b/>
                    </w:rPr>
                  </w:pPr>
                  <w:r>
                    <w:rPr>
                      <w:rFonts w:ascii="Arial Narrow" w:hAnsi="Arial Narrow" w:cs="Arial Narrow"/>
                      <w:b/>
                    </w:rPr>
                    <w:t>Méthodologie et organisation du chantier</w:t>
                  </w:r>
                </w:p>
                <w:p w14:paraId="6257D148">
                  <w:pPr>
                    <w:pStyle w:val="14"/>
                    <w:jc w:val="center"/>
                    <w:rPr>
                      <w:rFonts w:ascii="Arial Narrow" w:hAnsi="Arial Narrow" w:cs="Arial Narrow"/>
                      <w:b/>
                      <w:sz w:val="8"/>
                      <w:szCs w:val="8"/>
                    </w:rPr>
                  </w:pPr>
                </w:p>
                <w:p w14:paraId="1FFCDB7A">
                  <w:pPr>
                    <w:jc w:val="center"/>
                    <w:rPr>
                      <w:rFonts w:ascii="Arial Narrow" w:hAnsi="Arial Narrow" w:cs="Arial Narrow"/>
                      <w:sz w:val="21"/>
                      <w:szCs w:val="22"/>
                      <w:lang w:val="fr-FR"/>
                    </w:rPr>
                  </w:pPr>
                  <w:r>
                    <w:rPr>
                      <w:rFonts w:ascii="Arial Narrow" w:hAnsi="Arial Narrow" w:cs="Arial Narrow"/>
                      <w:b/>
                      <w:sz w:val="21"/>
                      <w:szCs w:val="21"/>
                      <w:lang w:val="fr-FR"/>
                    </w:rPr>
                    <w:t>(Validation de huit (08) sous-critères pour obtenir un « oui »)</w:t>
                  </w:r>
                </w:p>
              </w:tc>
            </w:tr>
            <w:tr w14:paraId="3A4B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041F663E">
                  <w:pPr>
                    <w:pStyle w:val="14"/>
                    <w:numPr>
                      <w:ilvl w:val="0"/>
                      <w:numId w:val="60"/>
                    </w:numPr>
                    <w:jc w:val="center"/>
                    <w:rPr>
                      <w:rFonts w:ascii="Arial Narrow" w:hAnsi="Arial Narrow" w:cs="Arial Narrow"/>
                      <w:sz w:val="22"/>
                      <w:szCs w:val="22"/>
                      <w:lang w:val="fr-FR"/>
                    </w:rPr>
                  </w:pPr>
                </w:p>
              </w:tc>
              <w:tc>
                <w:tcPr>
                  <w:tcW w:w="6132" w:type="dxa"/>
                  <w:gridSpan w:val="4"/>
                </w:tcPr>
                <w:p w14:paraId="636FCE4A">
                  <w:pPr>
                    <w:pStyle w:val="14"/>
                    <w:rPr>
                      <w:rFonts w:ascii="Arial Narrow" w:hAnsi="Arial Narrow" w:cs="Arial Narrow"/>
                      <w:sz w:val="21"/>
                      <w:szCs w:val="21"/>
                    </w:rPr>
                  </w:pPr>
                  <w:r>
                    <w:rPr>
                      <w:rFonts w:ascii="Arial Narrow" w:hAnsi="Arial Narrow" w:cs="Arial Narrow"/>
                      <w:sz w:val="21"/>
                      <w:szCs w:val="18"/>
                      <w:lang w:val="fr-FR"/>
                    </w:rPr>
                    <w:t>Installation générale de chantier</w:t>
                  </w:r>
                </w:p>
              </w:tc>
              <w:tc>
                <w:tcPr>
                  <w:tcW w:w="1342" w:type="dxa"/>
                  <w:vAlign w:val="center"/>
                </w:tcPr>
                <w:p w14:paraId="4631AB5D">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restart"/>
                  <w:vAlign w:val="center"/>
                </w:tcPr>
                <w:p w14:paraId="4D80A4F2">
                  <w:pPr>
                    <w:jc w:val="center"/>
                    <w:rPr>
                      <w:rFonts w:ascii="Arial Narrow" w:hAnsi="Arial Narrow" w:cs="Arial Narrow"/>
                      <w:sz w:val="21"/>
                      <w:szCs w:val="22"/>
                    </w:rPr>
                  </w:pPr>
                  <w:r>
                    <w:rPr>
                      <w:rFonts w:ascii="Arial Narrow" w:hAnsi="Arial Narrow" w:cs="Arial Narrow"/>
                      <w:sz w:val="21"/>
                      <w:szCs w:val="21"/>
                    </w:rPr>
                    <w:t>Oui/Non</w:t>
                  </w:r>
                </w:p>
              </w:tc>
            </w:tr>
            <w:tr w14:paraId="280D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29EFBD41">
                  <w:pPr>
                    <w:pStyle w:val="14"/>
                    <w:numPr>
                      <w:ilvl w:val="0"/>
                      <w:numId w:val="60"/>
                    </w:numPr>
                    <w:jc w:val="center"/>
                    <w:rPr>
                      <w:rFonts w:ascii="Arial Narrow" w:hAnsi="Arial Narrow" w:cs="Arial Narrow"/>
                      <w:sz w:val="22"/>
                      <w:szCs w:val="22"/>
                    </w:rPr>
                  </w:pPr>
                </w:p>
              </w:tc>
              <w:tc>
                <w:tcPr>
                  <w:tcW w:w="6132" w:type="dxa"/>
                  <w:gridSpan w:val="4"/>
                </w:tcPr>
                <w:p w14:paraId="085EC0FD">
                  <w:pPr>
                    <w:pStyle w:val="14"/>
                    <w:rPr>
                      <w:rFonts w:ascii="Arial Narrow" w:hAnsi="Arial Narrow" w:cs="Arial Narrow"/>
                      <w:sz w:val="21"/>
                      <w:szCs w:val="21"/>
                    </w:rPr>
                  </w:pPr>
                  <w:r>
                    <w:rPr>
                      <w:rFonts w:ascii="Arial Narrow" w:hAnsi="Arial Narrow" w:cs="Arial Narrow"/>
                      <w:sz w:val="21"/>
                      <w:szCs w:val="18"/>
                      <w:lang w:val="fr-FR"/>
                    </w:rPr>
                    <w:t>Organigramme de chantier</w:t>
                  </w:r>
                </w:p>
              </w:tc>
              <w:tc>
                <w:tcPr>
                  <w:tcW w:w="1342" w:type="dxa"/>
                  <w:vAlign w:val="center"/>
                </w:tcPr>
                <w:p w14:paraId="36A2A98B">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59B15852">
                  <w:pPr>
                    <w:jc w:val="center"/>
                    <w:rPr>
                      <w:rFonts w:ascii="Arial Narrow" w:hAnsi="Arial Narrow" w:cs="Arial Narrow"/>
                      <w:sz w:val="21"/>
                      <w:szCs w:val="22"/>
                    </w:rPr>
                  </w:pPr>
                </w:p>
              </w:tc>
            </w:tr>
            <w:tr w14:paraId="5936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1A6C7FB2">
                  <w:pPr>
                    <w:pStyle w:val="14"/>
                    <w:numPr>
                      <w:ilvl w:val="0"/>
                      <w:numId w:val="60"/>
                    </w:numPr>
                    <w:jc w:val="center"/>
                    <w:rPr>
                      <w:rFonts w:ascii="Arial Narrow" w:hAnsi="Arial Narrow" w:cs="Arial Narrow"/>
                      <w:sz w:val="22"/>
                      <w:szCs w:val="22"/>
                    </w:rPr>
                  </w:pPr>
                </w:p>
              </w:tc>
              <w:tc>
                <w:tcPr>
                  <w:tcW w:w="6132" w:type="dxa"/>
                  <w:gridSpan w:val="4"/>
                </w:tcPr>
                <w:p w14:paraId="7ABD0244">
                  <w:pPr>
                    <w:pStyle w:val="14"/>
                    <w:rPr>
                      <w:rFonts w:ascii="Arial Narrow" w:hAnsi="Arial Narrow" w:cs="Arial Narrow"/>
                      <w:sz w:val="21"/>
                      <w:szCs w:val="21"/>
                      <w:lang w:val="fr-FR"/>
                    </w:rPr>
                  </w:pPr>
                  <w:r>
                    <w:rPr>
                      <w:rFonts w:ascii="Arial Narrow" w:hAnsi="Arial Narrow" w:cs="Arial Narrow"/>
                      <w:sz w:val="21"/>
                      <w:szCs w:val="18"/>
                      <w:lang w:val="fr-FR"/>
                    </w:rPr>
                    <w:t>Planning des travaux conforme au modèle du DAO</w:t>
                  </w:r>
                </w:p>
              </w:tc>
              <w:tc>
                <w:tcPr>
                  <w:tcW w:w="1342" w:type="dxa"/>
                  <w:vAlign w:val="center"/>
                </w:tcPr>
                <w:p w14:paraId="6FCC7BC9">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770FF889">
                  <w:pPr>
                    <w:jc w:val="center"/>
                    <w:rPr>
                      <w:rFonts w:ascii="Arial Narrow" w:hAnsi="Arial Narrow" w:cs="Arial Narrow"/>
                      <w:sz w:val="21"/>
                      <w:szCs w:val="22"/>
                    </w:rPr>
                  </w:pPr>
                </w:p>
              </w:tc>
            </w:tr>
            <w:tr w14:paraId="0154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5" w:type="dxa"/>
                  <w:vMerge w:val="continue"/>
                  <w:vAlign w:val="center"/>
                </w:tcPr>
                <w:p w14:paraId="50612B6D">
                  <w:pPr>
                    <w:pStyle w:val="14"/>
                    <w:numPr>
                      <w:ilvl w:val="0"/>
                      <w:numId w:val="60"/>
                    </w:numPr>
                    <w:jc w:val="center"/>
                    <w:rPr>
                      <w:rFonts w:ascii="Arial Narrow" w:hAnsi="Arial Narrow" w:cs="Arial Narrow"/>
                      <w:sz w:val="22"/>
                      <w:szCs w:val="22"/>
                    </w:rPr>
                  </w:pPr>
                </w:p>
              </w:tc>
              <w:tc>
                <w:tcPr>
                  <w:tcW w:w="6132" w:type="dxa"/>
                  <w:gridSpan w:val="4"/>
                </w:tcPr>
                <w:p w14:paraId="2D14C286">
                  <w:pPr>
                    <w:pStyle w:val="14"/>
                    <w:rPr>
                      <w:rFonts w:ascii="Arial Narrow" w:hAnsi="Arial Narrow" w:cs="Arial Narrow"/>
                      <w:sz w:val="21"/>
                      <w:szCs w:val="21"/>
                      <w:lang w:val="fr-FR"/>
                    </w:rPr>
                  </w:pPr>
                  <w:r>
                    <w:rPr>
                      <w:rFonts w:ascii="Arial Narrow" w:hAnsi="Arial Narrow" w:cs="Arial Narrow"/>
                      <w:sz w:val="21"/>
                      <w:szCs w:val="18"/>
                      <w:lang w:val="fr-FR"/>
                    </w:rPr>
                    <w:t>Respect du délai d’exécution ≤ 05 mois</w:t>
                  </w:r>
                </w:p>
              </w:tc>
              <w:tc>
                <w:tcPr>
                  <w:tcW w:w="1342" w:type="dxa"/>
                  <w:vAlign w:val="center"/>
                </w:tcPr>
                <w:p w14:paraId="1EB344D6">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2F97AC1E">
                  <w:pPr>
                    <w:jc w:val="center"/>
                    <w:rPr>
                      <w:rFonts w:ascii="Arial Narrow" w:hAnsi="Arial Narrow" w:cs="Arial Narrow"/>
                      <w:sz w:val="21"/>
                      <w:szCs w:val="22"/>
                    </w:rPr>
                  </w:pPr>
                </w:p>
              </w:tc>
            </w:tr>
            <w:tr w14:paraId="1925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55BE0B08">
                  <w:pPr>
                    <w:pStyle w:val="14"/>
                    <w:numPr>
                      <w:ilvl w:val="0"/>
                      <w:numId w:val="60"/>
                    </w:numPr>
                    <w:jc w:val="center"/>
                    <w:rPr>
                      <w:rFonts w:ascii="Arial Narrow" w:hAnsi="Arial Narrow" w:cs="Arial Narrow"/>
                      <w:sz w:val="22"/>
                      <w:szCs w:val="22"/>
                    </w:rPr>
                  </w:pPr>
                </w:p>
              </w:tc>
              <w:tc>
                <w:tcPr>
                  <w:tcW w:w="6132" w:type="dxa"/>
                  <w:gridSpan w:val="4"/>
                </w:tcPr>
                <w:p w14:paraId="5DA7AE34">
                  <w:pPr>
                    <w:pStyle w:val="14"/>
                    <w:rPr>
                      <w:rFonts w:ascii="Arial Narrow" w:hAnsi="Arial Narrow" w:cs="Arial Narrow"/>
                      <w:sz w:val="21"/>
                      <w:szCs w:val="21"/>
                    </w:rPr>
                  </w:pPr>
                  <w:r>
                    <w:rPr>
                      <w:rFonts w:ascii="Arial Narrow" w:hAnsi="Arial Narrow" w:cs="Arial Narrow"/>
                      <w:sz w:val="21"/>
                      <w:szCs w:val="18"/>
                      <w:lang w:val="fr-FR"/>
                    </w:rPr>
                    <w:t>Note Méthodologique d’exécution</w:t>
                  </w:r>
                </w:p>
              </w:tc>
              <w:tc>
                <w:tcPr>
                  <w:tcW w:w="1342" w:type="dxa"/>
                  <w:vAlign w:val="center"/>
                </w:tcPr>
                <w:p w14:paraId="356D6EA0">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41D91250">
                  <w:pPr>
                    <w:jc w:val="center"/>
                    <w:rPr>
                      <w:rFonts w:ascii="Arial Narrow" w:hAnsi="Arial Narrow" w:cs="Arial Narrow"/>
                      <w:sz w:val="21"/>
                      <w:szCs w:val="22"/>
                    </w:rPr>
                  </w:pPr>
                </w:p>
              </w:tc>
            </w:tr>
            <w:tr w14:paraId="6599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71942A75">
                  <w:pPr>
                    <w:pStyle w:val="14"/>
                    <w:numPr>
                      <w:ilvl w:val="0"/>
                      <w:numId w:val="60"/>
                    </w:numPr>
                    <w:jc w:val="center"/>
                    <w:rPr>
                      <w:rFonts w:ascii="Arial Narrow" w:hAnsi="Arial Narrow" w:cs="Arial Narrow"/>
                      <w:sz w:val="22"/>
                      <w:szCs w:val="22"/>
                    </w:rPr>
                  </w:pPr>
                </w:p>
              </w:tc>
              <w:tc>
                <w:tcPr>
                  <w:tcW w:w="6132" w:type="dxa"/>
                  <w:gridSpan w:val="4"/>
                </w:tcPr>
                <w:p w14:paraId="2B9C3A8D">
                  <w:pPr>
                    <w:pStyle w:val="14"/>
                    <w:rPr>
                      <w:rFonts w:ascii="Arial Narrow" w:hAnsi="Arial Narrow" w:cs="Arial Narrow"/>
                      <w:sz w:val="21"/>
                      <w:szCs w:val="21"/>
                      <w:lang w:val="fr-FR"/>
                    </w:rPr>
                  </w:pPr>
                  <w:r>
                    <w:rPr>
                      <w:rFonts w:ascii="Arial Narrow" w:hAnsi="Arial Narrow" w:cs="Arial Narrow"/>
                      <w:sz w:val="21"/>
                      <w:szCs w:val="18"/>
                      <w:lang w:val="fr-FR"/>
                    </w:rPr>
                    <w:t>Approche organisationnelle des équipes du travail</w:t>
                  </w:r>
                </w:p>
              </w:tc>
              <w:tc>
                <w:tcPr>
                  <w:tcW w:w="1342" w:type="dxa"/>
                  <w:vAlign w:val="center"/>
                </w:tcPr>
                <w:p w14:paraId="63994A95">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42ADDF7F">
                  <w:pPr>
                    <w:jc w:val="center"/>
                    <w:rPr>
                      <w:rFonts w:ascii="Arial Narrow" w:hAnsi="Arial Narrow" w:cs="Arial Narrow"/>
                      <w:sz w:val="21"/>
                      <w:szCs w:val="22"/>
                    </w:rPr>
                  </w:pPr>
                </w:p>
              </w:tc>
            </w:tr>
            <w:tr w14:paraId="5C59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4AC71ABE">
                  <w:pPr>
                    <w:pStyle w:val="14"/>
                    <w:numPr>
                      <w:ilvl w:val="0"/>
                      <w:numId w:val="60"/>
                    </w:numPr>
                    <w:jc w:val="center"/>
                    <w:rPr>
                      <w:rFonts w:ascii="Arial Narrow" w:hAnsi="Arial Narrow" w:cs="Arial Narrow"/>
                      <w:sz w:val="22"/>
                      <w:szCs w:val="22"/>
                    </w:rPr>
                  </w:pPr>
                </w:p>
              </w:tc>
              <w:tc>
                <w:tcPr>
                  <w:tcW w:w="6132" w:type="dxa"/>
                  <w:gridSpan w:val="4"/>
                </w:tcPr>
                <w:p w14:paraId="264B4F04">
                  <w:pPr>
                    <w:pStyle w:val="14"/>
                    <w:rPr>
                      <w:rFonts w:ascii="Arial Narrow" w:hAnsi="Arial Narrow" w:cs="Arial Narrow"/>
                      <w:sz w:val="21"/>
                      <w:szCs w:val="18"/>
                      <w:lang w:val="fr-FR"/>
                    </w:rPr>
                  </w:pPr>
                  <w:r>
                    <w:rPr>
                      <w:rFonts w:ascii="Arial Narrow" w:hAnsi="Arial Narrow" w:cs="Arial Narrow"/>
                      <w:sz w:val="21"/>
                      <w:szCs w:val="18"/>
                      <w:lang w:val="fr-FR"/>
                    </w:rPr>
                    <w:t>Dispositions pour l’utilisation de la HIMO</w:t>
                  </w:r>
                </w:p>
              </w:tc>
              <w:tc>
                <w:tcPr>
                  <w:tcW w:w="1342" w:type="dxa"/>
                  <w:vAlign w:val="center"/>
                </w:tcPr>
                <w:p w14:paraId="644404F4">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0395B6BD">
                  <w:pPr>
                    <w:jc w:val="center"/>
                    <w:rPr>
                      <w:rFonts w:ascii="Arial Narrow" w:hAnsi="Arial Narrow" w:cs="Arial Narrow"/>
                      <w:sz w:val="21"/>
                      <w:szCs w:val="22"/>
                    </w:rPr>
                  </w:pPr>
                </w:p>
              </w:tc>
            </w:tr>
            <w:tr w14:paraId="2EB9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75DA546A">
                  <w:pPr>
                    <w:pStyle w:val="14"/>
                    <w:numPr>
                      <w:ilvl w:val="0"/>
                      <w:numId w:val="60"/>
                    </w:numPr>
                    <w:jc w:val="center"/>
                    <w:rPr>
                      <w:rFonts w:ascii="Arial Narrow" w:hAnsi="Arial Narrow" w:cs="Arial Narrow"/>
                      <w:sz w:val="22"/>
                      <w:szCs w:val="22"/>
                    </w:rPr>
                  </w:pPr>
                </w:p>
              </w:tc>
              <w:tc>
                <w:tcPr>
                  <w:tcW w:w="6132" w:type="dxa"/>
                  <w:gridSpan w:val="4"/>
                </w:tcPr>
                <w:p w14:paraId="315824EE">
                  <w:pPr>
                    <w:pStyle w:val="14"/>
                    <w:rPr>
                      <w:rFonts w:ascii="Arial Narrow" w:hAnsi="Arial Narrow" w:cs="Arial Narrow"/>
                      <w:sz w:val="21"/>
                      <w:szCs w:val="18"/>
                      <w:lang w:val="fr-FR"/>
                    </w:rPr>
                  </w:pPr>
                  <w:r>
                    <w:rPr>
                      <w:rFonts w:ascii="Arial Narrow" w:hAnsi="Arial Narrow" w:cs="Arial Narrow"/>
                      <w:sz w:val="21"/>
                      <w:szCs w:val="18"/>
                      <w:lang w:val="fr-FR"/>
                    </w:rPr>
                    <w:t>Travaux que le soumissionnaire envisage sous-traiter</w:t>
                  </w:r>
                </w:p>
              </w:tc>
              <w:tc>
                <w:tcPr>
                  <w:tcW w:w="1342" w:type="dxa"/>
                  <w:vAlign w:val="center"/>
                </w:tcPr>
                <w:p w14:paraId="0647D0B5">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6AC81DA5">
                  <w:pPr>
                    <w:jc w:val="center"/>
                    <w:rPr>
                      <w:rFonts w:ascii="Arial Narrow" w:hAnsi="Arial Narrow" w:cs="Arial Narrow"/>
                      <w:sz w:val="21"/>
                      <w:szCs w:val="22"/>
                    </w:rPr>
                  </w:pPr>
                </w:p>
              </w:tc>
            </w:tr>
            <w:tr w14:paraId="02F6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dxa"/>
                  <w:vMerge w:val="continue"/>
                  <w:vAlign w:val="center"/>
                </w:tcPr>
                <w:p w14:paraId="72B1B067">
                  <w:pPr>
                    <w:pStyle w:val="14"/>
                    <w:numPr>
                      <w:ilvl w:val="0"/>
                      <w:numId w:val="60"/>
                    </w:numPr>
                    <w:jc w:val="center"/>
                    <w:rPr>
                      <w:rFonts w:ascii="Arial Narrow" w:hAnsi="Arial Narrow" w:cs="Arial Narrow"/>
                      <w:sz w:val="22"/>
                      <w:szCs w:val="22"/>
                    </w:rPr>
                  </w:pPr>
                </w:p>
              </w:tc>
              <w:tc>
                <w:tcPr>
                  <w:tcW w:w="6132" w:type="dxa"/>
                  <w:gridSpan w:val="4"/>
                </w:tcPr>
                <w:p w14:paraId="63A4D8CC">
                  <w:pPr>
                    <w:pStyle w:val="14"/>
                    <w:rPr>
                      <w:rFonts w:ascii="Arial Narrow" w:hAnsi="Arial Narrow" w:cs="Arial Narrow"/>
                      <w:sz w:val="21"/>
                      <w:szCs w:val="21"/>
                      <w:lang w:val="fr-FR"/>
                    </w:rPr>
                  </w:pPr>
                  <w:r>
                    <w:rPr>
                      <w:rFonts w:ascii="Arial Narrow" w:hAnsi="Arial Narrow" w:cs="Arial Narrow"/>
                      <w:sz w:val="21"/>
                      <w:szCs w:val="18"/>
                      <w:lang w:val="fr-FR"/>
                    </w:rPr>
                    <w:t>Prise en compte des mesures de sécurité et environnementale de chantier</w:t>
                  </w:r>
                </w:p>
              </w:tc>
              <w:tc>
                <w:tcPr>
                  <w:tcW w:w="1342" w:type="dxa"/>
                  <w:vAlign w:val="center"/>
                </w:tcPr>
                <w:p w14:paraId="69507524">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732266DB">
                  <w:pPr>
                    <w:jc w:val="center"/>
                    <w:rPr>
                      <w:rFonts w:ascii="Arial Narrow" w:hAnsi="Arial Narrow" w:cs="Arial Narrow"/>
                      <w:sz w:val="21"/>
                      <w:szCs w:val="22"/>
                    </w:rPr>
                  </w:pPr>
                </w:p>
              </w:tc>
            </w:tr>
            <w:tr w14:paraId="1783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5" w:type="dxa"/>
                  <w:vMerge w:val="continue"/>
                  <w:vAlign w:val="center"/>
                </w:tcPr>
                <w:p w14:paraId="1544D10C">
                  <w:pPr>
                    <w:pStyle w:val="14"/>
                    <w:numPr>
                      <w:ilvl w:val="0"/>
                      <w:numId w:val="60"/>
                    </w:numPr>
                    <w:jc w:val="center"/>
                    <w:rPr>
                      <w:rFonts w:ascii="Arial Narrow" w:hAnsi="Arial Narrow" w:cs="Arial Narrow"/>
                      <w:sz w:val="22"/>
                      <w:szCs w:val="22"/>
                    </w:rPr>
                  </w:pPr>
                </w:p>
              </w:tc>
              <w:tc>
                <w:tcPr>
                  <w:tcW w:w="6132" w:type="dxa"/>
                  <w:gridSpan w:val="4"/>
                </w:tcPr>
                <w:p w14:paraId="089EC3A9">
                  <w:pPr>
                    <w:pStyle w:val="14"/>
                    <w:rPr>
                      <w:rFonts w:ascii="Arial Narrow" w:hAnsi="Arial Narrow" w:cs="Arial Narrow"/>
                      <w:sz w:val="21"/>
                      <w:szCs w:val="21"/>
                      <w:lang w:val="fr-FR"/>
                    </w:rPr>
                  </w:pPr>
                  <w:r>
                    <w:rPr>
                      <w:rFonts w:ascii="Arial Narrow" w:hAnsi="Arial Narrow" w:cs="Arial Narrow"/>
                      <w:sz w:val="21"/>
                      <w:szCs w:val="18"/>
                      <w:lang w:val="fr-FR"/>
                    </w:rPr>
                    <w:t>Schéma organisationnel du plan d’assurance qualité</w:t>
                  </w:r>
                </w:p>
              </w:tc>
              <w:tc>
                <w:tcPr>
                  <w:tcW w:w="1342" w:type="dxa"/>
                  <w:vAlign w:val="center"/>
                </w:tcPr>
                <w:p w14:paraId="0E27C54C">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continue"/>
                  <w:vAlign w:val="center"/>
                </w:tcPr>
                <w:p w14:paraId="6DA9E8AA">
                  <w:pPr>
                    <w:jc w:val="center"/>
                    <w:rPr>
                      <w:rFonts w:ascii="Arial Narrow" w:hAnsi="Arial Narrow" w:cs="Arial Narrow"/>
                      <w:sz w:val="21"/>
                      <w:szCs w:val="22"/>
                    </w:rPr>
                  </w:pPr>
                </w:p>
              </w:tc>
            </w:tr>
            <w:tr w14:paraId="7426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455" w:type="dxa"/>
                  <w:vMerge w:val="restart"/>
                  <w:vAlign w:val="center"/>
                </w:tcPr>
                <w:p w14:paraId="1B57FA4D">
                  <w:pPr>
                    <w:pStyle w:val="14"/>
                    <w:numPr>
                      <w:ilvl w:val="0"/>
                      <w:numId w:val="60"/>
                    </w:numPr>
                    <w:jc w:val="center"/>
                    <w:rPr>
                      <w:rFonts w:ascii="Arial Narrow" w:hAnsi="Arial Narrow" w:cs="Arial Narrow"/>
                      <w:sz w:val="22"/>
                      <w:szCs w:val="22"/>
                    </w:rPr>
                  </w:pPr>
                </w:p>
              </w:tc>
              <w:tc>
                <w:tcPr>
                  <w:tcW w:w="8463" w:type="dxa"/>
                  <w:gridSpan w:val="6"/>
                  <w:vAlign w:val="center"/>
                </w:tcPr>
                <w:p w14:paraId="00AB512F">
                  <w:pPr>
                    <w:pStyle w:val="14"/>
                    <w:numPr>
                      <w:ilvl w:val="0"/>
                      <w:numId w:val="59"/>
                    </w:numPr>
                    <w:ind w:left="0" w:firstLine="0"/>
                    <w:jc w:val="center"/>
                    <w:rPr>
                      <w:rFonts w:ascii="Arial Narrow" w:hAnsi="Arial Narrow" w:cs="Arial Narrow"/>
                      <w:b/>
                      <w:lang w:val="fr-FR"/>
                    </w:rPr>
                  </w:pPr>
                  <w:r>
                    <w:rPr>
                      <w:rFonts w:ascii="Arial Narrow" w:hAnsi="Arial Narrow" w:cs="Arial Narrow"/>
                      <w:b/>
                      <w:lang w:val="fr-FR"/>
                    </w:rPr>
                    <w:t>Les preuves d’acceptations des conditions du marché</w:t>
                  </w:r>
                </w:p>
                <w:p w14:paraId="0F9093BE">
                  <w:pPr>
                    <w:pStyle w:val="14"/>
                    <w:jc w:val="center"/>
                    <w:rPr>
                      <w:rFonts w:ascii="Arial Narrow" w:hAnsi="Arial Narrow" w:cs="Arial Narrow"/>
                      <w:b/>
                      <w:sz w:val="2"/>
                      <w:szCs w:val="8"/>
                      <w:lang w:val="fr-FR"/>
                    </w:rPr>
                  </w:pPr>
                </w:p>
                <w:p w14:paraId="3C5C11D3">
                  <w:pPr>
                    <w:pStyle w:val="14"/>
                    <w:jc w:val="center"/>
                    <w:rPr>
                      <w:rFonts w:ascii="Arial Narrow" w:hAnsi="Arial Narrow" w:cs="Arial Narrow"/>
                      <w:b/>
                      <w:sz w:val="21"/>
                      <w:szCs w:val="21"/>
                      <w:lang w:val="fr-FR"/>
                    </w:rPr>
                  </w:pPr>
                  <w:r>
                    <w:rPr>
                      <w:rFonts w:ascii="Arial Narrow" w:hAnsi="Arial Narrow" w:cs="Arial Narrow"/>
                      <w:b/>
                      <w:sz w:val="21"/>
                      <w:szCs w:val="21"/>
                      <w:lang w:val="fr-FR"/>
                    </w:rPr>
                    <w:t>(Validation de deux (02) sous-critères pour obtenir un « oui »)</w:t>
                  </w:r>
                </w:p>
                <w:p w14:paraId="791DA8AB">
                  <w:pPr>
                    <w:spacing w:line="240" w:lineRule="auto"/>
                    <w:jc w:val="center"/>
                    <w:rPr>
                      <w:rFonts w:ascii="Arial Narrow" w:hAnsi="Arial Narrow" w:cs="Arial Narrow"/>
                      <w:sz w:val="21"/>
                      <w:szCs w:val="22"/>
                      <w:lang w:val="fr-FR"/>
                    </w:rPr>
                  </w:pPr>
                  <w:r>
                    <w:rPr>
                      <w:rFonts w:ascii="Arial Narrow" w:hAnsi="Arial Narrow" w:cs="Arial Narrow"/>
                      <w:sz w:val="18"/>
                      <w:szCs w:val="18"/>
                      <w:lang w:val="fr-FR"/>
                    </w:rPr>
                    <w:t>Les soumissionnaires devront présenter les copies dûment paraphées et signées avec la mention « lu et approuvé », des documents à caractères administratif et technique régissant le marché ci-après :</w:t>
                  </w:r>
                </w:p>
              </w:tc>
            </w:tr>
            <w:tr w14:paraId="4ED1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55" w:type="dxa"/>
                  <w:vMerge w:val="continue"/>
                  <w:vAlign w:val="center"/>
                </w:tcPr>
                <w:p w14:paraId="02D0541F">
                  <w:pPr>
                    <w:pStyle w:val="14"/>
                    <w:numPr>
                      <w:ilvl w:val="0"/>
                      <w:numId w:val="60"/>
                    </w:numPr>
                    <w:jc w:val="center"/>
                    <w:rPr>
                      <w:rFonts w:ascii="Arial Narrow" w:hAnsi="Arial Narrow" w:cs="Arial Narrow"/>
                      <w:sz w:val="22"/>
                      <w:szCs w:val="22"/>
                      <w:lang w:val="fr-FR"/>
                    </w:rPr>
                  </w:pPr>
                </w:p>
              </w:tc>
              <w:tc>
                <w:tcPr>
                  <w:tcW w:w="6132" w:type="dxa"/>
                  <w:gridSpan w:val="4"/>
                  <w:vAlign w:val="center"/>
                </w:tcPr>
                <w:p w14:paraId="2C98D170">
                  <w:pPr>
                    <w:pStyle w:val="14"/>
                    <w:rPr>
                      <w:rFonts w:ascii="Arial Narrow" w:hAnsi="Arial Narrow" w:cs="Arial Narrow"/>
                      <w:sz w:val="21"/>
                      <w:szCs w:val="21"/>
                      <w:lang w:val="fr-FR"/>
                    </w:rPr>
                  </w:pPr>
                  <w:r>
                    <w:rPr>
                      <w:rFonts w:ascii="Arial Narrow" w:hAnsi="Arial Narrow" w:cs="Arial Narrow"/>
                      <w:sz w:val="21"/>
                      <w:szCs w:val="21"/>
                      <w:lang w:val="fr-FR"/>
                    </w:rPr>
                    <w:t>Le Cahier des Clauses Administratives Particulières (CCAP)</w:t>
                  </w:r>
                </w:p>
              </w:tc>
              <w:tc>
                <w:tcPr>
                  <w:tcW w:w="1342" w:type="dxa"/>
                  <w:vAlign w:val="center"/>
                </w:tcPr>
                <w:p w14:paraId="42B51B8D">
                  <w:pPr>
                    <w:pStyle w:val="14"/>
                    <w:jc w:val="center"/>
                    <w:rPr>
                      <w:rFonts w:ascii="Arial Narrow" w:hAnsi="Arial Narrow" w:cs="Arial Narrow"/>
                      <w:sz w:val="21"/>
                      <w:szCs w:val="21"/>
                    </w:rPr>
                  </w:pPr>
                  <w:r>
                    <w:rPr>
                      <w:rFonts w:ascii="Arial Narrow" w:hAnsi="Arial Narrow" w:cs="Arial Narrow"/>
                      <w:sz w:val="21"/>
                      <w:szCs w:val="21"/>
                    </w:rPr>
                    <w:t>Oui/Non</w:t>
                  </w:r>
                </w:p>
              </w:tc>
              <w:tc>
                <w:tcPr>
                  <w:tcW w:w="989" w:type="dxa"/>
                  <w:vMerge w:val="restart"/>
                  <w:vAlign w:val="center"/>
                </w:tcPr>
                <w:p w14:paraId="6CDEC9DA">
                  <w:pPr>
                    <w:jc w:val="center"/>
                    <w:rPr>
                      <w:rFonts w:ascii="Arial Narrow" w:hAnsi="Arial Narrow" w:cs="Arial Narrow"/>
                      <w:sz w:val="21"/>
                      <w:szCs w:val="22"/>
                    </w:rPr>
                  </w:pPr>
                  <w:r>
                    <w:rPr>
                      <w:rFonts w:ascii="Arial Narrow" w:hAnsi="Arial Narrow" w:cs="Arial Narrow"/>
                      <w:sz w:val="21"/>
                      <w:szCs w:val="21"/>
                    </w:rPr>
                    <w:t>Oui/Non</w:t>
                  </w:r>
                </w:p>
              </w:tc>
            </w:tr>
            <w:tr w14:paraId="5FDB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55" w:type="dxa"/>
                  <w:vMerge w:val="continue"/>
                  <w:vAlign w:val="center"/>
                </w:tcPr>
                <w:p w14:paraId="1932CD34">
                  <w:pPr>
                    <w:pStyle w:val="14"/>
                    <w:numPr>
                      <w:ilvl w:val="0"/>
                      <w:numId w:val="60"/>
                    </w:numPr>
                    <w:jc w:val="center"/>
                    <w:rPr>
                      <w:rFonts w:ascii="Arial Narrow" w:hAnsi="Arial Narrow" w:cs="Arial Narrow"/>
                      <w:sz w:val="22"/>
                      <w:szCs w:val="22"/>
                    </w:rPr>
                  </w:pPr>
                </w:p>
              </w:tc>
              <w:tc>
                <w:tcPr>
                  <w:tcW w:w="6132" w:type="dxa"/>
                  <w:gridSpan w:val="4"/>
                  <w:vAlign w:val="center"/>
                </w:tcPr>
                <w:p w14:paraId="40782AA1">
                  <w:pPr>
                    <w:pStyle w:val="14"/>
                    <w:rPr>
                      <w:rFonts w:ascii="Arial Narrow" w:hAnsi="Arial Narrow" w:cs="Arial Narrow"/>
                      <w:sz w:val="21"/>
                      <w:szCs w:val="21"/>
                      <w:lang w:val="fr-FR"/>
                    </w:rPr>
                  </w:pPr>
                  <w:r>
                    <w:rPr>
                      <w:rFonts w:ascii="Arial Narrow" w:hAnsi="Arial Narrow" w:cs="Arial Narrow"/>
                      <w:sz w:val="21"/>
                      <w:szCs w:val="21"/>
                      <w:lang w:val="fr-FR"/>
                    </w:rPr>
                    <w:t>Les Cahiers des Clauses Techniques Particulières (CCTP)</w:t>
                  </w:r>
                </w:p>
              </w:tc>
              <w:tc>
                <w:tcPr>
                  <w:tcW w:w="1342" w:type="dxa"/>
                  <w:vAlign w:val="center"/>
                </w:tcPr>
                <w:p w14:paraId="67AFF852">
                  <w:pPr>
                    <w:pStyle w:val="14"/>
                    <w:jc w:val="center"/>
                    <w:rPr>
                      <w:rFonts w:ascii="Arial Narrow" w:hAnsi="Arial Narrow" w:cs="Arial Narrow"/>
                      <w:sz w:val="21"/>
                      <w:szCs w:val="21"/>
                      <w:lang w:val="fr-FR"/>
                    </w:rPr>
                  </w:pPr>
                  <w:r>
                    <w:rPr>
                      <w:rFonts w:ascii="Arial Narrow" w:hAnsi="Arial Narrow" w:cs="Arial Narrow"/>
                      <w:sz w:val="21"/>
                      <w:szCs w:val="21"/>
                      <w:lang w:val="fr-FR"/>
                    </w:rPr>
                    <w:t>Oui/Non</w:t>
                  </w:r>
                </w:p>
              </w:tc>
              <w:tc>
                <w:tcPr>
                  <w:tcW w:w="989" w:type="dxa"/>
                  <w:vMerge w:val="continue"/>
                  <w:vAlign w:val="center"/>
                </w:tcPr>
                <w:p w14:paraId="1DF7F55A">
                  <w:pPr>
                    <w:jc w:val="center"/>
                    <w:rPr>
                      <w:rFonts w:ascii="Arial Narrow" w:hAnsi="Arial Narrow" w:cs="Arial Narrow"/>
                      <w:sz w:val="21"/>
                      <w:szCs w:val="22"/>
                      <w:lang w:val="fr-FR"/>
                    </w:rPr>
                  </w:pPr>
                </w:p>
              </w:tc>
            </w:tr>
          </w:tbl>
          <w:p w14:paraId="1ABB5D10">
            <w:pPr>
              <w:pStyle w:val="14"/>
              <w:rPr>
                <w:rFonts w:ascii="Arial Narrow" w:hAnsi="Arial Narrow" w:cs="Arial Narrow"/>
                <w:b/>
                <w:bCs/>
                <w:sz w:val="21"/>
                <w:szCs w:val="21"/>
                <w:lang w:val="fr-FR"/>
              </w:rPr>
            </w:pPr>
          </w:p>
          <w:p w14:paraId="75BA2EAF">
            <w:pPr>
              <w:spacing w:after="2" w:line="359" w:lineRule="auto"/>
              <w:ind w:firstLine="720"/>
              <w:jc w:val="both"/>
              <w:rPr>
                <w:rFonts w:ascii="Arial Narrow" w:hAnsi="Arial Narrow"/>
                <w:color w:val="auto"/>
                <w:szCs w:val="22"/>
                <w:lang w:val="fr-FR"/>
              </w:rPr>
            </w:pPr>
            <w:r>
              <w:rPr>
                <w:rFonts w:ascii="Arial Narrow" w:hAnsi="Arial Narrow" w:cs="Arial Narrow"/>
                <w:b/>
                <w:bCs/>
                <w:sz w:val="21"/>
                <w:szCs w:val="21"/>
                <w:lang w:val="fr-FR"/>
              </w:rPr>
              <w:t>En cas de conflit entre les contenus des pièces du DAO, l’élimination d’une offre pour non-conformité aux prescriptions du DAO ne doit s’appuyer que sur des critères contenus dans le RPAO dont les dispositions priment sur celle des autres pièces</w:t>
            </w:r>
          </w:p>
        </w:tc>
      </w:tr>
      <w:tr w14:paraId="42272F1D">
        <w:tblPrEx>
          <w:tblCellMar>
            <w:top w:w="50" w:type="dxa"/>
            <w:left w:w="5" w:type="dxa"/>
            <w:bottom w:w="0" w:type="dxa"/>
            <w:right w:w="0" w:type="dxa"/>
          </w:tblCellMar>
        </w:tblPrEx>
        <w:trPr>
          <w:trHeight w:val="1868" w:hRule="atLeast"/>
        </w:trPr>
        <w:tc>
          <w:tcPr>
            <w:tcW w:w="1267" w:type="dxa"/>
            <w:tcBorders>
              <w:top w:val="single" w:color="221F1F" w:sz="4" w:space="0"/>
              <w:left w:val="single" w:color="221F1F" w:sz="4" w:space="0"/>
              <w:bottom w:val="single" w:color="000000" w:sz="4" w:space="0"/>
              <w:right w:val="single" w:color="221F1F" w:sz="4" w:space="0"/>
            </w:tcBorders>
            <w:vAlign w:val="center"/>
          </w:tcPr>
          <w:p w14:paraId="1F96C6CD">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31.2. </w:t>
            </w:r>
          </w:p>
        </w:tc>
        <w:tc>
          <w:tcPr>
            <w:tcW w:w="8938" w:type="dxa"/>
            <w:gridSpan w:val="5"/>
            <w:tcBorders>
              <w:top w:val="single" w:color="221F1F" w:sz="4" w:space="0"/>
              <w:left w:val="single" w:color="221F1F" w:sz="4" w:space="0"/>
              <w:bottom w:val="single" w:color="000000" w:sz="4" w:space="0"/>
              <w:right w:val="single" w:color="221F1F" w:sz="4" w:space="0"/>
            </w:tcBorders>
          </w:tcPr>
          <w:p w14:paraId="523F4664">
            <w:pPr>
              <w:pStyle w:val="45"/>
              <w:spacing w:line="276" w:lineRule="auto"/>
              <w:jc w:val="both"/>
              <w:rPr>
                <w:rFonts w:ascii="Arial Narrow" w:hAnsi="Arial Narrow" w:cs="Arial Narrow"/>
                <w:color w:val="auto"/>
                <w:sz w:val="22"/>
                <w:szCs w:val="22"/>
              </w:rPr>
            </w:pPr>
            <w:r>
              <w:rPr>
                <w:rFonts w:ascii="Arial Narrow" w:hAnsi="Arial Narrow" w:cs="Arial Narrow"/>
                <w:color w:val="auto"/>
                <w:sz w:val="22"/>
                <w:szCs w:val="22"/>
              </w:rPr>
              <w:t xml:space="preserve">La monnaie retenue pour la conversion en une seule monnaie est le franc CFA, la source du taux de change étant la Banque des Etats de l’Afrique Centrale (BEAC). </w:t>
            </w:r>
          </w:p>
          <w:p w14:paraId="12F9C187">
            <w:pPr>
              <w:pStyle w:val="45"/>
              <w:spacing w:line="276" w:lineRule="auto"/>
              <w:jc w:val="both"/>
              <w:rPr>
                <w:rFonts w:ascii="Arial Narrow" w:hAnsi="Arial Narrow" w:cs="Arial Narrow"/>
                <w:b/>
                <w:bCs/>
                <w:color w:val="auto"/>
                <w:sz w:val="22"/>
                <w:szCs w:val="22"/>
              </w:rPr>
            </w:pPr>
            <w:r>
              <w:rPr>
                <w:rFonts w:ascii="Arial Narrow" w:hAnsi="Arial Narrow" w:cs="Arial Narrow"/>
                <w:color w:val="auto"/>
                <w:sz w:val="22"/>
                <w:szCs w:val="22"/>
              </w:rPr>
              <w:t xml:space="preserve">La date du taux de change est </w:t>
            </w:r>
            <w:r>
              <w:rPr>
                <w:rFonts w:ascii="Arial Narrow" w:hAnsi="Arial Narrow" w:cs="Arial Narrow"/>
                <w:b/>
                <w:bCs/>
                <w:color w:val="auto"/>
                <w:sz w:val="22"/>
                <w:szCs w:val="22"/>
              </w:rPr>
              <w:t xml:space="preserve">: cette date ne sera pas antérieure de plus de vingt-huit (28) jours à la date limite de dépôt des offres, ni postérieure à la date initiale d’expiration du délai de validité des offres. </w:t>
            </w:r>
          </w:p>
          <w:p w14:paraId="2DCDF232">
            <w:pPr>
              <w:spacing w:after="0"/>
              <w:ind w:right="7"/>
              <w:jc w:val="both"/>
              <w:rPr>
                <w:rFonts w:ascii="Arial Narrow" w:hAnsi="Arial Narrow"/>
                <w:color w:val="auto"/>
                <w:szCs w:val="22"/>
                <w:lang w:val="fr-FR"/>
              </w:rPr>
            </w:pPr>
            <w:r>
              <w:rPr>
                <w:rFonts w:ascii="Arial Narrow" w:hAnsi="Arial Narrow" w:cs="Arial Narrow"/>
                <w:i/>
                <w:iCs/>
                <w:szCs w:val="22"/>
                <w:lang w:val="fr-FR"/>
              </w:rPr>
              <w:t>le taux de change pour convertir l’offre du soumissionnaire en monnaie locale ainsi que pour convertir les futurs décomptes en monnaie étrangère, sera celui de la BEAC trois jours ouvrables avant la date limite de dépôt des offres</w:t>
            </w:r>
          </w:p>
        </w:tc>
      </w:tr>
      <w:tr w14:paraId="21639E7E">
        <w:tblPrEx>
          <w:tblCellMar>
            <w:top w:w="50" w:type="dxa"/>
            <w:left w:w="5" w:type="dxa"/>
            <w:bottom w:w="0" w:type="dxa"/>
            <w:right w:w="0" w:type="dxa"/>
          </w:tblCellMar>
        </w:tblPrEx>
        <w:trPr>
          <w:trHeight w:val="678" w:hRule="atLeast"/>
        </w:trPr>
        <w:tc>
          <w:tcPr>
            <w:tcW w:w="1267" w:type="dxa"/>
            <w:tcBorders>
              <w:top w:val="single" w:color="000000" w:sz="4" w:space="0"/>
              <w:left w:val="single" w:color="221F1F" w:sz="4" w:space="0"/>
              <w:bottom w:val="single" w:color="000000" w:sz="4" w:space="0"/>
              <w:right w:val="single" w:color="221F1F" w:sz="4" w:space="0"/>
            </w:tcBorders>
            <w:vAlign w:val="center"/>
          </w:tcPr>
          <w:p w14:paraId="1E52FFCC">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32.2.(b) </w:t>
            </w:r>
          </w:p>
        </w:tc>
        <w:tc>
          <w:tcPr>
            <w:tcW w:w="8938" w:type="dxa"/>
            <w:gridSpan w:val="5"/>
            <w:tcBorders>
              <w:top w:val="single" w:color="000000" w:sz="4" w:space="0"/>
              <w:left w:val="single" w:color="221F1F" w:sz="4" w:space="0"/>
              <w:bottom w:val="single" w:color="000000" w:sz="4" w:space="0"/>
              <w:right w:val="single" w:color="221F1F" w:sz="4" w:space="0"/>
            </w:tcBorders>
          </w:tcPr>
          <w:p w14:paraId="7F923086">
            <w:pPr>
              <w:spacing w:after="0"/>
              <w:ind w:left="1100" w:hanging="1100" w:hangingChars="500"/>
              <w:jc w:val="both"/>
              <w:rPr>
                <w:rFonts w:ascii="Arial Narrow" w:hAnsi="Arial Narrow"/>
                <w:color w:val="auto"/>
                <w:szCs w:val="22"/>
                <w:lang w:val="fr-FR"/>
              </w:rPr>
            </w:pPr>
            <w:r>
              <w:rPr>
                <w:rFonts w:ascii="Arial Narrow" w:hAnsi="Arial Narrow" w:eastAsia="Arial" w:cs="Arial"/>
                <w:color w:val="auto"/>
                <w:szCs w:val="22"/>
                <w:lang w:val="fr-FR"/>
              </w:rPr>
              <w:t xml:space="preserve">Le mode d’évaluation des travaux en régie à chiffrer de façon compétitive est défini comme suit : </w:t>
            </w:r>
            <w:r>
              <w:rPr>
                <w:rFonts w:hint="default" w:ascii="Arial Narrow" w:hAnsi="Arial Narrow" w:eastAsia="Arial" w:cs="Arial"/>
                <w:color w:val="auto"/>
                <w:szCs w:val="22"/>
                <w:lang w:val="fr-FR"/>
              </w:rPr>
              <w:t xml:space="preserve">                    </w:t>
            </w:r>
            <w:r>
              <w:rPr>
                <w:rFonts w:ascii="Arial Narrow" w:hAnsi="Arial Narrow" w:eastAsia="Arial" w:cs="Arial"/>
                <w:b/>
                <w:bCs/>
                <w:color w:val="auto"/>
                <w:szCs w:val="22"/>
                <w:lang w:val="fr-FR"/>
              </w:rPr>
              <w:t>NON APPLICABLE</w:t>
            </w:r>
          </w:p>
        </w:tc>
      </w:tr>
      <w:tr w14:paraId="69D4A483">
        <w:tblPrEx>
          <w:tblCellMar>
            <w:top w:w="50" w:type="dxa"/>
            <w:left w:w="5" w:type="dxa"/>
            <w:bottom w:w="0" w:type="dxa"/>
            <w:right w:w="0" w:type="dxa"/>
          </w:tblCellMar>
        </w:tblPrEx>
        <w:trPr>
          <w:trHeight w:val="448" w:hRule="atLeast"/>
        </w:trPr>
        <w:tc>
          <w:tcPr>
            <w:tcW w:w="1267" w:type="dxa"/>
            <w:tcBorders>
              <w:top w:val="single" w:color="000000" w:sz="4" w:space="0"/>
              <w:left w:val="single" w:color="221F1F" w:sz="4" w:space="0"/>
              <w:bottom w:val="single" w:color="221F1F" w:sz="4" w:space="0"/>
              <w:right w:val="single" w:color="221F1F" w:sz="4" w:space="0"/>
            </w:tcBorders>
            <w:vAlign w:val="center"/>
          </w:tcPr>
          <w:p w14:paraId="19C2243D">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32.2.(e) </w:t>
            </w:r>
          </w:p>
        </w:tc>
        <w:tc>
          <w:tcPr>
            <w:tcW w:w="8938" w:type="dxa"/>
            <w:gridSpan w:val="5"/>
            <w:tcBorders>
              <w:top w:val="single" w:color="000000" w:sz="4" w:space="0"/>
              <w:left w:val="single" w:color="221F1F" w:sz="4" w:space="0"/>
              <w:bottom w:val="single" w:color="221F1F" w:sz="4" w:space="0"/>
              <w:right w:val="single" w:color="221F1F" w:sz="4" w:space="0"/>
            </w:tcBorders>
          </w:tcPr>
          <w:p w14:paraId="48254F44">
            <w:pPr>
              <w:spacing w:after="0"/>
              <w:ind w:right="4"/>
              <w:jc w:val="both"/>
              <w:rPr>
                <w:rFonts w:ascii="Arial Narrow" w:hAnsi="Arial Narrow"/>
                <w:color w:val="auto"/>
                <w:szCs w:val="22"/>
                <w:lang w:val="fr-FR"/>
              </w:rPr>
            </w:pPr>
            <w:r>
              <w:rPr>
                <w:rFonts w:ascii="Arial Narrow" w:hAnsi="Arial Narrow" w:eastAsia="Arial" w:cs="Arial"/>
                <w:color w:val="auto"/>
                <w:szCs w:val="22"/>
                <w:lang w:val="fr-FR"/>
              </w:rPr>
              <w:t xml:space="preserve">Le délai d’exécution sera évalué comme suit: </w:t>
            </w:r>
            <w:r>
              <w:rPr>
                <w:rFonts w:ascii="Arial Narrow" w:hAnsi="Arial Narrow" w:eastAsia="Arial" w:cs="Arial"/>
                <w:b/>
                <w:bCs/>
                <w:color w:val="auto"/>
                <w:szCs w:val="22"/>
                <w:lang w:val="fr-FR"/>
              </w:rPr>
              <w:t>NON APPLICABLE</w:t>
            </w:r>
          </w:p>
        </w:tc>
      </w:tr>
      <w:tr w14:paraId="6D8B3DE1">
        <w:tblPrEx>
          <w:tblCellMar>
            <w:top w:w="50" w:type="dxa"/>
            <w:left w:w="5" w:type="dxa"/>
            <w:bottom w:w="0" w:type="dxa"/>
            <w:right w:w="0" w:type="dxa"/>
          </w:tblCellMar>
        </w:tblPrEx>
        <w:trPr>
          <w:trHeight w:val="519"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633A4533">
            <w:pPr>
              <w:spacing w:after="0"/>
              <w:jc w:val="center"/>
              <w:rPr>
                <w:rFonts w:ascii="Arial Narrow" w:hAnsi="Arial Narrow"/>
                <w:color w:val="auto"/>
                <w:szCs w:val="22"/>
                <w:lang w:val="fr-FR"/>
              </w:rPr>
            </w:pPr>
            <w:r>
              <w:rPr>
                <w:rFonts w:ascii="Arial Narrow" w:hAnsi="Arial Narrow" w:eastAsia="Arial" w:cs="Arial"/>
                <w:color w:val="auto"/>
                <w:szCs w:val="22"/>
                <w:lang w:val="fr-FR"/>
              </w:rPr>
              <w:t xml:space="preserve">32.2(g). </w:t>
            </w:r>
          </w:p>
        </w:tc>
        <w:tc>
          <w:tcPr>
            <w:tcW w:w="8938" w:type="dxa"/>
            <w:gridSpan w:val="5"/>
            <w:tcBorders>
              <w:top w:val="single" w:color="221F1F" w:sz="4" w:space="0"/>
              <w:left w:val="single" w:color="221F1F" w:sz="4" w:space="0"/>
              <w:bottom w:val="single" w:color="000000" w:sz="4" w:space="0"/>
              <w:right w:val="single" w:color="221F1F" w:sz="4" w:space="0"/>
            </w:tcBorders>
          </w:tcPr>
          <w:p w14:paraId="03EAA61C">
            <w:pPr>
              <w:spacing w:after="0"/>
              <w:rPr>
                <w:rFonts w:ascii="Arial Narrow" w:hAnsi="Arial Narrow"/>
                <w:color w:val="auto"/>
                <w:szCs w:val="22"/>
                <w:lang w:val="fr-FR"/>
              </w:rPr>
            </w:pPr>
            <w:r>
              <w:rPr>
                <w:rFonts w:ascii="Arial Narrow" w:hAnsi="Arial Narrow" w:eastAsia="Arial" w:cs="Arial"/>
                <w:color w:val="auto"/>
                <w:szCs w:val="22"/>
                <w:lang w:val="fr-FR"/>
              </w:rPr>
              <w:t xml:space="preserve">La méthode d’évaluation des variantes techniques est la suivante: </w:t>
            </w:r>
            <w:r>
              <w:rPr>
                <w:rFonts w:ascii="Arial Narrow" w:hAnsi="Arial Narrow" w:eastAsia="Arial" w:cs="Arial"/>
                <w:b/>
                <w:bCs/>
                <w:color w:val="auto"/>
                <w:szCs w:val="22"/>
                <w:lang w:val="fr-FR"/>
              </w:rPr>
              <w:t>NON APPLICABLE</w:t>
            </w:r>
          </w:p>
        </w:tc>
      </w:tr>
      <w:tr w14:paraId="5C16110C">
        <w:tblPrEx>
          <w:tblCellMar>
            <w:top w:w="55" w:type="dxa"/>
            <w:left w:w="5" w:type="dxa"/>
            <w:bottom w:w="0" w:type="dxa"/>
            <w:right w:w="0" w:type="dxa"/>
          </w:tblCellMar>
        </w:tblPrEx>
        <w:trPr>
          <w:trHeight w:val="773"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33D309E">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33.1. </w:t>
            </w:r>
          </w:p>
        </w:tc>
        <w:tc>
          <w:tcPr>
            <w:tcW w:w="8938" w:type="dxa"/>
            <w:gridSpan w:val="5"/>
            <w:tcBorders>
              <w:top w:val="single" w:color="000000" w:sz="4" w:space="0"/>
              <w:left w:val="single" w:color="221F1F" w:sz="4" w:space="0"/>
              <w:bottom w:val="single" w:color="221F1F" w:sz="4" w:space="0"/>
              <w:right w:val="single" w:color="221F1F" w:sz="4" w:space="0"/>
            </w:tcBorders>
          </w:tcPr>
          <w:p w14:paraId="76404B42">
            <w:pPr>
              <w:spacing w:after="0"/>
              <w:rPr>
                <w:rFonts w:ascii="Arial Narrow" w:hAnsi="Arial Narrow"/>
                <w:color w:val="auto"/>
                <w:szCs w:val="22"/>
                <w:lang w:val="fr-FR"/>
              </w:rPr>
            </w:pPr>
            <w:r>
              <w:rPr>
                <w:rFonts w:ascii="Arial Narrow" w:hAnsi="Arial Narrow" w:eastAsia="Arial" w:cs="Arial"/>
                <w:color w:val="auto"/>
                <w:szCs w:val="22"/>
                <w:lang w:val="fr-FR"/>
              </w:rPr>
              <w:t xml:space="preserve">Les soumissionnaires nationaux ne bénéficient pas d’une marge de préférence nationale au cours de l’évaluation. </w:t>
            </w:r>
          </w:p>
        </w:tc>
      </w:tr>
      <w:tr w14:paraId="53AF5B6F">
        <w:tblPrEx>
          <w:tblCellMar>
            <w:top w:w="55" w:type="dxa"/>
            <w:left w:w="5" w:type="dxa"/>
            <w:bottom w:w="0" w:type="dxa"/>
            <w:right w:w="0" w:type="dxa"/>
          </w:tblCellMar>
        </w:tblPrEx>
        <w:trPr>
          <w:trHeight w:val="523" w:hRule="atLeast"/>
        </w:trPr>
        <w:tc>
          <w:tcPr>
            <w:tcW w:w="10205" w:type="dxa"/>
            <w:gridSpan w:val="6"/>
            <w:tcBorders>
              <w:top w:val="single" w:color="221F1F" w:sz="4" w:space="0"/>
              <w:left w:val="single" w:color="221F1F" w:sz="4" w:space="0"/>
              <w:bottom w:val="single" w:color="000000" w:sz="4" w:space="0"/>
              <w:right w:val="single" w:color="221F1F" w:sz="4" w:space="0"/>
            </w:tcBorders>
            <w:vAlign w:val="center"/>
          </w:tcPr>
          <w:p w14:paraId="747B19BF">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F- ATTRIBUTION </w:t>
            </w:r>
          </w:p>
        </w:tc>
      </w:tr>
      <w:tr w14:paraId="6B573063">
        <w:tblPrEx>
          <w:tblCellMar>
            <w:top w:w="55" w:type="dxa"/>
            <w:left w:w="5" w:type="dxa"/>
            <w:bottom w:w="0" w:type="dxa"/>
            <w:right w:w="0" w:type="dxa"/>
          </w:tblCellMar>
        </w:tblPrEx>
        <w:trPr>
          <w:trHeight w:val="1245"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54255828">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34.1 </w:t>
            </w:r>
          </w:p>
        </w:tc>
        <w:tc>
          <w:tcPr>
            <w:tcW w:w="8938" w:type="dxa"/>
            <w:gridSpan w:val="5"/>
            <w:tcBorders>
              <w:top w:val="single" w:color="000000" w:sz="4" w:space="0"/>
              <w:left w:val="single" w:color="221F1F" w:sz="4" w:space="0"/>
              <w:bottom w:val="single" w:color="000000" w:sz="4" w:space="0"/>
              <w:right w:val="single" w:color="221F1F" w:sz="4" w:space="0"/>
            </w:tcBorders>
          </w:tcPr>
          <w:p w14:paraId="06E322B3">
            <w:pPr>
              <w:spacing w:after="0"/>
              <w:ind w:right="4"/>
              <w:jc w:val="both"/>
              <w:rPr>
                <w:rFonts w:ascii="Arial Narrow" w:hAnsi="Arial Narrow"/>
                <w:color w:val="auto"/>
                <w:szCs w:val="22"/>
                <w:lang w:val="fr-FR"/>
              </w:rPr>
            </w:pPr>
            <w:r>
              <w:rPr>
                <w:rFonts w:ascii="Arial Narrow" w:hAnsi="Arial Narrow" w:eastAsia="Arial" w:cs="Arial"/>
                <w:i/>
                <w:color w:val="auto"/>
                <w:szCs w:val="22"/>
                <w:lang w:val="fr-FR"/>
              </w:rPr>
              <w:t xml:space="preserve">Le Maitre d’Ouvrage ou le Maitre d’Ouvrage Délégué attribue le marché au soumissionnaire dont l’offre a été reconnue conforme pour l’essentiel au Dossier d’Appel d’offres et qui dispose des capacités techniques et financières requises pour exécuter le marché de façon satisfaisante et dont l’offre a été évaluée la moins disante après application des remises proposées le cas échéant.  </w:t>
            </w:r>
          </w:p>
        </w:tc>
      </w:tr>
      <w:tr w14:paraId="6D992285">
        <w:tblPrEx>
          <w:tblCellMar>
            <w:top w:w="55" w:type="dxa"/>
            <w:left w:w="5" w:type="dxa"/>
            <w:bottom w:w="0" w:type="dxa"/>
            <w:right w:w="0" w:type="dxa"/>
          </w:tblCellMar>
        </w:tblPrEx>
        <w:trPr>
          <w:trHeight w:val="1430"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02DAC83">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34.2 </w:t>
            </w:r>
          </w:p>
        </w:tc>
        <w:tc>
          <w:tcPr>
            <w:tcW w:w="8938" w:type="dxa"/>
            <w:gridSpan w:val="5"/>
            <w:tcBorders>
              <w:top w:val="single" w:color="000000" w:sz="4" w:space="0"/>
              <w:left w:val="single" w:color="221F1F" w:sz="4" w:space="0"/>
              <w:bottom w:val="single" w:color="221F1F" w:sz="4" w:space="0"/>
              <w:right w:val="single" w:color="221F1F" w:sz="4" w:space="0"/>
            </w:tcBorders>
          </w:tcPr>
          <w:p w14:paraId="131F35D4">
            <w:pPr>
              <w:spacing w:after="0"/>
              <w:ind w:right="3"/>
              <w:jc w:val="both"/>
              <w:rPr>
                <w:rFonts w:ascii="Arial Narrow" w:hAnsi="Arial Narrow"/>
                <w:color w:val="auto"/>
                <w:szCs w:val="22"/>
                <w:lang w:val="fr-FR"/>
              </w:rPr>
            </w:pPr>
            <w:r>
              <w:rPr>
                <w:rFonts w:ascii="Arial Narrow" w:hAnsi="Arial Narrow" w:eastAsia="Arial" w:cs="Arial"/>
                <w:i/>
                <w:color w:val="auto"/>
                <w:szCs w:val="22"/>
                <w:lang w:val="fr-FR"/>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 </w:t>
            </w:r>
          </w:p>
        </w:tc>
      </w:tr>
      <w:tr w14:paraId="17F88AAD">
        <w:tblPrEx>
          <w:tblCellMar>
            <w:top w:w="55" w:type="dxa"/>
            <w:left w:w="5" w:type="dxa"/>
            <w:bottom w:w="0" w:type="dxa"/>
            <w:right w:w="0" w:type="dxa"/>
          </w:tblCellMar>
        </w:tblPrEx>
        <w:trPr>
          <w:trHeight w:val="1756" w:hRule="atLeast"/>
        </w:trPr>
        <w:tc>
          <w:tcPr>
            <w:tcW w:w="1267" w:type="dxa"/>
            <w:tcBorders>
              <w:top w:val="single" w:color="221F1F" w:sz="4" w:space="0"/>
              <w:left w:val="single" w:color="221F1F" w:sz="4" w:space="0"/>
              <w:bottom w:val="single" w:color="221F1F" w:sz="4" w:space="0"/>
              <w:right w:val="single" w:color="221F1F" w:sz="4" w:space="0"/>
            </w:tcBorders>
            <w:vAlign w:val="center"/>
          </w:tcPr>
          <w:p w14:paraId="1BE04D61">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39.2 </w:t>
            </w:r>
          </w:p>
        </w:tc>
        <w:tc>
          <w:tcPr>
            <w:tcW w:w="8938" w:type="dxa"/>
            <w:gridSpan w:val="5"/>
            <w:tcBorders>
              <w:top w:val="single" w:color="221F1F" w:sz="4" w:space="0"/>
              <w:left w:val="single" w:color="221F1F" w:sz="4" w:space="0"/>
              <w:bottom w:val="single" w:color="221F1F" w:sz="4" w:space="0"/>
              <w:right w:val="single" w:color="221F1F" w:sz="4" w:space="0"/>
            </w:tcBorders>
          </w:tcPr>
          <w:p w14:paraId="158E1DA9">
            <w:pPr>
              <w:spacing w:after="0" w:line="360" w:lineRule="auto"/>
              <w:jc w:val="both"/>
              <w:rPr>
                <w:rFonts w:ascii="Arial Narrow" w:hAnsi="Arial Narrow"/>
                <w:color w:val="auto"/>
                <w:szCs w:val="22"/>
                <w:lang w:val="fr-FR"/>
              </w:rPr>
            </w:pPr>
            <w:r>
              <w:rPr>
                <w:rFonts w:ascii="Arial Narrow" w:hAnsi="Arial Narrow" w:eastAsia="Arial" w:cs="Arial"/>
                <w:color w:val="auto"/>
                <w:szCs w:val="22"/>
                <w:lang w:val="fr-FR"/>
              </w:rPr>
              <w:t xml:space="preserve">Le taux du cautionnement définitif est de 5% du montant toutes taxes comprises du marché </w:t>
            </w:r>
          </w:p>
          <w:p w14:paraId="5EBB961E">
            <w:pPr>
              <w:spacing w:after="0"/>
              <w:ind w:right="9"/>
              <w:jc w:val="both"/>
              <w:rPr>
                <w:rFonts w:ascii="Arial Narrow" w:hAnsi="Arial Narrow"/>
                <w:color w:val="auto"/>
                <w:szCs w:val="22"/>
                <w:lang w:val="fr-FR"/>
              </w:rPr>
            </w:pPr>
            <w:r>
              <w:rPr>
                <w:rFonts w:ascii="Arial Narrow" w:hAnsi="Arial Narrow" w:eastAsia="Arial" w:cs="Arial"/>
                <w:color w:val="auto"/>
                <w:szCs w:val="22"/>
                <w:lang w:val="fr-FR"/>
              </w:rPr>
              <w:t xml:space="preserve">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 </w:t>
            </w:r>
          </w:p>
        </w:tc>
      </w:tr>
      <w:tr w14:paraId="55EF298B">
        <w:tblPrEx>
          <w:tblCellMar>
            <w:top w:w="55" w:type="dxa"/>
            <w:left w:w="5" w:type="dxa"/>
            <w:bottom w:w="0" w:type="dxa"/>
            <w:right w:w="0" w:type="dxa"/>
          </w:tblCellMar>
        </w:tblPrEx>
        <w:trPr>
          <w:trHeight w:val="4206" w:hRule="atLeast"/>
        </w:trPr>
        <w:tc>
          <w:tcPr>
            <w:tcW w:w="1267" w:type="dxa"/>
            <w:tcBorders>
              <w:top w:val="single" w:color="221F1F" w:sz="4" w:space="0"/>
              <w:left w:val="single" w:color="221F1F" w:sz="4" w:space="0"/>
              <w:bottom w:val="single" w:color="auto" w:sz="4" w:space="0"/>
              <w:right w:val="single" w:color="221F1F" w:sz="4" w:space="0"/>
            </w:tcBorders>
            <w:vAlign w:val="center"/>
          </w:tcPr>
          <w:p w14:paraId="04DFDAEF">
            <w:pPr>
              <w:spacing w:after="0"/>
              <w:jc w:val="center"/>
              <w:rPr>
                <w:rFonts w:ascii="Arial Narrow" w:hAnsi="Arial Narrow"/>
                <w:color w:val="auto"/>
                <w:szCs w:val="22"/>
                <w:lang w:val="fr-FR"/>
              </w:rPr>
            </w:pPr>
            <w:r>
              <w:rPr>
                <w:rFonts w:ascii="Arial Narrow" w:hAnsi="Arial Narrow" w:eastAsia="Arial" w:cs="Arial"/>
                <w:color w:val="auto"/>
                <w:szCs w:val="22"/>
                <w:lang w:val="fr-FR"/>
              </w:rPr>
              <w:t xml:space="preserve">40 </w:t>
            </w:r>
          </w:p>
        </w:tc>
        <w:tc>
          <w:tcPr>
            <w:tcW w:w="8938" w:type="dxa"/>
            <w:gridSpan w:val="5"/>
            <w:tcBorders>
              <w:top w:val="single" w:color="221F1F" w:sz="4" w:space="0"/>
              <w:left w:val="single" w:color="221F1F" w:sz="4" w:space="0"/>
              <w:bottom w:val="single" w:color="auto" w:sz="4" w:space="0"/>
              <w:right w:val="single" w:color="221F1F" w:sz="4" w:space="0"/>
            </w:tcBorders>
          </w:tcPr>
          <w:p w14:paraId="0FDED240">
            <w:pPr>
              <w:spacing w:after="115"/>
              <w:ind w:right="8"/>
              <w:jc w:val="center"/>
              <w:rPr>
                <w:rFonts w:ascii="Arial Narrow" w:hAnsi="Arial Narrow"/>
                <w:color w:val="auto"/>
                <w:szCs w:val="22"/>
                <w:lang w:val="fr-FR"/>
              </w:rPr>
            </w:pPr>
            <w:r>
              <w:rPr>
                <w:rFonts w:ascii="Arial Narrow" w:hAnsi="Arial Narrow" w:eastAsia="Arial" w:cs="Arial"/>
                <w:b/>
                <w:color w:val="auto"/>
                <w:szCs w:val="22"/>
                <w:lang w:val="fr-FR"/>
              </w:rPr>
              <w:t xml:space="preserve">Principes Ethiques </w:t>
            </w:r>
          </w:p>
          <w:p w14:paraId="3F258FDA">
            <w:pPr>
              <w:spacing w:after="0" w:line="360" w:lineRule="auto"/>
              <w:ind w:right="9"/>
              <w:jc w:val="both"/>
              <w:rPr>
                <w:rFonts w:ascii="Arial Narrow" w:hAnsi="Arial Narrow"/>
                <w:color w:val="auto"/>
                <w:szCs w:val="22"/>
                <w:lang w:val="fr-FR"/>
              </w:rPr>
            </w:pPr>
            <w:r>
              <w:rPr>
                <w:rFonts w:ascii="Arial Narrow" w:hAnsi="Arial Narrow" w:eastAsia="Arial" w:cs="Arial"/>
                <w:color w:val="auto"/>
                <w:szCs w:val="22"/>
                <w:lang w:val="fr-FR"/>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55F029B0">
            <w:pPr>
              <w:numPr>
                <w:ilvl w:val="0"/>
                <w:numId w:val="63"/>
              </w:numPr>
              <w:spacing w:after="42" w:line="359" w:lineRule="auto"/>
              <w:ind w:right="7"/>
              <w:jc w:val="both"/>
              <w:rPr>
                <w:rFonts w:ascii="Arial Narrow" w:hAnsi="Arial Narrow"/>
                <w:color w:val="auto"/>
                <w:szCs w:val="22"/>
                <w:lang w:val="fr-FR"/>
              </w:rPr>
            </w:pPr>
            <w:r>
              <w:rPr>
                <w:rFonts w:ascii="Arial Narrow" w:hAnsi="Arial Narrow" w:eastAsia="Arial" w:cs="Arial"/>
                <w:color w:val="auto"/>
                <w:szCs w:val="22"/>
                <w:lang w:val="fr-FR"/>
              </w:rPr>
              <w:t xml:space="preserve">est coupable de </w:t>
            </w:r>
            <w:r>
              <w:rPr>
                <w:rFonts w:ascii="Arial Narrow" w:hAnsi="Arial Narrow" w:eastAsia="Arial" w:cs="Arial"/>
                <w:b/>
                <w:color w:val="auto"/>
                <w:szCs w:val="22"/>
                <w:lang w:val="fr-FR"/>
              </w:rPr>
              <w:t>“corruption”</w:t>
            </w:r>
            <w:r>
              <w:rPr>
                <w:rFonts w:ascii="Arial Narrow" w:hAnsi="Arial Narrow" w:eastAsia="Arial" w:cs="Arial"/>
                <w:color w:val="auto"/>
                <w:szCs w:val="22"/>
                <w:lang w:val="fr-FR"/>
              </w:rPr>
              <w:t xml:space="preserve"> quiconque offre, donne, sollicite ou accepte directement ou indirectement un quelconque avantage en vue d’influencer l’action d’un agent public au cours de l’attribution ou de l’exécution d’un marché ou d’une lettre commande, et </w:t>
            </w:r>
          </w:p>
          <w:p w14:paraId="0AF4F610">
            <w:pPr>
              <w:numPr>
                <w:ilvl w:val="0"/>
                <w:numId w:val="63"/>
              </w:numPr>
              <w:spacing w:after="0"/>
              <w:ind w:right="7"/>
              <w:jc w:val="both"/>
              <w:rPr>
                <w:rFonts w:ascii="Arial Narrow" w:hAnsi="Arial Narrow"/>
                <w:color w:val="auto"/>
                <w:szCs w:val="22"/>
                <w:lang w:val="fr-FR"/>
              </w:rPr>
            </w:pPr>
            <w:r>
              <w:rPr>
                <w:rFonts w:ascii="Arial Narrow" w:hAnsi="Arial Narrow" w:eastAsia="Arial" w:cs="Arial"/>
                <w:color w:val="auto"/>
                <w:szCs w:val="22"/>
                <w:lang w:val="fr-FR"/>
              </w:rPr>
              <w:t xml:space="preserve">est coupable de ‘’corruption’’ quiconque fournit, sollicite ou accepte plusieurs offres émises par le même soumissionnaire sous des noms des sociétés différentes et/ou sur des numéros d’enregistrement différents.  </w:t>
            </w:r>
          </w:p>
          <w:p w14:paraId="0C530120">
            <w:pPr>
              <w:numPr>
                <w:ilvl w:val="0"/>
                <w:numId w:val="63"/>
              </w:numPr>
              <w:spacing w:after="42" w:line="359" w:lineRule="auto"/>
              <w:ind w:right="7"/>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 </w:t>
            </w:r>
          </w:p>
          <w:p w14:paraId="36032D5A">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r>
    </w:tbl>
    <w:p w14:paraId="21ADA309">
      <w:pPr>
        <w:spacing w:after="124"/>
        <w:rPr>
          <w:rFonts w:ascii="Arial Narrow" w:hAnsi="Arial Narrow" w:eastAsia="Arial" w:cs="Arial"/>
          <w:color w:val="auto"/>
          <w:szCs w:val="22"/>
          <w:lang w:val="fr-FR"/>
        </w:rPr>
      </w:pPr>
      <w:r>
        <w:rPr>
          <w:rFonts w:ascii="Arial Narrow" w:hAnsi="Arial Narrow" w:eastAsia="Arial" w:cs="Arial"/>
          <w:color w:val="auto"/>
          <w:szCs w:val="22"/>
          <w:lang w:val="fr-FR"/>
        </w:rPr>
        <w:t xml:space="preserve">  </w:t>
      </w:r>
    </w:p>
    <w:p w14:paraId="188982EE">
      <w:pPr>
        <w:rPr>
          <w:rFonts w:ascii="Arial Narrow" w:hAnsi="Arial Narrow" w:eastAsia="Arial" w:cs="Arial"/>
          <w:color w:val="auto"/>
          <w:szCs w:val="22"/>
          <w:lang w:val="fr-FR"/>
        </w:rPr>
      </w:pPr>
      <w:r>
        <w:rPr>
          <w:rFonts w:ascii="Arial Narrow" w:hAnsi="Arial Narrow" w:eastAsia="Arial" w:cs="Arial"/>
          <w:color w:val="auto"/>
          <w:szCs w:val="22"/>
          <w:lang w:val="fr-FR"/>
        </w:rPr>
        <w:br w:type="page"/>
      </w:r>
    </w:p>
    <w:p w14:paraId="482EBD4B">
      <w:pPr>
        <w:spacing w:after="134"/>
        <w:rPr>
          <w:rFonts w:ascii="Arial Narrow" w:hAnsi="Arial Narrow" w:eastAsia="Arial" w:cs="Arial"/>
          <w:color w:val="auto"/>
          <w:szCs w:val="22"/>
          <w:lang w:val="fr-FR"/>
        </w:rPr>
      </w:pPr>
    </w:p>
    <w:p w14:paraId="42EEE06D">
      <w:pPr>
        <w:spacing w:after="134"/>
        <w:rPr>
          <w:rFonts w:ascii="Arial Narrow" w:hAnsi="Arial Narrow" w:eastAsia="Arial" w:cs="Arial"/>
          <w:color w:val="auto"/>
          <w:szCs w:val="22"/>
          <w:lang w:val="fr-FR"/>
        </w:rPr>
      </w:pPr>
    </w:p>
    <w:p w14:paraId="441830C9">
      <w:pPr>
        <w:spacing w:after="134"/>
        <w:rPr>
          <w:rFonts w:ascii="Arial Narrow" w:hAnsi="Arial Narrow" w:eastAsia="Arial" w:cs="Arial"/>
          <w:color w:val="auto"/>
          <w:szCs w:val="22"/>
          <w:lang w:val="fr-FR"/>
        </w:rPr>
      </w:pPr>
    </w:p>
    <w:p w14:paraId="2E7D02FD">
      <w:pPr>
        <w:spacing w:after="134"/>
        <w:rPr>
          <w:rFonts w:ascii="Arial Narrow" w:hAnsi="Arial Narrow" w:eastAsia="Arial" w:cs="Arial"/>
          <w:color w:val="auto"/>
          <w:szCs w:val="22"/>
          <w:lang w:val="fr-FR"/>
        </w:rPr>
      </w:pPr>
    </w:p>
    <w:p w14:paraId="6C9C093A">
      <w:pPr>
        <w:spacing w:after="134"/>
        <w:rPr>
          <w:rFonts w:ascii="Arial Narrow" w:hAnsi="Arial Narrow" w:eastAsia="Arial" w:cs="Arial"/>
          <w:color w:val="auto"/>
          <w:szCs w:val="22"/>
          <w:lang w:val="fr-FR"/>
        </w:rPr>
      </w:pPr>
    </w:p>
    <w:p w14:paraId="570CE480">
      <w:pPr>
        <w:spacing w:after="134"/>
        <w:rPr>
          <w:rFonts w:ascii="Arial Narrow" w:hAnsi="Arial Narrow" w:eastAsia="Arial" w:cs="Arial"/>
          <w:color w:val="auto"/>
          <w:szCs w:val="22"/>
          <w:lang w:val="fr-FR"/>
        </w:rPr>
      </w:pPr>
    </w:p>
    <w:p w14:paraId="6D4EE9F8">
      <w:pPr>
        <w:spacing w:after="134"/>
        <w:rPr>
          <w:rFonts w:ascii="Arial Narrow" w:hAnsi="Arial Narrow" w:eastAsia="Arial" w:cs="Arial"/>
          <w:color w:val="auto"/>
          <w:szCs w:val="22"/>
          <w:lang w:val="fr-FR"/>
        </w:rPr>
      </w:pPr>
    </w:p>
    <w:p w14:paraId="7F600B51">
      <w:pPr>
        <w:spacing w:after="134"/>
        <w:rPr>
          <w:rFonts w:ascii="Arial Narrow" w:hAnsi="Arial Narrow" w:eastAsia="Arial" w:cs="Arial"/>
          <w:color w:val="auto"/>
          <w:szCs w:val="22"/>
          <w:lang w:val="fr-FR"/>
        </w:rPr>
      </w:pPr>
    </w:p>
    <w:p w14:paraId="493A10D5">
      <w:pPr>
        <w:spacing w:after="134"/>
        <w:rPr>
          <w:rFonts w:ascii="Arial Narrow" w:hAnsi="Arial Narrow" w:eastAsia="Arial" w:cs="Arial"/>
          <w:color w:val="auto"/>
          <w:szCs w:val="22"/>
          <w:lang w:val="fr-FR"/>
        </w:rPr>
      </w:pPr>
    </w:p>
    <w:p w14:paraId="588B9586">
      <w:pPr>
        <w:spacing w:after="134"/>
        <w:rPr>
          <w:rFonts w:ascii="Arial Narrow" w:hAnsi="Arial Narrow" w:eastAsia="Arial" w:cs="Arial"/>
          <w:color w:val="auto"/>
          <w:szCs w:val="22"/>
          <w:lang w:val="fr-FR"/>
        </w:rPr>
      </w:pPr>
    </w:p>
    <w:p w14:paraId="12FBD559">
      <w:pPr>
        <w:pStyle w:val="47"/>
        <w:ind w:left="510"/>
        <w:outlineLvl w:val="0"/>
        <w:rPr>
          <w:rFonts w:ascii="Times New Roman" w:hAnsi="Times New Roman" w:cs="Times New Roman"/>
          <w:b/>
          <w:sz w:val="48"/>
          <w:szCs w:val="48"/>
        </w:rPr>
      </w:pPr>
      <w:bookmarkStart w:id="46" w:name="_Toc166016432"/>
      <w:bookmarkStart w:id="47" w:name="_Toc175296729"/>
      <w:bookmarkStart w:id="48" w:name="_Toc175346014"/>
      <w:bookmarkStart w:id="49" w:name="_Toc166031771"/>
      <w:bookmarkStart w:id="50" w:name="_Toc166036193"/>
      <w:bookmarkStart w:id="51" w:name="_Toc176627214"/>
      <w:bookmarkStart w:id="52" w:name="_Toc166031674"/>
      <w:bookmarkStart w:id="53" w:name="_Toc16733"/>
      <w:r>
        <w:rPr>
          <w:rFonts w:ascii="Times New Roman" w:hAnsi="Times New Roman" w:cs="Times New Roman"/>
          <w:b/>
          <w:sz w:val="48"/>
          <w:szCs w:val="48"/>
          <w:u w:val="single"/>
        </w:rPr>
        <w:t>PIECE N° 4</w:t>
      </w:r>
      <w:r>
        <w:rPr>
          <w:rFonts w:ascii="Times New Roman" w:hAnsi="Times New Roman" w:cs="Times New Roman"/>
          <w:b/>
          <w:sz w:val="48"/>
          <w:szCs w:val="48"/>
        </w:rPr>
        <w:t> :</w:t>
      </w:r>
      <w:bookmarkEnd w:id="46"/>
      <w:bookmarkEnd w:id="47"/>
      <w:bookmarkEnd w:id="48"/>
      <w:bookmarkEnd w:id="49"/>
      <w:bookmarkEnd w:id="50"/>
      <w:bookmarkEnd w:id="51"/>
      <w:bookmarkEnd w:id="52"/>
      <w:bookmarkEnd w:id="53"/>
    </w:p>
    <w:p w14:paraId="03BF2B45">
      <w:pPr>
        <w:pStyle w:val="47"/>
        <w:ind w:left="510"/>
        <w:outlineLvl w:val="0"/>
        <w:rPr>
          <w:rFonts w:ascii="Times New Roman" w:hAnsi="Times New Roman" w:cs="Times New Roman"/>
          <w:b/>
          <w:bCs/>
          <w:sz w:val="48"/>
          <w:szCs w:val="48"/>
        </w:rPr>
      </w:pPr>
      <w:bookmarkStart w:id="54" w:name="_Toc510691955"/>
      <w:bookmarkStart w:id="55" w:name="_Toc166031675"/>
      <w:bookmarkStart w:id="56" w:name="_Toc166016433"/>
      <w:bookmarkStart w:id="57" w:name="_Toc175296730"/>
      <w:bookmarkStart w:id="58" w:name="_Toc176627215"/>
      <w:bookmarkStart w:id="59" w:name="_Toc166031772"/>
      <w:bookmarkStart w:id="60" w:name="_Toc390424941"/>
      <w:bookmarkStart w:id="61" w:name="_Toc175346015"/>
      <w:bookmarkStart w:id="62" w:name="_Toc166036194"/>
      <w:bookmarkStart w:id="63" w:name="_Toc5703"/>
      <w:r>
        <w:rPr>
          <w:rFonts w:ascii="Times New Roman" w:hAnsi="Times New Roman" w:cs="Times New Roman"/>
          <w:b/>
          <w:bCs/>
          <w:sz w:val="48"/>
          <w:szCs w:val="48"/>
        </w:rPr>
        <w:t>CAHIER DES CLAUSES ADMINISTRATIVES PARTICULIERES (CCAP)</w:t>
      </w:r>
      <w:bookmarkEnd w:id="54"/>
      <w:bookmarkEnd w:id="55"/>
      <w:bookmarkEnd w:id="56"/>
      <w:bookmarkEnd w:id="57"/>
      <w:bookmarkEnd w:id="58"/>
      <w:bookmarkEnd w:id="59"/>
      <w:bookmarkEnd w:id="60"/>
      <w:bookmarkEnd w:id="61"/>
      <w:bookmarkEnd w:id="62"/>
      <w:bookmarkEnd w:id="63"/>
    </w:p>
    <w:p w14:paraId="4353201B">
      <w:pPr>
        <w:spacing w:after="82"/>
        <w:ind w:left="109" w:right="603" w:hanging="10"/>
        <w:jc w:val="center"/>
        <w:rPr>
          <w:rFonts w:ascii="Arial Narrow" w:hAnsi="Arial Narrow" w:eastAsia="Arial" w:cs="Arial"/>
          <w:b/>
          <w:color w:val="auto"/>
          <w:szCs w:val="22"/>
          <w:lang w:val="fr-FR"/>
        </w:rPr>
      </w:pPr>
    </w:p>
    <w:p w14:paraId="6BC5BDF4">
      <w:pPr>
        <w:spacing w:after="0"/>
        <w:rPr>
          <w:rFonts w:ascii="Arial Narrow" w:hAnsi="Arial Narrow"/>
          <w:color w:val="auto"/>
          <w:szCs w:val="22"/>
          <w:lang w:val="fr-FR"/>
        </w:rPr>
      </w:pPr>
    </w:p>
    <w:p w14:paraId="1AE8E332">
      <w:pPr>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p w14:paraId="5303630E">
      <w:pPr>
        <w:widowControl w:val="0"/>
        <w:autoSpaceDE w:val="0"/>
        <w:spacing w:after="40" w:line="240" w:lineRule="auto"/>
        <w:ind w:right="-23"/>
        <w:jc w:val="center"/>
      </w:pPr>
      <w:r>
        <w:rPr>
          <w:b/>
          <w:bCs/>
          <w:spacing w:val="34"/>
          <w:w w:val="80"/>
          <w:position w:val="-1"/>
          <w:sz w:val="60"/>
          <w:szCs w:val="60"/>
        </w:rPr>
        <w:t>Table</w:t>
      </w:r>
      <w:r>
        <w:rPr>
          <w:b/>
          <w:bCs/>
          <w:spacing w:val="47"/>
          <w:position w:val="-1"/>
          <w:sz w:val="60"/>
          <w:szCs w:val="60"/>
        </w:rPr>
        <w:t xml:space="preserve"> </w:t>
      </w:r>
      <w:r>
        <w:rPr>
          <w:b/>
          <w:bCs/>
          <w:spacing w:val="34"/>
          <w:w w:val="80"/>
          <w:position w:val="-1"/>
          <w:sz w:val="60"/>
          <w:szCs w:val="60"/>
        </w:rPr>
        <w:t>des</w:t>
      </w:r>
      <w:r>
        <w:rPr>
          <w:b/>
          <w:bCs/>
          <w:spacing w:val="47"/>
          <w:position w:val="-1"/>
          <w:sz w:val="60"/>
          <w:szCs w:val="60"/>
        </w:rPr>
        <w:t xml:space="preserve"> </w:t>
      </w:r>
      <w:r>
        <w:rPr>
          <w:b/>
          <w:bCs/>
          <w:spacing w:val="34"/>
          <w:w w:val="80"/>
          <w:position w:val="-1"/>
          <w:sz w:val="60"/>
          <w:szCs w:val="60"/>
        </w:rPr>
        <w:t>matières</w:t>
      </w:r>
    </w:p>
    <w:p w14:paraId="19D7E24A">
      <w:pPr>
        <w:pStyle w:val="22"/>
        <w:tabs>
          <w:tab w:val="right" w:leader="dot" w:pos="9622"/>
        </w:tabs>
        <w:spacing w:after="0" w:line="240" w:lineRule="auto"/>
        <w:rPr>
          <w:sz w:val="21"/>
          <w:szCs w:val="21"/>
        </w:rPr>
      </w:pPr>
      <w:bookmarkStart w:id="64" w:name="_Hlk161596588"/>
      <w:r>
        <w:rPr>
          <w:sz w:val="21"/>
          <w:szCs w:val="22"/>
        </w:rPr>
        <w:fldChar w:fldCharType="begin"/>
      </w:r>
      <w:r>
        <w:rPr>
          <w:sz w:val="21"/>
          <w:szCs w:val="22"/>
        </w:rPr>
        <w:instrText xml:space="preserve"> TOC \h \z \t "Chap;1;Article;2" </w:instrText>
      </w:r>
      <w:r>
        <w:rPr>
          <w:sz w:val="21"/>
          <w:szCs w:val="22"/>
        </w:rPr>
        <w:fldChar w:fldCharType="separate"/>
      </w:r>
    </w:p>
    <w:p w14:paraId="214BC9AE">
      <w:pPr>
        <w:pStyle w:val="23"/>
        <w:tabs>
          <w:tab w:val="right" w:leader="dot" w:pos="9632"/>
        </w:tabs>
        <w:spacing w:after="0" w:line="240" w:lineRule="auto"/>
        <w:rPr>
          <w:sz w:val="21"/>
          <w:szCs w:val="21"/>
        </w:rPr>
      </w:pPr>
      <w:r>
        <w:fldChar w:fldCharType="begin"/>
      </w:r>
      <w:r>
        <w:instrText xml:space="preserve"> HYPERLINK \l "_Toc175344801" </w:instrText>
      </w:r>
      <w:r>
        <w:fldChar w:fldCharType="separate"/>
      </w:r>
      <w:r>
        <w:rPr>
          <w:rStyle w:val="10"/>
          <w:color w:val="auto"/>
          <w:sz w:val="21"/>
          <w:szCs w:val="22"/>
        </w:rPr>
        <w:t>CHAPITRE I : GÉNÉRALITÉS</w:t>
      </w:r>
      <w:r>
        <w:rPr>
          <w:sz w:val="21"/>
          <w:szCs w:val="22"/>
        </w:rPr>
        <w:tab/>
      </w:r>
      <w:r>
        <w:rPr>
          <w:sz w:val="21"/>
          <w:szCs w:val="22"/>
        </w:rPr>
        <w:fldChar w:fldCharType="begin"/>
      </w:r>
      <w:r>
        <w:rPr>
          <w:sz w:val="21"/>
          <w:szCs w:val="22"/>
        </w:rPr>
        <w:instrText xml:space="preserve"> PAGEREF _Toc175344801 \h </w:instrText>
      </w:r>
      <w:r>
        <w:rPr>
          <w:sz w:val="21"/>
          <w:szCs w:val="22"/>
        </w:rPr>
        <w:fldChar w:fldCharType="separate"/>
      </w:r>
      <w:r>
        <w:rPr>
          <w:sz w:val="21"/>
          <w:szCs w:val="22"/>
        </w:rPr>
        <w:t>53</w:t>
      </w:r>
      <w:r>
        <w:rPr>
          <w:sz w:val="21"/>
          <w:szCs w:val="22"/>
        </w:rPr>
        <w:fldChar w:fldCharType="end"/>
      </w:r>
      <w:r>
        <w:rPr>
          <w:sz w:val="21"/>
          <w:szCs w:val="22"/>
        </w:rPr>
        <w:fldChar w:fldCharType="end"/>
      </w:r>
    </w:p>
    <w:p w14:paraId="18744913">
      <w:pPr>
        <w:pStyle w:val="22"/>
        <w:tabs>
          <w:tab w:val="right" w:leader="dot" w:pos="9622"/>
        </w:tabs>
        <w:spacing w:after="0" w:line="240" w:lineRule="auto"/>
        <w:rPr>
          <w:sz w:val="21"/>
          <w:szCs w:val="21"/>
        </w:rPr>
      </w:pPr>
      <w:r>
        <w:fldChar w:fldCharType="begin"/>
      </w:r>
      <w:r>
        <w:instrText xml:space="preserve"> HYPERLINK \l "_Toc175344802" </w:instrText>
      </w:r>
      <w:r>
        <w:fldChar w:fldCharType="separate"/>
      </w:r>
      <w:r>
        <w:rPr>
          <w:rStyle w:val="10"/>
          <w:color w:val="auto"/>
          <w:sz w:val="21"/>
          <w:szCs w:val="22"/>
        </w:rPr>
        <w:t>Article 1 : Objet du m</w:t>
      </w:r>
      <w:bookmarkStart w:id="65" w:name="_Hlt176626738"/>
      <w:r>
        <w:rPr>
          <w:rStyle w:val="10"/>
          <w:color w:val="auto"/>
          <w:sz w:val="21"/>
          <w:szCs w:val="22"/>
        </w:rPr>
        <w:t>a</w:t>
      </w:r>
      <w:bookmarkEnd w:id="65"/>
      <w:r>
        <w:rPr>
          <w:rStyle w:val="10"/>
          <w:color w:val="auto"/>
          <w:sz w:val="21"/>
          <w:szCs w:val="22"/>
        </w:rPr>
        <w:t>r</w:t>
      </w:r>
      <w:bookmarkStart w:id="66" w:name="_Hlt176627134"/>
      <w:r>
        <w:rPr>
          <w:rStyle w:val="10"/>
          <w:color w:val="auto"/>
          <w:sz w:val="21"/>
          <w:szCs w:val="22"/>
        </w:rPr>
        <w:t>c</w:t>
      </w:r>
      <w:bookmarkEnd w:id="66"/>
      <w:r>
        <w:rPr>
          <w:rStyle w:val="10"/>
          <w:color w:val="auto"/>
          <w:sz w:val="21"/>
          <w:szCs w:val="22"/>
        </w:rPr>
        <w:t>hé</w:t>
      </w:r>
      <w:r>
        <w:rPr>
          <w:sz w:val="21"/>
          <w:szCs w:val="22"/>
        </w:rPr>
        <w:tab/>
      </w:r>
      <w:r>
        <w:rPr>
          <w:sz w:val="21"/>
          <w:szCs w:val="22"/>
        </w:rPr>
        <w:fldChar w:fldCharType="begin"/>
      </w:r>
      <w:r>
        <w:rPr>
          <w:sz w:val="21"/>
          <w:szCs w:val="22"/>
        </w:rPr>
        <w:instrText xml:space="preserve"> PAGEREF _Toc175344802 \h </w:instrText>
      </w:r>
      <w:r>
        <w:rPr>
          <w:sz w:val="21"/>
          <w:szCs w:val="22"/>
        </w:rPr>
        <w:fldChar w:fldCharType="separate"/>
      </w:r>
      <w:r>
        <w:rPr>
          <w:sz w:val="21"/>
          <w:szCs w:val="22"/>
        </w:rPr>
        <w:t>53</w:t>
      </w:r>
      <w:r>
        <w:rPr>
          <w:sz w:val="21"/>
          <w:szCs w:val="22"/>
        </w:rPr>
        <w:fldChar w:fldCharType="end"/>
      </w:r>
      <w:r>
        <w:rPr>
          <w:sz w:val="21"/>
          <w:szCs w:val="22"/>
        </w:rPr>
        <w:fldChar w:fldCharType="end"/>
      </w:r>
    </w:p>
    <w:p w14:paraId="3CE5D6D4">
      <w:pPr>
        <w:pStyle w:val="22"/>
        <w:tabs>
          <w:tab w:val="right" w:leader="dot" w:pos="9622"/>
        </w:tabs>
        <w:spacing w:after="0" w:line="240" w:lineRule="auto"/>
        <w:rPr>
          <w:sz w:val="21"/>
          <w:szCs w:val="21"/>
        </w:rPr>
      </w:pPr>
      <w:r>
        <w:fldChar w:fldCharType="begin"/>
      </w:r>
      <w:r>
        <w:instrText xml:space="preserve"> HYPERLINK \l "_Toc175344803"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2</w:t>
      </w:r>
      <w:r>
        <w:rPr>
          <w:rStyle w:val="10"/>
          <w:color w:val="auto"/>
          <w:spacing w:val="6"/>
          <w:sz w:val="21"/>
          <w:szCs w:val="22"/>
        </w:rPr>
        <w:t xml:space="preserve"> </w:t>
      </w:r>
      <w:r>
        <w:rPr>
          <w:rStyle w:val="10"/>
          <w:color w:val="auto"/>
          <w:sz w:val="21"/>
          <w:szCs w:val="22"/>
        </w:rPr>
        <w:t>:</w:t>
      </w:r>
      <w:r>
        <w:rPr>
          <w:rStyle w:val="10"/>
          <w:color w:val="auto"/>
          <w:spacing w:val="6"/>
          <w:sz w:val="21"/>
          <w:szCs w:val="22"/>
        </w:rPr>
        <w:t xml:space="preserve"> </w:t>
      </w:r>
      <w:r>
        <w:rPr>
          <w:rStyle w:val="10"/>
          <w:color w:val="auto"/>
          <w:sz w:val="21"/>
          <w:szCs w:val="22"/>
        </w:rPr>
        <w:t>Procédure</w:t>
      </w:r>
      <w:r>
        <w:rPr>
          <w:rStyle w:val="10"/>
          <w:color w:val="auto"/>
          <w:spacing w:val="6"/>
          <w:sz w:val="21"/>
          <w:szCs w:val="22"/>
        </w:rPr>
        <w:t xml:space="preserve"> </w:t>
      </w:r>
      <w:r>
        <w:rPr>
          <w:rStyle w:val="10"/>
          <w:color w:val="auto"/>
          <w:sz w:val="21"/>
          <w:szCs w:val="22"/>
        </w:rPr>
        <w:t>de</w:t>
      </w:r>
      <w:r>
        <w:rPr>
          <w:rStyle w:val="10"/>
          <w:color w:val="auto"/>
          <w:spacing w:val="6"/>
          <w:sz w:val="21"/>
          <w:szCs w:val="22"/>
        </w:rPr>
        <w:t xml:space="preserve"> </w:t>
      </w:r>
      <w:r>
        <w:rPr>
          <w:rStyle w:val="10"/>
          <w:color w:val="auto"/>
          <w:sz w:val="21"/>
          <w:szCs w:val="22"/>
        </w:rPr>
        <w:t>passation du marché</w:t>
      </w:r>
      <w:r>
        <w:rPr>
          <w:sz w:val="21"/>
          <w:szCs w:val="22"/>
        </w:rPr>
        <w:tab/>
      </w:r>
      <w:r>
        <w:rPr>
          <w:sz w:val="21"/>
          <w:szCs w:val="22"/>
        </w:rPr>
        <w:fldChar w:fldCharType="begin"/>
      </w:r>
      <w:r>
        <w:rPr>
          <w:sz w:val="21"/>
          <w:szCs w:val="22"/>
        </w:rPr>
        <w:instrText xml:space="preserve"> PAGEREF _Toc175344803 \h </w:instrText>
      </w:r>
      <w:r>
        <w:rPr>
          <w:sz w:val="21"/>
          <w:szCs w:val="22"/>
        </w:rPr>
        <w:fldChar w:fldCharType="separate"/>
      </w:r>
      <w:r>
        <w:rPr>
          <w:sz w:val="21"/>
          <w:szCs w:val="22"/>
        </w:rPr>
        <w:t>53</w:t>
      </w:r>
      <w:r>
        <w:rPr>
          <w:sz w:val="21"/>
          <w:szCs w:val="22"/>
        </w:rPr>
        <w:fldChar w:fldCharType="end"/>
      </w:r>
      <w:r>
        <w:rPr>
          <w:sz w:val="21"/>
          <w:szCs w:val="22"/>
        </w:rPr>
        <w:fldChar w:fldCharType="end"/>
      </w:r>
    </w:p>
    <w:p w14:paraId="3D9684EB">
      <w:pPr>
        <w:pStyle w:val="22"/>
        <w:tabs>
          <w:tab w:val="right" w:leader="dot" w:pos="9622"/>
        </w:tabs>
        <w:spacing w:after="0" w:line="240" w:lineRule="auto"/>
        <w:rPr>
          <w:sz w:val="21"/>
          <w:szCs w:val="21"/>
        </w:rPr>
      </w:pPr>
      <w:r>
        <w:fldChar w:fldCharType="begin"/>
      </w:r>
      <w:r>
        <w:instrText xml:space="preserve"> HYPERLINK \l "_Toc175344804" </w:instrText>
      </w:r>
      <w:r>
        <w:fldChar w:fldCharType="separate"/>
      </w:r>
      <w:r>
        <w:rPr>
          <w:rStyle w:val="10"/>
          <w:color w:val="auto"/>
          <w:sz w:val="21"/>
          <w:szCs w:val="22"/>
        </w:rPr>
        <w:t>Article 3 : Attributions et nantissement</w:t>
      </w:r>
      <w:r>
        <w:rPr>
          <w:sz w:val="21"/>
          <w:szCs w:val="22"/>
        </w:rPr>
        <w:tab/>
      </w:r>
      <w:r>
        <w:rPr>
          <w:sz w:val="21"/>
          <w:szCs w:val="22"/>
        </w:rPr>
        <w:fldChar w:fldCharType="begin"/>
      </w:r>
      <w:r>
        <w:rPr>
          <w:sz w:val="21"/>
          <w:szCs w:val="22"/>
        </w:rPr>
        <w:instrText xml:space="preserve"> PAGEREF _Toc175344804 \h </w:instrText>
      </w:r>
      <w:r>
        <w:rPr>
          <w:sz w:val="21"/>
          <w:szCs w:val="22"/>
        </w:rPr>
        <w:fldChar w:fldCharType="separate"/>
      </w:r>
      <w:r>
        <w:rPr>
          <w:sz w:val="21"/>
          <w:szCs w:val="22"/>
        </w:rPr>
        <w:t>53</w:t>
      </w:r>
      <w:r>
        <w:rPr>
          <w:sz w:val="21"/>
          <w:szCs w:val="22"/>
        </w:rPr>
        <w:fldChar w:fldCharType="end"/>
      </w:r>
      <w:r>
        <w:rPr>
          <w:sz w:val="21"/>
          <w:szCs w:val="22"/>
        </w:rPr>
        <w:fldChar w:fldCharType="end"/>
      </w:r>
    </w:p>
    <w:p w14:paraId="25AEBAAB">
      <w:pPr>
        <w:pStyle w:val="22"/>
        <w:tabs>
          <w:tab w:val="right" w:leader="dot" w:pos="9622"/>
        </w:tabs>
        <w:spacing w:after="0" w:line="240" w:lineRule="auto"/>
        <w:rPr>
          <w:sz w:val="21"/>
          <w:szCs w:val="21"/>
        </w:rPr>
      </w:pPr>
      <w:r>
        <w:fldChar w:fldCharType="begin"/>
      </w:r>
      <w:r>
        <w:instrText xml:space="preserve"> HYPERLINK \l "_Toc175344805"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4</w:t>
      </w:r>
      <w:r>
        <w:rPr>
          <w:rStyle w:val="10"/>
          <w:color w:val="auto"/>
          <w:spacing w:val="6"/>
          <w:sz w:val="21"/>
          <w:szCs w:val="22"/>
        </w:rPr>
        <w:t xml:space="preserve"> </w:t>
      </w:r>
      <w:r>
        <w:rPr>
          <w:rStyle w:val="10"/>
          <w:color w:val="auto"/>
          <w:sz w:val="21"/>
          <w:szCs w:val="22"/>
        </w:rPr>
        <w:t>:</w:t>
      </w:r>
      <w:r>
        <w:rPr>
          <w:rStyle w:val="10"/>
          <w:color w:val="auto"/>
          <w:spacing w:val="-7"/>
          <w:sz w:val="21"/>
          <w:szCs w:val="22"/>
        </w:rPr>
        <w:t xml:space="preserve"> </w:t>
      </w:r>
      <w:r>
        <w:rPr>
          <w:rStyle w:val="10"/>
          <w:color w:val="auto"/>
          <w:sz w:val="21"/>
          <w:szCs w:val="22"/>
        </w:rPr>
        <w:t>Langue,</w:t>
      </w:r>
      <w:r>
        <w:rPr>
          <w:rStyle w:val="10"/>
          <w:color w:val="auto"/>
          <w:spacing w:val="6"/>
          <w:sz w:val="21"/>
          <w:szCs w:val="22"/>
        </w:rPr>
        <w:t xml:space="preserve"> </w:t>
      </w:r>
      <w:r>
        <w:rPr>
          <w:rStyle w:val="10"/>
          <w:color w:val="auto"/>
          <w:sz w:val="21"/>
          <w:szCs w:val="22"/>
        </w:rPr>
        <w:t>lois</w:t>
      </w:r>
      <w:r>
        <w:rPr>
          <w:rStyle w:val="10"/>
          <w:color w:val="auto"/>
          <w:spacing w:val="6"/>
          <w:sz w:val="21"/>
          <w:szCs w:val="22"/>
        </w:rPr>
        <w:t xml:space="preserve"> </w:t>
      </w:r>
      <w:r>
        <w:rPr>
          <w:rStyle w:val="10"/>
          <w:color w:val="auto"/>
          <w:sz w:val="21"/>
          <w:szCs w:val="22"/>
        </w:rPr>
        <w:t>et</w:t>
      </w:r>
      <w:r>
        <w:rPr>
          <w:rStyle w:val="10"/>
          <w:color w:val="auto"/>
          <w:spacing w:val="6"/>
          <w:sz w:val="21"/>
          <w:szCs w:val="22"/>
        </w:rPr>
        <w:t xml:space="preserve"> </w:t>
      </w:r>
      <w:r>
        <w:rPr>
          <w:rStyle w:val="10"/>
          <w:color w:val="auto"/>
          <w:sz w:val="21"/>
          <w:szCs w:val="22"/>
        </w:rPr>
        <w:t>règlements applicables</w:t>
      </w:r>
      <w:r>
        <w:rPr>
          <w:sz w:val="21"/>
          <w:szCs w:val="22"/>
        </w:rPr>
        <w:tab/>
      </w:r>
      <w:r>
        <w:rPr>
          <w:sz w:val="21"/>
          <w:szCs w:val="22"/>
        </w:rPr>
        <w:fldChar w:fldCharType="begin"/>
      </w:r>
      <w:r>
        <w:rPr>
          <w:sz w:val="21"/>
          <w:szCs w:val="22"/>
        </w:rPr>
        <w:instrText xml:space="preserve"> PAGEREF _Toc175344805 \h </w:instrText>
      </w:r>
      <w:r>
        <w:rPr>
          <w:sz w:val="21"/>
          <w:szCs w:val="22"/>
        </w:rPr>
        <w:fldChar w:fldCharType="separate"/>
      </w:r>
      <w:r>
        <w:rPr>
          <w:sz w:val="21"/>
          <w:szCs w:val="22"/>
        </w:rPr>
        <w:t>54</w:t>
      </w:r>
      <w:r>
        <w:rPr>
          <w:sz w:val="21"/>
          <w:szCs w:val="22"/>
        </w:rPr>
        <w:fldChar w:fldCharType="end"/>
      </w:r>
      <w:r>
        <w:rPr>
          <w:sz w:val="21"/>
          <w:szCs w:val="22"/>
        </w:rPr>
        <w:fldChar w:fldCharType="end"/>
      </w:r>
    </w:p>
    <w:p w14:paraId="1DE99205">
      <w:pPr>
        <w:pStyle w:val="22"/>
        <w:tabs>
          <w:tab w:val="right" w:leader="dot" w:pos="9622"/>
        </w:tabs>
        <w:spacing w:after="0" w:line="240" w:lineRule="auto"/>
        <w:rPr>
          <w:sz w:val="21"/>
          <w:szCs w:val="21"/>
        </w:rPr>
      </w:pPr>
      <w:r>
        <w:fldChar w:fldCharType="begin"/>
      </w:r>
      <w:r>
        <w:instrText xml:space="preserve"> HYPERLINK \l "_Toc175344806"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5</w:t>
      </w:r>
      <w:r>
        <w:rPr>
          <w:rStyle w:val="10"/>
          <w:color w:val="auto"/>
          <w:spacing w:val="6"/>
          <w:sz w:val="21"/>
          <w:szCs w:val="22"/>
        </w:rPr>
        <w:t xml:space="preserve"> </w:t>
      </w:r>
      <w:r>
        <w:rPr>
          <w:rStyle w:val="10"/>
          <w:color w:val="auto"/>
          <w:sz w:val="21"/>
          <w:szCs w:val="22"/>
        </w:rPr>
        <w:t>: Normes</w:t>
      </w:r>
      <w:r>
        <w:rPr>
          <w:sz w:val="21"/>
          <w:szCs w:val="22"/>
        </w:rPr>
        <w:tab/>
      </w:r>
      <w:r>
        <w:rPr>
          <w:sz w:val="21"/>
          <w:szCs w:val="22"/>
        </w:rPr>
        <w:fldChar w:fldCharType="begin"/>
      </w:r>
      <w:r>
        <w:rPr>
          <w:sz w:val="21"/>
          <w:szCs w:val="22"/>
        </w:rPr>
        <w:instrText xml:space="preserve"> PAGEREF _Toc175344806 \h </w:instrText>
      </w:r>
      <w:r>
        <w:rPr>
          <w:sz w:val="21"/>
          <w:szCs w:val="22"/>
        </w:rPr>
        <w:fldChar w:fldCharType="separate"/>
      </w:r>
      <w:r>
        <w:rPr>
          <w:sz w:val="21"/>
          <w:szCs w:val="22"/>
        </w:rPr>
        <w:t>54</w:t>
      </w:r>
      <w:r>
        <w:rPr>
          <w:sz w:val="21"/>
          <w:szCs w:val="22"/>
        </w:rPr>
        <w:fldChar w:fldCharType="end"/>
      </w:r>
      <w:r>
        <w:rPr>
          <w:sz w:val="21"/>
          <w:szCs w:val="22"/>
        </w:rPr>
        <w:fldChar w:fldCharType="end"/>
      </w:r>
    </w:p>
    <w:p w14:paraId="10C47F12">
      <w:pPr>
        <w:pStyle w:val="22"/>
        <w:tabs>
          <w:tab w:val="right" w:leader="dot" w:pos="9622"/>
        </w:tabs>
        <w:spacing w:after="0" w:line="240" w:lineRule="auto"/>
        <w:rPr>
          <w:sz w:val="21"/>
          <w:szCs w:val="21"/>
        </w:rPr>
      </w:pPr>
      <w:r>
        <w:fldChar w:fldCharType="begin"/>
      </w:r>
      <w:r>
        <w:instrText xml:space="preserve"> HYPERLINK \l "_Toc175344807"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6</w:t>
      </w:r>
      <w:r>
        <w:rPr>
          <w:rStyle w:val="10"/>
          <w:color w:val="auto"/>
          <w:spacing w:val="6"/>
          <w:sz w:val="21"/>
          <w:szCs w:val="22"/>
        </w:rPr>
        <w:t xml:space="preserve"> </w:t>
      </w:r>
      <w:r>
        <w:rPr>
          <w:rStyle w:val="10"/>
          <w:color w:val="auto"/>
          <w:sz w:val="21"/>
          <w:szCs w:val="22"/>
        </w:rPr>
        <w:t>: Pièces constitutives du marché</w:t>
      </w:r>
      <w:r>
        <w:rPr>
          <w:sz w:val="21"/>
          <w:szCs w:val="22"/>
        </w:rPr>
        <w:tab/>
      </w:r>
      <w:r>
        <w:rPr>
          <w:sz w:val="21"/>
          <w:szCs w:val="22"/>
        </w:rPr>
        <w:fldChar w:fldCharType="begin"/>
      </w:r>
      <w:r>
        <w:rPr>
          <w:sz w:val="21"/>
          <w:szCs w:val="22"/>
        </w:rPr>
        <w:instrText xml:space="preserve"> PAGEREF _Toc175344807 \h </w:instrText>
      </w:r>
      <w:r>
        <w:rPr>
          <w:sz w:val="21"/>
          <w:szCs w:val="22"/>
        </w:rPr>
        <w:fldChar w:fldCharType="separate"/>
      </w:r>
      <w:r>
        <w:rPr>
          <w:sz w:val="21"/>
          <w:szCs w:val="22"/>
        </w:rPr>
        <w:t>54</w:t>
      </w:r>
      <w:r>
        <w:rPr>
          <w:sz w:val="21"/>
          <w:szCs w:val="22"/>
        </w:rPr>
        <w:fldChar w:fldCharType="end"/>
      </w:r>
      <w:r>
        <w:rPr>
          <w:sz w:val="21"/>
          <w:szCs w:val="22"/>
        </w:rPr>
        <w:fldChar w:fldCharType="end"/>
      </w:r>
    </w:p>
    <w:p w14:paraId="54E9A0CC">
      <w:pPr>
        <w:pStyle w:val="22"/>
        <w:tabs>
          <w:tab w:val="right" w:leader="dot" w:pos="9622"/>
        </w:tabs>
        <w:spacing w:after="0" w:line="240" w:lineRule="auto"/>
        <w:rPr>
          <w:sz w:val="21"/>
          <w:szCs w:val="21"/>
        </w:rPr>
      </w:pPr>
      <w:r>
        <w:fldChar w:fldCharType="begin"/>
      </w:r>
      <w:r>
        <w:instrText xml:space="preserve"> HYPERLINK \l "_Toc175344808" </w:instrText>
      </w:r>
      <w:r>
        <w:fldChar w:fldCharType="separate"/>
      </w:r>
      <w:r>
        <w:rPr>
          <w:rStyle w:val="10"/>
          <w:color w:val="auto"/>
          <w:sz w:val="21"/>
          <w:szCs w:val="22"/>
        </w:rPr>
        <w:t>Article 7</w:t>
      </w:r>
      <w:r>
        <w:rPr>
          <w:rStyle w:val="10"/>
          <w:color w:val="auto"/>
          <w:spacing w:val="6"/>
          <w:sz w:val="21"/>
          <w:szCs w:val="22"/>
        </w:rPr>
        <w:t xml:space="preserve"> </w:t>
      </w:r>
      <w:r>
        <w:rPr>
          <w:rStyle w:val="10"/>
          <w:color w:val="auto"/>
          <w:sz w:val="21"/>
          <w:szCs w:val="22"/>
        </w:rPr>
        <w:t>:</w:t>
      </w:r>
      <w:r>
        <w:rPr>
          <w:rStyle w:val="10"/>
          <w:color w:val="auto"/>
          <w:spacing w:val="6"/>
          <w:sz w:val="21"/>
          <w:szCs w:val="22"/>
        </w:rPr>
        <w:t xml:space="preserve"> </w:t>
      </w:r>
      <w:r>
        <w:rPr>
          <w:rStyle w:val="10"/>
          <w:color w:val="auto"/>
          <w:sz w:val="21"/>
          <w:szCs w:val="22"/>
        </w:rPr>
        <w:t>Textes</w:t>
      </w:r>
      <w:r>
        <w:rPr>
          <w:rStyle w:val="10"/>
          <w:color w:val="auto"/>
          <w:spacing w:val="6"/>
          <w:sz w:val="21"/>
          <w:szCs w:val="22"/>
        </w:rPr>
        <w:t xml:space="preserve"> </w:t>
      </w:r>
      <w:r>
        <w:rPr>
          <w:rStyle w:val="10"/>
          <w:color w:val="auto"/>
          <w:sz w:val="21"/>
          <w:szCs w:val="22"/>
        </w:rPr>
        <w:t>généraux</w:t>
      </w:r>
      <w:r>
        <w:rPr>
          <w:rStyle w:val="10"/>
          <w:color w:val="auto"/>
          <w:spacing w:val="6"/>
          <w:sz w:val="21"/>
          <w:szCs w:val="22"/>
        </w:rPr>
        <w:t xml:space="preserve"> </w:t>
      </w:r>
      <w:r>
        <w:rPr>
          <w:rStyle w:val="10"/>
          <w:color w:val="auto"/>
          <w:sz w:val="21"/>
          <w:szCs w:val="22"/>
        </w:rPr>
        <w:t>applicables</w:t>
      </w:r>
      <w:r>
        <w:rPr>
          <w:sz w:val="21"/>
          <w:szCs w:val="22"/>
        </w:rPr>
        <w:tab/>
      </w:r>
      <w:r>
        <w:rPr>
          <w:sz w:val="21"/>
          <w:szCs w:val="22"/>
        </w:rPr>
        <w:fldChar w:fldCharType="begin"/>
      </w:r>
      <w:r>
        <w:rPr>
          <w:sz w:val="21"/>
          <w:szCs w:val="22"/>
        </w:rPr>
        <w:instrText xml:space="preserve"> PAGEREF _Toc175344808 \h </w:instrText>
      </w:r>
      <w:r>
        <w:rPr>
          <w:sz w:val="21"/>
          <w:szCs w:val="22"/>
        </w:rPr>
        <w:fldChar w:fldCharType="separate"/>
      </w:r>
      <w:r>
        <w:rPr>
          <w:sz w:val="21"/>
          <w:szCs w:val="22"/>
        </w:rPr>
        <w:t>54</w:t>
      </w:r>
      <w:r>
        <w:rPr>
          <w:sz w:val="21"/>
          <w:szCs w:val="22"/>
        </w:rPr>
        <w:fldChar w:fldCharType="end"/>
      </w:r>
      <w:r>
        <w:rPr>
          <w:sz w:val="21"/>
          <w:szCs w:val="22"/>
        </w:rPr>
        <w:fldChar w:fldCharType="end"/>
      </w:r>
    </w:p>
    <w:p w14:paraId="626E8E0D">
      <w:pPr>
        <w:pStyle w:val="22"/>
        <w:tabs>
          <w:tab w:val="right" w:leader="dot" w:pos="9622"/>
        </w:tabs>
        <w:spacing w:after="0" w:line="240" w:lineRule="auto"/>
        <w:rPr>
          <w:sz w:val="21"/>
          <w:szCs w:val="21"/>
        </w:rPr>
      </w:pPr>
      <w:r>
        <w:fldChar w:fldCharType="begin"/>
      </w:r>
      <w:r>
        <w:instrText xml:space="preserve"> HYPERLINK \l "_Toc175344809" </w:instrText>
      </w:r>
      <w:r>
        <w:fldChar w:fldCharType="separate"/>
      </w:r>
      <w:r>
        <w:rPr>
          <w:rStyle w:val="10"/>
          <w:color w:val="auto"/>
          <w:sz w:val="21"/>
          <w:szCs w:val="22"/>
        </w:rPr>
        <w:t>Article 8 : Communication</w:t>
      </w:r>
      <w:r>
        <w:rPr>
          <w:sz w:val="21"/>
          <w:szCs w:val="22"/>
        </w:rPr>
        <w:tab/>
      </w:r>
      <w:r>
        <w:rPr>
          <w:sz w:val="21"/>
          <w:szCs w:val="22"/>
        </w:rPr>
        <w:fldChar w:fldCharType="begin"/>
      </w:r>
      <w:r>
        <w:rPr>
          <w:sz w:val="21"/>
          <w:szCs w:val="22"/>
        </w:rPr>
        <w:instrText xml:space="preserve"> PAGEREF _Toc175344809 \h </w:instrText>
      </w:r>
      <w:r>
        <w:rPr>
          <w:sz w:val="21"/>
          <w:szCs w:val="22"/>
        </w:rPr>
        <w:fldChar w:fldCharType="separate"/>
      </w:r>
      <w:r>
        <w:rPr>
          <w:sz w:val="21"/>
          <w:szCs w:val="22"/>
        </w:rPr>
        <w:t>55</w:t>
      </w:r>
      <w:r>
        <w:rPr>
          <w:sz w:val="21"/>
          <w:szCs w:val="22"/>
        </w:rPr>
        <w:fldChar w:fldCharType="end"/>
      </w:r>
      <w:r>
        <w:rPr>
          <w:sz w:val="21"/>
          <w:szCs w:val="22"/>
        </w:rPr>
        <w:fldChar w:fldCharType="end"/>
      </w:r>
    </w:p>
    <w:p w14:paraId="2CE2F228">
      <w:pPr>
        <w:pStyle w:val="23"/>
        <w:tabs>
          <w:tab w:val="right" w:leader="dot" w:pos="9632"/>
        </w:tabs>
        <w:spacing w:after="0" w:line="240" w:lineRule="auto"/>
        <w:rPr>
          <w:sz w:val="21"/>
          <w:szCs w:val="21"/>
        </w:rPr>
      </w:pPr>
      <w:r>
        <w:fldChar w:fldCharType="begin"/>
      </w:r>
      <w:r>
        <w:instrText xml:space="preserve"> HYPERLINK \l "_Toc175344810" </w:instrText>
      </w:r>
      <w:r>
        <w:fldChar w:fldCharType="separate"/>
      </w:r>
      <w:r>
        <w:rPr>
          <w:rStyle w:val="10"/>
          <w:color w:val="auto"/>
          <w:sz w:val="21"/>
          <w:szCs w:val="22"/>
        </w:rPr>
        <w:t>CHAPITRE  II. EXECUTION DES TRAVAUX</w:t>
      </w:r>
      <w:r>
        <w:rPr>
          <w:sz w:val="21"/>
          <w:szCs w:val="22"/>
        </w:rPr>
        <w:tab/>
      </w:r>
      <w:r>
        <w:rPr>
          <w:sz w:val="21"/>
          <w:szCs w:val="22"/>
        </w:rPr>
        <w:fldChar w:fldCharType="begin"/>
      </w:r>
      <w:r>
        <w:rPr>
          <w:sz w:val="21"/>
          <w:szCs w:val="22"/>
        </w:rPr>
        <w:instrText xml:space="preserve"> PAGEREF _Toc175344810 \h </w:instrText>
      </w:r>
      <w:r>
        <w:rPr>
          <w:sz w:val="21"/>
          <w:szCs w:val="22"/>
        </w:rPr>
        <w:fldChar w:fldCharType="separate"/>
      </w:r>
      <w:r>
        <w:rPr>
          <w:sz w:val="21"/>
          <w:szCs w:val="22"/>
        </w:rPr>
        <w:t>55</w:t>
      </w:r>
      <w:r>
        <w:rPr>
          <w:sz w:val="21"/>
          <w:szCs w:val="22"/>
        </w:rPr>
        <w:fldChar w:fldCharType="end"/>
      </w:r>
      <w:r>
        <w:rPr>
          <w:sz w:val="21"/>
          <w:szCs w:val="22"/>
        </w:rPr>
        <w:fldChar w:fldCharType="end"/>
      </w:r>
    </w:p>
    <w:p w14:paraId="6D32FA7D">
      <w:pPr>
        <w:pStyle w:val="22"/>
        <w:tabs>
          <w:tab w:val="right" w:leader="dot" w:pos="9622"/>
        </w:tabs>
        <w:spacing w:after="0" w:line="240" w:lineRule="auto"/>
        <w:rPr>
          <w:sz w:val="21"/>
          <w:szCs w:val="21"/>
        </w:rPr>
      </w:pPr>
      <w:r>
        <w:fldChar w:fldCharType="begin"/>
      </w:r>
      <w:r>
        <w:instrText xml:space="preserve"> HYPERLINK \l "_Toc175344811"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9</w:t>
      </w:r>
      <w:r>
        <w:rPr>
          <w:rStyle w:val="10"/>
          <w:color w:val="auto"/>
          <w:spacing w:val="6"/>
          <w:sz w:val="21"/>
          <w:szCs w:val="22"/>
        </w:rPr>
        <w:t xml:space="preserve"> </w:t>
      </w:r>
      <w:r>
        <w:rPr>
          <w:rStyle w:val="10"/>
          <w:color w:val="auto"/>
          <w:sz w:val="21"/>
          <w:szCs w:val="22"/>
        </w:rPr>
        <w:t>:</w:t>
      </w:r>
      <w:r>
        <w:rPr>
          <w:rStyle w:val="10"/>
          <w:color w:val="auto"/>
          <w:spacing w:val="6"/>
          <w:sz w:val="21"/>
          <w:szCs w:val="22"/>
        </w:rPr>
        <w:t xml:space="preserve"> </w:t>
      </w:r>
      <w:r>
        <w:rPr>
          <w:rStyle w:val="10"/>
          <w:color w:val="auto"/>
          <w:sz w:val="21"/>
          <w:szCs w:val="22"/>
        </w:rPr>
        <w:t>Consistance des travaux</w:t>
      </w:r>
      <w:r>
        <w:rPr>
          <w:sz w:val="21"/>
          <w:szCs w:val="22"/>
        </w:rPr>
        <w:tab/>
      </w:r>
      <w:r>
        <w:rPr>
          <w:sz w:val="21"/>
          <w:szCs w:val="22"/>
        </w:rPr>
        <w:fldChar w:fldCharType="begin"/>
      </w:r>
      <w:r>
        <w:rPr>
          <w:sz w:val="21"/>
          <w:szCs w:val="22"/>
        </w:rPr>
        <w:instrText xml:space="preserve"> PAGEREF _Toc175344811 \h </w:instrText>
      </w:r>
      <w:r>
        <w:rPr>
          <w:sz w:val="21"/>
          <w:szCs w:val="22"/>
        </w:rPr>
        <w:fldChar w:fldCharType="separate"/>
      </w:r>
      <w:r>
        <w:rPr>
          <w:sz w:val="21"/>
          <w:szCs w:val="22"/>
        </w:rPr>
        <w:t>55</w:t>
      </w:r>
      <w:r>
        <w:rPr>
          <w:sz w:val="21"/>
          <w:szCs w:val="22"/>
        </w:rPr>
        <w:fldChar w:fldCharType="end"/>
      </w:r>
      <w:r>
        <w:rPr>
          <w:sz w:val="21"/>
          <w:szCs w:val="22"/>
        </w:rPr>
        <w:fldChar w:fldCharType="end"/>
      </w:r>
    </w:p>
    <w:p w14:paraId="7DC6A066">
      <w:pPr>
        <w:pStyle w:val="22"/>
        <w:tabs>
          <w:tab w:val="right" w:leader="dot" w:pos="9622"/>
        </w:tabs>
        <w:spacing w:after="0" w:line="240" w:lineRule="auto"/>
        <w:rPr>
          <w:sz w:val="21"/>
          <w:szCs w:val="21"/>
        </w:rPr>
      </w:pPr>
      <w:r>
        <w:fldChar w:fldCharType="begin"/>
      </w:r>
      <w:r>
        <w:instrText xml:space="preserve"> HYPERLINK \l "_Toc175344812" </w:instrText>
      </w:r>
      <w:r>
        <w:fldChar w:fldCharType="separate"/>
      </w:r>
      <w:r>
        <w:rPr>
          <w:rStyle w:val="10"/>
          <w:color w:val="auto"/>
          <w:sz w:val="21"/>
          <w:szCs w:val="22"/>
        </w:rPr>
        <w:t>Article 10 : Délais d’exécution du marché</w:t>
      </w:r>
      <w:r>
        <w:rPr>
          <w:sz w:val="21"/>
          <w:szCs w:val="22"/>
        </w:rPr>
        <w:tab/>
      </w:r>
      <w:r>
        <w:rPr>
          <w:sz w:val="21"/>
          <w:szCs w:val="22"/>
        </w:rPr>
        <w:fldChar w:fldCharType="begin"/>
      </w:r>
      <w:r>
        <w:rPr>
          <w:sz w:val="21"/>
          <w:szCs w:val="22"/>
        </w:rPr>
        <w:instrText xml:space="preserve"> PAGEREF _Toc175344812 \h </w:instrText>
      </w:r>
      <w:r>
        <w:rPr>
          <w:sz w:val="21"/>
          <w:szCs w:val="22"/>
        </w:rPr>
        <w:fldChar w:fldCharType="separate"/>
      </w:r>
      <w:r>
        <w:rPr>
          <w:sz w:val="21"/>
          <w:szCs w:val="22"/>
        </w:rPr>
        <w:t>56</w:t>
      </w:r>
      <w:r>
        <w:rPr>
          <w:sz w:val="21"/>
          <w:szCs w:val="22"/>
        </w:rPr>
        <w:fldChar w:fldCharType="end"/>
      </w:r>
      <w:r>
        <w:rPr>
          <w:sz w:val="21"/>
          <w:szCs w:val="22"/>
        </w:rPr>
        <w:fldChar w:fldCharType="end"/>
      </w:r>
    </w:p>
    <w:p w14:paraId="3D844871">
      <w:pPr>
        <w:pStyle w:val="22"/>
        <w:tabs>
          <w:tab w:val="right" w:leader="dot" w:pos="9622"/>
        </w:tabs>
        <w:spacing w:after="0" w:line="240" w:lineRule="auto"/>
        <w:rPr>
          <w:sz w:val="21"/>
          <w:szCs w:val="21"/>
        </w:rPr>
      </w:pPr>
      <w:r>
        <w:fldChar w:fldCharType="begin"/>
      </w:r>
      <w:r>
        <w:instrText xml:space="preserve"> HYPERLINK \l "_Toc175344813"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12</w:t>
      </w:r>
      <w:r>
        <w:rPr>
          <w:rStyle w:val="10"/>
          <w:color w:val="auto"/>
          <w:spacing w:val="6"/>
          <w:sz w:val="21"/>
          <w:szCs w:val="22"/>
        </w:rPr>
        <w:t xml:space="preserve"> </w:t>
      </w:r>
      <w:r>
        <w:rPr>
          <w:rStyle w:val="10"/>
          <w:color w:val="auto"/>
          <w:sz w:val="21"/>
          <w:szCs w:val="22"/>
        </w:rPr>
        <w:t>:</w:t>
      </w:r>
      <w:r>
        <w:rPr>
          <w:rStyle w:val="10"/>
          <w:color w:val="auto"/>
          <w:spacing w:val="6"/>
          <w:sz w:val="21"/>
          <w:szCs w:val="22"/>
        </w:rPr>
        <w:t xml:space="preserve"> </w:t>
      </w:r>
      <w:r>
        <w:rPr>
          <w:rStyle w:val="10"/>
          <w:color w:val="auto"/>
          <w:sz w:val="21"/>
          <w:szCs w:val="22"/>
        </w:rPr>
        <w:t>Ordres</w:t>
      </w:r>
      <w:r>
        <w:rPr>
          <w:rStyle w:val="10"/>
          <w:color w:val="auto"/>
          <w:spacing w:val="6"/>
          <w:sz w:val="21"/>
          <w:szCs w:val="22"/>
        </w:rPr>
        <w:t xml:space="preserve"> </w:t>
      </w:r>
      <w:r>
        <w:rPr>
          <w:rStyle w:val="10"/>
          <w:color w:val="auto"/>
          <w:sz w:val="21"/>
          <w:szCs w:val="22"/>
        </w:rPr>
        <w:t>de</w:t>
      </w:r>
      <w:r>
        <w:rPr>
          <w:rStyle w:val="10"/>
          <w:color w:val="auto"/>
          <w:spacing w:val="6"/>
          <w:sz w:val="21"/>
          <w:szCs w:val="22"/>
        </w:rPr>
        <w:t xml:space="preserve"> </w:t>
      </w:r>
      <w:r>
        <w:rPr>
          <w:rStyle w:val="10"/>
          <w:color w:val="auto"/>
          <w:sz w:val="21"/>
          <w:szCs w:val="22"/>
        </w:rPr>
        <w:t>service</w:t>
      </w:r>
      <w:r>
        <w:rPr>
          <w:sz w:val="21"/>
          <w:szCs w:val="22"/>
        </w:rPr>
        <w:tab/>
      </w:r>
      <w:r>
        <w:rPr>
          <w:sz w:val="21"/>
          <w:szCs w:val="22"/>
        </w:rPr>
        <w:fldChar w:fldCharType="begin"/>
      </w:r>
      <w:r>
        <w:rPr>
          <w:sz w:val="21"/>
          <w:szCs w:val="22"/>
        </w:rPr>
        <w:instrText xml:space="preserve"> PAGEREF _Toc175344813 \h </w:instrText>
      </w:r>
      <w:r>
        <w:rPr>
          <w:sz w:val="21"/>
          <w:szCs w:val="22"/>
        </w:rPr>
        <w:fldChar w:fldCharType="separate"/>
      </w:r>
      <w:r>
        <w:rPr>
          <w:sz w:val="21"/>
          <w:szCs w:val="22"/>
        </w:rPr>
        <w:t>56</w:t>
      </w:r>
      <w:r>
        <w:rPr>
          <w:sz w:val="21"/>
          <w:szCs w:val="22"/>
        </w:rPr>
        <w:fldChar w:fldCharType="end"/>
      </w:r>
      <w:r>
        <w:rPr>
          <w:sz w:val="21"/>
          <w:szCs w:val="22"/>
        </w:rPr>
        <w:fldChar w:fldCharType="end"/>
      </w:r>
    </w:p>
    <w:p w14:paraId="5256C572">
      <w:pPr>
        <w:pStyle w:val="22"/>
        <w:tabs>
          <w:tab w:val="right" w:leader="dot" w:pos="9622"/>
        </w:tabs>
        <w:spacing w:after="0" w:line="240" w:lineRule="auto"/>
        <w:rPr>
          <w:sz w:val="21"/>
          <w:szCs w:val="21"/>
        </w:rPr>
      </w:pPr>
      <w:r>
        <w:fldChar w:fldCharType="begin"/>
      </w:r>
      <w:r>
        <w:instrText xml:space="preserve"> HYPERLINK \l "_Toc175344814" </w:instrText>
      </w:r>
      <w:r>
        <w:fldChar w:fldCharType="separate"/>
      </w:r>
      <w:r>
        <w:rPr>
          <w:rStyle w:val="10"/>
          <w:color w:val="auto"/>
          <w:sz w:val="21"/>
          <w:szCs w:val="22"/>
        </w:rPr>
        <w:t>Article</w:t>
      </w:r>
      <w:r>
        <w:rPr>
          <w:rStyle w:val="10"/>
          <w:color w:val="auto"/>
          <w:spacing w:val="6"/>
          <w:sz w:val="21"/>
          <w:szCs w:val="22"/>
        </w:rPr>
        <w:t xml:space="preserve"> </w:t>
      </w:r>
      <w:r>
        <w:rPr>
          <w:rStyle w:val="10"/>
          <w:color w:val="auto"/>
          <w:sz w:val="21"/>
          <w:szCs w:val="22"/>
        </w:rPr>
        <w:t>14</w:t>
      </w:r>
      <w:r>
        <w:rPr>
          <w:rStyle w:val="10"/>
          <w:color w:val="auto"/>
          <w:spacing w:val="6"/>
          <w:sz w:val="21"/>
          <w:szCs w:val="22"/>
        </w:rPr>
        <w:t xml:space="preserve"> </w:t>
      </w:r>
      <w:r>
        <w:rPr>
          <w:rStyle w:val="10"/>
          <w:color w:val="auto"/>
          <w:sz w:val="21"/>
          <w:szCs w:val="22"/>
        </w:rPr>
        <w:t>: Marché à tranches conditionnelles</w:t>
      </w:r>
      <w:r>
        <w:rPr>
          <w:sz w:val="21"/>
          <w:szCs w:val="22"/>
        </w:rPr>
        <w:tab/>
      </w:r>
      <w:r>
        <w:rPr>
          <w:sz w:val="21"/>
          <w:szCs w:val="22"/>
        </w:rPr>
        <w:fldChar w:fldCharType="begin"/>
      </w:r>
      <w:r>
        <w:rPr>
          <w:sz w:val="21"/>
          <w:szCs w:val="22"/>
        </w:rPr>
        <w:instrText xml:space="preserve"> PAGEREF _Toc175344814 \h </w:instrText>
      </w:r>
      <w:r>
        <w:rPr>
          <w:sz w:val="21"/>
          <w:szCs w:val="22"/>
        </w:rPr>
        <w:fldChar w:fldCharType="separate"/>
      </w:r>
      <w:r>
        <w:rPr>
          <w:sz w:val="21"/>
          <w:szCs w:val="22"/>
        </w:rPr>
        <w:t>58</w:t>
      </w:r>
      <w:r>
        <w:rPr>
          <w:sz w:val="21"/>
          <w:szCs w:val="22"/>
        </w:rPr>
        <w:fldChar w:fldCharType="end"/>
      </w:r>
      <w:r>
        <w:rPr>
          <w:sz w:val="21"/>
          <w:szCs w:val="22"/>
        </w:rPr>
        <w:fldChar w:fldCharType="end"/>
      </w:r>
    </w:p>
    <w:p w14:paraId="4702ABC0">
      <w:pPr>
        <w:pStyle w:val="22"/>
        <w:tabs>
          <w:tab w:val="right" w:leader="dot" w:pos="9622"/>
        </w:tabs>
        <w:spacing w:after="0" w:line="240" w:lineRule="auto"/>
        <w:rPr>
          <w:sz w:val="21"/>
          <w:szCs w:val="21"/>
        </w:rPr>
      </w:pPr>
      <w:r>
        <w:fldChar w:fldCharType="begin"/>
      </w:r>
      <w:r>
        <w:instrText xml:space="preserve"> HYPERLINK \l "_Toc175344815"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15</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Personnel et Matériel du cocontractant</w:t>
      </w:r>
      <w:r>
        <w:rPr>
          <w:sz w:val="21"/>
          <w:szCs w:val="22"/>
        </w:rPr>
        <w:tab/>
      </w:r>
      <w:r>
        <w:rPr>
          <w:sz w:val="21"/>
          <w:szCs w:val="22"/>
        </w:rPr>
        <w:fldChar w:fldCharType="begin"/>
      </w:r>
      <w:r>
        <w:rPr>
          <w:sz w:val="21"/>
          <w:szCs w:val="22"/>
        </w:rPr>
        <w:instrText xml:space="preserve"> PAGEREF _Toc175344815 \h </w:instrText>
      </w:r>
      <w:r>
        <w:rPr>
          <w:sz w:val="21"/>
          <w:szCs w:val="22"/>
        </w:rPr>
        <w:fldChar w:fldCharType="separate"/>
      </w:r>
      <w:r>
        <w:rPr>
          <w:sz w:val="21"/>
          <w:szCs w:val="22"/>
        </w:rPr>
        <w:t>58</w:t>
      </w:r>
      <w:r>
        <w:rPr>
          <w:sz w:val="21"/>
          <w:szCs w:val="22"/>
        </w:rPr>
        <w:fldChar w:fldCharType="end"/>
      </w:r>
      <w:r>
        <w:rPr>
          <w:sz w:val="21"/>
          <w:szCs w:val="22"/>
        </w:rPr>
        <w:fldChar w:fldCharType="end"/>
      </w:r>
    </w:p>
    <w:p w14:paraId="4425E860">
      <w:pPr>
        <w:pStyle w:val="22"/>
        <w:tabs>
          <w:tab w:val="right" w:leader="dot" w:pos="9622"/>
        </w:tabs>
        <w:spacing w:after="0" w:line="240" w:lineRule="auto"/>
        <w:rPr>
          <w:sz w:val="21"/>
          <w:szCs w:val="21"/>
        </w:rPr>
      </w:pPr>
      <w:r>
        <w:fldChar w:fldCharType="begin"/>
      </w:r>
      <w:r>
        <w:instrText xml:space="preserve"> HYPERLINK \l "_Toc175344816"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16</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Pièces à fournir par le cocontractant</w:t>
      </w:r>
      <w:r>
        <w:rPr>
          <w:sz w:val="21"/>
          <w:szCs w:val="22"/>
        </w:rPr>
        <w:tab/>
      </w:r>
      <w:r>
        <w:rPr>
          <w:sz w:val="21"/>
          <w:szCs w:val="22"/>
        </w:rPr>
        <w:fldChar w:fldCharType="begin"/>
      </w:r>
      <w:r>
        <w:rPr>
          <w:sz w:val="21"/>
          <w:szCs w:val="22"/>
        </w:rPr>
        <w:instrText xml:space="preserve"> PAGEREF _Toc175344816 \h </w:instrText>
      </w:r>
      <w:r>
        <w:rPr>
          <w:sz w:val="21"/>
          <w:szCs w:val="22"/>
        </w:rPr>
        <w:fldChar w:fldCharType="separate"/>
      </w:r>
      <w:r>
        <w:rPr>
          <w:sz w:val="21"/>
          <w:szCs w:val="22"/>
        </w:rPr>
        <w:t>59</w:t>
      </w:r>
      <w:r>
        <w:rPr>
          <w:sz w:val="21"/>
          <w:szCs w:val="22"/>
        </w:rPr>
        <w:fldChar w:fldCharType="end"/>
      </w:r>
      <w:r>
        <w:rPr>
          <w:sz w:val="21"/>
          <w:szCs w:val="22"/>
        </w:rPr>
        <w:fldChar w:fldCharType="end"/>
      </w:r>
    </w:p>
    <w:p w14:paraId="24B721B8">
      <w:pPr>
        <w:pStyle w:val="22"/>
        <w:tabs>
          <w:tab w:val="right" w:leader="dot" w:pos="9622"/>
        </w:tabs>
        <w:spacing w:after="0" w:line="240" w:lineRule="auto"/>
        <w:rPr>
          <w:sz w:val="21"/>
          <w:szCs w:val="21"/>
        </w:rPr>
      </w:pPr>
      <w:r>
        <w:fldChar w:fldCharType="begin"/>
      </w:r>
      <w:r>
        <w:instrText xml:space="preserve"> HYPERLINK \l "_Toc175344817"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17</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Mise à disposition des documents et du site</w:t>
      </w:r>
      <w:r>
        <w:rPr>
          <w:sz w:val="21"/>
          <w:szCs w:val="22"/>
        </w:rPr>
        <w:tab/>
      </w:r>
      <w:r>
        <w:rPr>
          <w:sz w:val="21"/>
          <w:szCs w:val="22"/>
        </w:rPr>
        <w:fldChar w:fldCharType="begin"/>
      </w:r>
      <w:r>
        <w:rPr>
          <w:sz w:val="21"/>
          <w:szCs w:val="22"/>
        </w:rPr>
        <w:instrText xml:space="preserve"> PAGEREF _Toc175344817 \h </w:instrText>
      </w:r>
      <w:r>
        <w:rPr>
          <w:sz w:val="21"/>
          <w:szCs w:val="22"/>
        </w:rPr>
        <w:fldChar w:fldCharType="separate"/>
      </w:r>
      <w:r>
        <w:rPr>
          <w:sz w:val="21"/>
          <w:szCs w:val="22"/>
        </w:rPr>
        <w:t>61</w:t>
      </w:r>
      <w:r>
        <w:rPr>
          <w:sz w:val="21"/>
          <w:szCs w:val="22"/>
        </w:rPr>
        <w:fldChar w:fldCharType="end"/>
      </w:r>
      <w:r>
        <w:rPr>
          <w:sz w:val="21"/>
          <w:szCs w:val="22"/>
        </w:rPr>
        <w:fldChar w:fldCharType="end"/>
      </w:r>
    </w:p>
    <w:p w14:paraId="1E2C7E53">
      <w:pPr>
        <w:pStyle w:val="22"/>
        <w:tabs>
          <w:tab w:val="right" w:leader="dot" w:pos="9622"/>
        </w:tabs>
        <w:spacing w:after="0" w:line="240" w:lineRule="auto"/>
        <w:rPr>
          <w:sz w:val="21"/>
          <w:szCs w:val="21"/>
        </w:rPr>
      </w:pPr>
      <w:r>
        <w:fldChar w:fldCharType="begin"/>
      </w:r>
      <w:r>
        <w:instrText xml:space="preserve"> HYPERLINK \l "_Toc175344818"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18</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Transport, Assurances des ouvrages et responsabilités civiles</w:t>
      </w:r>
      <w:r>
        <w:rPr>
          <w:sz w:val="21"/>
          <w:szCs w:val="22"/>
        </w:rPr>
        <w:tab/>
      </w:r>
      <w:r>
        <w:rPr>
          <w:sz w:val="21"/>
          <w:szCs w:val="22"/>
        </w:rPr>
        <w:fldChar w:fldCharType="begin"/>
      </w:r>
      <w:r>
        <w:rPr>
          <w:sz w:val="21"/>
          <w:szCs w:val="22"/>
        </w:rPr>
        <w:instrText xml:space="preserve"> PAGEREF _Toc175344818 \h </w:instrText>
      </w:r>
      <w:r>
        <w:rPr>
          <w:sz w:val="21"/>
          <w:szCs w:val="22"/>
        </w:rPr>
        <w:fldChar w:fldCharType="separate"/>
      </w:r>
      <w:r>
        <w:rPr>
          <w:sz w:val="21"/>
          <w:szCs w:val="22"/>
        </w:rPr>
        <w:t>61</w:t>
      </w:r>
      <w:r>
        <w:rPr>
          <w:sz w:val="21"/>
          <w:szCs w:val="22"/>
        </w:rPr>
        <w:fldChar w:fldCharType="end"/>
      </w:r>
      <w:r>
        <w:rPr>
          <w:sz w:val="21"/>
          <w:szCs w:val="22"/>
        </w:rPr>
        <w:fldChar w:fldCharType="end"/>
      </w:r>
    </w:p>
    <w:p w14:paraId="7859795A">
      <w:pPr>
        <w:pStyle w:val="22"/>
        <w:tabs>
          <w:tab w:val="right" w:leader="dot" w:pos="9622"/>
        </w:tabs>
        <w:spacing w:after="0" w:line="240" w:lineRule="auto"/>
        <w:rPr>
          <w:sz w:val="21"/>
          <w:szCs w:val="21"/>
        </w:rPr>
      </w:pPr>
      <w:r>
        <w:fldChar w:fldCharType="begin"/>
      </w:r>
      <w:r>
        <w:instrText xml:space="preserve"> HYPERLINK \l "_Toc175344819"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19</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Sous-traitance</w:t>
      </w:r>
      <w:r>
        <w:rPr>
          <w:sz w:val="21"/>
          <w:szCs w:val="22"/>
        </w:rPr>
        <w:tab/>
      </w:r>
      <w:r>
        <w:rPr>
          <w:sz w:val="21"/>
          <w:szCs w:val="22"/>
        </w:rPr>
        <w:fldChar w:fldCharType="begin"/>
      </w:r>
      <w:r>
        <w:rPr>
          <w:sz w:val="21"/>
          <w:szCs w:val="22"/>
        </w:rPr>
        <w:instrText xml:space="preserve"> PAGEREF _Toc175344819 \h </w:instrText>
      </w:r>
      <w:r>
        <w:rPr>
          <w:sz w:val="21"/>
          <w:szCs w:val="22"/>
        </w:rPr>
        <w:fldChar w:fldCharType="separate"/>
      </w:r>
      <w:r>
        <w:rPr>
          <w:sz w:val="21"/>
          <w:szCs w:val="22"/>
        </w:rPr>
        <w:t>62</w:t>
      </w:r>
      <w:r>
        <w:rPr>
          <w:sz w:val="21"/>
          <w:szCs w:val="22"/>
        </w:rPr>
        <w:fldChar w:fldCharType="end"/>
      </w:r>
      <w:r>
        <w:rPr>
          <w:sz w:val="21"/>
          <w:szCs w:val="22"/>
        </w:rPr>
        <w:fldChar w:fldCharType="end"/>
      </w:r>
    </w:p>
    <w:p w14:paraId="39C38EB1">
      <w:pPr>
        <w:pStyle w:val="22"/>
        <w:tabs>
          <w:tab w:val="right" w:leader="dot" w:pos="9622"/>
        </w:tabs>
        <w:spacing w:after="0" w:line="240" w:lineRule="auto"/>
        <w:rPr>
          <w:sz w:val="21"/>
          <w:szCs w:val="21"/>
        </w:rPr>
      </w:pPr>
      <w:r>
        <w:fldChar w:fldCharType="begin"/>
      </w:r>
      <w:r>
        <w:instrText xml:space="preserve"> HYPERLINK \l "_Toc175344820"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20</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Laboratoire de chantier et essais</w:t>
      </w:r>
      <w:r>
        <w:rPr>
          <w:sz w:val="21"/>
          <w:szCs w:val="22"/>
        </w:rPr>
        <w:tab/>
      </w:r>
      <w:r>
        <w:rPr>
          <w:sz w:val="21"/>
          <w:szCs w:val="22"/>
        </w:rPr>
        <w:fldChar w:fldCharType="begin"/>
      </w:r>
      <w:r>
        <w:rPr>
          <w:sz w:val="21"/>
          <w:szCs w:val="22"/>
        </w:rPr>
        <w:instrText xml:space="preserve"> PAGEREF _Toc175344820 \h </w:instrText>
      </w:r>
      <w:r>
        <w:rPr>
          <w:sz w:val="21"/>
          <w:szCs w:val="22"/>
        </w:rPr>
        <w:fldChar w:fldCharType="separate"/>
      </w:r>
      <w:r>
        <w:rPr>
          <w:sz w:val="21"/>
          <w:szCs w:val="22"/>
        </w:rPr>
        <w:t>62</w:t>
      </w:r>
      <w:r>
        <w:rPr>
          <w:sz w:val="21"/>
          <w:szCs w:val="22"/>
        </w:rPr>
        <w:fldChar w:fldCharType="end"/>
      </w:r>
      <w:r>
        <w:rPr>
          <w:sz w:val="21"/>
          <w:szCs w:val="22"/>
        </w:rPr>
        <w:fldChar w:fldCharType="end"/>
      </w:r>
    </w:p>
    <w:p w14:paraId="5D69F08E">
      <w:pPr>
        <w:pStyle w:val="22"/>
        <w:tabs>
          <w:tab w:val="right" w:leader="dot" w:pos="9622"/>
        </w:tabs>
        <w:spacing w:after="0" w:line="240" w:lineRule="auto"/>
        <w:rPr>
          <w:sz w:val="21"/>
          <w:szCs w:val="21"/>
        </w:rPr>
      </w:pPr>
      <w:r>
        <w:fldChar w:fldCharType="begin"/>
      </w:r>
      <w:r>
        <w:instrText xml:space="preserve"> HYPERLINK \l "_Toc175344821"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21</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Journal et Réunions de chantier</w:t>
      </w:r>
      <w:r>
        <w:rPr>
          <w:sz w:val="21"/>
          <w:szCs w:val="22"/>
        </w:rPr>
        <w:tab/>
      </w:r>
      <w:r>
        <w:rPr>
          <w:sz w:val="21"/>
          <w:szCs w:val="22"/>
        </w:rPr>
        <w:fldChar w:fldCharType="begin"/>
      </w:r>
      <w:r>
        <w:rPr>
          <w:sz w:val="21"/>
          <w:szCs w:val="22"/>
        </w:rPr>
        <w:instrText xml:space="preserve"> PAGEREF _Toc175344821 \h </w:instrText>
      </w:r>
      <w:r>
        <w:rPr>
          <w:sz w:val="21"/>
          <w:szCs w:val="22"/>
        </w:rPr>
        <w:fldChar w:fldCharType="separate"/>
      </w:r>
      <w:r>
        <w:rPr>
          <w:sz w:val="21"/>
          <w:szCs w:val="22"/>
        </w:rPr>
        <w:t>62</w:t>
      </w:r>
      <w:r>
        <w:rPr>
          <w:sz w:val="21"/>
          <w:szCs w:val="22"/>
        </w:rPr>
        <w:fldChar w:fldCharType="end"/>
      </w:r>
      <w:r>
        <w:rPr>
          <w:sz w:val="21"/>
          <w:szCs w:val="22"/>
        </w:rPr>
        <w:fldChar w:fldCharType="end"/>
      </w:r>
    </w:p>
    <w:p w14:paraId="59DBAE4C">
      <w:pPr>
        <w:pStyle w:val="22"/>
        <w:tabs>
          <w:tab w:val="right" w:leader="dot" w:pos="9622"/>
        </w:tabs>
        <w:spacing w:after="0" w:line="240" w:lineRule="auto"/>
        <w:rPr>
          <w:sz w:val="21"/>
          <w:szCs w:val="21"/>
        </w:rPr>
      </w:pPr>
      <w:r>
        <w:fldChar w:fldCharType="begin"/>
      </w:r>
      <w:r>
        <w:instrText xml:space="preserve"> HYPERLINK \l "_Toc175344822"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22</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Utilisation des explosifs</w:t>
      </w:r>
      <w:r>
        <w:rPr>
          <w:sz w:val="21"/>
          <w:szCs w:val="22"/>
        </w:rPr>
        <w:tab/>
      </w:r>
      <w:r>
        <w:rPr>
          <w:sz w:val="21"/>
          <w:szCs w:val="22"/>
        </w:rPr>
        <w:fldChar w:fldCharType="begin"/>
      </w:r>
      <w:r>
        <w:rPr>
          <w:sz w:val="21"/>
          <w:szCs w:val="22"/>
        </w:rPr>
        <w:instrText xml:space="preserve"> PAGEREF _Toc175344822 \h </w:instrText>
      </w:r>
      <w:r>
        <w:rPr>
          <w:sz w:val="21"/>
          <w:szCs w:val="22"/>
        </w:rPr>
        <w:fldChar w:fldCharType="separate"/>
      </w:r>
      <w:r>
        <w:rPr>
          <w:sz w:val="21"/>
          <w:szCs w:val="22"/>
        </w:rPr>
        <w:t>63</w:t>
      </w:r>
      <w:r>
        <w:rPr>
          <w:sz w:val="21"/>
          <w:szCs w:val="22"/>
        </w:rPr>
        <w:fldChar w:fldCharType="end"/>
      </w:r>
      <w:r>
        <w:rPr>
          <w:sz w:val="21"/>
          <w:szCs w:val="22"/>
        </w:rPr>
        <w:fldChar w:fldCharType="end"/>
      </w:r>
    </w:p>
    <w:p w14:paraId="39CE7779">
      <w:pPr>
        <w:pStyle w:val="23"/>
        <w:tabs>
          <w:tab w:val="right" w:leader="dot" w:pos="9632"/>
        </w:tabs>
        <w:spacing w:after="0" w:line="240" w:lineRule="auto"/>
        <w:rPr>
          <w:sz w:val="21"/>
          <w:szCs w:val="21"/>
        </w:rPr>
      </w:pPr>
      <w:r>
        <w:fldChar w:fldCharType="begin"/>
      </w:r>
      <w:r>
        <w:instrText xml:space="preserve"> HYPERLINK \l "_Toc175344823" </w:instrText>
      </w:r>
      <w:r>
        <w:fldChar w:fldCharType="separate"/>
      </w:r>
      <w:r>
        <w:rPr>
          <w:rStyle w:val="10"/>
          <w:color w:val="auto"/>
          <w:sz w:val="21"/>
          <w:szCs w:val="22"/>
        </w:rPr>
        <w:t>CHAPITRE</w:t>
      </w:r>
      <w:r>
        <w:rPr>
          <w:rStyle w:val="10"/>
          <w:color w:val="auto"/>
          <w:spacing w:val="9"/>
          <w:sz w:val="21"/>
          <w:szCs w:val="22"/>
        </w:rPr>
        <w:t xml:space="preserve"> </w:t>
      </w:r>
      <w:r>
        <w:rPr>
          <w:rStyle w:val="10"/>
          <w:color w:val="auto"/>
          <w:sz w:val="21"/>
          <w:szCs w:val="22"/>
        </w:rPr>
        <w:t>III</w:t>
      </w:r>
      <w:r>
        <w:rPr>
          <w:rStyle w:val="10"/>
          <w:color w:val="auto"/>
          <w:spacing w:val="9"/>
          <w:sz w:val="21"/>
          <w:szCs w:val="22"/>
        </w:rPr>
        <w:t xml:space="preserve"> </w:t>
      </w:r>
      <w:r>
        <w:rPr>
          <w:rStyle w:val="10"/>
          <w:color w:val="auto"/>
          <w:sz w:val="21"/>
          <w:szCs w:val="22"/>
        </w:rPr>
        <w:t>:</w:t>
      </w:r>
      <w:r>
        <w:rPr>
          <w:rStyle w:val="10"/>
          <w:color w:val="auto"/>
          <w:spacing w:val="9"/>
          <w:sz w:val="21"/>
          <w:szCs w:val="22"/>
        </w:rPr>
        <w:t xml:space="preserve"> </w:t>
      </w:r>
      <w:r>
        <w:rPr>
          <w:rStyle w:val="10"/>
          <w:color w:val="auto"/>
          <w:sz w:val="21"/>
          <w:szCs w:val="22"/>
        </w:rPr>
        <w:t>DE</w:t>
      </w:r>
      <w:r>
        <w:rPr>
          <w:rStyle w:val="10"/>
          <w:color w:val="auto"/>
          <w:spacing w:val="9"/>
          <w:sz w:val="21"/>
          <w:szCs w:val="22"/>
        </w:rPr>
        <w:t xml:space="preserve"> </w:t>
      </w:r>
      <w:r>
        <w:rPr>
          <w:rStyle w:val="10"/>
          <w:color w:val="auto"/>
          <w:sz w:val="21"/>
          <w:szCs w:val="22"/>
        </w:rPr>
        <w:t>LA</w:t>
      </w:r>
      <w:r>
        <w:rPr>
          <w:rStyle w:val="10"/>
          <w:color w:val="auto"/>
          <w:spacing w:val="9"/>
          <w:sz w:val="21"/>
          <w:szCs w:val="22"/>
        </w:rPr>
        <w:t xml:space="preserve"> </w:t>
      </w:r>
      <w:r>
        <w:rPr>
          <w:rStyle w:val="10"/>
          <w:color w:val="auto"/>
          <w:sz w:val="21"/>
          <w:szCs w:val="22"/>
        </w:rPr>
        <w:t>RÉCEPTION</w:t>
      </w:r>
      <w:r>
        <w:rPr>
          <w:sz w:val="21"/>
          <w:szCs w:val="22"/>
        </w:rPr>
        <w:tab/>
      </w:r>
      <w:r>
        <w:rPr>
          <w:sz w:val="21"/>
          <w:szCs w:val="22"/>
        </w:rPr>
        <w:fldChar w:fldCharType="begin"/>
      </w:r>
      <w:r>
        <w:rPr>
          <w:sz w:val="21"/>
          <w:szCs w:val="22"/>
        </w:rPr>
        <w:instrText xml:space="preserve"> PAGEREF _Toc175344823 \h </w:instrText>
      </w:r>
      <w:r>
        <w:rPr>
          <w:sz w:val="21"/>
          <w:szCs w:val="22"/>
        </w:rPr>
        <w:fldChar w:fldCharType="separate"/>
      </w:r>
      <w:r>
        <w:rPr>
          <w:sz w:val="21"/>
          <w:szCs w:val="22"/>
        </w:rPr>
        <w:t>63</w:t>
      </w:r>
      <w:r>
        <w:rPr>
          <w:sz w:val="21"/>
          <w:szCs w:val="22"/>
        </w:rPr>
        <w:fldChar w:fldCharType="end"/>
      </w:r>
      <w:r>
        <w:rPr>
          <w:sz w:val="21"/>
          <w:szCs w:val="22"/>
        </w:rPr>
        <w:fldChar w:fldCharType="end"/>
      </w:r>
    </w:p>
    <w:p w14:paraId="67C1F2AB">
      <w:pPr>
        <w:pStyle w:val="22"/>
        <w:tabs>
          <w:tab w:val="right" w:leader="dot" w:pos="9622"/>
        </w:tabs>
        <w:spacing w:after="0" w:line="240" w:lineRule="auto"/>
        <w:rPr>
          <w:sz w:val="21"/>
          <w:szCs w:val="21"/>
        </w:rPr>
      </w:pPr>
      <w:r>
        <w:fldChar w:fldCharType="begin"/>
      </w:r>
      <w:r>
        <w:instrText xml:space="preserve"> HYPERLINK \l "_Toc175344824"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24</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Réception provisoire</w:t>
      </w:r>
      <w:r>
        <w:rPr>
          <w:sz w:val="21"/>
          <w:szCs w:val="22"/>
        </w:rPr>
        <w:tab/>
      </w:r>
      <w:r>
        <w:rPr>
          <w:sz w:val="21"/>
          <w:szCs w:val="22"/>
        </w:rPr>
        <w:fldChar w:fldCharType="begin"/>
      </w:r>
      <w:r>
        <w:rPr>
          <w:sz w:val="21"/>
          <w:szCs w:val="22"/>
        </w:rPr>
        <w:instrText xml:space="preserve"> PAGEREF _Toc175344824 \h </w:instrText>
      </w:r>
      <w:r>
        <w:rPr>
          <w:sz w:val="21"/>
          <w:szCs w:val="22"/>
        </w:rPr>
        <w:fldChar w:fldCharType="separate"/>
      </w:r>
      <w:r>
        <w:rPr>
          <w:sz w:val="21"/>
          <w:szCs w:val="22"/>
        </w:rPr>
        <w:t>63</w:t>
      </w:r>
      <w:r>
        <w:rPr>
          <w:sz w:val="21"/>
          <w:szCs w:val="22"/>
        </w:rPr>
        <w:fldChar w:fldCharType="end"/>
      </w:r>
      <w:r>
        <w:rPr>
          <w:sz w:val="21"/>
          <w:szCs w:val="22"/>
        </w:rPr>
        <w:fldChar w:fldCharType="end"/>
      </w:r>
    </w:p>
    <w:p w14:paraId="446EBF73">
      <w:pPr>
        <w:pStyle w:val="22"/>
        <w:tabs>
          <w:tab w:val="right" w:leader="dot" w:pos="9622"/>
        </w:tabs>
        <w:spacing w:after="0" w:line="240" w:lineRule="auto"/>
        <w:rPr>
          <w:sz w:val="21"/>
          <w:szCs w:val="21"/>
        </w:rPr>
      </w:pPr>
      <w:r>
        <w:fldChar w:fldCharType="begin"/>
      </w:r>
      <w:r>
        <w:instrText xml:space="preserve"> HYPERLINK \l "_Toc175344825"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25</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Documents à fournir après exécution</w:t>
      </w:r>
      <w:r>
        <w:rPr>
          <w:sz w:val="21"/>
          <w:szCs w:val="22"/>
        </w:rPr>
        <w:tab/>
      </w:r>
      <w:r>
        <w:rPr>
          <w:sz w:val="21"/>
          <w:szCs w:val="22"/>
        </w:rPr>
        <w:fldChar w:fldCharType="begin"/>
      </w:r>
      <w:r>
        <w:rPr>
          <w:sz w:val="21"/>
          <w:szCs w:val="22"/>
        </w:rPr>
        <w:instrText xml:space="preserve"> PAGEREF _Toc175344825 \h </w:instrText>
      </w:r>
      <w:r>
        <w:rPr>
          <w:sz w:val="21"/>
          <w:szCs w:val="22"/>
        </w:rPr>
        <w:fldChar w:fldCharType="separate"/>
      </w:r>
      <w:r>
        <w:rPr>
          <w:sz w:val="21"/>
          <w:szCs w:val="22"/>
        </w:rPr>
        <w:t>65</w:t>
      </w:r>
      <w:r>
        <w:rPr>
          <w:sz w:val="21"/>
          <w:szCs w:val="22"/>
        </w:rPr>
        <w:fldChar w:fldCharType="end"/>
      </w:r>
      <w:r>
        <w:rPr>
          <w:sz w:val="21"/>
          <w:szCs w:val="22"/>
        </w:rPr>
        <w:fldChar w:fldCharType="end"/>
      </w:r>
    </w:p>
    <w:p w14:paraId="369861A5">
      <w:pPr>
        <w:pStyle w:val="22"/>
        <w:tabs>
          <w:tab w:val="right" w:leader="dot" w:pos="9622"/>
        </w:tabs>
        <w:spacing w:after="0" w:line="240" w:lineRule="auto"/>
        <w:rPr>
          <w:sz w:val="21"/>
          <w:szCs w:val="21"/>
        </w:rPr>
      </w:pPr>
      <w:r>
        <w:fldChar w:fldCharType="begin"/>
      </w:r>
      <w:r>
        <w:instrText xml:space="preserve"> HYPERLINK \l "_Toc175344826"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26</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Garantie contractuelle / Entretien pendant la période de garantie</w:t>
      </w:r>
      <w:r>
        <w:rPr>
          <w:sz w:val="21"/>
          <w:szCs w:val="22"/>
        </w:rPr>
        <w:tab/>
      </w:r>
      <w:r>
        <w:rPr>
          <w:sz w:val="21"/>
          <w:szCs w:val="22"/>
        </w:rPr>
        <w:fldChar w:fldCharType="begin"/>
      </w:r>
      <w:r>
        <w:rPr>
          <w:sz w:val="21"/>
          <w:szCs w:val="22"/>
        </w:rPr>
        <w:instrText xml:space="preserve"> PAGEREF _Toc175344826 \h </w:instrText>
      </w:r>
      <w:r>
        <w:rPr>
          <w:sz w:val="21"/>
          <w:szCs w:val="22"/>
        </w:rPr>
        <w:fldChar w:fldCharType="separate"/>
      </w:r>
      <w:r>
        <w:rPr>
          <w:sz w:val="21"/>
          <w:szCs w:val="22"/>
        </w:rPr>
        <w:t>65</w:t>
      </w:r>
      <w:r>
        <w:rPr>
          <w:sz w:val="21"/>
          <w:szCs w:val="22"/>
        </w:rPr>
        <w:fldChar w:fldCharType="end"/>
      </w:r>
      <w:r>
        <w:rPr>
          <w:sz w:val="21"/>
          <w:szCs w:val="22"/>
        </w:rPr>
        <w:fldChar w:fldCharType="end"/>
      </w:r>
    </w:p>
    <w:p w14:paraId="5929F571">
      <w:pPr>
        <w:pStyle w:val="22"/>
        <w:tabs>
          <w:tab w:val="right" w:leader="dot" w:pos="9622"/>
        </w:tabs>
        <w:spacing w:after="0" w:line="240" w:lineRule="auto"/>
        <w:rPr>
          <w:sz w:val="21"/>
          <w:szCs w:val="21"/>
        </w:rPr>
      </w:pPr>
      <w:r>
        <w:fldChar w:fldCharType="begin"/>
      </w:r>
      <w:r>
        <w:instrText xml:space="preserve"> HYPERLINK \l "_Toc175344827"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27</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Réception définitive</w:t>
      </w:r>
      <w:r>
        <w:rPr>
          <w:sz w:val="21"/>
          <w:szCs w:val="22"/>
        </w:rPr>
        <w:tab/>
      </w:r>
      <w:r>
        <w:rPr>
          <w:sz w:val="21"/>
          <w:szCs w:val="22"/>
        </w:rPr>
        <w:fldChar w:fldCharType="begin"/>
      </w:r>
      <w:r>
        <w:rPr>
          <w:sz w:val="21"/>
          <w:szCs w:val="22"/>
        </w:rPr>
        <w:instrText xml:space="preserve"> PAGEREF _Toc175344827 \h </w:instrText>
      </w:r>
      <w:r>
        <w:rPr>
          <w:sz w:val="21"/>
          <w:szCs w:val="22"/>
        </w:rPr>
        <w:fldChar w:fldCharType="separate"/>
      </w:r>
      <w:r>
        <w:rPr>
          <w:sz w:val="21"/>
          <w:szCs w:val="22"/>
        </w:rPr>
        <w:t>65</w:t>
      </w:r>
      <w:r>
        <w:rPr>
          <w:sz w:val="21"/>
          <w:szCs w:val="22"/>
        </w:rPr>
        <w:fldChar w:fldCharType="end"/>
      </w:r>
      <w:r>
        <w:rPr>
          <w:sz w:val="21"/>
          <w:szCs w:val="22"/>
        </w:rPr>
        <w:fldChar w:fldCharType="end"/>
      </w:r>
    </w:p>
    <w:p w14:paraId="57223A41">
      <w:pPr>
        <w:pStyle w:val="22"/>
        <w:tabs>
          <w:tab w:val="right" w:leader="dot" w:pos="9622"/>
        </w:tabs>
        <w:spacing w:after="0" w:line="240" w:lineRule="auto"/>
        <w:rPr>
          <w:sz w:val="21"/>
          <w:szCs w:val="21"/>
        </w:rPr>
      </w:pPr>
      <w:r>
        <w:fldChar w:fldCharType="begin"/>
      </w:r>
      <w:r>
        <w:instrText xml:space="preserve"> HYPERLINK \l "_Toc175344828" </w:instrText>
      </w:r>
      <w:r>
        <w:fldChar w:fldCharType="separate"/>
      </w:r>
      <w:r>
        <w:rPr>
          <w:rStyle w:val="10"/>
          <w:color w:val="auto"/>
          <w:sz w:val="21"/>
          <w:szCs w:val="22"/>
        </w:rPr>
        <w:t>Article</w:t>
      </w:r>
      <w:r>
        <w:rPr>
          <w:rStyle w:val="10"/>
          <w:color w:val="auto"/>
          <w:spacing w:val="4"/>
          <w:sz w:val="21"/>
          <w:szCs w:val="22"/>
        </w:rPr>
        <w:t xml:space="preserve"> </w:t>
      </w:r>
      <w:r>
        <w:rPr>
          <w:rStyle w:val="10"/>
          <w:color w:val="auto"/>
          <w:sz w:val="21"/>
          <w:szCs w:val="22"/>
        </w:rPr>
        <w:t>28</w:t>
      </w:r>
      <w:r>
        <w:rPr>
          <w:rStyle w:val="10"/>
          <w:color w:val="auto"/>
          <w:spacing w:val="4"/>
          <w:sz w:val="21"/>
          <w:szCs w:val="22"/>
        </w:rPr>
        <w:t xml:space="preserve"> </w:t>
      </w:r>
      <w:r>
        <w:rPr>
          <w:rStyle w:val="10"/>
          <w:color w:val="auto"/>
          <w:sz w:val="21"/>
          <w:szCs w:val="22"/>
        </w:rPr>
        <w:t>:</w:t>
      </w:r>
      <w:r>
        <w:rPr>
          <w:rStyle w:val="10"/>
          <w:color w:val="auto"/>
          <w:spacing w:val="4"/>
          <w:sz w:val="21"/>
          <w:szCs w:val="22"/>
        </w:rPr>
        <w:t xml:space="preserve"> </w:t>
      </w:r>
      <w:r>
        <w:rPr>
          <w:rStyle w:val="10"/>
          <w:color w:val="auto"/>
          <w:sz w:val="21"/>
          <w:szCs w:val="22"/>
        </w:rPr>
        <w:t>Garantie légale</w:t>
      </w:r>
      <w:r>
        <w:rPr>
          <w:sz w:val="21"/>
          <w:szCs w:val="22"/>
        </w:rPr>
        <w:tab/>
      </w:r>
      <w:r>
        <w:rPr>
          <w:sz w:val="21"/>
          <w:szCs w:val="22"/>
        </w:rPr>
        <w:fldChar w:fldCharType="begin"/>
      </w:r>
      <w:r>
        <w:rPr>
          <w:sz w:val="21"/>
          <w:szCs w:val="22"/>
        </w:rPr>
        <w:instrText xml:space="preserve"> PAGEREF _Toc175344828 \h </w:instrText>
      </w:r>
      <w:r>
        <w:rPr>
          <w:sz w:val="21"/>
          <w:szCs w:val="22"/>
        </w:rPr>
        <w:fldChar w:fldCharType="separate"/>
      </w:r>
      <w:r>
        <w:rPr>
          <w:sz w:val="21"/>
          <w:szCs w:val="22"/>
        </w:rPr>
        <w:t>65</w:t>
      </w:r>
      <w:r>
        <w:rPr>
          <w:sz w:val="21"/>
          <w:szCs w:val="22"/>
        </w:rPr>
        <w:fldChar w:fldCharType="end"/>
      </w:r>
      <w:r>
        <w:rPr>
          <w:sz w:val="21"/>
          <w:szCs w:val="22"/>
        </w:rPr>
        <w:fldChar w:fldCharType="end"/>
      </w:r>
    </w:p>
    <w:p w14:paraId="33E9493D">
      <w:pPr>
        <w:pStyle w:val="23"/>
        <w:tabs>
          <w:tab w:val="right" w:leader="dot" w:pos="9632"/>
        </w:tabs>
        <w:spacing w:after="0" w:line="240" w:lineRule="auto"/>
        <w:rPr>
          <w:sz w:val="21"/>
          <w:szCs w:val="21"/>
        </w:rPr>
      </w:pPr>
      <w:r>
        <w:fldChar w:fldCharType="begin"/>
      </w:r>
      <w:r>
        <w:instrText xml:space="preserve"> HYPERLINK \l "_Toc175344829" </w:instrText>
      </w:r>
      <w:r>
        <w:fldChar w:fldCharType="separate"/>
      </w:r>
      <w:r>
        <w:rPr>
          <w:rStyle w:val="10"/>
          <w:color w:val="auto"/>
          <w:sz w:val="21"/>
          <w:szCs w:val="22"/>
        </w:rPr>
        <w:t>CHAPITRE</w:t>
      </w:r>
      <w:r>
        <w:rPr>
          <w:rStyle w:val="10"/>
          <w:color w:val="auto"/>
          <w:spacing w:val="9"/>
          <w:sz w:val="21"/>
          <w:szCs w:val="22"/>
        </w:rPr>
        <w:t xml:space="preserve"> </w:t>
      </w:r>
      <w:r>
        <w:rPr>
          <w:rStyle w:val="10"/>
          <w:color w:val="auto"/>
          <w:sz w:val="21"/>
          <w:szCs w:val="22"/>
        </w:rPr>
        <w:t>IV</w:t>
      </w:r>
      <w:r>
        <w:rPr>
          <w:rStyle w:val="10"/>
          <w:color w:val="auto"/>
          <w:spacing w:val="9"/>
          <w:sz w:val="21"/>
          <w:szCs w:val="22"/>
        </w:rPr>
        <w:t xml:space="preserve"> </w:t>
      </w:r>
      <w:r>
        <w:rPr>
          <w:rStyle w:val="10"/>
          <w:color w:val="auto"/>
          <w:sz w:val="21"/>
          <w:szCs w:val="22"/>
        </w:rPr>
        <w:t>:</w:t>
      </w:r>
      <w:r>
        <w:rPr>
          <w:rStyle w:val="10"/>
          <w:color w:val="auto"/>
          <w:spacing w:val="9"/>
          <w:sz w:val="21"/>
          <w:szCs w:val="22"/>
        </w:rPr>
        <w:t xml:space="preserve"> </w:t>
      </w:r>
      <w:r>
        <w:rPr>
          <w:rStyle w:val="10"/>
          <w:color w:val="auto"/>
          <w:sz w:val="21"/>
          <w:szCs w:val="22"/>
        </w:rPr>
        <w:t>CLAUSES</w:t>
      </w:r>
      <w:r>
        <w:rPr>
          <w:rStyle w:val="10"/>
          <w:color w:val="auto"/>
          <w:spacing w:val="9"/>
          <w:sz w:val="21"/>
          <w:szCs w:val="22"/>
        </w:rPr>
        <w:t xml:space="preserve"> </w:t>
      </w:r>
      <w:r>
        <w:rPr>
          <w:rStyle w:val="10"/>
          <w:color w:val="auto"/>
          <w:sz w:val="21"/>
          <w:szCs w:val="22"/>
        </w:rPr>
        <w:t>FINANCIÈRES</w:t>
      </w:r>
      <w:r>
        <w:rPr>
          <w:sz w:val="21"/>
          <w:szCs w:val="22"/>
        </w:rPr>
        <w:tab/>
      </w:r>
      <w:r>
        <w:rPr>
          <w:sz w:val="21"/>
          <w:szCs w:val="22"/>
        </w:rPr>
        <w:fldChar w:fldCharType="begin"/>
      </w:r>
      <w:r>
        <w:rPr>
          <w:sz w:val="21"/>
          <w:szCs w:val="22"/>
        </w:rPr>
        <w:instrText xml:space="preserve"> PAGEREF _Toc175344829 \h </w:instrText>
      </w:r>
      <w:r>
        <w:rPr>
          <w:sz w:val="21"/>
          <w:szCs w:val="22"/>
        </w:rPr>
        <w:fldChar w:fldCharType="separate"/>
      </w:r>
      <w:r>
        <w:rPr>
          <w:sz w:val="21"/>
          <w:szCs w:val="22"/>
        </w:rPr>
        <w:t>65</w:t>
      </w:r>
      <w:r>
        <w:rPr>
          <w:sz w:val="21"/>
          <w:szCs w:val="22"/>
        </w:rPr>
        <w:fldChar w:fldCharType="end"/>
      </w:r>
      <w:r>
        <w:rPr>
          <w:sz w:val="21"/>
          <w:szCs w:val="22"/>
        </w:rPr>
        <w:fldChar w:fldCharType="end"/>
      </w:r>
    </w:p>
    <w:p w14:paraId="73996D37">
      <w:pPr>
        <w:pStyle w:val="22"/>
        <w:tabs>
          <w:tab w:val="right" w:leader="dot" w:pos="9622"/>
        </w:tabs>
        <w:spacing w:after="0" w:line="240" w:lineRule="auto"/>
        <w:rPr>
          <w:sz w:val="21"/>
          <w:szCs w:val="21"/>
        </w:rPr>
      </w:pPr>
      <w:r>
        <w:fldChar w:fldCharType="begin"/>
      </w:r>
      <w:r>
        <w:instrText xml:space="preserve"> HYPERLINK \l "_Toc175344830" </w:instrText>
      </w:r>
      <w:r>
        <w:fldChar w:fldCharType="separate"/>
      </w:r>
      <w:r>
        <w:rPr>
          <w:rStyle w:val="10"/>
          <w:color w:val="auto"/>
          <w:sz w:val="21"/>
          <w:szCs w:val="22"/>
        </w:rPr>
        <w:t>Article 29 : Montant du marché</w:t>
      </w:r>
      <w:r>
        <w:rPr>
          <w:sz w:val="21"/>
          <w:szCs w:val="22"/>
        </w:rPr>
        <w:tab/>
      </w:r>
      <w:r>
        <w:rPr>
          <w:sz w:val="21"/>
          <w:szCs w:val="22"/>
        </w:rPr>
        <w:fldChar w:fldCharType="begin"/>
      </w:r>
      <w:r>
        <w:rPr>
          <w:sz w:val="21"/>
          <w:szCs w:val="22"/>
        </w:rPr>
        <w:instrText xml:space="preserve"> PAGEREF _Toc175344830 \h </w:instrText>
      </w:r>
      <w:r>
        <w:rPr>
          <w:sz w:val="21"/>
          <w:szCs w:val="22"/>
        </w:rPr>
        <w:fldChar w:fldCharType="separate"/>
      </w:r>
      <w:r>
        <w:rPr>
          <w:sz w:val="21"/>
          <w:szCs w:val="22"/>
        </w:rPr>
        <w:t>65</w:t>
      </w:r>
      <w:r>
        <w:rPr>
          <w:sz w:val="21"/>
          <w:szCs w:val="22"/>
        </w:rPr>
        <w:fldChar w:fldCharType="end"/>
      </w:r>
      <w:r>
        <w:rPr>
          <w:sz w:val="21"/>
          <w:szCs w:val="22"/>
        </w:rPr>
        <w:fldChar w:fldCharType="end"/>
      </w:r>
    </w:p>
    <w:p w14:paraId="0A7C43A1">
      <w:pPr>
        <w:pStyle w:val="22"/>
        <w:tabs>
          <w:tab w:val="right" w:leader="dot" w:pos="9622"/>
        </w:tabs>
        <w:spacing w:after="0" w:line="240" w:lineRule="auto"/>
        <w:rPr>
          <w:sz w:val="21"/>
          <w:szCs w:val="21"/>
        </w:rPr>
      </w:pPr>
      <w:r>
        <w:fldChar w:fldCharType="begin"/>
      </w:r>
      <w:r>
        <w:instrText xml:space="preserve"> HYPERLINK \l "_Toc175344831" </w:instrText>
      </w:r>
      <w:r>
        <w:fldChar w:fldCharType="separate"/>
      </w:r>
      <w:r>
        <w:rPr>
          <w:rStyle w:val="10"/>
          <w:color w:val="auto"/>
          <w:sz w:val="21"/>
          <w:szCs w:val="22"/>
        </w:rPr>
        <w:t>Article 30 : Lieu et mode de paiement</w:t>
      </w:r>
      <w:r>
        <w:rPr>
          <w:sz w:val="21"/>
          <w:szCs w:val="22"/>
        </w:rPr>
        <w:tab/>
      </w:r>
      <w:r>
        <w:rPr>
          <w:sz w:val="21"/>
          <w:szCs w:val="22"/>
        </w:rPr>
        <w:fldChar w:fldCharType="begin"/>
      </w:r>
      <w:r>
        <w:rPr>
          <w:sz w:val="21"/>
          <w:szCs w:val="22"/>
        </w:rPr>
        <w:instrText xml:space="preserve"> PAGEREF _Toc175344831 \h </w:instrText>
      </w:r>
      <w:r>
        <w:rPr>
          <w:sz w:val="21"/>
          <w:szCs w:val="22"/>
        </w:rPr>
        <w:fldChar w:fldCharType="separate"/>
      </w:r>
      <w:r>
        <w:rPr>
          <w:sz w:val="21"/>
          <w:szCs w:val="22"/>
        </w:rPr>
        <w:t>66</w:t>
      </w:r>
      <w:r>
        <w:rPr>
          <w:sz w:val="21"/>
          <w:szCs w:val="22"/>
        </w:rPr>
        <w:fldChar w:fldCharType="end"/>
      </w:r>
      <w:r>
        <w:rPr>
          <w:sz w:val="21"/>
          <w:szCs w:val="22"/>
        </w:rPr>
        <w:fldChar w:fldCharType="end"/>
      </w:r>
    </w:p>
    <w:p w14:paraId="68C4E952">
      <w:pPr>
        <w:pStyle w:val="22"/>
        <w:tabs>
          <w:tab w:val="right" w:leader="dot" w:pos="9622"/>
        </w:tabs>
        <w:spacing w:after="0" w:line="240" w:lineRule="auto"/>
        <w:rPr>
          <w:sz w:val="21"/>
          <w:szCs w:val="21"/>
        </w:rPr>
      </w:pPr>
      <w:r>
        <w:fldChar w:fldCharType="begin"/>
      </w:r>
      <w:r>
        <w:instrText xml:space="preserve"> HYPERLINK \l "_Toc175344832" </w:instrText>
      </w:r>
      <w:r>
        <w:fldChar w:fldCharType="separate"/>
      </w:r>
      <w:r>
        <w:rPr>
          <w:rStyle w:val="10"/>
          <w:color w:val="auto"/>
          <w:sz w:val="21"/>
          <w:szCs w:val="22"/>
        </w:rPr>
        <w:t>Article 31 : Garanties et cautions</w:t>
      </w:r>
      <w:r>
        <w:rPr>
          <w:sz w:val="21"/>
          <w:szCs w:val="22"/>
        </w:rPr>
        <w:tab/>
      </w:r>
      <w:r>
        <w:rPr>
          <w:sz w:val="21"/>
          <w:szCs w:val="22"/>
        </w:rPr>
        <w:fldChar w:fldCharType="begin"/>
      </w:r>
      <w:r>
        <w:rPr>
          <w:sz w:val="21"/>
          <w:szCs w:val="22"/>
        </w:rPr>
        <w:instrText xml:space="preserve"> PAGEREF _Toc175344832 \h </w:instrText>
      </w:r>
      <w:r>
        <w:rPr>
          <w:sz w:val="21"/>
          <w:szCs w:val="22"/>
        </w:rPr>
        <w:fldChar w:fldCharType="separate"/>
      </w:r>
      <w:r>
        <w:rPr>
          <w:sz w:val="21"/>
          <w:szCs w:val="22"/>
        </w:rPr>
        <w:t>66</w:t>
      </w:r>
      <w:r>
        <w:rPr>
          <w:sz w:val="21"/>
          <w:szCs w:val="22"/>
        </w:rPr>
        <w:fldChar w:fldCharType="end"/>
      </w:r>
      <w:r>
        <w:rPr>
          <w:sz w:val="21"/>
          <w:szCs w:val="22"/>
        </w:rPr>
        <w:fldChar w:fldCharType="end"/>
      </w:r>
    </w:p>
    <w:p w14:paraId="6036426C">
      <w:pPr>
        <w:pStyle w:val="22"/>
        <w:tabs>
          <w:tab w:val="right" w:leader="dot" w:pos="9622"/>
        </w:tabs>
        <w:spacing w:after="0" w:line="240" w:lineRule="auto"/>
        <w:rPr>
          <w:sz w:val="21"/>
          <w:szCs w:val="21"/>
        </w:rPr>
      </w:pPr>
      <w:r>
        <w:fldChar w:fldCharType="begin"/>
      </w:r>
      <w:r>
        <w:instrText xml:space="preserve"> HYPERLINK \l "_Toc175344833" </w:instrText>
      </w:r>
      <w:r>
        <w:fldChar w:fldCharType="separate"/>
      </w:r>
      <w:r>
        <w:rPr>
          <w:rStyle w:val="10"/>
          <w:color w:val="auto"/>
          <w:sz w:val="21"/>
          <w:szCs w:val="22"/>
        </w:rPr>
        <w:t>Article 32 : Variation des prix</w:t>
      </w:r>
      <w:r>
        <w:rPr>
          <w:sz w:val="21"/>
          <w:szCs w:val="22"/>
        </w:rPr>
        <w:tab/>
      </w:r>
      <w:r>
        <w:rPr>
          <w:sz w:val="21"/>
          <w:szCs w:val="22"/>
        </w:rPr>
        <w:fldChar w:fldCharType="begin"/>
      </w:r>
      <w:r>
        <w:rPr>
          <w:sz w:val="21"/>
          <w:szCs w:val="22"/>
        </w:rPr>
        <w:instrText xml:space="preserve"> PAGEREF _Toc175344833 \h </w:instrText>
      </w:r>
      <w:r>
        <w:rPr>
          <w:sz w:val="21"/>
          <w:szCs w:val="22"/>
        </w:rPr>
        <w:fldChar w:fldCharType="separate"/>
      </w:r>
      <w:r>
        <w:rPr>
          <w:sz w:val="21"/>
          <w:szCs w:val="22"/>
        </w:rPr>
        <w:t>67</w:t>
      </w:r>
      <w:r>
        <w:rPr>
          <w:sz w:val="21"/>
          <w:szCs w:val="22"/>
        </w:rPr>
        <w:fldChar w:fldCharType="end"/>
      </w:r>
      <w:r>
        <w:rPr>
          <w:sz w:val="21"/>
          <w:szCs w:val="22"/>
        </w:rPr>
        <w:fldChar w:fldCharType="end"/>
      </w:r>
    </w:p>
    <w:p w14:paraId="5A5F8D92">
      <w:pPr>
        <w:pStyle w:val="22"/>
        <w:tabs>
          <w:tab w:val="right" w:leader="dot" w:pos="9622"/>
        </w:tabs>
        <w:spacing w:after="0" w:line="240" w:lineRule="auto"/>
        <w:rPr>
          <w:sz w:val="21"/>
          <w:szCs w:val="21"/>
        </w:rPr>
      </w:pPr>
      <w:r>
        <w:fldChar w:fldCharType="begin"/>
      </w:r>
      <w:r>
        <w:instrText xml:space="preserve"> HYPERLINK \l "_Toc175344834" </w:instrText>
      </w:r>
      <w:r>
        <w:fldChar w:fldCharType="separate"/>
      </w:r>
      <w:r>
        <w:rPr>
          <w:rStyle w:val="10"/>
          <w:color w:val="auto"/>
          <w:sz w:val="21"/>
          <w:szCs w:val="22"/>
        </w:rPr>
        <w:t>Article 33 : Formules de révision ou d’actualisation des prix (Sans objet)</w:t>
      </w:r>
      <w:r>
        <w:rPr>
          <w:sz w:val="21"/>
          <w:szCs w:val="22"/>
        </w:rPr>
        <w:tab/>
      </w:r>
      <w:r>
        <w:rPr>
          <w:sz w:val="21"/>
          <w:szCs w:val="22"/>
        </w:rPr>
        <w:fldChar w:fldCharType="begin"/>
      </w:r>
      <w:r>
        <w:rPr>
          <w:sz w:val="21"/>
          <w:szCs w:val="22"/>
        </w:rPr>
        <w:instrText xml:space="preserve"> PAGEREF _Toc175344834 \h </w:instrText>
      </w:r>
      <w:r>
        <w:rPr>
          <w:sz w:val="21"/>
          <w:szCs w:val="22"/>
        </w:rPr>
        <w:fldChar w:fldCharType="separate"/>
      </w:r>
      <w:r>
        <w:rPr>
          <w:sz w:val="21"/>
          <w:szCs w:val="22"/>
        </w:rPr>
        <w:t>67</w:t>
      </w:r>
      <w:r>
        <w:rPr>
          <w:sz w:val="21"/>
          <w:szCs w:val="22"/>
        </w:rPr>
        <w:fldChar w:fldCharType="end"/>
      </w:r>
      <w:r>
        <w:rPr>
          <w:sz w:val="21"/>
          <w:szCs w:val="22"/>
        </w:rPr>
        <w:fldChar w:fldCharType="end"/>
      </w:r>
    </w:p>
    <w:p w14:paraId="1665C8E6">
      <w:pPr>
        <w:pStyle w:val="22"/>
        <w:tabs>
          <w:tab w:val="right" w:leader="dot" w:pos="9622"/>
        </w:tabs>
        <w:spacing w:after="0" w:line="240" w:lineRule="auto"/>
        <w:rPr>
          <w:sz w:val="21"/>
          <w:szCs w:val="21"/>
        </w:rPr>
      </w:pPr>
      <w:r>
        <w:fldChar w:fldCharType="begin"/>
      </w:r>
      <w:r>
        <w:instrText xml:space="preserve"> HYPERLINK \l "_Toc175344835" </w:instrText>
      </w:r>
      <w:r>
        <w:fldChar w:fldCharType="separate"/>
      </w:r>
      <w:r>
        <w:rPr>
          <w:rStyle w:val="10"/>
          <w:color w:val="auto"/>
          <w:sz w:val="21"/>
          <w:szCs w:val="22"/>
        </w:rPr>
        <w:t>Article 34 : Formules d’actualisation des prix (Sans objet)</w:t>
      </w:r>
      <w:r>
        <w:rPr>
          <w:sz w:val="21"/>
          <w:szCs w:val="22"/>
        </w:rPr>
        <w:tab/>
      </w:r>
      <w:r>
        <w:rPr>
          <w:sz w:val="21"/>
          <w:szCs w:val="22"/>
        </w:rPr>
        <w:fldChar w:fldCharType="begin"/>
      </w:r>
      <w:r>
        <w:rPr>
          <w:sz w:val="21"/>
          <w:szCs w:val="22"/>
        </w:rPr>
        <w:instrText xml:space="preserve"> PAGEREF _Toc175344835 \h </w:instrText>
      </w:r>
      <w:r>
        <w:rPr>
          <w:sz w:val="21"/>
          <w:szCs w:val="22"/>
        </w:rPr>
        <w:fldChar w:fldCharType="separate"/>
      </w:r>
      <w:r>
        <w:rPr>
          <w:sz w:val="21"/>
          <w:szCs w:val="22"/>
        </w:rPr>
        <w:t>67</w:t>
      </w:r>
      <w:r>
        <w:rPr>
          <w:sz w:val="21"/>
          <w:szCs w:val="22"/>
        </w:rPr>
        <w:fldChar w:fldCharType="end"/>
      </w:r>
      <w:r>
        <w:rPr>
          <w:sz w:val="21"/>
          <w:szCs w:val="22"/>
        </w:rPr>
        <w:fldChar w:fldCharType="end"/>
      </w:r>
    </w:p>
    <w:p w14:paraId="18389FCA">
      <w:pPr>
        <w:pStyle w:val="22"/>
        <w:tabs>
          <w:tab w:val="right" w:leader="dot" w:pos="9622"/>
        </w:tabs>
        <w:spacing w:after="0" w:line="240" w:lineRule="auto"/>
        <w:rPr>
          <w:sz w:val="21"/>
          <w:szCs w:val="21"/>
        </w:rPr>
      </w:pPr>
      <w:r>
        <w:fldChar w:fldCharType="begin"/>
      </w:r>
      <w:r>
        <w:instrText xml:space="preserve"> HYPERLINK \l "_Toc175344836" </w:instrText>
      </w:r>
      <w:r>
        <w:fldChar w:fldCharType="separate"/>
      </w:r>
      <w:r>
        <w:rPr>
          <w:rStyle w:val="10"/>
          <w:color w:val="auto"/>
          <w:sz w:val="21"/>
          <w:szCs w:val="22"/>
        </w:rPr>
        <w:t>Article 37 : Avances</w:t>
      </w:r>
      <w:r>
        <w:rPr>
          <w:sz w:val="21"/>
          <w:szCs w:val="22"/>
        </w:rPr>
        <w:tab/>
      </w:r>
      <w:r>
        <w:rPr>
          <w:sz w:val="21"/>
          <w:szCs w:val="22"/>
        </w:rPr>
        <w:fldChar w:fldCharType="begin"/>
      </w:r>
      <w:r>
        <w:rPr>
          <w:sz w:val="21"/>
          <w:szCs w:val="22"/>
        </w:rPr>
        <w:instrText xml:space="preserve"> PAGEREF _Toc175344836 \h </w:instrText>
      </w:r>
      <w:r>
        <w:rPr>
          <w:sz w:val="21"/>
          <w:szCs w:val="22"/>
        </w:rPr>
        <w:fldChar w:fldCharType="separate"/>
      </w:r>
      <w:r>
        <w:rPr>
          <w:sz w:val="21"/>
          <w:szCs w:val="22"/>
        </w:rPr>
        <w:t>67</w:t>
      </w:r>
      <w:r>
        <w:rPr>
          <w:sz w:val="21"/>
          <w:szCs w:val="22"/>
        </w:rPr>
        <w:fldChar w:fldCharType="end"/>
      </w:r>
      <w:r>
        <w:rPr>
          <w:sz w:val="21"/>
          <w:szCs w:val="22"/>
        </w:rPr>
        <w:fldChar w:fldCharType="end"/>
      </w:r>
    </w:p>
    <w:p w14:paraId="2D8B9366">
      <w:pPr>
        <w:pStyle w:val="22"/>
        <w:tabs>
          <w:tab w:val="right" w:leader="dot" w:pos="9622"/>
        </w:tabs>
        <w:spacing w:after="0" w:line="240" w:lineRule="auto"/>
        <w:rPr>
          <w:sz w:val="21"/>
          <w:szCs w:val="21"/>
        </w:rPr>
      </w:pPr>
      <w:r>
        <w:fldChar w:fldCharType="begin"/>
      </w:r>
      <w:r>
        <w:instrText xml:space="preserve"> HYPERLINK \l "_Toc175344837" </w:instrText>
      </w:r>
      <w:r>
        <w:fldChar w:fldCharType="separate"/>
      </w:r>
      <w:r>
        <w:rPr>
          <w:rStyle w:val="10"/>
          <w:color w:val="auto"/>
          <w:sz w:val="21"/>
          <w:szCs w:val="22"/>
        </w:rPr>
        <w:t>Article 38 : Règlement des travaux</w:t>
      </w:r>
      <w:r>
        <w:rPr>
          <w:sz w:val="21"/>
          <w:szCs w:val="22"/>
        </w:rPr>
        <w:tab/>
      </w:r>
      <w:r>
        <w:rPr>
          <w:sz w:val="21"/>
          <w:szCs w:val="22"/>
        </w:rPr>
        <w:fldChar w:fldCharType="begin"/>
      </w:r>
      <w:r>
        <w:rPr>
          <w:sz w:val="21"/>
          <w:szCs w:val="22"/>
        </w:rPr>
        <w:instrText xml:space="preserve"> PAGEREF _Toc175344837 \h </w:instrText>
      </w:r>
      <w:r>
        <w:rPr>
          <w:sz w:val="21"/>
          <w:szCs w:val="22"/>
        </w:rPr>
        <w:fldChar w:fldCharType="separate"/>
      </w:r>
      <w:r>
        <w:rPr>
          <w:sz w:val="21"/>
          <w:szCs w:val="22"/>
        </w:rPr>
        <w:t>68</w:t>
      </w:r>
      <w:r>
        <w:rPr>
          <w:sz w:val="21"/>
          <w:szCs w:val="22"/>
        </w:rPr>
        <w:fldChar w:fldCharType="end"/>
      </w:r>
      <w:r>
        <w:rPr>
          <w:sz w:val="21"/>
          <w:szCs w:val="22"/>
        </w:rPr>
        <w:fldChar w:fldCharType="end"/>
      </w:r>
    </w:p>
    <w:p w14:paraId="010C9E98">
      <w:pPr>
        <w:pStyle w:val="22"/>
        <w:tabs>
          <w:tab w:val="right" w:leader="dot" w:pos="9622"/>
        </w:tabs>
        <w:spacing w:after="0" w:line="240" w:lineRule="auto"/>
        <w:rPr>
          <w:sz w:val="21"/>
          <w:szCs w:val="21"/>
        </w:rPr>
      </w:pPr>
      <w:r>
        <w:fldChar w:fldCharType="begin"/>
      </w:r>
      <w:r>
        <w:instrText xml:space="preserve"> HYPERLINK \l "_Toc175344838" </w:instrText>
      </w:r>
      <w:r>
        <w:fldChar w:fldCharType="separate"/>
      </w:r>
      <w:r>
        <w:rPr>
          <w:rStyle w:val="10"/>
          <w:color w:val="auto"/>
          <w:sz w:val="21"/>
          <w:szCs w:val="22"/>
        </w:rPr>
        <w:t>Article 39 : Intérêts moratoires</w:t>
      </w:r>
      <w:r>
        <w:rPr>
          <w:sz w:val="21"/>
          <w:szCs w:val="22"/>
        </w:rPr>
        <w:tab/>
      </w:r>
      <w:r>
        <w:rPr>
          <w:sz w:val="21"/>
          <w:szCs w:val="22"/>
        </w:rPr>
        <w:fldChar w:fldCharType="begin"/>
      </w:r>
      <w:r>
        <w:rPr>
          <w:sz w:val="21"/>
          <w:szCs w:val="22"/>
        </w:rPr>
        <w:instrText xml:space="preserve"> PAGEREF _Toc175344838 \h </w:instrText>
      </w:r>
      <w:r>
        <w:rPr>
          <w:sz w:val="21"/>
          <w:szCs w:val="22"/>
        </w:rPr>
        <w:fldChar w:fldCharType="separate"/>
      </w:r>
      <w:r>
        <w:rPr>
          <w:sz w:val="21"/>
          <w:szCs w:val="22"/>
        </w:rPr>
        <w:t>69</w:t>
      </w:r>
      <w:r>
        <w:rPr>
          <w:sz w:val="21"/>
          <w:szCs w:val="22"/>
        </w:rPr>
        <w:fldChar w:fldCharType="end"/>
      </w:r>
      <w:r>
        <w:rPr>
          <w:sz w:val="21"/>
          <w:szCs w:val="22"/>
        </w:rPr>
        <w:fldChar w:fldCharType="end"/>
      </w:r>
    </w:p>
    <w:p w14:paraId="5D80901C">
      <w:pPr>
        <w:pStyle w:val="22"/>
        <w:tabs>
          <w:tab w:val="right" w:leader="dot" w:pos="9622"/>
        </w:tabs>
        <w:spacing w:after="0" w:line="240" w:lineRule="auto"/>
        <w:rPr>
          <w:sz w:val="21"/>
          <w:szCs w:val="21"/>
        </w:rPr>
      </w:pPr>
      <w:r>
        <w:fldChar w:fldCharType="begin"/>
      </w:r>
      <w:r>
        <w:instrText xml:space="preserve"> HYPERLINK \l "_Toc175344839" </w:instrText>
      </w:r>
      <w:r>
        <w:fldChar w:fldCharType="separate"/>
      </w:r>
      <w:r>
        <w:rPr>
          <w:rStyle w:val="10"/>
          <w:color w:val="auto"/>
          <w:sz w:val="21"/>
          <w:szCs w:val="22"/>
        </w:rPr>
        <w:t>Article 40 : Pénalités</w:t>
      </w:r>
      <w:r>
        <w:rPr>
          <w:sz w:val="21"/>
          <w:szCs w:val="22"/>
        </w:rPr>
        <w:tab/>
      </w:r>
      <w:r>
        <w:rPr>
          <w:sz w:val="21"/>
          <w:szCs w:val="22"/>
        </w:rPr>
        <w:fldChar w:fldCharType="begin"/>
      </w:r>
      <w:r>
        <w:rPr>
          <w:sz w:val="21"/>
          <w:szCs w:val="22"/>
        </w:rPr>
        <w:instrText xml:space="preserve"> PAGEREF _Toc175344839 \h </w:instrText>
      </w:r>
      <w:r>
        <w:rPr>
          <w:sz w:val="21"/>
          <w:szCs w:val="22"/>
        </w:rPr>
        <w:fldChar w:fldCharType="separate"/>
      </w:r>
      <w:r>
        <w:rPr>
          <w:sz w:val="21"/>
          <w:szCs w:val="22"/>
        </w:rPr>
        <w:t>69</w:t>
      </w:r>
      <w:r>
        <w:rPr>
          <w:sz w:val="21"/>
          <w:szCs w:val="22"/>
        </w:rPr>
        <w:fldChar w:fldCharType="end"/>
      </w:r>
      <w:r>
        <w:rPr>
          <w:sz w:val="21"/>
          <w:szCs w:val="22"/>
        </w:rPr>
        <w:fldChar w:fldCharType="end"/>
      </w:r>
    </w:p>
    <w:p w14:paraId="129574AD">
      <w:pPr>
        <w:pStyle w:val="22"/>
        <w:tabs>
          <w:tab w:val="right" w:leader="dot" w:pos="9622"/>
        </w:tabs>
        <w:spacing w:after="0" w:line="240" w:lineRule="auto"/>
        <w:rPr>
          <w:sz w:val="21"/>
          <w:szCs w:val="21"/>
        </w:rPr>
      </w:pPr>
      <w:r>
        <w:fldChar w:fldCharType="begin"/>
      </w:r>
      <w:r>
        <w:instrText xml:space="preserve"> HYPERLINK \l "_Toc175344840" </w:instrText>
      </w:r>
      <w:r>
        <w:fldChar w:fldCharType="separate"/>
      </w:r>
      <w:r>
        <w:rPr>
          <w:rStyle w:val="10"/>
          <w:color w:val="auto"/>
          <w:sz w:val="21"/>
          <w:szCs w:val="22"/>
        </w:rPr>
        <w:t>Article 41 : Règlement en cas de groupement d’entreprises et de sous-traitance</w:t>
      </w:r>
      <w:r>
        <w:rPr>
          <w:sz w:val="21"/>
          <w:szCs w:val="22"/>
        </w:rPr>
        <w:tab/>
      </w:r>
      <w:r>
        <w:rPr>
          <w:sz w:val="21"/>
          <w:szCs w:val="22"/>
        </w:rPr>
        <w:fldChar w:fldCharType="begin"/>
      </w:r>
      <w:r>
        <w:rPr>
          <w:sz w:val="21"/>
          <w:szCs w:val="22"/>
        </w:rPr>
        <w:instrText xml:space="preserve"> PAGEREF _Toc175344840 \h </w:instrText>
      </w:r>
      <w:r>
        <w:rPr>
          <w:sz w:val="21"/>
          <w:szCs w:val="22"/>
        </w:rPr>
        <w:fldChar w:fldCharType="separate"/>
      </w:r>
      <w:r>
        <w:rPr>
          <w:sz w:val="21"/>
          <w:szCs w:val="22"/>
        </w:rPr>
        <w:t>70</w:t>
      </w:r>
      <w:r>
        <w:rPr>
          <w:sz w:val="21"/>
          <w:szCs w:val="22"/>
        </w:rPr>
        <w:fldChar w:fldCharType="end"/>
      </w:r>
      <w:r>
        <w:rPr>
          <w:sz w:val="21"/>
          <w:szCs w:val="22"/>
        </w:rPr>
        <w:fldChar w:fldCharType="end"/>
      </w:r>
    </w:p>
    <w:p w14:paraId="14C39643">
      <w:pPr>
        <w:pStyle w:val="22"/>
        <w:tabs>
          <w:tab w:val="right" w:leader="dot" w:pos="9622"/>
        </w:tabs>
        <w:spacing w:after="0" w:line="240" w:lineRule="auto"/>
        <w:rPr>
          <w:sz w:val="21"/>
          <w:szCs w:val="21"/>
        </w:rPr>
      </w:pPr>
      <w:r>
        <w:fldChar w:fldCharType="begin"/>
      </w:r>
      <w:r>
        <w:instrText xml:space="preserve"> HYPERLINK \l "_Toc175344841" </w:instrText>
      </w:r>
      <w:r>
        <w:fldChar w:fldCharType="separate"/>
      </w:r>
      <w:r>
        <w:rPr>
          <w:rStyle w:val="10"/>
          <w:color w:val="auto"/>
          <w:sz w:val="21"/>
          <w:szCs w:val="22"/>
        </w:rPr>
        <w:t>Article 42: Régime fiscal et douanier</w:t>
      </w:r>
      <w:r>
        <w:rPr>
          <w:sz w:val="21"/>
          <w:szCs w:val="22"/>
        </w:rPr>
        <w:tab/>
      </w:r>
      <w:r>
        <w:rPr>
          <w:sz w:val="21"/>
          <w:szCs w:val="22"/>
        </w:rPr>
        <w:fldChar w:fldCharType="begin"/>
      </w:r>
      <w:r>
        <w:rPr>
          <w:sz w:val="21"/>
          <w:szCs w:val="22"/>
        </w:rPr>
        <w:instrText xml:space="preserve"> PAGEREF _Toc175344841 \h </w:instrText>
      </w:r>
      <w:r>
        <w:rPr>
          <w:sz w:val="21"/>
          <w:szCs w:val="22"/>
        </w:rPr>
        <w:fldChar w:fldCharType="separate"/>
      </w:r>
      <w:r>
        <w:rPr>
          <w:sz w:val="21"/>
          <w:szCs w:val="22"/>
        </w:rPr>
        <w:t>70</w:t>
      </w:r>
      <w:r>
        <w:rPr>
          <w:sz w:val="21"/>
          <w:szCs w:val="22"/>
        </w:rPr>
        <w:fldChar w:fldCharType="end"/>
      </w:r>
      <w:r>
        <w:rPr>
          <w:sz w:val="21"/>
          <w:szCs w:val="22"/>
        </w:rPr>
        <w:fldChar w:fldCharType="end"/>
      </w:r>
    </w:p>
    <w:p w14:paraId="74B99DC5">
      <w:pPr>
        <w:pStyle w:val="22"/>
        <w:tabs>
          <w:tab w:val="right" w:leader="dot" w:pos="9622"/>
        </w:tabs>
        <w:spacing w:after="0" w:line="240" w:lineRule="auto"/>
        <w:rPr>
          <w:sz w:val="21"/>
          <w:szCs w:val="21"/>
        </w:rPr>
      </w:pPr>
      <w:r>
        <w:fldChar w:fldCharType="begin"/>
      </w:r>
      <w:r>
        <w:instrText xml:space="preserve"> HYPERLINK \l "_Toc175344842" </w:instrText>
      </w:r>
      <w:r>
        <w:fldChar w:fldCharType="separate"/>
      </w:r>
      <w:r>
        <w:rPr>
          <w:rStyle w:val="10"/>
          <w:color w:val="auto"/>
          <w:sz w:val="21"/>
          <w:szCs w:val="22"/>
        </w:rPr>
        <w:t>Article 43: Timbres et enregistrement des marchés</w:t>
      </w:r>
      <w:r>
        <w:rPr>
          <w:sz w:val="21"/>
          <w:szCs w:val="22"/>
        </w:rPr>
        <w:tab/>
      </w:r>
      <w:r>
        <w:rPr>
          <w:sz w:val="21"/>
          <w:szCs w:val="22"/>
        </w:rPr>
        <w:fldChar w:fldCharType="begin"/>
      </w:r>
      <w:r>
        <w:rPr>
          <w:sz w:val="21"/>
          <w:szCs w:val="22"/>
        </w:rPr>
        <w:instrText xml:space="preserve"> PAGEREF _Toc175344842 \h </w:instrText>
      </w:r>
      <w:r>
        <w:rPr>
          <w:sz w:val="21"/>
          <w:szCs w:val="22"/>
        </w:rPr>
        <w:fldChar w:fldCharType="separate"/>
      </w:r>
      <w:r>
        <w:rPr>
          <w:sz w:val="21"/>
          <w:szCs w:val="22"/>
        </w:rPr>
        <w:t>71</w:t>
      </w:r>
      <w:r>
        <w:rPr>
          <w:sz w:val="21"/>
          <w:szCs w:val="22"/>
        </w:rPr>
        <w:fldChar w:fldCharType="end"/>
      </w:r>
      <w:r>
        <w:rPr>
          <w:sz w:val="21"/>
          <w:szCs w:val="22"/>
        </w:rPr>
        <w:fldChar w:fldCharType="end"/>
      </w:r>
    </w:p>
    <w:p w14:paraId="1FAA4536">
      <w:pPr>
        <w:pStyle w:val="23"/>
        <w:tabs>
          <w:tab w:val="right" w:leader="dot" w:pos="9632"/>
        </w:tabs>
        <w:spacing w:after="0" w:line="240" w:lineRule="auto"/>
        <w:rPr>
          <w:sz w:val="21"/>
          <w:szCs w:val="21"/>
        </w:rPr>
      </w:pPr>
      <w:r>
        <w:fldChar w:fldCharType="begin"/>
      </w:r>
      <w:r>
        <w:instrText xml:space="preserve"> HYPERLINK \l "_Toc175344843" </w:instrText>
      </w:r>
      <w:r>
        <w:fldChar w:fldCharType="separate"/>
      </w:r>
      <w:r>
        <w:rPr>
          <w:rStyle w:val="10"/>
          <w:color w:val="auto"/>
          <w:sz w:val="21"/>
          <w:szCs w:val="22"/>
        </w:rPr>
        <w:t>CHAPITRE</w:t>
      </w:r>
      <w:r>
        <w:rPr>
          <w:rStyle w:val="10"/>
          <w:color w:val="auto"/>
          <w:spacing w:val="9"/>
          <w:sz w:val="21"/>
          <w:szCs w:val="22"/>
        </w:rPr>
        <w:t xml:space="preserve"> </w:t>
      </w:r>
      <w:r>
        <w:rPr>
          <w:rStyle w:val="10"/>
          <w:color w:val="auto"/>
          <w:sz w:val="21"/>
          <w:szCs w:val="22"/>
        </w:rPr>
        <w:t>V</w:t>
      </w:r>
      <w:r>
        <w:rPr>
          <w:rStyle w:val="10"/>
          <w:color w:val="auto"/>
          <w:spacing w:val="9"/>
          <w:sz w:val="21"/>
          <w:szCs w:val="22"/>
        </w:rPr>
        <w:t xml:space="preserve"> </w:t>
      </w:r>
      <w:r>
        <w:rPr>
          <w:rStyle w:val="10"/>
          <w:color w:val="auto"/>
          <w:sz w:val="21"/>
          <w:szCs w:val="22"/>
        </w:rPr>
        <w:t>:</w:t>
      </w:r>
      <w:r>
        <w:rPr>
          <w:rStyle w:val="10"/>
          <w:color w:val="auto"/>
          <w:spacing w:val="9"/>
          <w:sz w:val="21"/>
          <w:szCs w:val="22"/>
        </w:rPr>
        <w:t xml:space="preserve"> </w:t>
      </w:r>
      <w:r>
        <w:rPr>
          <w:rStyle w:val="10"/>
          <w:color w:val="auto"/>
          <w:sz w:val="21"/>
          <w:szCs w:val="22"/>
        </w:rPr>
        <w:t>DISPOSITIONS DIVERSES</w:t>
      </w:r>
      <w:r>
        <w:rPr>
          <w:sz w:val="21"/>
          <w:szCs w:val="22"/>
        </w:rPr>
        <w:tab/>
      </w:r>
      <w:r>
        <w:rPr>
          <w:sz w:val="21"/>
          <w:szCs w:val="22"/>
        </w:rPr>
        <w:fldChar w:fldCharType="begin"/>
      </w:r>
      <w:r>
        <w:rPr>
          <w:sz w:val="21"/>
          <w:szCs w:val="22"/>
        </w:rPr>
        <w:instrText xml:space="preserve"> PAGEREF _Toc175344843 \h </w:instrText>
      </w:r>
      <w:r>
        <w:rPr>
          <w:sz w:val="21"/>
          <w:szCs w:val="22"/>
        </w:rPr>
        <w:fldChar w:fldCharType="separate"/>
      </w:r>
      <w:r>
        <w:rPr>
          <w:sz w:val="21"/>
          <w:szCs w:val="22"/>
        </w:rPr>
        <w:t>71</w:t>
      </w:r>
      <w:r>
        <w:rPr>
          <w:sz w:val="21"/>
          <w:szCs w:val="22"/>
        </w:rPr>
        <w:fldChar w:fldCharType="end"/>
      </w:r>
      <w:r>
        <w:rPr>
          <w:sz w:val="21"/>
          <w:szCs w:val="22"/>
        </w:rPr>
        <w:fldChar w:fldCharType="end"/>
      </w:r>
    </w:p>
    <w:p w14:paraId="70931C82">
      <w:pPr>
        <w:pStyle w:val="22"/>
        <w:tabs>
          <w:tab w:val="right" w:leader="dot" w:pos="9622"/>
        </w:tabs>
        <w:spacing w:after="0" w:line="240" w:lineRule="auto"/>
        <w:rPr>
          <w:sz w:val="21"/>
          <w:szCs w:val="21"/>
        </w:rPr>
      </w:pPr>
      <w:r>
        <w:fldChar w:fldCharType="begin"/>
      </w:r>
      <w:r>
        <w:instrText xml:space="preserve"> HYPERLINK \l "_Toc175344844" </w:instrText>
      </w:r>
      <w:r>
        <w:fldChar w:fldCharType="separate"/>
      </w:r>
      <w:r>
        <w:rPr>
          <w:rStyle w:val="10"/>
          <w:color w:val="auto"/>
          <w:sz w:val="21"/>
          <w:szCs w:val="22"/>
        </w:rPr>
        <w:t>Article 44 : Résiliation du marché</w:t>
      </w:r>
      <w:r>
        <w:rPr>
          <w:sz w:val="21"/>
          <w:szCs w:val="22"/>
        </w:rPr>
        <w:tab/>
      </w:r>
      <w:r>
        <w:rPr>
          <w:sz w:val="21"/>
          <w:szCs w:val="22"/>
        </w:rPr>
        <w:fldChar w:fldCharType="begin"/>
      </w:r>
      <w:r>
        <w:rPr>
          <w:sz w:val="21"/>
          <w:szCs w:val="22"/>
        </w:rPr>
        <w:instrText xml:space="preserve"> PAGEREF _Toc175344844 \h </w:instrText>
      </w:r>
      <w:r>
        <w:rPr>
          <w:sz w:val="21"/>
          <w:szCs w:val="22"/>
        </w:rPr>
        <w:fldChar w:fldCharType="separate"/>
      </w:r>
      <w:r>
        <w:rPr>
          <w:sz w:val="21"/>
          <w:szCs w:val="22"/>
        </w:rPr>
        <w:t>71</w:t>
      </w:r>
      <w:r>
        <w:rPr>
          <w:sz w:val="21"/>
          <w:szCs w:val="22"/>
        </w:rPr>
        <w:fldChar w:fldCharType="end"/>
      </w:r>
      <w:r>
        <w:rPr>
          <w:sz w:val="21"/>
          <w:szCs w:val="22"/>
        </w:rPr>
        <w:fldChar w:fldCharType="end"/>
      </w:r>
    </w:p>
    <w:p w14:paraId="5597F6E0">
      <w:pPr>
        <w:pStyle w:val="22"/>
        <w:tabs>
          <w:tab w:val="right" w:leader="dot" w:pos="9622"/>
        </w:tabs>
        <w:spacing w:after="0" w:line="240" w:lineRule="auto"/>
        <w:rPr>
          <w:sz w:val="21"/>
          <w:szCs w:val="21"/>
        </w:rPr>
      </w:pPr>
      <w:r>
        <w:fldChar w:fldCharType="begin"/>
      </w:r>
      <w:r>
        <w:instrText xml:space="preserve"> HYPERLINK \l "_Toc175344845" </w:instrText>
      </w:r>
      <w:r>
        <w:fldChar w:fldCharType="separate"/>
      </w:r>
      <w:r>
        <w:rPr>
          <w:rStyle w:val="10"/>
          <w:color w:val="auto"/>
          <w:sz w:val="21"/>
          <w:szCs w:val="22"/>
        </w:rPr>
        <w:t>Article 45 : Cas de force majeure</w:t>
      </w:r>
      <w:r>
        <w:rPr>
          <w:sz w:val="21"/>
          <w:szCs w:val="22"/>
        </w:rPr>
        <w:tab/>
      </w:r>
      <w:r>
        <w:rPr>
          <w:sz w:val="21"/>
          <w:szCs w:val="22"/>
        </w:rPr>
        <w:fldChar w:fldCharType="begin"/>
      </w:r>
      <w:r>
        <w:rPr>
          <w:sz w:val="21"/>
          <w:szCs w:val="22"/>
        </w:rPr>
        <w:instrText xml:space="preserve"> PAGEREF _Toc175344845 \h </w:instrText>
      </w:r>
      <w:r>
        <w:rPr>
          <w:sz w:val="21"/>
          <w:szCs w:val="22"/>
        </w:rPr>
        <w:fldChar w:fldCharType="separate"/>
      </w:r>
      <w:r>
        <w:rPr>
          <w:sz w:val="21"/>
          <w:szCs w:val="22"/>
        </w:rPr>
        <w:t>71</w:t>
      </w:r>
      <w:r>
        <w:rPr>
          <w:sz w:val="21"/>
          <w:szCs w:val="22"/>
        </w:rPr>
        <w:fldChar w:fldCharType="end"/>
      </w:r>
      <w:r>
        <w:rPr>
          <w:sz w:val="21"/>
          <w:szCs w:val="22"/>
        </w:rPr>
        <w:fldChar w:fldCharType="end"/>
      </w:r>
    </w:p>
    <w:p w14:paraId="6ABF00FA">
      <w:pPr>
        <w:pStyle w:val="22"/>
        <w:tabs>
          <w:tab w:val="right" w:leader="dot" w:pos="9622"/>
        </w:tabs>
        <w:spacing w:after="0" w:line="240" w:lineRule="auto"/>
        <w:rPr>
          <w:sz w:val="21"/>
          <w:szCs w:val="21"/>
        </w:rPr>
      </w:pPr>
      <w:r>
        <w:fldChar w:fldCharType="begin"/>
      </w:r>
      <w:r>
        <w:instrText xml:space="preserve"> HYPERLINK \l "_Toc175344846" </w:instrText>
      </w:r>
      <w:r>
        <w:fldChar w:fldCharType="separate"/>
      </w:r>
      <w:r>
        <w:rPr>
          <w:rStyle w:val="10"/>
          <w:color w:val="auto"/>
          <w:sz w:val="21"/>
          <w:szCs w:val="22"/>
        </w:rPr>
        <w:t>Article 46 : Différends et litiges</w:t>
      </w:r>
      <w:r>
        <w:rPr>
          <w:sz w:val="21"/>
          <w:szCs w:val="22"/>
        </w:rPr>
        <w:tab/>
      </w:r>
      <w:r>
        <w:rPr>
          <w:sz w:val="21"/>
          <w:szCs w:val="22"/>
        </w:rPr>
        <w:fldChar w:fldCharType="begin"/>
      </w:r>
      <w:r>
        <w:rPr>
          <w:sz w:val="21"/>
          <w:szCs w:val="22"/>
        </w:rPr>
        <w:instrText xml:space="preserve"> PAGEREF _Toc175344846 \h </w:instrText>
      </w:r>
      <w:r>
        <w:rPr>
          <w:sz w:val="21"/>
          <w:szCs w:val="22"/>
        </w:rPr>
        <w:fldChar w:fldCharType="separate"/>
      </w:r>
      <w:r>
        <w:rPr>
          <w:sz w:val="21"/>
          <w:szCs w:val="22"/>
        </w:rPr>
        <w:t>72</w:t>
      </w:r>
      <w:r>
        <w:rPr>
          <w:sz w:val="21"/>
          <w:szCs w:val="22"/>
        </w:rPr>
        <w:fldChar w:fldCharType="end"/>
      </w:r>
      <w:r>
        <w:rPr>
          <w:sz w:val="21"/>
          <w:szCs w:val="22"/>
        </w:rPr>
        <w:fldChar w:fldCharType="end"/>
      </w:r>
    </w:p>
    <w:p w14:paraId="3DAF1F30">
      <w:pPr>
        <w:pStyle w:val="22"/>
        <w:tabs>
          <w:tab w:val="right" w:leader="dot" w:pos="9622"/>
        </w:tabs>
        <w:spacing w:after="0" w:line="240" w:lineRule="auto"/>
        <w:rPr>
          <w:sz w:val="21"/>
          <w:szCs w:val="21"/>
        </w:rPr>
      </w:pPr>
      <w:r>
        <w:fldChar w:fldCharType="begin"/>
      </w:r>
      <w:r>
        <w:instrText xml:space="preserve"> HYPERLINK \l "_Toc175344847" </w:instrText>
      </w:r>
      <w:r>
        <w:fldChar w:fldCharType="separate"/>
      </w:r>
      <w:r>
        <w:rPr>
          <w:rStyle w:val="10"/>
          <w:color w:val="auto"/>
          <w:sz w:val="21"/>
          <w:szCs w:val="22"/>
        </w:rPr>
        <w:t>Article 47 : Edition et diffusion du marché</w:t>
      </w:r>
      <w:r>
        <w:rPr>
          <w:sz w:val="21"/>
          <w:szCs w:val="22"/>
        </w:rPr>
        <w:tab/>
      </w:r>
      <w:r>
        <w:rPr>
          <w:sz w:val="21"/>
          <w:szCs w:val="22"/>
        </w:rPr>
        <w:fldChar w:fldCharType="begin"/>
      </w:r>
      <w:r>
        <w:rPr>
          <w:sz w:val="21"/>
          <w:szCs w:val="22"/>
        </w:rPr>
        <w:instrText xml:space="preserve"> PAGEREF _Toc175344847 \h </w:instrText>
      </w:r>
      <w:r>
        <w:rPr>
          <w:sz w:val="21"/>
          <w:szCs w:val="22"/>
        </w:rPr>
        <w:fldChar w:fldCharType="separate"/>
      </w:r>
      <w:r>
        <w:rPr>
          <w:sz w:val="21"/>
          <w:szCs w:val="22"/>
        </w:rPr>
        <w:t>72</w:t>
      </w:r>
      <w:r>
        <w:rPr>
          <w:sz w:val="21"/>
          <w:szCs w:val="22"/>
        </w:rPr>
        <w:fldChar w:fldCharType="end"/>
      </w:r>
      <w:r>
        <w:rPr>
          <w:sz w:val="21"/>
          <w:szCs w:val="22"/>
        </w:rPr>
        <w:fldChar w:fldCharType="end"/>
      </w:r>
    </w:p>
    <w:p w14:paraId="4F301C7C">
      <w:pPr>
        <w:pStyle w:val="22"/>
        <w:tabs>
          <w:tab w:val="right" w:leader="dot" w:pos="9622"/>
        </w:tabs>
        <w:spacing w:after="0" w:line="240" w:lineRule="auto"/>
        <w:rPr>
          <w:rStyle w:val="10"/>
          <w:color w:val="auto"/>
          <w:sz w:val="21"/>
          <w:szCs w:val="22"/>
        </w:rPr>
      </w:pPr>
      <w:r>
        <w:fldChar w:fldCharType="begin"/>
      </w:r>
      <w:r>
        <w:instrText xml:space="preserve"> HYPERLINK \l "_Toc175344848" </w:instrText>
      </w:r>
      <w:r>
        <w:fldChar w:fldCharType="separate"/>
      </w:r>
      <w:r>
        <w:rPr>
          <w:rStyle w:val="10"/>
          <w:color w:val="auto"/>
          <w:sz w:val="21"/>
          <w:szCs w:val="22"/>
        </w:rPr>
        <w:t>Article 48- et dernier : Validité et entrée en vigueur du marché</w:t>
      </w:r>
      <w:r>
        <w:rPr>
          <w:sz w:val="21"/>
          <w:szCs w:val="22"/>
        </w:rPr>
        <w:tab/>
      </w:r>
      <w:r>
        <w:rPr>
          <w:sz w:val="21"/>
          <w:szCs w:val="22"/>
        </w:rPr>
        <w:fldChar w:fldCharType="begin"/>
      </w:r>
      <w:r>
        <w:rPr>
          <w:sz w:val="21"/>
          <w:szCs w:val="22"/>
        </w:rPr>
        <w:instrText xml:space="preserve"> PAGEREF _Toc175344848 \h </w:instrText>
      </w:r>
      <w:r>
        <w:rPr>
          <w:sz w:val="21"/>
          <w:szCs w:val="22"/>
        </w:rPr>
        <w:fldChar w:fldCharType="separate"/>
      </w:r>
      <w:r>
        <w:rPr>
          <w:sz w:val="21"/>
          <w:szCs w:val="22"/>
        </w:rPr>
        <w:t>72</w:t>
      </w:r>
      <w:r>
        <w:rPr>
          <w:sz w:val="21"/>
          <w:szCs w:val="22"/>
        </w:rPr>
        <w:fldChar w:fldCharType="end"/>
      </w:r>
      <w:r>
        <w:rPr>
          <w:sz w:val="21"/>
          <w:szCs w:val="22"/>
        </w:rPr>
        <w:fldChar w:fldCharType="end"/>
      </w:r>
    </w:p>
    <w:p w14:paraId="02A95CE9">
      <w:pPr>
        <w:widowControl w:val="0"/>
        <w:autoSpaceDE w:val="0"/>
        <w:spacing w:after="0" w:line="240" w:lineRule="auto"/>
        <w:rPr>
          <w:spacing w:val="34"/>
          <w:sz w:val="20"/>
          <w:szCs w:val="20"/>
        </w:rPr>
      </w:pPr>
      <w:r>
        <w:rPr>
          <w:rFonts w:ascii="Tw Cen MT" w:hAnsi="Tw Cen MT"/>
          <w:b/>
          <w:sz w:val="21"/>
          <w:szCs w:val="22"/>
        </w:rPr>
        <w:fldChar w:fldCharType="end"/>
      </w:r>
      <w:bookmarkEnd w:id="64"/>
    </w:p>
    <w:p w14:paraId="2A572728">
      <w:pPr>
        <w:spacing w:line="276" w:lineRule="auto"/>
        <w:sectPr>
          <w:pgSz w:w="11900" w:h="16820"/>
          <w:pgMar w:top="1134" w:right="1134" w:bottom="1134" w:left="1134" w:header="720" w:footer="720" w:gutter="0"/>
          <w:cols w:space="720" w:num="1"/>
        </w:sectPr>
      </w:pPr>
    </w:p>
    <w:p w14:paraId="75D8759C">
      <w:pPr>
        <w:pStyle w:val="49"/>
        <w:spacing w:line="240" w:lineRule="auto"/>
        <w:jc w:val="left"/>
        <w:rPr>
          <w:rFonts w:ascii="Arial Narrow" w:hAnsi="Arial Narrow" w:cs="Arial Narrow"/>
          <w:smallCaps/>
          <w:sz w:val="24"/>
          <w:szCs w:val="24"/>
          <w:lang w:val="fr-FR"/>
        </w:rPr>
      </w:pPr>
      <w:bookmarkStart w:id="67" w:name="_Toc510611994"/>
    </w:p>
    <w:p w14:paraId="78DB877C">
      <w:pPr>
        <w:pStyle w:val="49"/>
        <w:spacing w:line="240" w:lineRule="auto"/>
        <w:outlineLvl w:val="1"/>
        <w:rPr>
          <w:rFonts w:ascii="Arial Narrow" w:hAnsi="Arial Narrow" w:cs="Arial Narrow"/>
          <w:szCs w:val="24"/>
          <w:lang w:val="fr-FR"/>
        </w:rPr>
      </w:pPr>
      <w:bookmarkStart w:id="68" w:name="_Toc175344801"/>
      <w:bookmarkStart w:id="69" w:name="_Toc175296732"/>
      <w:bookmarkStart w:id="70" w:name="_Toc176627217"/>
      <w:bookmarkStart w:id="71" w:name="_Toc166031677"/>
      <w:bookmarkStart w:id="72" w:name="_Toc166009809"/>
      <w:bookmarkStart w:id="73" w:name="_Toc166036196"/>
      <w:bookmarkStart w:id="74" w:name="_Toc166031774"/>
      <w:bookmarkStart w:id="75" w:name="_Toc12235"/>
      <w:r>
        <w:rPr>
          <w:rFonts w:ascii="Arial Narrow" w:hAnsi="Arial Narrow" w:cs="Arial Narrow"/>
          <w:szCs w:val="24"/>
          <w:lang w:val="fr-FR"/>
        </w:rPr>
        <w:t>CHAPITRE I : GÉNÉRALITÉS</w:t>
      </w:r>
      <w:bookmarkEnd w:id="67"/>
      <w:bookmarkEnd w:id="68"/>
      <w:bookmarkEnd w:id="69"/>
      <w:bookmarkEnd w:id="70"/>
      <w:bookmarkEnd w:id="71"/>
      <w:bookmarkEnd w:id="72"/>
      <w:bookmarkEnd w:id="73"/>
      <w:bookmarkEnd w:id="74"/>
      <w:bookmarkEnd w:id="75"/>
    </w:p>
    <w:p w14:paraId="275B507B">
      <w:pPr>
        <w:pStyle w:val="49"/>
        <w:spacing w:line="240" w:lineRule="auto"/>
        <w:rPr>
          <w:rFonts w:ascii="Arial Narrow" w:hAnsi="Arial Narrow" w:cs="Arial Narrow"/>
          <w:sz w:val="20"/>
          <w:szCs w:val="24"/>
          <w:lang w:val="fr-FR"/>
        </w:rPr>
      </w:pPr>
    </w:p>
    <w:p w14:paraId="027529CE">
      <w:pPr>
        <w:pStyle w:val="50"/>
        <w:spacing w:line="240" w:lineRule="auto"/>
        <w:outlineLvl w:val="2"/>
        <w:rPr>
          <w:rFonts w:ascii="Arial Narrow" w:hAnsi="Arial Narrow" w:cs="Arial Narrow"/>
          <w:sz w:val="24"/>
          <w:szCs w:val="24"/>
          <w:lang w:val="fr-FR"/>
        </w:rPr>
      </w:pPr>
      <w:bookmarkStart w:id="76" w:name="_Toc510611995"/>
      <w:bookmarkStart w:id="77" w:name="_Toc166036197"/>
      <w:bookmarkStart w:id="78" w:name="_Toc166031775"/>
      <w:bookmarkStart w:id="79" w:name="_Toc175296733"/>
      <w:bookmarkStart w:id="80" w:name="_Toc175344802"/>
      <w:bookmarkStart w:id="81" w:name="_Toc166009810"/>
      <w:bookmarkStart w:id="82" w:name="_Toc166031678"/>
      <w:bookmarkStart w:id="83" w:name="_Toc176627218"/>
      <w:bookmarkStart w:id="84" w:name="_Toc14826"/>
      <w:r>
        <w:rPr>
          <w:rFonts w:ascii="Arial Narrow" w:hAnsi="Arial Narrow" w:cs="Arial Narrow"/>
          <w:sz w:val="24"/>
          <w:szCs w:val="24"/>
          <w:u w:val="single"/>
          <w:lang w:val="fr-FR"/>
        </w:rPr>
        <w:t>Article 1</w:t>
      </w:r>
      <w:r>
        <w:rPr>
          <w:rFonts w:ascii="Arial Narrow" w:hAnsi="Arial Narrow" w:cs="Arial Narrow"/>
          <w:sz w:val="24"/>
          <w:szCs w:val="24"/>
          <w:lang w:val="fr-FR"/>
        </w:rPr>
        <w:t xml:space="preserve"> : Objet </w:t>
      </w:r>
      <w:bookmarkEnd w:id="76"/>
      <w:bookmarkEnd w:id="77"/>
      <w:bookmarkEnd w:id="78"/>
      <w:bookmarkEnd w:id="79"/>
      <w:bookmarkEnd w:id="80"/>
      <w:bookmarkEnd w:id="81"/>
      <w:bookmarkEnd w:id="82"/>
      <w:r>
        <w:rPr>
          <w:rFonts w:ascii="Arial Narrow" w:hAnsi="Arial Narrow" w:cs="Arial Narrow"/>
          <w:sz w:val="24"/>
          <w:szCs w:val="24"/>
          <w:lang w:val="fr-FR"/>
        </w:rPr>
        <w:t>du marché</w:t>
      </w:r>
      <w:bookmarkEnd w:id="83"/>
      <w:bookmarkEnd w:id="84"/>
    </w:p>
    <w:p w14:paraId="53225DB3">
      <w:pPr>
        <w:pStyle w:val="14"/>
        <w:ind w:firstLine="709"/>
        <w:rPr>
          <w:rFonts w:ascii="Arial Narrow" w:hAnsi="Arial Narrow" w:cs="Arial Narrow"/>
          <w:szCs w:val="22"/>
          <w:lang w:val="fr-FR"/>
        </w:rPr>
      </w:pPr>
      <w:r>
        <w:rPr>
          <w:rFonts w:ascii="Arial Narrow" w:hAnsi="Arial Narrow" w:cs="Arial Narrow"/>
          <w:szCs w:val="22"/>
          <w:lang w:val="fr-FR"/>
        </w:rPr>
        <w:t>Le présent marché a pour</w:t>
      </w:r>
      <w:r>
        <w:rPr>
          <w:rFonts w:ascii="Arial Narrow" w:hAnsi="Arial Narrow" w:cs="Arial Narrow"/>
          <w:spacing w:val="1"/>
          <w:szCs w:val="22"/>
          <w:lang w:val="fr-FR"/>
        </w:rPr>
        <w:t xml:space="preserve"> objet </w:t>
      </w:r>
      <w:r>
        <w:rPr>
          <w:rFonts w:ascii="Arial Narrow" w:hAnsi="Arial Narrow" w:cs="Arial Narrow"/>
          <w:szCs w:val="22"/>
          <w:lang w:val="fr-FR"/>
        </w:rPr>
        <w:t xml:space="preserve">les </w:t>
      </w:r>
      <w:r>
        <w:rPr>
          <w:rFonts w:ascii="Arial Narrow" w:hAnsi="Arial Narrow" w:cs="Arial Narrow"/>
          <w:b/>
          <w:iCs/>
          <w:lang w:val="fr-FR"/>
        </w:rPr>
        <w:t>travaux de r</w:t>
      </w:r>
      <w:r>
        <w:rPr>
          <w:rFonts w:hint="default" w:ascii="Arial Narrow" w:hAnsi="Arial Narrow" w:cs="Arial Narrow"/>
          <w:b/>
          <w:iCs/>
          <w:lang/>
        </w:rPr>
        <w:t>é</w:t>
      </w:r>
      <w:r>
        <w:rPr>
          <w:rFonts w:ascii="Arial Narrow" w:hAnsi="Arial Narrow" w:cs="Arial Narrow"/>
          <w:b/>
          <w:iCs/>
          <w:lang w:val="fr-FR"/>
        </w:rPr>
        <w:t xml:space="preserve">habilitation de certaines infrastructures </w:t>
      </w:r>
      <w:r>
        <w:rPr>
          <w:rFonts w:ascii="Arial Narrow" w:hAnsi="Arial Narrow" w:cs="Arial Narrow"/>
          <w:b/>
          <w:iCs/>
          <w:lang/>
        </w:rPr>
        <w:t>académiques</w:t>
      </w:r>
      <w:r>
        <w:rPr>
          <w:rFonts w:ascii="Arial Narrow" w:hAnsi="Arial Narrow" w:cs="Arial Narrow"/>
          <w:b/>
          <w:iCs/>
          <w:lang w:val="fr-FR" w:eastAsia="en-US"/>
        </w:rPr>
        <w:t xml:space="preserve"> à l’Université of Bamenda</w:t>
      </w:r>
      <w:r>
        <w:rPr>
          <w:rFonts w:ascii="Arial Narrow" w:hAnsi="Arial Narrow" w:cs="Arial Narrow"/>
          <w:szCs w:val="22"/>
          <w:lang w:val="fr-FR"/>
        </w:rPr>
        <w:t>.</w:t>
      </w:r>
    </w:p>
    <w:p w14:paraId="286C3DE6">
      <w:pPr>
        <w:widowControl w:val="0"/>
        <w:autoSpaceDE w:val="0"/>
        <w:spacing w:line="240" w:lineRule="auto"/>
        <w:ind w:right="-144"/>
        <w:rPr>
          <w:rFonts w:ascii="Arial Narrow" w:hAnsi="Arial Narrow" w:cs="Arial Narrow"/>
          <w:sz w:val="10"/>
          <w:szCs w:val="10"/>
          <w:lang w:val="fr-FR"/>
        </w:rPr>
      </w:pPr>
    </w:p>
    <w:p w14:paraId="1653E47F">
      <w:pPr>
        <w:pStyle w:val="50"/>
        <w:spacing w:line="240" w:lineRule="auto"/>
        <w:outlineLvl w:val="2"/>
        <w:rPr>
          <w:rFonts w:ascii="Arial Narrow" w:hAnsi="Arial Narrow" w:cs="Arial Narrow"/>
          <w:sz w:val="24"/>
          <w:lang w:val="fr-FR"/>
        </w:rPr>
      </w:pPr>
      <w:bookmarkStart w:id="85" w:name="_Toc510611996"/>
      <w:bookmarkStart w:id="86" w:name="_Toc166009811"/>
      <w:bookmarkStart w:id="87" w:name="_Toc166031776"/>
      <w:bookmarkStart w:id="88" w:name="_Toc166036198"/>
      <w:bookmarkStart w:id="89" w:name="_Toc166031679"/>
      <w:bookmarkStart w:id="90" w:name="_Toc175296734"/>
      <w:bookmarkStart w:id="91" w:name="_Toc176627219"/>
      <w:bookmarkStart w:id="92" w:name="_Toc175344803"/>
      <w:bookmarkStart w:id="93" w:name="_Toc31031"/>
      <w:r>
        <w:rPr>
          <w:rFonts w:ascii="Arial Narrow" w:hAnsi="Arial Narrow" w:cs="Arial Narrow"/>
          <w:sz w:val="24"/>
          <w:u w:val="single"/>
          <w:lang w:val="fr-FR"/>
        </w:rPr>
        <w:t>Article</w:t>
      </w:r>
      <w:r>
        <w:rPr>
          <w:rFonts w:ascii="Arial Narrow" w:hAnsi="Arial Narrow" w:cs="Arial Narrow"/>
          <w:spacing w:val="6"/>
          <w:sz w:val="24"/>
          <w:u w:val="single"/>
          <w:lang w:val="fr-FR"/>
        </w:rPr>
        <w:t xml:space="preserve"> </w:t>
      </w:r>
      <w:r>
        <w:rPr>
          <w:rFonts w:ascii="Arial Narrow" w:hAnsi="Arial Narrow" w:cs="Arial Narrow"/>
          <w:sz w:val="24"/>
          <w:u w:val="single"/>
          <w:lang w:val="fr-FR"/>
        </w:rPr>
        <w:t>2</w:t>
      </w:r>
      <w:r>
        <w:rPr>
          <w:rFonts w:ascii="Arial Narrow" w:hAnsi="Arial Narrow" w:cs="Arial Narrow"/>
          <w:spacing w:val="6"/>
          <w:sz w:val="24"/>
          <w:lang w:val="fr-FR"/>
        </w:rPr>
        <w:t xml:space="preserve"> </w:t>
      </w:r>
      <w:r>
        <w:rPr>
          <w:rFonts w:ascii="Arial Narrow" w:hAnsi="Arial Narrow" w:cs="Arial Narrow"/>
          <w:sz w:val="24"/>
          <w:lang w:val="fr-FR"/>
        </w:rPr>
        <w:t>:</w:t>
      </w:r>
      <w:r>
        <w:rPr>
          <w:rFonts w:ascii="Arial Narrow" w:hAnsi="Arial Narrow" w:cs="Arial Narrow"/>
          <w:spacing w:val="6"/>
          <w:sz w:val="24"/>
          <w:lang w:val="fr-FR"/>
        </w:rPr>
        <w:t xml:space="preserve"> </w:t>
      </w:r>
      <w:r>
        <w:rPr>
          <w:rFonts w:ascii="Arial Narrow" w:hAnsi="Arial Narrow" w:cs="Arial Narrow"/>
          <w:sz w:val="24"/>
          <w:lang w:val="fr-FR"/>
        </w:rPr>
        <w:t>Procédure</w:t>
      </w:r>
      <w:r>
        <w:rPr>
          <w:rFonts w:ascii="Arial Narrow" w:hAnsi="Arial Narrow" w:cs="Arial Narrow"/>
          <w:spacing w:val="6"/>
          <w:sz w:val="24"/>
          <w:lang w:val="fr-FR"/>
        </w:rPr>
        <w:t xml:space="preserve"> </w:t>
      </w:r>
      <w:r>
        <w:rPr>
          <w:rFonts w:ascii="Arial Narrow" w:hAnsi="Arial Narrow" w:cs="Arial Narrow"/>
          <w:sz w:val="24"/>
          <w:lang w:val="fr-FR"/>
        </w:rPr>
        <w:t>de</w:t>
      </w:r>
      <w:r>
        <w:rPr>
          <w:rFonts w:ascii="Arial Narrow" w:hAnsi="Arial Narrow" w:cs="Arial Narrow"/>
          <w:spacing w:val="6"/>
          <w:sz w:val="24"/>
          <w:lang w:val="fr-FR"/>
        </w:rPr>
        <w:t xml:space="preserve"> </w:t>
      </w:r>
      <w:r>
        <w:rPr>
          <w:rFonts w:ascii="Arial Narrow" w:hAnsi="Arial Narrow" w:cs="Arial Narrow"/>
          <w:sz w:val="24"/>
          <w:lang w:val="fr-FR"/>
        </w:rPr>
        <w:t xml:space="preserve">passation </w:t>
      </w:r>
      <w:bookmarkEnd w:id="85"/>
      <w:bookmarkEnd w:id="86"/>
      <w:bookmarkEnd w:id="87"/>
      <w:bookmarkEnd w:id="88"/>
      <w:bookmarkEnd w:id="89"/>
      <w:bookmarkEnd w:id="90"/>
      <w:r>
        <w:rPr>
          <w:rFonts w:ascii="Arial Narrow" w:hAnsi="Arial Narrow" w:cs="Arial Narrow"/>
          <w:sz w:val="24"/>
          <w:szCs w:val="24"/>
          <w:lang w:val="fr-FR"/>
        </w:rPr>
        <w:t>du marché</w:t>
      </w:r>
      <w:bookmarkEnd w:id="91"/>
      <w:bookmarkEnd w:id="92"/>
      <w:bookmarkEnd w:id="93"/>
    </w:p>
    <w:p w14:paraId="43FE5CDB">
      <w:pPr>
        <w:widowControl w:val="0"/>
        <w:autoSpaceDE w:val="0"/>
        <w:spacing w:line="240" w:lineRule="auto"/>
        <w:ind w:right="49" w:firstLine="709"/>
        <w:jc w:val="both"/>
        <w:rPr>
          <w:rFonts w:ascii="Arial Narrow" w:hAnsi="Arial Narrow" w:cs="Arial Narrow"/>
          <w:b/>
          <w:bCs/>
          <w:szCs w:val="22"/>
          <w:lang w:val="fr-FR"/>
        </w:rPr>
      </w:pPr>
      <w:r>
        <w:rPr>
          <w:rFonts w:ascii="Arial Narrow" w:hAnsi="Arial Narrow" w:cs="Arial Narrow"/>
          <w:szCs w:val="22"/>
          <w:lang w:val="fr-FR"/>
        </w:rPr>
        <w:t>Le présent marché</w:t>
      </w:r>
      <w:r>
        <w:rPr>
          <w:rFonts w:ascii="Arial Narrow" w:hAnsi="Arial Narrow" w:cs="Arial Narrow"/>
          <w:spacing w:val="13"/>
          <w:szCs w:val="22"/>
          <w:lang w:val="fr-FR"/>
        </w:rPr>
        <w:t xml:space="preserve"> </w:t>
      </w:r>
      <w:r>
        <w:rPr>
          <w:rFonts w:ascii="Arial Narrow" w:hAnsi="Arial Narrow" w:cs="Arial Narrow"/>
          <w:szCs w:val="22"/>
          <w:lang w:val="fr-FR"/>
        </w:rPr>
        <w:t xml:space="preserve">est passé </w:t>
      </w:r>
      <w:r>
        <w:rPr>
          <w:rFonts w:ascii="Arial Narrow" w:hAnsi="Arial Narrow" w:eastAsia="Arial Unicode MS" w:cs="Arial Narrow"/>
          <w:szCs w:val="22"/>
          <w:lang w:val="fr-FR"/>
        </w:rPr>
        <w:t xml:space="preserve">après d’Appel d’Offres National Ouvert en procédure d’urgence </w:t>
      </w:r>
      <w:r>
        <w:rPr>
          <w:rFonts w:ascii="Arial Narrow" w:hAnsi="Arial Narrow" w:cs="Arial Narrow"/>
          <w:b/>
          <w:bCs/>
          <w:szCs w:val="22"/>
          <w:lang w:val="fr-FR"/>
        </w:rPr>
        <w:t>n°…./</w:t>
      </w:r>
      <w:r>
        <w:rPr>
          <w:rFonts w:ascii="Arial Narrow" w:hAnsi="Arial Narrow" w:cs="Arial Narrow"/>
          <w:b/>
          <w:bCs/>
          <w:iCs/>
          <w:szCs w:val="22"/>
          <w:lang w:val="fr-FR"/>
        </w:rPr>
        <w:t>AONO/UBa/CIPM/CCCM-BEC/2026</w:t>
      </w:r>
      <w:r>
        <w:rPr>
          <w:rFonts w:ascii="Arial Narrow" w:hAnsi="Arial Narrow" w:cs="Arial Narrow"/>
          <w:b/>
          <w:bCs/>
          <w:szCs w:val="22"/>
          <w:lang w:val="fr-FR"/>
        </w:rPr>
        <w:t xml:space="preserve"> du ………………….</w:t>
      </w:r>
    </w:p>
    <w:p w14:paraId="388BD0AE">
      <w:pPr>
        <w:widowControl w:val="0"/>
        <w:autoSpaceDE w:val="0"/>
        <w:spacing w:line="240" w:lineRule="auto"/>
        <w:ind w:right="49" w:firstLine="709"/>
        <w:jc w:val="both"/>
        <w:rPr>
          <w:rFonts w:ascii="Arial Narrow" w:hAnsi="Arial Narrow" w:cs="Arial Narrow"/>
          <w:sz w:val="10"/>
          <w:szCs w:val="10"/>
          <w:lang w:val="fr-FR"/>
        </w:rPr>
      </w:pPr>
    </w:p>
    <w:p w14:paraId="440624EF">
      <w:pPr>
        <w:pStyle w:val="50"/>
        <w:spacing w:line="240" w:lineRule="auto"/>
        <w:outlineLvl w:val="2"/>
        <w:rPr>
          <w:rFonts w:ascii="Arial Narrow" w:hAnsi="Arial Narrow" w:cs="Arial Narrow"/>
        </w:rPr>
      </w:pPr>
      <w:bookmarkStart w:id="94" w:name="_Toc510611997"/>
      <w:bookmarkStart w:id="95" w:name="_Toc176627220"/>
      <w:bookmarkStart w:id="96" w:name="_Toc166031777"/>
      <w:bookmarkStart w:id="97" w:name="_Toc175344804"/>
      <w:bookmarkStart w:id="98" w:name="_Toc166031680"/>
      <w:bookmarkStart w:id="99" w:name="_Toc175296735"/>
      <w:bookmarkStart w:id="100" w:name="_Toc166009812"/>
      <w:bookmarkStart w:id="101" w:name="_Toc166036199"/>
      <w:bookmarkStart w:id="102" w:name="_Toc15682"/>
      <w:r>
        <w:rPr>
          <w:rFonts w:ascii="Arial Narrow" w:hAnsi="Arial Narrow" w:cs="Arial Narrow"/>
          <w:sz w:val="24"/>
          <w:u w:val="single"/>
        </w:rPr>
        <w:t>Article 3</w:t>
      </w:r>
      <w:r>
        <w:rPr>
          <w:rFonts w:ascii="Arial Narrow" w:hAnsi="Arial Narrow" w:cs="Arial Narrow"/>
          <w:sz w:val="24"/>
        </w:rPr>
        <w:t xml:space="preserve"> : </w:t>
      </w:r>
      <w:r>
        <w:rPr>
          <w:rFonts w:ascii="Arial Narrow" w:hAnsi="Arial Narrow" w:cs="Arial Narrow"/>
          <w:sz w:val="24"/>
          <w:lang w:val="fr-FR"/>
        </w:rPr>
        <w:t>A</w:t>
      </w:r>
      <w:r>
        <w:rPr>
          <w:rFonts w:ascii="Arial Narrow" w:hAnsi="Arial Narrow" w:cs="Arial Narrow"/>
          <w:sz w:val="24"/>
        </w:rPr>
        <w:t>ttributions</w:t>
      </w:r>
      <w:bookmarkEnd w:id="94"/>
      <w:r>
        <w:rPr>
          <w:rFonts w:ascii="Arial Narrow" w:hAnsi="Arial Narrow" w:cs="Arial Narrow"/>
          <w:sz w:val="24"/>
          <w:lang w:val="fr-FR"/>
        </w:rPr>
        <w:t xml:space="preserve"> </w:t>
      </w:r>
      <w:r>
        <w:rPr>
          <w:rFonts w:ascii="Arial Narrow" w:hAnsi="Arial Narrow" w:cs="Arial Narrow"/>
          <w:sz w:val="24"/>
        </w:rPr>
        <w:t>et</w:t>
      </w:r>
      <w:r>
        <w:rPr>
          <w:rFonts w:ascii="Arial Narrow" w:hAnsi="Arial Narrow" w:cs="Arial Narrow"/>
          <w:sz w:val="24"/>
          <w:lang w:val="fr-FR"/>
        </w:rPr>
        <w:t xml:space="preserve"> nantissement</w:t>
      </w:r>
      <w:bookmarkEnd w:id="95"/>
      <w:bookmarkEnd w:id="96"/>
      <w:bookmarkEnd w:id="97"/>
      <w:bookmarkEnd w:id="98"/>
      <w:bookmarkEnd w:id="99"/>
      <w:bookmarkEnd w:id="100"/>
      <w:bookmarkEnd w:id="101"/>
      <w:bookmarkEnd w:id="102"/>
      <w:r>
        <w:rPr>
          <w:rFonts w:ascii="Arial Narrow" w:hAnsi="Arial Narrow" w:cs="Arial Narrow"/>
          <w:sz w:val="24"/>
        </w:rPr>
        <w:t xml:space="preserve"> </w:t>
      </w:r>
    </w:p>
    <w:p w14:paraId="704FD577">
      <w:pPr>
        <w:widowControl w:val="0"/>
        <w:autoSpaceDE w:val="0"/>
        <w:spacing w:line="240" w:lineRule="auto"/>
        <w:ind w:right="-20" w:firstLine="284"/>
        <w:jc w:val="both"/>
        <w:rPr>
          <w:rFonts w:ascii="Arial Narrow" w:hAnsi="Arial Narrow" w:cs="Arial Narrow"/>
          <w:b/>
          <w:szCs w:val="22"/>
        </w:rPr>
      </w:pPr>
      <w:r>
        <w:rPr>
          <w:rFonts w:ascii="Arial Narrow" w:hAnsi="Arial Narrow" w:cs="Arial Narrow"/>
          <w:b/>
          <w:szCs w:val="22"/>
        </w:rPr>
        <w:t xml:space="preserve">3.1. Attributions </w:t>
      </w:r>
    </w:p>
    <w:p w14:paraId="3003F379">
      <w:pPr>
        <w:pStyle w:val="51"/>
        <w:widowControl w:val="0"/>
        <w:numPr>
          <w:ilvl w:val="0"/>
          <w:numId w:val="64"/>
        </w:numPr>
        <w:autoSpaceDE w:val="0"/>
        <w:spacing w:line="240" w:lineRule="auto"/>
        <w:jc w:val="both"/>
        <w:rPr>
          <w:rFonts w:ascii="Arial Narrow" w:hAnsi="Arial Narrow" w:cs="Arial Narrow"/>
          <w:szCs w:val="22"/>
          <w:lang w:val="fr-FR"/>
        </w:rPr>
      </w:pPr>
      <w:r>
        <w:rPr>
          <w:rFonts w:ascii="Arial Narrow" w:hAnsi="Arial Narrow" w:cs="Arial Narrow"/>
          <w:b/>
          <w:szCs w:val="22"/>
          <w:lang w:val="fr-FR"/>
        </w:rPr>
        <w:t>Le Maître d’Ouvrage</w:t>
      </w:r>
      <w:r>
        <w:rPr>
          <w:rFonts w:ascii="Arial Narrow" w:hAnsi="Arial Narrow" w:cs="Arial Narrow"/>
          <w:szCs w:val="22"/>
          <w:lang w:val="fr-FR"/>
        </w:rPr>
        <w:t xml:space="preserve"> est : le </w:t>
      </w:r>
      <w:r>
        <w:rPr>
          <w:rFonts w:ascii="Arial Narrow" w:hAnsi="Arial Narrow" w:cs="Arial Narrow"/>
          <w:b/>
          <w:szCs w:val="22"/>
          <w:lang w:val="fr-FR"/>
        </w:rPr>
        <w:t>Vice-Chancellor de l’Université de Bamenda</w:t>
      </w:r>
      <w:r>
        <w:rPr>
          <w:rFonts w:ascii="Arial Narrow" w:hAnsi="Arial Narrow" w:cs="Arial Narrow"/>
          <w:szCs w:val="22"/>
          <w:lang w:val="fr-FR"/>
        </w:rPr>
        <w:t>. Il signe le marché, ordonne le paiement des prestations, veille à la conservation des originaux des documents y relatifs et procède à la transmission des copies à l’Autorité chargée des marchés publics et à l’organisme chargé de la régulation et à la Délégation Régionale des Marchés Publics du Nord-Ouest. ;</w:t>
      </w:r>
    </w:p>
    <w:p w14:paraId="2DBDBE61">
      <w:pPr>
        <w:pStyle w:val="51"/>
        <w:widowControl w:val="0"/>
        <w:numPr>
          <w:ilvl w:val="0"/>
          <w:numId w:val="64"/>
        </w:numPr>
        <w:autoSpaceDE w:val="0"/>
        <w:spacing w:line="240" w:lineRule="auto"/>
        <w:jc w:val="both"/>
        <w:rPr>
          <w:rFonts w:ascii="Arial Narrow" w:hAnsi="Arial Narrow" w:cs="Arial Narrow"/>
          <w:szCs w:val="22"/>
          <w:lang w:val="fr-FR"/>
        </w:rPr>
      </w:pPr>
      <w:r>
        <w:rPr>
          <w:rFonts w:ascii="Arial Narrow" w:hAnsi="Arial Narrow" w:cs="Arial Narrow"/>
          <w:b/>
          <w:w w:val="97"/>
          <w:szCs w:val="22"/>
          <w:lang w:val="fr-FR"/>
        </w:rPr>
        <w:t>Le</w:t>
      </w:r>
      <w:r>
        <w:rPr>
          <w:rFonts w:ascii="Arial Narrow" w:hAnsi="Arial Narrow" w:cs="Arial Narrow"/>
          <w:b/>
          <w:szCs w:val="22"/>
          <w:lang w:val="fr-FR"/>
        </w:rPr>
        <w:t xml:space="preserve"> Chef de service du marché</w:t>
      </w:r>
      <w:r>
        <w:rPr>
          <w:rFonts w:ascii="Arial Narrow" w:hAnsi="Arial Narrow" w:cs="Arial Narrow"/>
          <w:szCs w:val="22"/>
          <w:lang w:val="fr-FR"/>
        </w:rPr>
        <w:t xml:space="preserve"> est :</w:t>
      </w:r>
      <w:r>
        <w:rPr>
          <w:rFonts w:ascii="Arial Narrow" w:hAnsi="Arial Narrow" w:cs="Arial Narrow"/>
          <w:sz w:val="28"/>
          <w:lang w:val="fr-FR"/>
        </w:rPr>
        <w:t xml:space="preserve"> </w:t>
      </w:r>
      <w:r>
        <w:rPr>
          <w:rFonts w:ascii="Arial Narrow" w:hAnsi="Arial Narrow" w:cs="Arial Narrow"/>
          <w:b/>
          <w:szCs w:val="22"/>
          <w:lang w:val="fr-FR"/>
        </w:rPr>
        <w:t>le</w:t>
      </w:r>
      <w:r>
        <w:rPr>
          <w:rFonts w:ascii="Arial Narrow" w:hAnsi="Arial Narrow" w:cs="Arial Narrow"/>
          <w:szCs w:val="22"/>
          <w:lang w:val="fr-FR"/>
        </w:rPr>
        <w:t xml:space="preserve"> </w:t>
      </w:r>
      <w:r>
        <w:rPr>
          <w:rFonts w:ascii="Arial Narrow" w:hAnsi="Arial Narrow" w:cs="Arial Narrow"/>
          <w:b/>
          <w:szCs w:val="22"/>
          <w:lang w:val="fr-FR"/>
        </w:rPr>
        <w:t>Directeur des Infrastructures, de la Planification et du Développement de l’Université de Bamenda </w:t>
      </w:r>
      <w:r>
        <w:rPr>
          <w:rFonts w:ascii="Arial Narrow" w:hAnsi="Arial Narrow" w:cs="Arial Narrow"/>
          <w:szCs w:val="22"/>
          <w:lang w:val="fr-FR"/>
        </w:rPr>
        <w:t>: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p>
    <w:p w14:paraId="6A559375">
      <w:pPr>
        <w:pStyle w:val="51"/>
        <w:widowControl w:val="0"/>
        <w:numPr>
          <w:ilvl w:val="0"/>
          <w:numId w:val="64"/>
        </w:numPr>
        <w:autoSpaceDE w:val="0"/>
        <w:spacing w:line="240" w:lineRule="auto"/>
        <w:jc w:val="both"/>
        <w:rPr>
          <w:rFonts w:ascii="Arial Narrow" w:hAnsi="Arial Narrow" w:cs="Arial Narrow"/>
          <w:szCs w:val="22"/>
          <w:lang w:val="fr-FR"/>
        </w:rPr>
      </w:pPr>
      <w:r>
        <w:rPr>
          <w:rFonts w:ascii="Arial Narrow" w:hAnsi="Arial Narrow" w:cs="Arial Narrow"/>
          <w:b/>
          <w:szCs w:val="22"/>
          <w:lang w:val="fr-FR"/>
        </w:rPr>
        <w:t>L’Ingénieur du marché</w:t>
      </w:r>
      <w:r>
        <w:rPr>
          <w:rFonts w:ascii="Arial Narrow" w:hAnsi="Arial Narrow" w:cs="Arial Narrow"/>
          <w:szCs w:val="22"/>
          <w:lang w:val="fr-FR"/>
        </w:rPr>
        <w:t xml:space="preserve"> est :</w:t>
      </w:r>
      <w:r>
        <w:rPr>
          <w:rFonts w:ascii="Arial Narrow" w:hAnsi="Arial Narrow" w:cs="Arial Narrow"/>
          <w:i/>
          <w:szCs w:val="22"/>
          <w:lang w:val="fr-FR"/>
        </w:rPr>
        <w:t xml:space="preserve"> </w:t>
      </w:r>
      <w:r>
        <w:rPr>
          <w:rFonts w:ascii="Arial Narrow" w:hAnsi="Arial Narrow" w:cs="Arial Narrow"/>
          <w:iCs/>
          <w:szCs w:val="22"/>
          <w:lang w:val="fr-FR"/>
        </w:rPr>
        <w:t xml:space="preserve">le </w:t>
      </w:r>
      <w:r>
        <w:rPr>
          <w:rFonts w:ascii="Arial Narrow" w:hAnsi="Arial Narrow" w:cs="Arial Narrow"/>
          <w:b/>
          <w:iCs/>
          <w:szCs w:val="22"/>
          <w:lang w:val="fr-FR"/>
        </w:rPr>
        <w:t>Délégué Régional du MIN</w:t>
      </w:r>
      <w:r>
        <w:rPr>
          <w:rFonts w:hint="default" w:ascii="Arial Narrow" w:hAnsi="Arial Narrow" w:cs="Arial Narrow"/>
          <w:b/>
          <w:iCs/>
          <w:szCs w:val="22"/>
          <w:lang/>
        </w:rPr>
        <w:t>DC</w:t>
      </w:r>
      <w:r>
        <w:rPr>
          <w:rFonts w:hint="default" w:ascii="Arial Narrow" w:hAnsi="Arial Narrow" w:cs="Arial Narrow"/>
          <w:b/>
          <w:iCs/>
          <w:szCs w:val="22"/>
          <w:lang w:val="fr-FR"/>
        </w:rPr>
        <w:t>AF</w:t>
      </w:r>
      <w:r>
        <w:rPr>
          <w:rFonts w:ascii="Arial Narrow" w:hAnsi="Arial Narrow" w:cs="Arial Narrow"/>
          <w:b/>
          <w:iCs/>
          <w:szCs w:val="22"/>
          <w:lang w:val="fr-FR"/>
        </w:rPr>
        <w:t xml:space="preserve"> </w:t>
      </w:r>
      <w:r>
        <w:rPr>
          <w:rFonts w:ascii="Arial Narrow" w:hAnsi="Arial Narrow" w:cs="Arial Narrow"/>
          <w:b/>
          <w:szCs w:val="22"/>
          <w:lang w:val="fr-FR"/>
        </w:rPr>
        <w:t>du Nord-Ouest</w:t>
      </w:r>
      <w:r>
        <w:rPr>
          <w:rFonts w:ascii="Arial Narrow" w:hAnsi="Arial Narrow" w:cs="Arial Narrow"/>
          <w:iCs/>
          <w:szCs w:val="22"/>
          <w:lang w:val="fr-FR"/>
        </w:rPr>
        <w:t xml:space="preserve">. Il est accrédité par </w:t>
      </w:r>
      <w:r>
        <w:rPr>
          <w:rFonts w:ascii="Arial Narrow" w:hAnsi="Arial Narrow" w:cs="Arial Narrow"/>
          <w:szCs w:val="22"/>
          <w:lang w:val="fr-FR"/>
        </w:rPr>
        <w:t xml:space="preserve">le </w:t>
      </w:r>
      <w:r>
        <w:rPr>
          <w:rFonts w:ascii="Arial Narrow" w:hAnsi="Arial Narrow" w:cs="Arial Narrow"/>
          <w:b/>
          <w:szCs w:val="22"/>
          <w:lang w:val="fr-FR"/>
        </w:rPr>
        <w:t>Vice-Chancellor de l’Université de Bamenda</w:t>
      </w:r>
      <w:r>
        <w:rPr>
          <w:rFonts w:ascii="Arial Narrow" w:hAnsi="Arial Narrow" w:cs="Arial Narrow"/>
          <w:iCs/>
          <w:szCs w:val="22"/>
          <w:lang w:val="fr-FR"/>
        </w:rPr>
        <w:t>, pour le suivi de l’exécution du marché sous la supervision du Chef de Service du Marché à qui il rend compte ;</w:t>
      </w:r>
    </w:p>
    <w:p w14:paraId="335924FE">
      <w:pPr>
        <w:pStyle w:val="51"/>
        <w:widowControl w:val="0"/>
        <w:numPr>
          <w:ilvl w:val="0"/>
          <w:numId w:val="64"/>
        </w:numPr>
        <w:autoSpaceDE w:val="0"/>
        <w:spacing w:line="240" w:lineRule="auto"/>
        <w:jc w:val="both"/>
        <w:rPr>
          <w:rFonts w:ascii="Arial Narrow" w:hAnsi="Arial Narrow" w:cs="Arial Narrow"/>
          <w:color w:val="0070C0"/>
          <w:szCs w:val="22"/>
          <w:lang w:val="fr-FR"/>
        </w:rPr>
      </w:pPr>
      <w:r>
        <w:rPr>
          <w:rFonts w:ascii="Arial Narrow" w:hAnsi="Arial Narrow" w:cs="Arial Narrow"/>
          <w:b/>
          <w:color w:val="0070C0"/>
          <w:lang w:val="fr-FR"/>
        </w:rPr>
        <w:t>Le Maître d’Œuvre</w:t>
      </w:r>
      <w:r>
        <w:rPr>
          <w:rFonts w:ascii="Arial Narrow" w:hAnsi="Arial Narrow" w:cs="Arial Narrow"/>
          <w:color w:val="0070C0"/>
          <w:lang w:val="fr-FR"/>
        </w:rPr>
        <w:t xml:space="preserve"> du présent marché est </w:t>
      </w:r>
      <w:r>
        <w:rPr>
          <w:rFonts w:ascii="Arial Narrow" w:hAnsi="Arial Narrow" w:cs="Arial Narrow"/>
          <w:b/>
          <w:color w:val="0070C0"/>
          <w:lang w:val="fr-FR"/>
        </w:rPr>
        <w:t>[A préciser le cas échéant]</w:t>
      </w:r>
      <w:r>
        <w:rPr>
          <w:rFonts w:ascii="Arial Narrow" w:hAnsi="Arial Narrow" w:cs="Arial Narrow"/>
          <w:color w:val="0070C0"/>
          <w:lang w:val="fr-FR"/>
        </w:rPr>
        <w:t xml:space="preserve"> ci-après désigné Maître d’Œuvre. Il est chargé d’assurer la défense des intérêts du Maître d’Ouvrage aux stades de la définition, de l’élaboration, de l’exécution et de la réception des travaux objet du marché.</w:t>
      </w:r>
    </w:p>
    <w:p w14:paraId="7EA37874">
      <w:pPr>
        <w:pStyle w:val="51"/>
        <w:numPr>
          <w:ilvl w:val="0"/>
          <w:numId w:val="64"/>
        </w:numPr>
        <w:spacing w:line="240" w:lineRule="auto"/>
        <w:jc w:val="both"/>
        <w:rPr>
          <w:rFonts w:ascii="Arial Narrow" w:hAnsi="Arial Narrow" w:cs="Arial Narrow"/>
          <w:szCs w:val="22"/>
          <w:lang w:val="fr-FR"/>
        </w:rPr>
      </w:pPr>
      <w:r>
        <w:rPr>
          <w:rFonts w:ascii="Arial Narrow" w:hAnsi="Arial Narrow" w:cs="Arial Narrow"/>
          <w:b/>
          <w:szCs w:val="22"/>
          <w:lang w:val="fr-FR"/>
        </w:rPr>
        <w:t xml:space="preserve">L’organisme chargé du contrôle externe des marchés publics est : le Délégué Régional des Marchés Publics du Nord-Ouest. </w:t>
      </w:r>
      <w:r>
        <w:rPr>
          <w:rFonts w:ascii="Arial Narrow" w:hAnsi="Arial Narrow" w:cs="Arial Narrow"/>
          <w:szCs w:val="22"/>
          <w:lang w:val="fr-FR"/>
        </w:rPr>
        <w:t xml:space="preserve">Il assure le contrôle de conformité de l’exécution </w:t>
      </w:r>
      <w:r>
        <w:rPr>
          <w:rFonts w:ascii="Arial Narrow" w:hAnsi="Arial Narrow" w:cs="Arial Narrow"/>
          <w:iCs/>
          <w:szCs w:val="22"/>
          <w:lang w:val="fr-FR"/>
        </w:rPr>
        <w:t>du Marché</w:t>
      </w:r>
      <w:r>
        <w:rPr>
          <w:rFonts w:ascii="Arial Narrow" w:hAnsi="Arial Narrow" w:cs="Arial Narrow"/>
          <w:szCs w:val="22"/>
          <w:lang w:val="fr-FR"/>
        </w:rPr>
        <w:t>, délivre les visas préalables requis et vise le décompte général et définitif.</w:t>
      </w:r>
    </w:p>
    <w:p w14:paraId="3D47ECAB">
      <w:pPr>
        <w:pStyle w:val="51"/>
        <w:numPr>
          <w:ilvl w:val="0"/>
          <w:numId w:val="64"/>
        </w:numPr>
        <w:spacing w:line="240" w:lineRule="auto"/>
        <w:jc w:val="both"/>
        <w:rPr>
          <w:rFonts w:ascii="Arial Narrow" w:hAnsi="Arial Narrow" w:cs="Arial Narrow"/>
          <w:szCs w:val="22"/>
          <w:lang w:val="fr-FR"/>
        </w:rPr>
      </w:pPr>
      <w:r>
        <w:rPr>
          <w:rFonts w:ascii="Arial Narrow" w:hAnsi="Arial Narrow" w:cs="Arial Narrow"/>
          <w:b/>
          <w:bCs/>
          <w:szCs w:val="22"/>
          <w:lang w:val="fr-FR"/>
        </w:rPr>
        <w:t>Le Cocontractant</w:t>
      </w:r>
      <w:r>
        <w:rPr>
          <w:rFonts w:ascii="Arial Narrow" w:hAnsi="Arial Narrow" w:cs="Arial Narrow"/>
          <w:szCs w:val="22"/>
          <w:lang w:val="fr-FR"/>
        </w:rPr>
        <w:t xml:space="preserve"> est « </w:t>
      </w:r>
      <w:r>
        <w:rPr>
          <w:rFonts w:ascii="Arial Narrow" w:hAnsi="Arial Narrow" w:cs="Arial Narrow"/>
          <w:b/>
          <w:szCs w:val="22"/>
          <w:lang w:val="fr-FR"/>
        </w:rPr>
        <w:t>le nom de l’Entreprise</w:t>
      </w:r>
      <w:r>
        <w:rPr>
          <w:rFonts w:ascii="Arial Narrow" w:hAnsi="Arial Narrow" w:cs="Arial Narrow"/>
          <w:szCs w:val="22"/>
          <w:lang w:val="fr-FR"/>
        </w:rPr>
        <w:t> », BP :…………, Tél :……………, Fax…..........., Email………….. est chargé de l'exécution des prestations prévues dans la lettre de commande ;</w:t>
      </w:r>
    </w:p>
    <w:p w14:paraId="79075BFB">
      <w:pPr>
        <w:widowControl w:val="0"/>
        <w:autoSpaceDE w:val="0"/>
        <w:spacing w:line="240" w:lineRule="auto"/>
        <w:ind w:left="114" w:right="-20"/>
        <w:jc w:val="both"/>
        <w:rPr>
          <w:rFonts w:ascii="Arial Narrow" w:hAnsi="Arial Narrow" w:cs="Arial Narrow"/>
          <w:sz w:val="10"/>
          <w:lang w:val="fr-FR"/>
        </w:rPr>
      </w:pPr>
    </w:p>
    <w:p w14:paraId="490FE265">
      <w:pPr>
        <w:widowControl w:val="0"/>
        <w:autoSpaceDE w:val="0"/>
        <w:spacing w:line="240" w:lineRule="auto"/>
        <w:ind w:right="-20" w:firstLine="284"/>
        <w:jc w:val="both"/>
        <w:rPr>
          <w:rFonts w:ascii="Arial Narrow" w:hAnsi="Arial Narrow" w:cs="Arial Narrow"/>
          <w:b/>
          <w:szCs w:val="22"/>
          <w:lang w:val="fr-FR"/>
        </w:rPr>
      </w:pPr>
      <w:r>
        <w:rPr>
          <w:rFonts w:ascii="Arial Narrow" w:hAnsi="Arial Narrow" w:cs="Arial Narrow"/>
          <w:b/>
          <w:szCs w:val="22"/>
          <w:lang w:val="fr-FR"/>
        </w:rPr>
        <w:t>3.2. Nantissement</w:t>
      </w:r>
    </w:p>
    <w:p w14:paraId="3682CA20">
      <w:pPr>
        <w:widowControl w:val="0"/>
        <w:autoSpaceDE w:val="0"/>
        <w:spacing w:line="240" w:lineRule="auto"/>
        <w:ind w:right="49" w:firstLine="708"/>
        <w:jc w:val="both"/>
        <w:rPr>
          <w:rFonts w:ascii="Arial Narrow" w:hAnsi="Arial Narrow" w:cs="Arial Narrow"/>
          <w:szCs w:val="22"/>
          <w:lang w:val="fr-FR"/>
        </w:rPr>
      </w:pPr>
      <w:r>
        <w:rPr>
          <w:rFonts w:ascii="Arial Narrow" w:hAnsi="Arial Narrow" w:cs="Arial Narrow"/>
          <w:szCs w:val="22"/>
          <w:lang w:val="fr-FR"/>
        </w:rPr>
        <w:t>Aux fins d’application du régime de nantissement prévu à l’article 150 du décret n°2018/366 du 20 juin 2018 portant Code des Marchés Publics, le présent marché peut être donné en nantissement, sous réserve de toute forme de cession de créance.</w:t>
      </w:r>
    </w:p>
    <w:p w14:paraId="01A4DAE6">
      <w:pPr>
        <w:widowControl w:val="0"/>
        <w:autoSpaceDE w:val="0"/>
        <w:spacing w:line="240" w:lineRule="auto"/>
        <w:ind w:right="-155"/>
        <w:jc w:val="both"/>
        <w:rPr>
          <w:rFonts w:ascii="Arial Narrow" w:hAnsi="Arial Narrow" w:cs="Arial Narrow"/>
          <w:szCs w:val="22"/>
        </w:rPr>
      </w:pPr>
      <w:r>
        <w:rPr>
          <w:rFonts w:ascii="Arial Narrow" w:hAnsi="Arial Narrow" w:cs="Arial Narrow"/>
          <w:szCs w:val="22"/>
        </w:rPr>
        <w:t>Dans ce cas :</w:t>
      </w:r>
    </w:p>
    <w:p w14:paraId="475E5F62">
      <w:pPr>
        <w:pStyle w:val="51"/>
        <w:widowControl w:val="0"/>
        <w:numPr>
          <w:ilvl w:val="0"/>
          <w:numId w:val="65"/>
        </w:numPr>
        <w:autoSpaceDE w:val="0"/>
        <w:spacing w:line="240" w:lineRule="auto"/>
        <w:ind w:right="49"/>
        <w:jc w:val="both"/>
        <w:rPr>
          <w:rFonts w:ascii="Arial Narrow" w:hAnsi="Arial Narrow" w:cs="Arial Narrow"/>
          <w:szCs w:val="22"/>
          <w:lang w:val="fr-FR"/>
        </w:rPr>
      </w:pPr>
      <w:r>
        <w:rPr>
          <w:rFonts w:ascii="Arial Narrow" w:hAnsi="Arial Narrow" w:cs="Arial Narrow"/>
          <w:szCs w:val="22"/>
          <w:lang w:val="fr-FR"/>
        </w:rPr>
        <w:t xml:space="preserve">L’autorité chargée de l’ordonnancement des paiements est : </w:t>
      </w:r>
      <w:r>
        <w:rPr>
          <w:rFonts w:ascii="Arial Narrow" w:hAnsi="Arial Narrow" w:cs="Arial Narrow"/>
          <w:b/>
          <w:bCs/>
          <w:szCs w:val="22"/>
          <w:lang w:val="fr-FR"/>
        </w:rPr>
        <w:t>le Vice-Chancellor de l’Université de Bamenda;</w:t>
      </w:r>
    </w:p>
    <w:p w14:paraId="2440703F">
      <w:pPr>
        <w:pStyle w:val="51"/>
        <w:widowControl w:val="0"/>
        <w:numPr>
          <w:ilvl w:val="0"/>
          <w:numId w:val="65"/>
        </w:numPr>
        <w:autoSpaceDE w:val="0"/>
        <w:spacing w:line="240" w:lineRule="auto"/>
        <w:ind w:right="49"/>
        <w:jc w:val="both"/>
        <w:rPr>
          <w:rFonts w:ascii="Arial Narrow" w:hAnsi="Arial Narrow" w:cs="Arial Narrow"/>
          <w:szCs w:val="22"/>
          <w:lang w:val="fr-FR"/>
        </w:rPr>
      </w:pPr>
      <w:r>
        <w:rPr>
          <w:rFonts w:ascii="Arial Narrow" w:hAnsi="Arial Narrow" w:cs="Arial Narrow"/>
          <w:szCs w:val="22"/>
          <w:lang w:val="fr-FR"/>
        </w:rPr>
        <w:t>L’autorité chargée de la liquidation des dépenses est :</w:t>
      </w:r>
      <w:r>
        <w:rPr>
          <w:rFonts w:ascii="Arial Narrow" w:hAnsi="Arial Narrow" w:cs="Arial Narrow"/>
          <w:b/>
          <w:bCs/>
          <w:szCs w:val="22"/>
          <w:lang w:val="fr-FR"/>
        </w:rPr>
        <w:t xml:space="preserve"> le Vice-Chancellor de l’Université de Bamenda.;</w:t>
      </w:r>
    </w:p>
    <w:p w14:paraId="21CF79E0">
      <w:pPr>
        <w:pStyle w:val="51"/>
        <w:widowControl w:val="0"/>
        <w:numPr>
          <w:ilvl w:val="0"/>
          <w:numId w:val="65"/>
        </w:numPr>
        <w:autoSpaceDE w:val="0"/>
        <w:spacing w:line="240" w:lineRule="auto"/>
        <w:ind w:right="49"/>
        <w:jc w:val="both"/>
        <w:rPr>
          <w:rFonts w:ascii="Arial Narrow" w:hAnsi="Arial Narrow" w:cs="Arial Narrow"/>
          <w:szCs w:val="22"/>
          <w:lang w:val="fr-FR"/>
        </w:rPr>
      </w:pPr>
      <w:r>
        <w:rPr>
          <w:rFonts w:ascii="Arial Narrow" w:hAnsi="Arial Narrow" w:cs="Arial Narrow"/>
          <w:szCs w:val="22"/>
          <w:lang w:val="fr-FR"/>
        </w:rPr>
        <w:t xml:space="preserve">L’organisme ou le responsable chargé du paiement est : </w:t>
      </w:r>
      <w:r>
        <w:rPr>
          <w:rFonts w:ascii="Arial Narrow" w:hAnsi="Arial Narrow" w:cs="Arial Narrow"/>
          <w:b/>
          <w:bCs/>
          <w:szCs w:val="22"/>
          <w:lang w:val="fr-FR"/>
        </w:rPr>
        <w:t>Agent Comptable auprès de l’Université de Bamenda après visa du Contrôleur Financier Spécialisé auprès de l’Université de Bamenda;</w:t>
      </w:r>
    </w:p>
    <w:p w14:paraId="0770F1F4">
      <w:pPr>
        <w:pStyle w:val="51"/>
        <w:numPr>
          <w:ilvl w:val="0"/>
          <w:numId w:val="65"/>
        </w:numPr>
        <w:autoSpaceDE w:val="0"/>
        <w:spacing w:after="40" w:line="240" w:lineRule="auto"/>
        <w:ind w:left="0" w:right="193" w:firstLine="360"/>
        <w:jc w:val="both"/>
        <w:rPr>
          <w:rFonts w:ascii="Arial Narrow" w:hAnsi="Arial Narrow" w:cs="Arial Narrow"/>
          <w:szCs w:val="22"/>
          <w:lang w:val="fr-FR"/>
        </w:rPr>
      </w:pPr>
      <w:r>
        <w:rPr>
          <w:rFonts w:ascii="Arial Narrow" w:hAnsi="Arial Narrow" w:cs="Arial Narrow"/>
          <w:szCs w:val="22"/>
          <w:lang w:val="fr-FR"/>
        </w:rPr>
        <w:t>Les responsables compétents pour fournir les renseignements au titre de l’exécution du marché sont :</w:t>
      </w:r>
    </w:p>
    <w:p w14:paraId="1E300DBE">
      <w:pPr>
        <w:pStyle w:val="51"/>
        <w:widowControl w:val="0"/>
        <w:numPr>
          <w:ilvl w:val="0"/>
          <w:numId w:val="66"/>
        </w:numPr>
        <w:autoSpaceDE w:val="0"/>
        <w:spacing w:after="40" w:line="240" w:lineRule="auto"/>
        <w:ind w:right="193"/>
        <w:jc w:val="both"/>
        <w:rPr>
          <w:rFonts w:ascii="Arial Narrow" w:hAnsi="Arial Narrow" w:cs="Arial Narrow"/>
          <w:b/>
          <w:bCs/>
          <w:sz w:val="28"/>
          <w:lang w:val="fr-FR"/>
        </w:rPr>
      </w:pPr>
      <w:r>
        <w:rPr>
          <w:rFonts w:ascii="Arial Narrow" w:hAnsi="Arial Narrow" w:cs="Arial Narrow"/>
          <w:b/>
          <w:bCs/>
          <w:szCs w:val="22"/>
          <w:lang w:val="fr-FR"/>
        </w:rPr>
        <w:t>Le Chef de service du marché ;</w:t>
      </w:r>
    </w:p>
    <w:p w14:paraId="005A0DC2">
      <w:pPr>
        <w:pStyle w:val="51"/>
        <w:numPr>
          <w:ilvl w:val="0"/>
          <w:numId w:val="66"/>
        </w:numPr>
        <w:autoSpaceDE w:val="0"/>
        <w:spacing w:after="40" w:line="240" w:lineRule="auto"/>
        <w:ind w:right="193"/>
        <w:jc w:val="both"/>
        <w:rPr>
          <w:rFonts w:ascii="Arial Narrow" w:hAnsi="Arial Narrow" w:cs="Arial Narrow"/>
          <w:b/>
          <w:bCs/>
          <w:szCs w:val="22"/>
        </w:rPr>
      </w:pPr>
      <w:r>
        <w:rPr>
          <w:rFonts w:ascii="Arial Narrow" w:hAnsi="Arial Narrow" w:cs="Arial Narrow"/>
          <w:b/>
          <w:bCs/>
          <w:szCs w:val="22"/>
        </w:rPr>
        <w:t>L’Ingénieur du marché ;</w:t>
      </w:r>
    </w:p>
    <w:p w14:paraId="15F6A855">
      <w:pPr>
        <w:widowControl w:val="0"/>
        <w:autoSpaceDE w:val="0"/>
        <w:spacing w:line="240" w:lineRule="auto"/>
        <w:ind w:right="-20"/>
        <w:rPr>
          <w:rFonts w:ascii="Arial Narrow" w:hAnsi="Arial Narrow" w:cs="Arial Narrow"/>
          <w:b/>
          <w:bCs/>
          <w:sz w:val="10"/>
          <w:szCs w:val="10"/>
        </w:rPr>
      </w:pPr>
    </w:p>
    <w:p w14:paraId="0916E701">
      <w:pPr>
        <w:pStyle w:val="50"/>
        <w:spacing w:line="240" w:lineRule="auto"/>
        <w:outlineLvl w:val="2"/>
        <w:rPr>
          <w:rFonts w:ascii="Arial Narrow" w:hAnsi="Arial Narrow" w:cs="Arial Narrow"/>
          <w:sz w:val="24"/>
          <w:lang w:val="fr-FR"/>
        </w:rPr>
      </w:pPr>
      <w:bookmarkStart w:id="103" w:name="_Toc166031778"/>
      <w:bookmarkStart w:id="104" w:name="_Toc176627221"/>
      <w:bookmarkStart w:id="105" w:name="_Toc175296736"/>
      <w:bookmarkStart w:id="106" w:name="_Toc166009813"/>
      <w:bookmarkStart w:id="107" w:name="_Toc175344805"/>
      <w:bookmarkStart w:id="108" w:name="_Toc510611998"/>
      <w:bookmarkStart w:id="109" w:name="_Toc166031681"/>
      <w:bookmarkStart w:id="110" w:name="_Toc166036200"/>
      <w:bookmarkStart w:id="111" w:name="_Toc23162"/>
      <w:r>
        <w:rPr>
          <w:rFonts w:ascii="Arial Narrow" w:hAnsi="Arial Narrow" w:cs="Arial Narrow"/>
          <w:sz w:val="24"/>
          <w:u w:val="single"/>
          <w:lang w:val="fr-FR"/>
        </w:rPr>
        <w:t>Article</w:t>
      </w:r>
      <w:r>
        <w:rPr>
          <w:rFonts w:ascii="Arial Narrow" w:hAnsi="Arial Narrow" w:cs="Arial Narrow"/>
          <w:spacing w:val="6"/>
          <w:sz w:val="24"/>
          <w:u w:val="single"/>
          <w:lang w:val="fr-FR"/>
        </w:rPr>
        <w:t xml:space="preserve"> </w:t>
      </w:r>
      <w:r>
        <w:rPr>
          <w:rFonts w:ascii="Arial Narrow" w:hAnsi="Arial Narrow" w:cs="Arial Narrow"/>
          <w:sz w:val="24"/>
          <w:u w:val="single"/>
          <w:lang w:val="fr-FR"/>
        </w:rPr>
        <w:t>4</w:t>
      </w:r>
      <w:r>
        <w:rPr>
          <w:rFonts w:ascii="Arial Narrow" w:hAnsi="Arial Narrow" w:cs="Arial Narrow"/>
          <w:spacing w:val="6"/>
          <w:sz w:val="24"/>
          <w:lang w:val="fr-FR"/>
        </w:rPr>
        <w:t xml:space="preserve"> </w:t>
      </w:r>
      <w:r>
        <w:rPr>
          <w:rFonts w:ascii="Arial Narrow" w:hAnsi="Arial Narrow" w:cs="Arial Narrow"/>
          <w:sz w:val="24"/>
          <w:lang w:val="fr-FR"/>
        </w:rPr>
        <w:t>:</w:t>
      </w:r>
      <w:r>
        <w:rPr>
          <w:rFonts w:ascii="Arial Narrow" w:hAnsi="Arial Narrow" w:cs="Arial Narrow"/>
          <w:spacing w:val="-7"/>
          <w:sz w:val="24"/>
          <w:lang w:val="fr-FR"/>
        </w:rPr>
        <w:t xml:space="preserve"> </w:t>
      </w:r>
      <w:r>
        <w:rPr>
          <w:rFonts w:ascii="Arial Narrow" w:hAnsi="Arial Narrow" w:cs="Arial Narrow"/>
          <w:sz w:val="24"/>
          <w:lang w:val="fr-FR"/>
        </w:rPr>
        <w:t>Langue,</w:t>
      </w:r>
      <w:r>
        <w:rPr>
          <w:rFonts w:ascii="Arial Narrow" w:hAnsi="Arial Narrow" w:cs="Arial Narrow"/>
          <w:spacing w:val="6"/>
          <w:sz w:val="24"/>
          <w:lang w:val="fr-FR"/>
        </w:rPr>
        <w:t xml:space="preserve"> </w:t>
      </w:r>
      <w:r>
        <w:rPr>
          <w:rFonts w:ascii="Arial Narrow" w:hAnsi="Arial Narrow" w:cs="Arial Narrow"/>
          <w:sz w:val="24"/>
          <w:lang w:val="fr-FR"/>
        </w:rPr>
        <w:t>lois</w:t>
      </w:r>
      <w:r>
        <w:rPr>
          <w:rFonts w:ascii="Arial Narrow" w:hAnsi="Arial Narrow" w:cs="Arial Narrow"/>
          <w:spacing w:val="6"/>
          <w:sz w:val="24"/>
          <w:lang w:val="fr-FR"/>
        </w:rPr>
        <w:t xml:space="preserve"> </w:t>
      </w:r>
      <w:r>
        <w:rPr>
          <w:rFonts w:ascii="Arial Narrow" w:hAnsi="Arial Narrow" w:cs="Arial Narrow"/>
          <w:sz w:val="24"/>
          <w:lang w:val="fr-FR"/>
        </w:rPr>
        <w:t>et</w:t>
      </w:r>
      <w:r>
        <w:rPr>
          <w:rFonts w:ascii="Arial Narrow" w:hAnsi="Arial Narrow" w:cs="Arial Narrow"/>
          <w:spacing w:val="6"/>
          <w:sz w:val="24"/>
          <w:lang w:val="fr-FR"/>
        </w:rPr>
        <w:t xml:space="preserve"> </w:t>
      </w:r>
      <w:r>
        <w:rPr>
          <w:rFonts w:ascii="Arial Narrow" w:hAnsi="Arial Narrow" w:cs="Arial Narrow"/>
          <w:sz w:val="24"/>
          <w:lang w:val="fr-FR"/>
        </w:rPr>
        <w:t>règlements applicables</w:t>
      </w:r>
      <w:bookmarkEnd w:id="103"/>
      <w:bookmarkEnd w:id="104"/>
      <w:bookmarkEnd w:id="105"/>
      <w:bookmarkEnd w:id="106"/>
      <w:bookmarkEnd w:id="107"/>
      <w:bookmarkEnd w:id="108"/>
      <w:bookmarkEnd w:id="109"/>
      <w:bookmarkEnd w:id="110"/>
      <w:bookmarkEnd w:id="111"/>
    </w:p>
    <w:p w14:paraId="70F01834">
      <w:pPr>
        <w:widowControl w:val="0"/>
        <w:autoSpaceDE w:val="0"/>
        <w:spacing w:line="240" w:lineRule="auto"/>
        <w:ind w:right="-20" w:firstLine="284"/>
        <w:jc w:val="both"/>
        <w:rPr>
          <w:rFonts w:ascii="Arial Narrow" w:hAnsi="Arial Narrow" w:cs="Arial Narrow"/>
          <w:iCs/>
          <w:szCs w:val="22"/>
          <w:lang w:val="fr-FR"/>
        </w:rPr>
      </w:pPr>
      <w:r>
        <w:rPr>
          <w:rFonts w:ascii="Arial Narrow" w:hAnsi="Arial Narrow" w:cs="Arial Narrow"/>
          <w:szCs w:val="22"/>
          <w:lang w:val="fr-FR"/>
        </w:rPr>
        <w:t>4.1.</w:t>
      </w:r>
      <w:r>
        <w:rPr>
          <w:rFonts w:ascii="Arial Narrow" w:hAnsi="Arial Narrow" w:cs="Arial Narrow"/>
          <w:spacing w:val="26"/>
          <w:szCs w:val="22"/>
          <w:lang w:val="fr-FR"/>
        </w:rPr>
        <w:t xml:space="preserve"> </w:t>
      </w:r>
      <w:r>
        <w:rPr>
          <w:rFonts w:ascii="Arial Narrow" w:hAnsi="Arial Narrow" w:cs="Arial Narrow"/>
          <w:szCs w:val="22"/>
          <w:lang w:val="fr-FR"/>
        </w:rPr>
        <w:t>La</w:t>
      </w:r>
      <w:r>
        <w:rPr>
          <w:rFonts w:ascii="Arial Narrow" w:hAnsi="Arial Narrow" w:cs="Arial Narrow"/>
          <w:spacing w:val="6"/>
          <w:szCs w:val="22"/>
          <w:lang w:val="fr-FR"/>
        </w:rPr>
        <w:t xml:space="preserve"> </w:t>
      </w:r>
      <w:r>
        <w:rPr>
          <w:rFonts w:ascii="Arial Narrow" w:hAnsi="Arial Narrow" w:cs="Arial Narrow"/>
          <w:szCs w:val="22"/>
          <w:lang w:val="fr-FR"/>
        </w:rPr>
        <w:t>langue</w:t>
      </w:r>
      <w:r>
        <w:rPr>
          <w:rFonts w:ascii="Arial Narrow" w:hAnsi="Arial Narrow" w:cs="Arial Narrow"/>
          <w:spacing w:val="6"/>
          <w:szCs w:val="22"/>
          <w:lang w:val="fr-FR"/>
        </w:rPr>
        <w:t xml:space="preserve"> </w:t>
      </w:r>
      <w:r>
        <w:rPr>
          <w:rFonts w:ascii="Arial Narrow" w:hAnsi="Arial Narrow" w:cs="Arial Narrow"/>
          <w:szCs w:val="22"/>
          <w:lang w:val="fr-FR"/>
        </w:rPr>
        <w:t>utilisée</w:t>
      </w:r>
      <w:r>
        <w:rPr>
          <w:rFonts w:ascii="Arial Narrow" w:hAnsi="Arial Narrow" w:cs="Arial Narrow"/>
          <w:spacing w:val="6"/>
          <w:szCs w:val="22"/>
          <w:lang w:val="fr-FR"/>
        </w:rPr>
        <w:t xml:space="preserve"> </w:t>
      </w:r>
      <w:r>
        <w:rPr>
          <w:rFonts w:ascii="Arial Narrow" w:hAnsi="Arial Narrow" w:cs="Arial Narrow"/>
          <w:szCs w:val="22"/>
          <w:lang w:val="fr-FR"/>
        </w:rPr>
        <w:t>est</w:t>
      </w:r>
      <w:r>
        <w:rPr>
          <w:rFonts w:ascii="Arial Narrow" w:hAnsi="Arial Narrow" w:cs="Arial Narrow"/>
          <w:spacing w:val="6"/>
          <w:szCs w:val="22"/>
          <w:lang w:val="fr-FR"/>
        </w:rPr>
        <w:t xml:space="preserve"> </w:t>
      </w:r>
      <w:r>
        <w:rPr>
          <w:rFonts w:ascii="Arial Narrow" w:hAnsi="Arial Narrow" w:cs="Arial Narrow"/>
          <w:szCs w:val="22"/>
          <w:lang w:val="fr-FR"/>
        </w:rPr>
        <w:t>le</w:t>
      </w:r>
      <w:r>
        <w:rPr>
          <w:rFonts w:ascii="Arial Narrow" w:hAnsi="Arial Narrow" w:cs="Arial Narrow"/>
          <w:spacing w:val="7"/>
          <w:szCs w:val="22"/>
          <w:lang w:val="fr-FR"/>
        </w:rPr>
        <w:t xml:space="preserve"> </w:t>
      </w:r>
      <w:r>
        <w:rPr>
          <w:rFonts w:ascii="Arial Narrow" w:hAnsi="Arial Narrow" w:cs="Arial Narrow"/>
          <w:iCs/>
          <w:szCs w:val="22"/>
          <w:lang w:val="fr-FR"/>
        </w:rPr>
        <w:t>Français</w:t>
      </w:r>
      <w:r>
        <w:rPr>
          <w:rFonts w:ascii="Arial Narrow" w:hAnsi="Arial Narrow" w:cs="Arial Narrow"/>
          <w:iCs/>
          <w:spacing w:val="5"/>
          <w:szCs w:val="22"/>
          <w:lang w:val="fr-FR"/>
        </w:rPr>
        <w:t xml:space="preserve"> </w:t>
      </w:r>
      <w:r>
        <w:rPr>
          <w:rFonts w:ascii="Arial Narrow" w:hAnsi="Arial Narrow" w:cs="Arial Narrow"/>
          <w:iCs/>
          <w:szCs w:val="22"/>
          <w:lang w:val="fr-FR"/>
        </w:rPr>
        <w:t>ou</w:t>
      </w:r>
      <w:r>
        <w:rPr>
          <w:rFonts w:ascii="Arial Narrow" w:hAnsi="Arial Narrow" w:cs="Arial Narrow"/>
          <w:iCs/>
          <w:spacing w:val="5"/>
          <w:szCs w:val="22"/>
          <w:lang w:val="fr-FR"/>
        </w:rPr>
        <w:t xml:space="preserve"> </w:t>
      </w:r>
      <w:r>
        <w:rPr>
          <w:rFonts w:ascii="Arial Narrow" w:hAnsi="Arial Narrow" w:cs="Arial Narrow"/>
          <w:iCs/>
          <w:szCs w:val="22"/>
          <w:lang w:val="fr-FR"/>
        </w:rPr>
        <w:t>l’Anglais.</w:t>
      </w:r>
    </w:p>
    <w:p w14:paraId="7A7F3588">
      <w:pPr>
        <w:widowControl w:val="0"/>
        <w:autoSpaceDE w:val="0"/>
        <w:spacing w:line="240" w:lineRule="auto"/>
        <w:ind w:right="-20"/>
        <w:jc w:val="both"/>
        <w:rPr>
          <w:rFonts w:ascii="Arial Narrow" w:hAnsi="Arial Narrow" w:cs="Arial Narrow"/>
          <w:sz w:val="4"/>
          <w:szCs w:val="4"/>
          <w:lang w:val="fr-FR"/>
        </w:rPr>
      </w:pPr>
    </w:p>
    <w:p w14:paraId="25D0A75D">
      <w:pPr>
        <w:widowControl w:val="0"/>
        <w:autoSpaceDE w:val="0"/>
        <w:spacing w:line="240" w:lineRule="auto"/>
        <w:ind w:right="-20" w:firstLine="284"/>
        <w:jc w:val="both"/>
        <w:rPr>
          <w:rFonts w:ascii="Arial Narrow" w:hAnsi="Arial Narrow" w:cs="Arial Narrow"/>
          <w:szCs w:val="22"/>
          <w:lang w:val="fr-FR"/>
        </w:rPr>
      </w:pPr>
      <w:r>
        <w:rPr>
          <w:rFonts w:ascii="Arial Narrow" w:hAnsi="Arial Narrow" w:cs="Arial Narrow"/>
          <w:szCs w:val="22"/>
          <w:lang w:val="fr-FR"/>
        </w:rPr>
        <w:t>4.2. Le cocontractant s’engage à observer les lois, règlements, en vigueur en République du Cameroun et ce, aussi bien dans sa propre organisation que dans la réalisation du marché.</w:t>
      </w:r>
    </w:p>
    <w:p w14:paraId="0460CE69">
      <w:pPr>
        <w:widowControl w:val="0"/>
        <w:autoSpaceDE w:val="0"/>
        <w:spacing w:line="240" w:lineRule="auto"/>
        <w:ind w:right="-20" w:firstLine="708"/>
        <w:jc w:val="both"/>
        <w:rPr>
          <w:rFonts w:ascii="Arial Narrow" w:hAnsi="Arial Narrow" w:cs="Arial Narrow"/>
          <w:szCs w:val="22"/>
          <w:lang w:val="fr-FR"/>
        </w:rPr>
      </w:pPr>
      <w:r>
        <w:rPr>
          <w:rFonts w:ascii="Arial Narrow" w:hAnsi="Arial Narrow" w:cs="Arial Narrow"/>
          <w:szCs w:val="22"/>
          <w:lang w:val="fr-FR"/>
        </w:rPr>
        <w:t xml:space="preserve">Si les lois et règlements en vigueur à la date de signature du présent marché venaient à être modifiés après la signature du marché, les coûts éventuels qui en découleraient directement seraient pris en compte sans gain ni perte pour chaque partie. </w:t>
      </w:r>
    </w:p>
    <w:p w14:paraId="2CCCFC5D">
      <w:pPr>
        <w:widowControl w:val="0"/>
        <w:autoSpaceDE w:val="0"/>
        <w:spacing w:line="240" w:lineRule="auto"/>
        <w:ind w:right="-20"/>
        <w:jc w:val="both"/>
        <w:rPr>
          <w:rFonts w:ascii="Arial Narrow" w:hAnsi="Arial Narrow" w:cs="Arial Narrow"/>
          <w:b/>
          <w:bCs/>
          <w:sz w:val="10"/>
          <w:szCs w:val="10"/>
          <w:lang w:val="fr-FR"/>
        </w:rPr>
      </w:pPr>
    </w:p>
    <w:p w14:paraId="5259323C">
      <w:pPr>
        <w:pStyle w:val="50"/>
        <w:spacing w:line="240" w:lineRule="auto"/>
        <w:outlineLvl w:val="2"/>
        <w:rPr>
          <w:rFonts w:ascii="Arial Narrow" w:hAnsi="Arial Narrow" w:cs="Arial Narrow"/>
          <w:sz w:val="24"/>
          <w:lang w:val="fr-FR"/>
        </w:rPr>
      </w:pPr>
      <w:bookmarkStart w:id="112" w:name="_Toc175296737"/>
      <w:bookmarkStart w:id="113" w:name="_Toc175344806"/>
      <w:bookmarkStart w:id="114" w:name="_Toc176627222"/>
      <w:bookmarkStart w:id="115" w:name="_Toc14646"/>
      <w:bookmarkStart w:id="116" w:name="_Toc166031779"/>
      <w:bookmarkStart w:id="117" w:name="_Toc166009814"/>
      <w:bookmarkStart w:id="118" w:name="_Toc166031682"/>
      <w:bookmarkStart w:id="119" w:name="_Toc166036201"/>
      <w:bookmarkStart w:id="120" w:name="_Toc510612000"/>
      <w:r>
        <w:rPr>
          <w:rFonts w:ascii="Arial Narrow" w:hAnsi="Arial Narrow" w:cs="Arial Narrow"/>
          <w:sz w:val="24"/>
          <w:u w:val="single"/>
          <w:lang w:val="fr-FR"/>
        </w:rPr>
        <w:t>Article</w:t>
      </w:r>
      <w:r>
        <w:rPr>
          <w:rFonts w:ascii="Arial Narrow" w:hAnsi="Arial Narrow" w:cs="Arial Narrow"/>
          <w:spacing w:val="6"/>
          <w:sz w:val="24"/>
          <w:u w:val="single"/>
          <w:lang w:val="fr-FR"/>
        </w:rPr>
        <w:t xml:space="preserve"> </w:t>
      </w:r>
      <w:r>
        <w:rPr>
          <w:rFonts w:ascii="Arial Narrow" w:hAnsi="Arial Narrow" w:cs="Arial Narrow"/>
          <w:sz w:val="24"/>
          <w:u w:val="single"/>
          <w:lang w:val="fr-FR"/>
        </w:rPr>
        <w:t>5</w:t>
      </w:r>
      <w:r>
        <w:rPr>
          <w:rFonts w:ascii="Arial Narrow" w:hAnsi="Arial Narrow" w:cs="Arial Narrow"/>
          <w:spacing w:val="6"/>
          <w:sz w:val="24"/>
          <w:lang w:val="fr-FR"/>
        </w:rPr>
        <w:t xml:space="preserve"> </w:t>
      </w:r>
      <w:r>
        <w:rPr>
          <w:rFonts w:ascii="Arial Narrow" w:hAnsi="Arial Narrow" w:cs="Arial Narrow"/>
          <w:sz w:val="24"/>
          <w:lang w:val="fr-FR"/>
        </w:rPr>
        <w:t>: Normes</w:t>
      </w:r>
      <w:bookmarkEnd w:id="112"/>
      <w:bookmarkEnd w:id="113"/>
      <w:bookmarkEnd w:id="114"/>
      <w:bookmarkEnd w:id="115"/>
      <w:r>
        <w:rPr>
          <w:rFonts w:ascii="Arial Narrow" w:hAnsi="Arial Narrow" w:cs="Arial Narrow"/>
          <w:sz w:val="24"/>
          <w:lang w:val="fr-FR"/>
        </w:rPr>
        <w:t xml:space="preserve"> </w:t>
      </w:r>
      <w:bookmarkEnd w:id="116"/>
      <w:bookmarkEnd w:id="117"/>
      <w:bookmarkEnd w:id="118"/>
      <w:bookmarkEnd w:id="119"/>
      <w:bookmarkEnd w:id="120"/>
    </w:p>
    <w:p w14:paraId="44111806">
      <w:pPr>
        <w:widowControl w:val="0"/>
        <w:autoSpaceDE w:val="0"/>
        <w:spacing w:line="240" w:lineRule="auto"/>
        <w:ind w:right="-54" w:firstLine="708"/>
        <w:jc w:val="both"/>
        <w:rPr>
          <w:rFonts w:ascii="Arial Narrow" w:hAnsi="Arial Narrow" w:cs="Arial Narrow"/>
          <w:szCs w:val="22"/>
          <w:lang w:val="fr-FR"/>
        </w:rPr>
      </w:pPr>
      <w:r>
        <w:rPr>
          <w:rFonts w:ascii="Arial Narrow" w:hAnsi="Arial Narrow" w:cs="Arial Narrow"/>
          <w:szCs w:val="22"/>
          <w:lang w:val="fr-FR"/>
        </w:rPr>
        <w:t xml:space="preserve">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48C966F1">
      <w:pPr>
        <w:widowControl w:val="0"/>
        <w:autoSpaceDE w:val="0"/>
        <w:spacing w:line="240" w:lineRule="auto"/>
        <w:ind w:right="-54" w:firstLine="708"/>
        <w:jc w:val="both"/>
        <w:rPr>
          <w:rFonts w:ascii="Arial Narrow" w:hAnsi="Arial Narrow" w:cs="Arial Narrow"/>
          <w:szCs w:val="22"/>
          <w:lang w:val="fr-FR"/>
        </w:rPr>
      </w:pPr>
      <w:r>
        <w:rPr>
          <w:rFonts w:ascii="Arial Narrow" w:hAnsi="Arial Narrow" w:cs="Arial Narrow"/>
          <w:szCs w:val="22"/>
          <w:lang w:val="fr-FR"/>
        </w:rPr>
        <w:t xml:space="preserve">5.2. Le cocontractant étudiera, exécutera et garantira les travaux du présent marché en prenant en considération la meilleure pratique de réalisation au Cameroun pour des opérations de technologie similaire. </w:t>
      </w:r>
    </w:p>
    <w:p w14:paraId="008D50EE">
      <w:pPr>
        <w:widowControl w:val="0"/>
        <w:autoSpaceDE w:val="0"/>
        <w:spacing w:line="240" w:lineRule="auto"/>
        <w:ind w:right="-20"/>
        <w:jc w:val="both"/>
        <w:rPr>
          <w:rFonts w:ascii="Arial Narrow" w:hAnsi="Arial Narrow" w:cs="Arial Narrow"/>
          <w:b/>
          <w:bCs/>
          <w:sz w:val="10"/>
          <w:szCs w:val="10"/>
          <w:lang w:val="fr-FR"/>
        </w:rPr>
      </w:pPr>
    </w:p>
    <w:p w14:paraId="6ADE89B9">
      <w:pPr>
        <w:pStyle w:val="50"/>
        <w:spacing w:line="240" w:lineRule="auto"/>
        <w:outlineLvl w:val="2"/>
        <w:rPr>
          <w:rFonts w:ascii="Arial Narrow" w:hAnsi="Arial Narrow" w:cs="Arial Narrow"/>
          <w:sz w:val="24"/>
          <w:szCs w:val="24"/>
          <w:lang w:val="fr-FR"/>
        </w:rPr>
      </w:pPr>
      <w:bookmarkStart w:id="121" w:name="_Toc175296738"/>
      <w:bookmarkStart w:id="122" w:name="_Toc175344807"/>
      <w:bookmarkStart w:id="123" w:name="_Toc176627223"/>
      <w:bookmarkStart w:id="124" w:name="_Toc25227"/>
      <w:r>
        <w:rPr>
          <w:rFonts w:ascii="Arial Narrow" w:hAnsi="Arial Narrow" w:cs="Arial Narrow"/>
          <w:sz w:val="24"/>
          <w:szCs w:val="24"/>
          <w:u w:val="single"/>
          <w:lang w:val="fr-FR"/>
        </w:rPr>
        <w:t>Article</w:t>
      </w:r>
      <w:r>
        <w:rPr>
          <w:rFonts w:ascii="Arial Narrow" w:hAnsi="Arial Narrow" w:cs="Arial Narrow"/>
          <w:spacing w:val="6"/>
          <w:sz w:val="24"/>
          <w:szCs w:val="24"/>
          <w:u w:val="single"/>
          <w:lang w:val="fr-FR"/>
        </w:rPr>
        <w:t xml:space="preserve"> </w:t>
      </w:r>
      <w:r>
        <w:rPr>
          <w:rFonts w:ascii="Arial Narrow" w:hAnsi="Arial Narrow" w:cs="Arial Narrow"/>
          <w:sz w:val="24"/>
          <w:szCs w:val="24"/>
          <w:u w:val="single"/>
          <w:lang w:val="fr-FR"/>
        </w:rPr>
        <w:t>6</w:t>
      </w:r>
      <w:r>
        <w:rPr>
          <w:rFonts w:ascii="Arial Narrow" w:hAnsi="Arial Narrow" w:cs="Arial Narrow"/>
          <w:spacing w:val="6"/>
          <w:sz w:val="24"/>
          <w:szCs w:val="24"/>
          <w:lang w:val="fr-FR"/>
        </w:rPr>
        <w:t xml:space="preserve"> </w:t>
      </w:r>
      <w:r>
        <w:rPr>
          <w:rFonts w:ascii="Arial Narrow" w:hAnsi="Arial Narrow" w:cs="Arial Narrow"/>
          <w:sz w:val="24"/>
          <w:szCs w:val="24"/>
          <w:lang w:val="fr-FR"/>
        </w:rPr>
        <w:t xml:space="preserve">: Pièces constitutives </w:t>
      </w:r>
      <w:bookmarkEnd w:id="121"/>
      <w:r>
        <w:rPr>
          <w:rFonts w:ascii="Arial Narrow" w:hAnsi="Arial Narrow" w:cs="Arial Narrow"/>
          <w:lang w:val="fr-FR"/>
        </w:rPr>
        <w:t>du marché</w:t>
      </w:r>
      <w:bookmarkEnd w:id="122"/>
      <w:bookmarkEnd w:id="123"/>
      <w:bookmarkEnd w:id="124"/>
    </w:p>
    <w:p w14:paraId="6FC25642">
      <w:pPr>
        <w:widowControl w:val="0"/>
        <w:autoSpaceDE w:val="0"/>
        <w:spacing w:after="40" w:line="240" w:lineRule="auto"/>
        <w:ind w:right="-54" w:firstLine="708"/>
        <w:rPr>
          <w:rFonts w:ascii="Arial Narrow" w:hAnsi="Arial Narrow" w:cs="Arial Narrow"/>
          <w:i/>
          <w:lang w:val="fr-FR"/>
        </w:rPr>
      </w:pPr>
      <w:r>
        <w:rPr>
          <w:rFonts w:ascii="Arial Narrow" w:hAnsi="Arial Narrow" w:cs="Arial Narrow"/>
          <w:lang w:val="fr-FR"/>
        </w:rPr>
        <w:t xml:space="preserve"> Les pièces contractuelles constitutives </w:t>
      </w:r>
      <w:r>
        <w:rPr>
          <w:rFonts w:ascii="Arial Narrow" w:hAnsi="Arial Narrow" w:cs="Arial Narrow"/>
          <w:szCs w:val="22"/>
          <w:lang w:val="fr-FR"/>
        </w:rPr>
        <w:t xml:space="preserve">du présent marché </w:t>
      </w:r>
      <w:r>
        <w:rPr>
          <w:rFonts w:ascii="Arial Narrow" w:hAnsi="Arial Narrow" w:cs="Arial Narrow"/>
          <w:lang w:val="fr-FR"/>
        </w:rPr>
        <w:t xml:space="preserve">sont complémentaires. Elles sont par ordre de priorité </w:t>
      </w:r>
      <w:r>
        <w:rPr>
          <w:rFonts w:ascii="Arial Narrow" w:hAnsi="Arial Narrow" w:cs="Arial Narrow"/>
          <w:i/>
          <w:lang w:val="fr-FR"/>
        </w:rPr>
        <w:t xml:space="preserve">: </w:t>
      </w:r>
    </w:p>
    <w:p w14:paraId="4215837A">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1. la soumission ou l'acte d'engagement ; </w:t>
      </w:r>
    </w:p>
    <w:p w14:paraId="59E87212">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2. L’offre du cocontractant et ses annexes dans toutes les dispositions non contraires au Cahier des Clauses Administratives particulières (CCAP), aux Cahiers des Clauses Techniques Particulières (CCTP), ou aux clauses techniques des travaux, le cas échéant ;  </w:t>
      </w:r>
    </w:p>
    <w:p w14:paraId="086784BE">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3. le cahier des clauses administratives particulières (CCAP) ; </w:t>
      </w:r>
    </w:p>
    <w:p w14:paraId="64A9EEBD">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4. les Cahiers des Clauses Techniques Particulières (CCTP) ;  </w:t>
      </w:r>
    </w:p>
    <w:p w14:paraId="57F2A8BF">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5. le devis ou le détail quantitatif estimatif (DQE) ; </w:t>
      </w:r>
    </w:p>
    <w:p w14:paraId="1642827B">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6. le bordereau des prix unitaires (BPU) ; </w:t>
      </w:r>
    </w:p>
    <w:p w14:paraId="15DE1F4D">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7. le sous-détail des prix (SDP) ; </w:t>
      </w:r>
    </w:p>
    <w:p w14:paraId="733D678E">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8. le cahier des clauses administratives générales (CCAG) auquel il est spécifiquement assujetti ; </w:t>
      </w:r>
    </w:p>
    <w:p w14:paraId="4D844DE9">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9. Le projet/programme d’exécution ; </w:t>
      </w:r>
    </w:p>
    <w:p w14:paraId="16897C35">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10. 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122198AB">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pacing w:val="5"/>
          <w:lang w:val="fr-FR"/>
        </w:rPr>
      </w:pPr>
      <w:r>
        <w:rPr>
          <w:rFonts w:ascii="Arial Narrow" w:hAnsi="Arial Narrow" w:cs="Arial Narrow"/>
          <w:spacing w:val="5"/>
          <w:lang w:val="fr-FR"/>
        </w:rPr>
        <w:t xml:space="preserve">11. La charte d’intégrité ; </w:t>
      </w:r>
    </w:p>
    <w:p w14:paraId="6FEA3604">
      <w:pPr>
        <w:widowControl w:val="0"/>
        <w:tabs>
          <w:tab w:val="left" w:pos="720"/>
          <w:tab w:val="left" w:pos="1240"/>
          <w:tab w:val="left" w:pos="2180"/>
          <w:tab w:val="left" w:pos="2800"/>
          <w:tab w:val="left" w:pos="3900"/>
        </w:tabs>
        <w:autoSpaceDE w:val="0"/>
        <w:spacing w:after="40" w:line="240" w:lineRule="auto"/>
        <w:ind w:left="360" w:right="-20"/>
        <w:jc w:val="both"/>
        <w:rPr>
          <w:rFonts w:ascii="Arial Narrow" w:hAnsi="Arial Narrow" w:cs="Arial Narrow"/>
          <w:szCs w:val="22"/>
          <w:lang w:val="fr-FR"/>
        </w:rPr>
      </w:pPr>
      <w:r>
        <w:rPr>
          <w:rFonts w:ascii="Arial Narrow" w:hAnsi="Arial Narrow" w:cs="Arial Narrow"/>
          <w:spacing w:val="5"/>
          <w:lang w:val="fr-FR"/>
        </w:rPr>
        <w:t>12. La déclaration d’engagement social et environnemental</w:t>
      </w:r>
      <w:r>
        <w:rPr>
          <w:rFonts w:ascii="Arial Narrow" w:hAnsi="Arial Narrow" w:cs="Arial Narrow"/>
          <w:szCs w:val="22"/>
          <w:lang w:val="fr-FR"/>
        </w:rPr>
        <w:t>.</w:t>
      </w:r>
    </w:p>
    <w:p w14:paraId="7CF4A516">
      <w:pPr>
        <w:widowControl w:val="0"/>
        <w:autoSpaceDE w:val="0"/>
        <w:spacing w:before="9" w:line="240" w:lineRule="auto"/>
        <w:rPr>
          <w:rFonts w:ascii="Arial Narrow" w:hAnsi="Arial Narrow" w:cs="Arial Narrow"/>
          <w:sz w:val="10"/>
          <w:szCs w:val="10"/>
          <w:lang w:val="fr-FR"/>
        </w:rPr>
      </w:pPr>
    </w:p>
    <w:p w14:paraId="2A9232A4">
      <w:pPr>
        <w:pStyle w:val="50"/>
        <w:spacing w:line="240" w:lineRule="auto"/>
        <w:outlineLvl w:val="2"/>
        <w:rPr>
          <w:rFonts w:ascii="Arial Narrow" w:hAnsi="Arial Narrow" w:cs="Arial Narrow"/>
          <w:sz w:val="24"/>
          <w:lang w:val="fr-FR"/>
        </w:rPr>
      </w:pPr>
      <w:bookmarkStart w:id="125" w:name="_Toc510612001"/>
      <w:bookmarkStart w:id="126" w:name="_Toc175296739"/>
      <w:bookmarkStart w:id="127" w:name="_Toc176627224"/>
      <w:bookmarkStart w:id="128" w:name="_Toc166036202"/>
      <w:bookmarkStart w:id="129" w:name="_Toc175344808"/>
      <w:bookmarkStart w:id="130" w:name="_Toc166031780"/>
      <w:bookmarkStart w:id="131" w:name="_Toc166031683"/>
      <w:bookmarkStart w:id="132" w:name="_Toc166009815"/>
      <w:bookmarkStart w:id="133" w:name="_Toc7138"/>
      <w:r>
        <w:rPr>
          <w:rFonts w:ascii="Arial Narrow" w:hAnsi="Arial Narrow" w:cs="Arial Narrow"/>
          <w:sz w:val="24"/>
          <w:u w:val="single"/>
          <w:lang w:val="fr-FR"/>
        </w:rPr>
        <w:t>Article 7</w:t>
      </w:r>
      <w:r>
        <w:rPr>
          <w:rFonts w:ascii="Arial Narrow" w:hAnsi="Arial Narrow" w:cs="Arial Narrow"/>
          <w:spacing w:val="6"/>
          <w:sz w:val="24"/>
          <w:lang w:val="fr-FR"/>
        </w:rPr>
        <w:t xml:space="preserve"> </w:t>
      </w:r>
      <w:r>
        <w:rPr>
          <w:rFonts w:ascii="Arial Narrow" w:hAnsi="Arial Narrow" w:cs="Arial Narrow"/>
          <w:sz w:val="24"/>
          <w:lang w:val="fr-FR"/>
        </w:rPr>
        <w:t>:</w:t>
      </w:r>
      <w:r>
        <w:rPr>
          <w:rFonts w:ascii="Arial Narrow" w:hAnsi="Arial Narrow" w:cs="Arial Narrow"/>
          <w:spacing w:val="6"/>
          <w:sz w:val="24"/>
          <w:lang w:val="fr-FR"/>
        </w:rPr>
        <w:t xml:space="preserve"> </w:t>
      </w:r>
      <w:r>
        <w:rPr>
          <w:rFonts w:ascii="Arial Narrow" w:hAnsi="Arial Narrow" w:cs="Arial Narrow"/>
          <w:sz w:val="24"/>
          <w:lang w:val="fr-FR"/>
        </w:rPr>
        <w:t>Textes</w:t>
      </w:r>
      <w:r>
        <w:rPr>
          <w:rFonts w:ascii="Arial Narrow" w:hAnsi="Arial Narrow" w:cs="Arial Narrow"/>
          <w:spacing w:val="6"/>
          <w:sz w:val="24"/>
          <w:lang w:val="fr-FR"/>
        </w:rPr>
        <w:t xml:space="preserve"> </w:t>
      </w:r>
      <w:r>
        <w:rPr>
          <w:rFonts w:ascii="Arial Narrow" w:hAnsi="Arial Narrow" w:cs="Arial Narrow"/>
          <w:sz w:val="24"/>
          <w:lang w:val="fr-FR"/>
        </w:rPr>
        <w:t>généraux</w:t>
      </w:r>
      <w:r>
        <w:rPr>
          <w:rFonts w:ascii="Arial Narrow" w:hAnsi="Arial Narrow" w:cs="Arial Narrow"/>
          <w:spacing w:val="6"/>
          <w:sz w:val="24"/>
          <w:lang w:val="fr-FR"/>
        </w:rPr>
        <w:t xml:space="preserve"> </w:t>
      </w:r>
      <w:r>
        <w:rPr>
          <w:rFonts w:ascii="Arial Narrow" w:hAnsi="Arial Narrow" w:cs="Arial Narrow"/>
          <w:sz w:val="24"/>
          <w:lang w:val="fr-FR"/>
        </w:rPr>
        <w:t>applicables</w:t>
      </w:r>
      <w:bookmarkEnd w:id="125"/>
      <w:bookmarkEnd w:id="126"/>
      <w:bookmarkEnd w:id="127"/>
      <w:bookmarkEnd w:id="128"/>
      <w:bookmarkEnd w:id="129"/>
      <w:bookmarkEnd w:id="130"/>
      <w:bookmarkEnd w:id="131"/>
      <w:bookmarkEnd w:id="132"/>
      <w:bookmarkEnd w:id="133"/>
    </w:p>
    <w:p w14:paraId="2729DC12">
      <w:pPr>
        <w:widowControl w:val="0"/>
        <w:autoSpaceDE w:val="0"/>
        <w:spacing w:line="240" w:lineRule="auto"/>
        <w:ind w:left="114" w:right="-144" w:firstLine="594"/>
        <w:rPr>
          <w:rFonts w:ascii="Arial Narrow" w:hAnsi="Arial Narrow" w:cs="Arial Narrow"/>
          <w:spacing w:val="6"/>
          <w:szCs w:val="22"/>
          <w:lang w:val="fr-FR"/>
        </w:rPr>
      </w:pPr>
      <w:r>
        <w:rPr>
          <w:rFonts w:ascii="Arial Narrow" w:hAnsi="Arial Narrow" w:cs="Arial Narrow"/>
          <w:szCs w:val="22"/>
          <w:lang w:val="fr-FR"/>
        </w:rPr>
        <w:t>Le présent marché est</w:t>
      </w:r>
      <w:r>
        <w:rPr>
          <w:rFonts w:ascii="Arial Narrow" w:hAnsi="Arial Narrow" w:cs="Arial Narrow"/>
          <w:spacing w:val="14"/>
          <w:szCs w:val="22"/>
          <w:lang w:val="fr-FR"/>
        </w:rPr>
        <w:t xml:space="preserve"> </w:t>
      </w:r>
      <w:r>
        <w:rPr>
          <w:rFonts w:ascii="Arial Narrow" w:hAnsi="Arial Narrow" w:cs="Arial Narrow"/>
          <w:szCs w:val="22"/>
          <w:lang w:val="fr-FR"/>
        </w:rPr>
        <w:t>soumis</w:t>
      </w:r>
      <w:r>
        <w:rPr>
          <w:rFonts w:ascii="Arial Narrow" w:hAnsi="Arial Narrow" w:cs="Arial Narrow"/>
          <w:spacing w:val="14"/>
          <w:szCs w:val="22"/>
          <w:lang w:val="fr-FR"/>
        </w:rPr>
        <w:t xml:space="preserve"> </w:t>
      </w:r>
      <w:r>
        <w:rPr>
          <w:rFonts w:ascii="Arial Narrow" w:hAnsi="Arial Narrow" w:cs="Arial Narrow"/>
          <w:szCs w:val="22"/>
          <w:lang w:val="fr-FR"/>
        </w:rPr>
        <w:t>aux</w:t>
      </w:r>
      <w:r>
        <w:rPr>
          <w:rFonts w:ascii="Arial Narrow" w:hAnsi="Arial Narrow" w:cs="Arial Narrow"/>
          <w:spacing w:val="14"/>
          <w:szCs w:val="22"/>
          <w:lang w:val="fr-FR"/>
        </w:rPr>
        <w:t xml:space="preserve"> </w:t>
      </w:r>
      <w:r>
        <w:rPr>
          <w:rFonts w:ascii="Arial Narrow" w:hAnsi="Arial Narrow" w:cs="Arial Narrow"/>
          <w:szCs w:val="22"/>
          <w:lang w:val="fr-FR"/>
        </w:rPr>
        <w:t>textes</w:t>
      </w:r>
      <w:r>
        <w:rPr>
          <w:rFonts w:ascii="Arial Narrow" w:hAnsi="Arial Narrow" w:cs="Arial Narrow"/>
          <w:spacing w:val="14"/>
          <w:szCs w:val="22"/>
          <w:lang w:val="fr-FR"/>
        </w:rPr>
        <w:t xml:space="preserve"> </w:t>
      </w:r>
      <w:r>
        <w:rPr>
          <w:rFonts w:ascii="Arial Narrow" w:hAnsi="Arial Narrow" w:cs="Arial Narrow"/>
          <w:szCs w:val="22"/>
          <w:lang w:val="fr-FR"/>
        </w:rPr>
        <w:t>généraux ci-après</w:t>
      </w:r>
      <w:r>
        <w:rPr>
          <w:rFonts w:ascii="Arial Narrow" w:hAnsi="Arial Narrow" w:cs="Arial Narrow"/>
          <w:spacing w:val="6"/>
          <w:szCs w:val="22"/>
          <w:lang w:val="fr-FR"/>
        </w:rPr>
        <w:t xml:space="preserve"> </w:t>
      </w:r>
      <w:r>
        <w:rPr>
          <w:rFonts w:ascii="Arial Narrow" w:hAnsi="Arial Narrow" w:cs="Arial Narrow"/>
          <w:szCs w:val="22"/>
          <w:lang w:val="fr-FR"/>
        </w:rPr>
        <w:t>:</w:t>
      </w:r>
      <w:r>
        <w:rPr>
          <w:rFonts w:ascii="Arial Narrow" w:hAnsi="Arial Narrow" w:cs="Arial Narrow"/>
          <w:spacing w:val="6"/>
          <w:szCs w:val="22"/>
          <w:lang w:val="fr-FR"/>
        </w:rPr>
        <w:t xml:space="preserve"> </w:t>
      </w:r>
    </w:p>
    <w:tbl>
      <w:tblPr>
        <w:tblStyle w:val="24"/>
        <w:tblpPr w:leftFromText="180" w:rightFromText="180" w:vertAnchor="text" w:horzAnchor="page" w:tblpX="1236" w:tblpY="421"/>
        <w:tblOverlap w:val="never"/>
        <w:tblW w:w="9498" w:type="dxa"/>
        <w:tblInd w:w="0" w:type="dxa"/>
        <w:tblLayout w:type="autofit"/>
        <w:tblCellMar>
          <w:top w:w="0" w:type="dxa"/>
          <w:left w:w="108" w:type="dxa"/>
          <w:bottom w:w="0" w:type="dxa"/>
          <w:right w:w="108" w:type="dxa"/>
        </w:tblCellMar>
      </w:tblPr>
      <w:tblGrid>
        <w:gridCol w:w="562"/>
        <w:gridCol w:w="8936"/>
      </w:tblGrid>
      <w:tr w14:paraId="198A4297">
        <w:tblPrEx>
          <w:tblCellMar>
            <w:top w:w="0" w:type="dxa"/>
            <w:left w:w="108" w:type="dxa"/>
            <w:bottom w:w="0" w:type="dxa"/>
            <w:right w:w="108" w:type="dxa"/>
          </w:tblCellMar>
        </w:tblPrEx>
        <w:trPr>
          <w:trHeight w:val="284" w:hRule="atLeast"/>
        </w:trPr>
        <w:tc>
          <w:tcPr>
            <w:tcW w:w="562" w:type="dxa"/>
            <w:shd w:val="clear" w:color="auto" w:fill="auto"/>
          </w:tcPr>
          <w:p w14:paraId="51C6B4E7">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3745BC21">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 loi n° 92/007 du 14 août 1992 portant Code du travail ;</w:t>
            </w:r>
          </w:p>
        </w:tc>
      </w:tr>
      <w:tr w14:paraId="58AD7DA9">
        <w:tblPrEx>
          <w:tblCellMar>
            <w:top w:w="0" w:type="dxa"/>
            <w:left w:w="108" w:type="dxa"/>
            <w:bottom w:w="0" w:type="dxa"/>
            <w:right w:w="108" w:type="dxa"/>
          </w:tblCellMar>
        </w:tblPrEx>
        <w:trPr>
          <w:trHeight w:val="284" w:hRule="atLeast"/>
        </w:trPr>
        <w:tc>
          <w:tcPr>
            <w:tcW w:w="562" w:type="dxa"/>
            <w:shd w:val="clear" w:color="auto" w:fill="auto"/>
          </w:tcPr>
          <w:p w14:paraId="09631935">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1E7B2F1A">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 loi n° 98/013 du 14 juillet 1998 relative à la concurrence ;</w:t>
            </w:r>
          </w:p>
        </w:tc>
      </w:tr>
      <w:tr w14:paraId="12EFD055">
        <w:tblPrEx>
          <w:tblCellMar>
            <w:top w:w="0" w:type="dxa"/>
            <w:left w:w="108" w:type="dxa"/>
            <w:bottom w:w="0" w:type="dxa"/>
            <w:right w:w="108" w:type="dxa"/>
          </w:tblCellMar>
        </w:tblPrEx>
        <w:trPr>
          <w:trHeight w:val="284" w:hRule="atLeast"/>
        </w:trPr>
        <w:tc>
          <w:tcPr>
            <w:tcW w:w="562" w:type="dxa"/>
            <w:shd w:val="clear" w:color="auto" w:fill="auto"/>
          </w:tcPr>
          <w:p w14:paraId="0439184A">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0F9C75F5">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 loi n° 2015/018 du 21 décembre 2015 régissant l'activité commerciale au Cameroun ;</w:t>
            </w:r>
          </w:p>
        </w:tc>
      </w:tr>
      <w:tr w14:paraId="06FBB91C">
        <w:tblPrEx>
          <w:tblCellMar>
            <w:top w:w="0" w:type="dxa"/>
            <w:left w:w="108" w:type="dxa"/>
            <w:bottom w:w="0" w:type="dxa"/>
            <w:right w:w="108" w:type="dxa"/>
          </w:tblCellMar>
        </w:tblPrEx>
        <w:trPr>
          <w:trHeight w:val="284" w:hRule="atLeast"/>
        </w:trPr>
        <w:tc>
          <w:tcPr>
            <w:tcW w:w="562" w:type="dxa"/>
            <w:shd w:val="clear" w:color="auto" w:fill="auto"/>
          </w:tcPr>
          <w:p w14:paraId="45C67459">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0A2F10E6">
            <w:pPr>
              <w:spacing w:after="0" w:line="240" w:lineRule="auto"/>
              <w:jc w:val="both"/>
              <w:rPr>
                <w:rFonts w:ascii="Arial Narrow" w:hAnsi="Arial Narrow" w:eastAsia="Maiandra GD"/>
                <w:lang w:val="fr-FR"/>
              </w:rPr>
            </w:pPr>
            <w:r>
              <w:rPr>
                <w:rFonts w:ascii="Arial Narrow" w:hAnsi="Arial Narrow" w:eastAsia="Maiandra GD"/>
                <w:lang w:val="fr-FR"/>
              </w:rPr>
              <w:t>la loi n°2018/011 du 11 juillet 2018 portant code de transparence et de bonne gouvernance dans la gestion des finances publiques au Cameroun ;</w:t>
            </w:r>
          </w:p>
        </w:tc>
      </w:tr>
      <w:tr w14:paraId="20EC4838">
        <w:tblPrEx>
          <w:tblCellMar>
            <w:top w:w="0" w:type="dxa"/>
            <w:left w:w="108" w:type="dxa"/>
            <w:bottom w:w="0" w:type="dxa"/>
            <w:right w:w="108" w:type="dxa"/>
          </w:tblCellMar>
        </w:tblPrEx>
        <w:trPr>
          <w:trHeight w:val="284" w:hRule="atLeast"/>
        </w:trPr>
        <w:tc>
          <w:tcPr>
            <w:tcW w:w="562" w:type="dxa"/>
            <w:shd w:val="clear" w:color="auto" w:fill="auto"/>
          </w:tcPr>
          <w:p w14:paraId="2931221B">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64C20994">
            <w:pPr>
              <w:spacing w:after="0" w:line="240" w:lineRule="auto"/>
              <w:jc w:val="both"/>
              <w:rPr>
                <w:rFonts w:ascii="Arial Narrow" w:hAnsi="Arial Narrow" w:eastAsia="Maiandra GD"/>
                <w:lang w:val="fr-FR"/>
              </w:rPr>
            </w:pPr>
            <w:r>
              <w:rPr>
                <w:rFonts w:ascii="Arial Narrow" w:hAnsi="Arial Narrow" w:eastAsia="Maiandra GD"/>
                <w:lang w:val="fr-FR"/>
              </w:rPr>
              <w:t>la loi n°2018/012 du 11 juillet 2018 portant régime Financier de l’Etat et des autres entités publiques</w:t>
            </w:r>
          </w:p>
        </w:tc>
      </w:tr>
      <w:tr w14:paraId="16DC003D">
        <w:tblPrEx>
          <w:tblCellMar>
            <w:top w:w="0" w:type="dxa"/>
            <w:left w:w="108" w:type="dxa"/>
            <w:bottom w:w="0" w:type="dxa"/>
            <w:right w:w="108" w:type="dxa"/>
          </w:tblCellMar>
        </w:tblPrEx>
        <w:trPr>
          <w:trHeight w:val="284" w:hRule="atLeast"/>
        </w:trPr>
        <w:tc>
          <w:tcPr>
            <w:tcW w:w="562" w:type="dxa"/>
            <w:shd w:val="clear" w:color="auto" w:fill="auto"/>
          </w:tcPr>
          <w:p w14:paraId="68BEB2CF">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4772883B">
            <w:pPr>
              <w:spacing w:after="0" w:line="240" w:lineRule="auto"/>
              <w:contextualSpacing/>
              <w:jc w:val="both"/>
              <w:rPr>
                <w:rFonts w:ascii="Arial Narrow" w:hAnsi="Arial Narrow"/>
                <w:lang w:val="fr-FR" w:eastAsia="en-US" w:bidi="en-US"/>
              </w:rPr>
            </w:pPr>
            <w:r>
              <w:rPr>
                <w:rFonts w:ascii="Arial Narrow" w:hAnsi="Arial Narrow" w:eastAsia="Maiandra GD"/>
                <w:lang w:val="fr-FR"/>
              </w:rPr>
              <w:t xml:space="preserve">la loi </w:t>
            </w:r>
            <w:r>
              <w:rPr>
                <w:rFonts w:ascii="Arial Narrow" w:hAnsi="Arial Narrow" w:eastAsia="Maiandra GD"/>
                <w:bCs/>
                <w:lang w:val="fr-FR"/>
              </w:rPr>
              <w:t>n° 2024/013 du 23 décembre 2024 portant loi de finances de la République du Cameroun pour l’exercice 2025</w:t>
            </w:r>
            <w:r>
              <w:rPr>
                <w:rFonts w:ascii="Arial Narrow" w:hAnsi="Arial Narrow" w:eastAsia="Maiandra GD"/>
                <w:lang w:val="fr-FR"/>
              </w:rPr>
              <w:t>;</w:t>
            </w:r>
          </w:p>
        </w:tc>
      </w:tr>
      <w:tr w14:paraId="14C5C8A1">
        <w:tblPrEx>
          <w:tblCellMar>
            <w:top w:w="0" w:type="dxa"/>
            <w:left w:w="108" w:type="dxa"/>
            <w:bottom w:w="0" w:type="dxa"/>
            <w:right w:w="108" w:type="dxa"/>
          </w:tblCellMar>
        </w:tblPrEx>
        <w:trPr>
          <w:trHeight w:val="284" w:hRule="atLeast"/>
        </w:trPr>
        <w:tc>
          <w:tcPr>
            <w:tcW w:w="562" w:type="dxa"/>
            <w:shd w:val="clear" w:color="auto" w:fill="auto"/>
          </w:tcPr>
          <w:p w14:paraId="095069F3">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0149CCA4">
            <w:pPr>
              <w:spacing w:after="0" w:line="240" w:lineRule="auto"/>
              <w:contextualSpacing/>
              <w:jc w:val="both"/>
              <w:rPr>
                <w:rFonts w:ascii="Arial Narrow" w:hAnsi="Arial Narrow"/>
                <w:lang w:val="fr-FR" w:eastAsia="en-US" w:bidi="en-US"/>
              </w:rPr>
            </w:pPr>
            <w:r>
              <w:rPr>
                <w:rFonts w:ascii="Arial Narrow" w:hAnsi="Arial Narrow"/>
                <w:lang w:val="fr-FR" w:eastAsia="en-US" w:bidi="en-US"/>
              </w:rPr>
              <w:t>le décret n° 2001/048 du 23 février 2001 portant organisation et fonctionnement de l’Agence de Régulation des Marchés Publics et ses textes modificatifs subséquents ;</w:t>
            </w:r>
          </w:p>
        </w:tc>
      </w:tr>
      <w:tr w14:paraId="3FF6E640">
        <w:tblPrEx>
          <w:tblCellMar>
            <w:top w:w="0" w:type="dxa"/>
            <w:left w:w="108" w:type="dxa"/>
            <w:bottom w:w="0" w:type="dxa"/>
            <w:right w:w="108" w:type="dxa"/>
          </w:tblCellMar>
        </w:tblPrEx>
        <w:trPr>
          <w:trHeight w:val="284" w:hRule="atLeast"/>
        </w:trPr>
        <w:tc>
          <w:tcPr>
            <w:tcW w:w="562" w:type="dxa"/>
            <w:shd w:val="clear" w:color="auto" w:fill="auto"/>
          </w:tcPr>
          <w:p w14:paraId="33E389AF">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6C01C11C">
            <w:pPr>
              <w:spacing w:after="0" w:line="240" w:lineRule="auto"/>
              <w:contextualSpacing/>
              <w:jc w:val="both"/>
              <w:rPr>
                <w:rFonts w:ascii="Arial Narrow" w:hAnsi="Arial Narrow"/>
                <w:lang w:val="fr-FR" w:eastAsia="en-US" w:bidi="en-US"/>
              </w:rPr>
            </w:pPr>
            <w:r>
              <w:rPr>
                <w:rFonts w:ascii="Arial Narrow" w:hAnsi="Arial Narrow"/>
                <w:lang w:val="fr-FR" w:eastAsia="en-US" w:bidi="en-US"/>
              </w:rPr>
              <w:t>le décret n° 2011/408 du 9 décembre 2011 portant organisation du Gouvernement modifié et complété par le décret n° 2018/190 du 02 mars 2018 ;</w:t>
            </w:r>
          </w:p>
        </w:tc>
      </w:tr>
      <w:tr w14:paraId="3E9802A5">
        <w:tblPrEx>
          <w:tblCellMar>
            <w:top w:w="0" w:type="dxa"/>
            <w:left w:w="108" w:type="dxa"/>
            <w:bottom w:w="0" w:type="dxa"/>
            <w:right w:w="108" w:type="dxa"/>
          </w:tblCellMar>
        </w:tblPrEx>
        <w:trPr>
          <w:trHeight w:val="284" w:hRule="atLeast"/>
        </w:trPr>
        <w:tc>
          <w:tcPr>
            <w:tcW w:w="562" w:type="dxa"/>
            <w:shd w:val="clear" w:color="auto" w:fill="auto"/>
          </w:tcPr>
          <w:p w14:paraId="71F22041">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2F4A1DE6">
            <w:pPr>
              <w:spacing w:after="0" w:line="240" w:lineRule="auto"/>
              <w:contextualSpacing/>
              <w:jc w:val="both"/>
              <w:rPr>
                <w:rFonts w:ascii="Arial Narrow" w:hAnsi="Arial Narrow"/>
                <w:lang w:val="fr-FR" w:eastAsia="en-US" w:bidi="en-US"/>
              </w:rPr>
            </w:pPr>
            <w:r>
              <w:rPr>
                <w:rFonts w:ascii="Arial Narrow" w:hAnsi="Arial Narrow"/>
                <w:lang w:val="fr-FR" w:eastAsia="en-US" w:bidi="en-US"/>
              </w:rPr>
              <w:t>le décret n° 2012/075 du 08 mars 2012 portant organisation du Ministère des Marchés Publics dans ses dispositions non contraires au code des marchés publics ;</w:t>
            </w:r>
          </w:p>
        </w:tc>
      </w:tr>
      <w:tr w14:paraId="64B55E96">
        <w:tblPrEx>
          <w:tblCellMar>
            <w:top w:w="0" w:type="dxa"/>
            <w:left w:w="108" w:type="dxa"/>
            <w:bottom w:w="0" w:type="dxa"/>
            <w:right w:w="108" w:type="dxa"/>
          </w:tblCellMar>
        </w:tblPrEx>
        <w:trPr>
          <w:trHeight w:val="284" w:hRule="atLeast"/>
        </w:trPr>
        <w:tc>
          <w:tcPr>
            <w:tcW w:w="562" w:type="dxa"/>
            <w:shd w:val="clear" w:color="auto" w:fill="auto"/>
          </w:tcPr>
          <w:p w14:paraId="6F7EAFC7">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1C3CE7A5">
            <w:pPr>
              <w:spacing w:after="0" w:line="240" w:lineRule="auto"/>
              <w:contextualSpacing/>
              <w:jc w:val="both"/>
              <w:rPr>
                <w:rFonts w:ascii="Arial Narrow" w:hAnsi="Arial Narrow"/>
                <w:lang w:val="fr-FR" w:eastAsia="en-US" w:bidi="en-US"/>
              </w:rPr>
            </w:pPr>
            <w:r>
              <w:rPr>
                <w:rFonts w:ascii="Arial Narrow" w:hAnsi="Arial Narrow"/>
                <w:bCs/>
                <w:spacing w:val="6"/>
                <w:lang w:val="fr-FR"/>
              </w:rPr>
              <w:t>le décret n°2018/366 du 20 juin 2018 portant code des marchés publics ;</w:t>
            </w:r>
          </w:p>
        </w:tc>
      </w:tr>
      <w:tr w14:paraId="0AB26441">
        <w:tblPrEx>
          <w:tblCellMar>
            <w:top w:w="0" w:type="dxa"/>
            <w:left w:w="108" w:type="dxa"/>
            <w:bottom w:w="0" w:type="dxa"/>
            <w:right w:w="108" w:type="dxa"/>
          </w:tblCellMar>
        </w:tblPrEx>
        <w:trPr>
          <w:trHeight w:val="284" w:hRule="atLeast"/>
        </w:trPr>
        <w:tc>
          <w:tcPr>
            <w:tcW w:w="562" w:type="dxa"/>
            <w:shd w:val="clear" w:color="auto" w:fill="auto"/>
          </w:tcPr>
          <w:p w14:paraId="541597FA">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48C99C9C">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l’arrêté n°033/CAB/PM du 13 février 2007 mettant en vigueur les Cahiers des Clauses Administratives Générales (CCAG) applicables aux Marchés Publics de fournitures en vigueur;</w:t>
            </w:r>
          </w:p>
        </w:tc>
      </w:tr>
      <w:tr w14:paraId="7942F2DF">
        <w:tblPrEx>
          <w:tblCellMar>
            <w:top w:w="0" w:type="dxa"/>
            <w:left w:w="108" w:type="dxa"/>
            <w:bottom w:w="0" w:type="dxa"/>
            <w:right w:w="108" w:type="dxa"/>
          </w:tblCellMar>
        </w:tblPrEx>
        <w:trPr>
          <w:trHeight w:val="284" w:hRule="atLeast"/>
        </w:trPr>
        <w:tc>
          <w:tcPr>
            <w:tcW w:w="562" w:type="dxa"/>
            <w:shd w:val="clear" w:color="auto" w:fill="auto"/>
          </w:tcPr>
          <w:p w14:paraId="150C4D66">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6B3D1F61">
            <w:pPr>
              <w:spacing w:after="0" w:line="240" w:lineRule="auto"/>
              <w:contextualSpacing/>
              <w:jc w:val="both"/>
              <w:rPr>
                <w:rFonts w:ascii="Arial Narrow" w:hAnsi="Arial Narrow"/>
                <w:lang w:val="fr-FR" w:eastAsia="en-US" w:bidi="en-US"/>
              </w:rPr>
            </w:pPr>
            <w:r>
              <w:rPr>
                <w:rFonts w:ascii="Arial Narrow" w:hAnsi="Arial Narrow"/>
                <w:lang w:val="fr-FR"/>
              </w:rPr>
              <w:t>la circulaire n°00001/PR/MINMAP/CAB du 25 avril 2022 relative à l’application du code des marchés publics ;</w:t>
            </w:r>
          </w:p>
        </w:tc>
      </w:tr>
      <w:tr w14:paraId="0F4F068C">
        <w:tblPrEx>
          <w:tblCellMar>
            <w:top w:w="0" w:type="dxa"/>
            <w:left w:w="108" w:type="dxa"/>
            <w:bottom w:w="0" w:type="dxa"/>
            <w:right w:w="108" w:type="dxa"/>
          </w:tblCellMar>
        </w:tblPrEx>
        <w:trPr>
          <w:trHeight w:val="284" w:hRule="atLeast"/>
        </w:trPr>
        <w:tc>
          <w:tcPr>
            <w:tcW w:w="562" w:type="dxa"/>
            <w:shd w:val="clear" w:color="auto" w:fill="auto"/>
          </w:tcPr>
          <w:p w14:paraId="54C1056F">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7E40B7A4">
            <w:pPr>
              <w:spacing w:after="0" w:line="240" w:lineRule="auto"/>
              <w:contextualSpacing/>
              <w:jc w:val="both"/>
              <w:rPr>
                <w:rFonts w:ascii="Arial Narrow" w:hAnsi="Arial Narrow"/>
                <w:lang w:val="fr-FR" w:eastAsia="en-US" w:bidi="en-US"/>
              </w:rPr>
            </w:pPr>
            <w:r>
              <w:rPr>
                <w:rFonts w:ascii="Arial Narrow" w:hAnsi="Arial Narrow"/>
                <w:lang w:val="fr-FR"/>
              </w:rPr>
              <w:t>la circulaire n°0001877/C/MINFI du 31 décembre 2025, portant instructions relatives à l’Exécution des lois des finances, au suivi et au contrôle de l’exécution du budget de l’Etat et des autres entités publiques pour l’exercice 2026;</w:t>
            </w:r>
          </w:p>
        </w:tc>
      </w:tr>
      <w:tr w14:paraId="1649AB4B">
        <w:tblPrEx>
          <w:tblCellMar>
            <w:top w:w="0" w:type="dxa"/>
            <w:left w:w="108" w:type="dxa"/>
            <w:bottom w:w="0" w:type="dxa"/>
            <w:right w:w="108" w:type="dxa"/>
          </w:tblCellMar>
        </w:tblPrEx>
        <w:trPr>
          <w:trHeight w:val="284" w:hRule="atLeast"/>
        </w:trPr>
        <w:tc>
          <w:tcPr>
            <w:tcW w:w="562" w:type="dxa"/>
            <w:shd w:val="clear" w:color="auto" w:fill="auto"/>
          </w:tcPr>
          <w:p w14:paraId="31CEBDB2">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2B41256C">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 lettre-circulaire n°000010/LC/MINMAP/CAB du 22 septembre 2020 clarifiant les documents de paiements des cocontractants de l’Administration à soumettre au visa préalable au paiement du Ministère Chargé des Marchés Publics ;</w:t>
            </w:r>
          </w:p>
        </w:tc>
      </w:tr>
      <w:tr w14:paraId="485ACE2F">
        <w:tblPrEx>
          <w:tblCellMar>
            <w:top w:w="0" w:type="dxa"/>
            <w:left w:w="108" w:type="dxa"/>
            <w:bottom w:w="0" w:type="dxa"/>
            <w:right w:w="108" w:type="dxa"/>
          </w:tblCellMar>
        </w:tblPrEx>
        <w:trPr>
          <w:trHeight w:val="284" w:hRule="atLeast"/>
        </w:trPr>
        <w:tc>
          <w:tcPr>
            <w:tcW w:w="562" w:type="dxa"/>
            <w:shd w:val="clear" w:color="auto" w:fill="auto"/>
          </w:tcPr>
          <w:p w14:paraId="643D44DD">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1D16EDA7">
            <w:pPr>
              <w:spacing w:after="0" w:line="240" w:lineRule="auto"/>
              <w:contextualSpacing/>
              <w:jc w:val="both"/>
              <w:rPr>
                <w:rFonts w:ascii="Arial Narrow" w:hAnsi="Arial Narrow"/>
                <w:lang w:val="fr-FR" w:eastAsia="en-US" w:bidi="en-US"/>
              </w:rPr>
            </w:pPr>
            <w:r>
              <w:rPr>
                <w:rFonts w:ascii="Arial Narrow" w:hAnsi="Arial Narrow"/>
                <w:lang w:val="fr-FR" w:eastAsia="en-US" w:bidi="en-US"/>
              </w:rPr>
              <w:t>la lettre-circulaire n°00014/LC/MINMAP/CAB du 23 juillet 2025 relative aux modalités de constitution, de consignation, de conservation, de restitution et de déconsignation des cautionnements sur les Marchés Publics ;</w:t>
            </w:r>
          </w:p>
        </w:tc>
      </w:tr>
      <w:tr w14:paraId="2492D22D">
        <w:tblPrEx>
          <w:tblCellMar>
            <w:top w:w="0" w:type="dxa"/>
            <w:left w:w="108" w:type="dxa"/>
            <w:bottom w:w="0" w:type="dxa"/>
            <w:right w:w="108" w:type="dxa"/>
          </w:tblCellMar>
        </w:tblPrEx>
        <w:trPr>
          <w:trHeight w:val="284" w:hRule="atLeast"/>
        </w:trPr>
        <w:tc>
          <w:tcPr>
            <w:tcW w:w="562" w:type="dxa"/>
            <w:shd w:val="clear" w:color="auto" w:fill="auto"/>
          </w:tcPr>
          <w:p w14:paraId="617E1131">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5C9F53CA">
            <w:pPr>
              <w:spacing w:after="0" w:line="240" w:lineRule="auto"/>
              <w:jc w:val="both"/>
              <w:rPr>
                <w:rFonts w:ascii="Arial Narrow" w:hAnsi="Arial Narrow"/>
                <w:lang w:val="fr-FR"/>
              </w:rPr>
            </w:pPr>
            <w:r>
              <w:rPr>
                <w:rFonts w:ascii="Arial Narrow" w:hAnsi="Arial Narrow"/>
                <w:lang w:val="fr-FR"/>
              </w:rPr>
              <w:t>les textes régissant les autres corps de métier ;</w:t>
            </w:r>
          </w:p>
        </w:tc>
      </w:tr>
      <w:tr w14:paraId="75B872D6">
        <w:tblPrEx>
          <w:tblCellMar>
            <w:top w:w="0" w:type="dxa"/>
            <w:left w:w="108" w:type="dxa"/>
            <w:bottom w:w="0" w:type="dxa"/>
            <w:right w:w="108" w:type="dxa"/>
          </w:tblCellMar>
        </w:tblPrEx>
        <w:trPr>
          <w:trHeight w:val="284" w:hRule="atLeast"/>
        </w:trPr>
        <w:tc>
          <w:tcPr>
            <w:tcW w:w="562" w:type="dxa"/>
            <w:shd w:val="clear" w:color="auto" w:fill="auto"/>
          </w:tcPr>
          <w:p w14:paraId="277BB35D">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4F9CB0AA">
            <w:pPr>
              <w:spacing w:after="0" w:line="240" w:lineRule="auto"/>
              <w:jc w:val="both"/>
              <w:rPr>
                <w:rFonts w:ascii="Arial Narrow" w:hAnsi="Arial Narrow"/>
                <w:bCs/>
                <w:spacing w:val="6"/>
                <w:lang w:val="fr-FR"/>
              </w:rPr>
            </w:pPr>
            <w:r>
              <w:rPr>
                <w:rFonts w:ascii="Arial Narrow" w:hAnsi="Arial Narrow"/>
                <w:lang w:val="fr-FR"/>
              </w:rPr>
              <w:t>d’autres textes spécifiques au domaine concerné par le présent marché;</w:t>
            </w:r>
          </w:p>
        </w:tc>
      </w:tr>
      <w:tr w14:paraId="66B01833">
        <w:tblPrEx>
          <w:tblCellMar>
            <w:top w:w="0" w:type="dxa"/>
            <w:left w:w="108" w:type="dxa"/>
            <w:bottom w:w="0" w:type="dxa"/>
            <w:right w:w="108" w:type="dxa"/>
          </w:tblCellMar>
        </w:tblPrEx>
        <w:trPr>
          <w:trHeight w:val="68" w:hRule="atLeast"/>
        </w:trPr>
        <w:tc>
          <w:tcPr>
            <w:tcW w:w="562" w:type="dxa"/>
            <w:shd w:val="clear" w:color="auto" w:fill="auto"/>
          </w:tcPr>
          <w:p w14:paraId="72EACA6E">
            <w:pPr>
              <w:numPr>
                <w:ilvl w:val="0"/>
                <w:numId w:val="67"/>
              </w:numPr>
              <w:spacing w:after="0" w:line="240" w:lineRule="auto"/>
              <w:jc w:val="center"/>
              <w:rPr>
                <w:rFonts w:ascii="Arial Narrow" w:hAnsi="Arial Narrow"/>
                <w:bCs/>
                <w:spacing w:val="6"/>
                <w:lang w:val="fr-FR"/>
              </w:rPr>
            </w:pPr>
          </w:p>
        </w:tc>
        <w:tc>
          <w:tcPr>
            <w:tcW w:w="8936" w:type="dxa"/>
            <w:shd w:val="clear" w:color="auto" w:fill="auto"/>
          </w:tcPr>
          <w:p w14:paraId="0F02CF10">
            <w:pPr>
              <w:spacing w:after="0" w:line="240" w:lineRule="auto"/>
              <w:jc w:val="both"/>
              <w:rPr>
                <w:rFonts w:ascii="Arial Narrow" w:hAnsi="Arial Narrow"/>
              </w:rPr>
            </w:pPr>
            <w:r>
              <w:rPr>
                <w:rFonts w:ascii="Arial Narrow" w:hAnsi="Arial Narrow"/>
              </w:rPr>
              <w:t>les normes en vigueur.</w:t>
            </w:r>
          </w:p>
        </w:tc>
      </w:tr>
    </w:tbl>
    <w:p w14:paraId="7AA7970D">
      <w:pPr>
        <w:widowControl w:val="0"/>
        <w:autoSpaceDE w:val="0"/>
        <w:spacing w:line="240" w:lineRule="auto"/>
        <w:ind w:left="114" w:right="-144" w:firstLine="594"/>
        <w:rPr>
          <w:rFonts w:ascii="Arial Narrow" w:hAnsi="Arial Narrow" w:cs="Arial Narrow"/>
          <w:spacing w:val="6"/>
          <w:szCs w:val="22"/>
        </w:rPr>
      </w:pPr>
    </w:p>
    <w:p w14:paraId="0DF22D41">
      <w:pPr>
        <w:widowControl w:val="0"/>
        <w:autoSpaceDE w:val="0"/>
        <w:spacing w:line="240" w:lineRule="auto"/>
        <w:ind w:left="114" w:right="-144" w:firstLine="594"/>
        <w:rPr>
          <w:rFonts w:ascii="Arial Narrow" w:hAnsi="Arial Narrow" w:cs="Arial Narrow"/>
          <w:spacing w:val="6"/>
          <w:szCs w:val="22"/>
        </w:rPr>
      </w:pPr>
    </w:p>
    <w:p w14:paraId="00785813">
      <w:pPr>
        <w:widowControl w:val="0"/>
        <w:autoSpaceDE w:val="0"/>
        <w:spacing w:line="240" w:lineRule="auto"/>
        <w:ind w:right="-144"/>
        <w:rPr>
          <w:rFonts w:ascii="Arial Narrow" w:hAnsi="Arial Narrow" w:cs="Arial Narrow"/>
          <w:spacing w:val="6"/>
          <w:sz w:val="10"/>
          <w:szCs w:val="10"/>
        </w:rPr>
      </w:pPr>
    </w:p>
    <w:p w14:paraId="098A9F1E">
      <w:pPr>
        <w:pStyle w:val="50"/>
        <w:spacing w:line="240" w:lineRule="auto"/>
        <w:outlineLvl w:val="2"/>
        <w:rPr>
          <w:rFonts w:ascii="Arial Narrow" w:hAnsi="Arial Narrow" w:cs="Arial Narrow"/>
          <w:sz w:val="24"/>
          <w:lang w:val="fr-FR"/>
        </w:rPr>
      </w:pPr>
      <w:bookmarkStart w:id="134" w:name="_Toc166031781"/>
      <w:bookmarkStart w:id="135" w:name="_Toc166031684"/>
      <w:bookmarkStart w:id="136" w:name="_Toc166009816"/>
      <w:bookmarkStart w:id="137" w:name="_Toc510612002"/>
      <w:bookmarkStart w:id="138" w:name="_Toc176627225"/>
      <w:bookmarkStart w:id="139" w:name="_Toc175344809"/>
      <w:bookmarkStart w:id="140" w:name="_Toc175296740"/>
      <w:bookmarkStart w:id="141" w:name="_Toc166036203"/>
      <w:bookmarkStart w:id="142" w:name="_Toc32267"/>
      <w:r>
        <w:rPr>
          <w:rFonts w:ascii="Arial Narrow" w:hAnsi="Arial Narrow" w:cs="Arial Narrow"/>
          <w:sz w:val="24"/>
          <w:u w:val="single"/>
        </w:rPr>
        <w:t xml:space="preserve">Article 8 </w:t>
      </w:r>
      <w:r>
        <w:rPr>
          <w:rFonts w:ascii="Arial Narrow" w:hAnsi="Arial Narrow" w:cs="Arial Narrow"/>
          <w:sz w:val="24"/>
        </w:rPr>
        <w:t>: Communication</w:t>
      </w:r>
      <w:bookmarkEnd w:id="134"/>
      <w:bookmarkEnd w:id="135"/>
      <w:bookmarkEnd w:id="136"/>
      <w:bookmarkEnd w:id="137"/>
      <w:bookmarkEnd w:id="138"/>
      <w:bookmarkEnd w:id="139"/>
      <w:bookmarkEnd w:id="140"/>
      <w:bookmarkEnd w:id="141"/>
      <w:bookmarkEnd w:id="142"/>
      <w:r>
        <w:rPr>
          <w:rFonts w:ascii="Arial Narrow" w:hAnsi="Arial Narrow" w:cs="Arial Narrow"/>
          <w:sz w:val="24"/>
        </w:rPr>
        <w:t xml:space="preserve"> </w:t>
      </w:r>
    </w:p>
    <w:p w14:paraId="6AC2F516">
      <w:pPr>
        <w:pStyle w:val="50"/>
        <w:spacing w:line="240" w:lineRule="auto"/>
        <w:rPr>
          <w:rFonts w:ascii="Arial Narrow" w:hAnsi="Arial Narrow" w:cs="Arial Narrow"/>
          <w:sz w:val="6"/>
          <w:u w:val="single"/>
          <w:lang w:val="fr-FR"/>
        </w:rPr>
      </w:pPr>
    </w:p>
    <w:p w14:paraId="5708352F">
      <w:pPr>
        <w:spacing w:after="0" w:line="240" w:lineRule="auto"/>
        <w:ind w:left="-5" w:right="144" w:hanging="10"/>
        <w:jc w:val="both"/>
        <w:rPr>
          <w:rFonts w:ascii="Arial Narrow" w:hAnsi="Arial Narrow"/>
          <w:color w:val="auto"/>
          <w:szCs w:val="22"/>
          <w:lang w:val="fr-FR"/>
        </w:rPr>
      </w:pPr>
      <w:r>
        <w:rPr>
          <w:rFonts w:ascii="Arial Narrow" w:hAnsi="Arial Narrow" w:eastAsia="Arial" w:cs="Arial"/>
          <w:color w:val="auto"/>
          <w:szCs w:val="22"/>
          <w:lang w:val="fr-FR"/>
        </w:rPr>
        <w:t xml:space="preserve">Toutes les communications au titre du présent marché sont écrites et les notifications faites aux adresses ci-après  </w:t>
      </w:r>
    </w:p>
    <w:p w14:paraId="1D62194F">
      <w:pPr>
        <w:spacing w:after="0" w:line="240" w:lineRule="auto"/>
        <w:ind w:left="-15" w:right="492" w:firstLine="2"/>
        <w:jc w:val="both"/>
        <w:rPr>
          <w:rFonts w:ascii="Arial Narrow" w:hAnsi="Arial Narrow"/>
          <w:color w:val="auto"/>
          <w:szCs w:val="22"/>
          <w:lang w:val="fr-FR"/>
        </w:rPr>
      </w:pPr>
      <w:r>
        <w:rPr>
          <w:rFonts w:ascii="Arial Narrow" w:hAnsi="Arial Narrow" w:eastAsia="Arial" w:cs="Arial"/>
          <w:color w:val="auto"/>
          <w:szCs w:val="22"/>
          <w:lang w:val="fr-FR"/>
        </w:rPr>
        <w:t xml:space="preserve">Dans le cas où le cocontractant est le destinataire : </w:t>
      </w:r>
    </w:p>
    <w:p w14:paraId="3E5201C8">
      <w:pPr>
        <w:numPr>
          <w:ilvl w:val="2"/>
          <w:numId w:val="68"/>
        </w:numPr>
        <w:spacing w:after="0" w:line="240" w:lineRule="auto"/>
        <w:ind w:left="1280" w:right="144" w:hanging="440"/>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Madame/Monsieur le : [A préciser]________________________________________ </w:t>
      </w:r>
    </w:p>
    <w:p w14:paraId="4A909511">
      <w:pPr>
        <w:numPr>
          <w:ilvl w:val="2"/>
          <w:numId w:val="68"/>
        </w:numPr>
        <w:spacing w:after="0" w:line="240" w:lineRule="auto"/>
        <w:ind w:left="1280" w:right="144" w:hanging="440"/>
        <w:jc w:val="both"/>
        <w:rPr>
          <w:rFonts w:ascii="Arial Narrow" w:hAnsi="Arial Narrow"/>
          <w:color w:val="auto"/>
          <w:szCs w:val="22"/>
          <w:lang w:val="fr-FR"/>
        </w:rPr>
      </w:pPr>
      <w:r>
        <w:rPr>
          <w:rFonts w:ascii="Arial Narrow" w:hAnsi="Arial Narrow" w:eastAsia="Arial" w:cs="Arial"/>
          <w:color w:val="auto"/>
          <w:szCs w:val="22"/>
          <w:lang w:val="fr-FR"/>
        </w:rPr>
        <w:t xml:space="preserve">BP _________________ </w:t>
      </w:r>
    </w:p>
    <w:p w14:paraId="732E4872">
      <w:pPr>
        <w:numPr>
          <w:ilvl w:val="2"/>
          <w:numId w:val="68"/>
        </w:numPr>
        <w:spacing w:after="0" w:line="240" w:lineRule="auto"/>
        <w:ind w:left="1280" w:right="144" w:hanging="440"/>
        <w:jc w:val="both"/>
        <w:rPr>
          <w:rFonts w:ascii="Arial Narrow" w:hAnsi="Arial Narrow"/>
          <w:color w:val="auto"/>
          <w:szCs w:val="22"/>
          <w:lang w:val="fr-FR"/>
        </w:rPr>
      </w:pPr>
      <w:r>
        <w:rPr>
          <w:rFonts w:ascii="Arial Narrow" w:hAnsi="Arial Narrow" w:eastAsia="Arial" w:cs="Arial"/>
          <w:color w:val="auto"/>
          <w:szCs w:val="22"/>
          <w:lang w:val="fr-FR"/>
        </w:rPr>
        <w:t xml:space="preserve">Téléphone : ____________________________________ </w:t>
      </w:r>
    </w:p>
    <w:p w14:paraId="1CFD76EE">
      <w:pPr>
        <w:numPr>
          <w:ilvl w:val="2"/>
          <w:numId w:val="68"/>
        </w:numPr>
        <w:spacing w:after="0" w:line="240" w:lineRule="auto"/>
        <w:ind w:left="1280" w:right="144" w:hanging="440"/>
        <w:jc w:val="both"/>
        <w:rPr>
          <w:rFonts w:ascii="Arial Narrow" w:hAnsi="Arial Narrow"/>
          <w:color w:val="auto"/>
          <w:szCs w:val="22"/>
          <w:lang w:val="fr-FR"/>
        </w:rPr>
      </w:pPr>
      <w:r>
        <w:rPr>
          <w:rFonts w:ascii="Arial Narrow" w:hAnsi="Arial Narrow" w:eastAsia="Arial" w:cs="Arial"/>
          <w:color w:val="auto"/>
          <w:szCs w:val="22"/>
          <w:lang w:val="fr-FR"/>
        </w:rPr>
        <w:t xml:space="preserve">Fax : _______________________ </w:t>
      </w:r>
    </w:p>
    <w:p w14:paraId="07156D44">
      <w:pPr>
        <w:spacing w:after="0" w:line="240" w:lineRule="auto"/>
        <w:ind w:left="-5" w:right="144" w:hanging="10"/>
        <w:jc w:val="both"/>
        <w:rPr>
          <w:rFonts w:ascii="Arial Narrow" w:hAnsi="Arial Narrow"/>
          <w:color w:val="auto"/>
          <w:szCs w:val="22"/>
          <w:lang w:val="fr-FR"/>
        </w:rPr>
      </w:pPr>
      <w:r>
        <w:rPr>
          <w:rFonts w:ascii="Arial Narrow" w:hAnsi="Arial Narrow" w:eastAsia="Arial" w:cs="Arial"/>
          <w:color w:val="auto"/>
          <w:szCs w:val="22"/>
          <w:lang w:val="fr-FR"/>
        </w:rPr>
        <w:t xml:space="preserve">Passé le délai de 15 jours fixé dans le CCAG pour faire connaître au Maître d’Ouvrage, au chef de service son domicile, les correspondances seront valablement adressées à la mairie de </w:t>
      </w:r>
      <w:r>
        <w:rPr>
          <w:rFonts w:ascii="Arial Narrow" w:hAnsi="Arial Narrow" w:eastAsia="Arial" w:cs="Arial"/>
          <w:b/>
          <w:bCs/>
          <w:color w:val="auto"/>
          <w:sz w:val="24"/>
          <w:lang w:val="fr-FR"/>
        </w:rPr>
        <w:t>Tubah, Région du Nord-Ouest</w:t>
      </w:r>
      <w:r>
        <w:rPr>
          <w:rFonts w:ascii="Arial Narrow" w:hAnsi="Arial Narrow" w:eastAsia="Arial" w:cs="Arial"/>
          <w:color w:val="auto"/>
          <w:szCs w:val="22"/>
          <w:lang w:val="fr-FR"/>
        </w:rPr>
        <w:t xml:space="preserve">. </w:t>
      </w:r>
    </w:p>
    <w:p w14:paraId="363A7039">
      <w:pPr>
        <w:spacing w:after="0" w:line="260" w:lineRule="auto"/>
        <w:rPr>
          <w:rFonts w:ascii="Arial Narrow" w:hAnsi="Arial Narrow" w:eastAsia="Arial" w:cs="Arial"/>
          <w:color w:val="auto"/>
          <w:szCs w:val="22"/>
          <w:lang w:val="fr-FR"/>
        </w:rPr>
      </w:pPr>
    </w:p>
    <w:p w14:paraId="684F7A93">
      <w:pPr>
        <w:spacing w:after="0" w:line="260" w:lineRule="auto"/>
        <w:rPr>
          <w:rFonts w:ascii="Arial Narrow" w:hAnsi="Arial Narrow"/>
          <w:color w:val="auto"/>
          <w:szCs w:val="22"/>
          <w:lang w:val="fr-FR"/>
        </w:rPr>
      </w:pPr>
      <w:r>
        <w:rPr>
          <w:rFonts w:ascii="Arial Narrow" w:hAnsi="Arial Narrow" w:eastAsia="Arial" w:cs="Arial"/>
          <w:color w:val="auto"/>
          <w:szCs w:val="22"/>
          <w:lang w:val="fr-FR"/>
        </w:rPr>
        <w:t xml:space="preserve">Dans le cas où le Maître d’Ouvrage en est le destinataire : </w:t>
      </w:r>
    </w:p>
    <w:p w14:paraId="12E3BB30">
      <w:pPr>
        <w:numPr>
          <w:ilvl w:val="0"/>
          <w:numId w:val="68"/>
        </w:numPr>
        <w:spacing w:after="204"/>
        <w:ind w:left="440" w:right="144" w:hanging="440"/>
        <w:jc w:val="both"/>
        <w:rPr>
          <w:rFonts w:ascii="Arial Narrow" w:hAnsi="Arial Narrow"/>
          <w:color w:val="auto"/>
          <w:szCs w:val="22"/>
          <w:lang w:val="fr-FR"/>
        </w:rPr>
      </w:pPr>
      <w:r>
        <w:rPr>
          <w:rFonts w:ascii="Arial Narrow" w:hAnsi="Arial Narrow" w:eastAsia="Arial" w:cs="Arial"/>
          <w:color w:val="auto"/>
          <w:szCs w:val="22"/>
          <w:lang w:val="fr-FR"/>
        </w:rPr>
        <w:t>Madame/Monsie</w:t>
      </w:r>
      <w:r>
        <w:rPr>
          <w:rFonts w:ascii="Arial Narrow" w:hAnsi="Arial Narrow" w:eastAsia="Arial" w:cs="Arial"/>
          <w:b/>
          <w:bCs/>
          <w:color w:val="auto"/>
          <w:szCs w:val="22"/>
          <w:lang w:val="fr-FR"/>
        </w:rPr>
        <w:t>ur Le Vice-Chancellor de l’Université de Bamenda, B.P. 39, Bambili, Tel: (237) 233 366 033 / 233 366 029, Fax: (237) 233 366 030, Website:  www.uniba.cm, Email:  info@uniba.cm</w:t>
      </w:r>
    </w:p>
    <w:p w14:paraId="7327117C">
      <w:pPr>
        <w:spacing w:after="175"/>
        <w:ind w:left="-15" w:right="492" w:firstLine="2"/>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avec copie adressée dans les mêmes délais au Chef de service, et à l’ingénieur. </w:t>
      </w:r>
    </w:p>
    <w:p w14:paraId="06ED257E">
      <w:pPr>
        <w:pStyle w:val="51"/>
        <w:widowControl w:val="0"/>
        <w:tabs>
          <w:tab w:val="left" w:pos="851"/>
        </w:tabs>
        <w:autoSpaceDE w:val="0"/>
        <w:spacing w:line="240" w:lineRule="auto"/>
        <w:ind w:left="0" w:right="-16"/>
        <w:jc w:val="both"/>
        <w:rPr>
          <w:rFonts w:ascii="Arial Narrow" w:hAnsi="Arial Narrow" w:cs="Arial Narrow"/>
          <w:lang w:val="fr-FR"/>
        </w:rPr>
      </w:pPr>
    </w:p>
    <w:p w14:paraId="3C95219D">
      <w:pPr>
        <w:pStyle w:val="49"/>
        <w:spacing w:before="120" w:after="120" w:line="240" w:lineRule="auto"/>
        <w:outlineLvl w:val="1"/>
        <w:rPr>
          <w:rFonts w:ascii="Arial Narrow" w:hAnsi="Arial Narrow" w:cs="Arial Narrow"/>
          <w:szCs w:val="24"/>
          <w:lang w:val="fr-FR"/>
        </w:rPr>
      </w:pPr>
      <w:bookmarkStart w:id="143" w:name="_Toc166036204"/>
      <w:bookmarkStart w:id="144" w:name="_Toc166031685"/>
      <w:bookmarkStart w:id="145" w:name="_Toc166031782"/>
      <w:bookmarkStart w:id="146" w:name="_Toc175296741"/>
      <w:bookmarkStart w:id="147" w:name="_Toc176627226"/>
      <w:bookmarkStart w:id="148" w:name="_Toc175344810"/>
      <w:bookmarkStart w:id="149" w:name="_Toc25204"/>
      <w:r>
        <w:rPr>
          <w:rFonts w:ascii="Arial Narrow" w:hAnsi="Arial Narrow" w:cs="Arial Narrow"/>
          <w:szCs w:val="24"/>
          <w:lang w:val="fr-FR"/>
        </w:rPr>
        <w:t xml:space="preserve">CHAPITRE  II. EXECUTION DES </w:t>
      </w:r>
      <w:bookmarkEnd w:id="143"/>
      <w:bookmarkEnd w:id="144"/>
      <w:bookmarkEnd w:id="145"/>
      <w:r>
        <w:rPr>
          <w:rFonts w:ascii="Arial Narrow" w:hAnsi="Arial Narrow" w:cs="Arial Narrow"/>
          <w:szCs w:val="24"/>
          <w:lang w:val="fr-FR"/>
        </w:rPr>
        <w:t>TRAVAUX</w:t>
      </w:r>
      <w:bookmarkEnd w:id="146"/>
      <w:bookmarkEnd w:id="147"/>
      <w:bookmarkEnd w:id="148"/>
      <w:bookmarkEnd w:id="149"/>
    </w:p>
    <w:p w14:paraId="44257FD8">
      <w:pPr>
        <w:pStyle w:val="50"/>
        <w:spacing w:line="240" w:lineRule="auto"/>
        <w:outlineLvl w:val="2"/>
        <w:rPr>
          <w:rFonts w:ascii="Arial Narrow" w:hAnsi="Arial Narrow" w:cs="Arial Narrow"/>
          <w:sz w:val="24"/>
          <w:szCs w:val="24"/>
          <w:lang w:val="fr-FR"/>
        </w:rPr>
      </w:pPr>
      <w:bookmarkStart w:id="150" w:name="_Toc166031686"/>
      <w:bookmarkStart w:id="151" w:name="_Toc166009817"/>
      <w:bookmarkStart w:id="152" w:name="_Toc166031783"/>
      <w:bookmarkStart w:id="153" w:name="_Toc166036205"/>
      <w:bookmarkStart w:id="154" w:name="_Toc175344811"/>
      <w:bookmarkStart w:id="155" w:name="_Toc175296742"/>
      <w:bookmarkStart w:id="156" w:name="_Toc176627227"/>
      <w:bookmarkStart w:id="157" w:name="_Toc13373"/>
      <w:r>
        <w:rPr>
          <w:rFonts w:ascii="Arial Narrow" w:hAnsi="Arial Narrow" w:cs="Arial Narrow"/>
          <w:sz w:val="24"/>
          <w:szCs w:val="24"/>
          <w:u w:val="single"/>
          <w:lang w:val="fr-FR"/>
        </w:rPr>
        <w:t>Article</w:t>
      </w:r>
      <w:r>
        <w:rPr>
          <w:rFonts w:ascii="Arial Narrow" w:hAnsi="Arial Narrow" w:cs="Arial Narrow"/>
          <w:spacing w:val="6"/>
          <w:sz w:val="24"/>
          <w:szCs w:val="24"/>
          <w:u w:val="single"/>
          <w:lang w:val="fr-FR"/>
        </w:rPr>
        <w:t xml:space="preserve"> </w:t>
      </w:r>
      <w:r>
        <w:rPr>
          <w:rFonts w:ascii="Arial Narrow" w:hAnsi="Arial Narrow" w:cs="Arial Narrow"/>
          <w:sz w:val="24"/>
          <w:szCs w:val="24"/>
          <w:u w:val="single"/>
          <w:lang w:val="fr-FR"/>
        </w:rPr>
        <w:t>9</w:t>
      </w:r>
      <w:r>
        <w:rPr>
          <w:rFonts w:ascii="Arial Narrow" w:hAnsi="Arial Narrow" w:cs="Arial Narrow"/>
          <w:spacing w:val="6"/>
          <w:sz w:val="24"/>
          <w:szCs w:val="24"/>
          <w:lang w:val="fr-FR"/>
        </w:rPr>
        <w:t xml:space="preserve"> </w:t>
      </w:r>
      <w:r>
        <w:rPr>
          <w:rFonts w:ascii="Arial Narrow" w:hAnsi="Arial Narrow" w:cs="Arial Narrow"/>
          <w:sz w:val="24"/>
          <w:szCs w:val="24"/>
          <w:lang w:val="fr-FR"/>
        </w:rPr>
        <w:t>:</w:t>
      </w:r>
      <w:r>
        <w:rPr>
          <w:rFonts w:ascii="Arial Narrow" w:hAnsi="Arial Narrow" w:cs="Arial Narrow"/>
          <w:spacing w:val="6"/>
          <w:sz w:val="24"/>
          <w:szCs w:val="24"/>
          <w:lang w:val="fr-FR"/>
        </w:rPr>
        <w:t xml:space="preserve"> </w:t>
      </w:r>
      <w:r>
        <w:rPr>
          <w:rFonts w:ascii="Arial Narrow" w:hAnsi="Arial Narrow" w:cs="Arial Narrow"/>
          <w:sz w:val="24"/>
          <w:szCs w:val="24"/>
          <w:lang w:val="fr-FR"/>
        </w:rPr>
        <w:t xml:space="preserve">Consistance des </w:t>
      </w:r>
      <w:bookmarkEnd w:id="150"/>
      <w:bookmarkEnd w:id="151"/>
      <w:bookmarkEnd w:id="152"/>
      <w:bookmarkEnd w:id="153"/>
      <w:r>
        <w:rPr>
          <w:rFonts w:ascii="Arial Narrow" w:hAnsi="Arial Narrow" w:cs="Arial Narrow"/>
          <w:sz w:val="24"/>
          <w:szCs w:val="24"/>
          <w:lang w:val="fr-FR"/>
        </w:rPr>
        <w:t>travaux</w:t>
      </w:r>
      <w:bookmarkEnd w:id="154"/>
      <w:bookmarkEnd w:id="155"/>
      <w:bookmarkEnd w:id="156"/>
      <w:bookmarkEnd w:id="157"/>
    </w:p>
    <w:p w14:paraId="030D3373">
      <w:pPr>
        <w:widowControl w:val="0"/>
        <w:autoSpaceDE w:val="0"/>
        <w:spacing w:after="40" w:line="240" w:lineRule="auto"/>
        <w:ind w:right="-196"/>
        <w:jc w:val="both"/>
        <w:rPr>
          <w:rFonts w:ascii="Arial Narrow" w:hAnsi="Arial Narrow" w:cs="Arial Narrow"/>
          <w:lang w:val="fr-FR"/>
        </w:rPr>
      </w:pPr>
      <w:r>
        <w:rPr>
          <w:rFonts w:ascii="Arial Narrow" w:hAnsi="Arial Narrow" w:cs="Arial Narrow"/>
          <w:lang w:val="fr-FR"/>
        </w:rPr>
        <w:t xml:space="preserve">Les travaux à réaliser dans le cadre </w:t>
      </w:r>
      <w:r>
        <w:rPr>
          <w:rFonts w:ascii="Arial Narrow" w:hAnsi="Arial Narrow" w:cs="Arial Narrow"/>
          <w:szCs w:val="22"/>
          <w:lang w:val="fr-FR"/>
        </w:rPr>
        <w:t xml:space="preserve">du présent marché </w:t>
      </w:r>
      <w:r>
        <w:rPr>
          <w:rFonts w:ascii="Arial Narrow" w:hAnsi="Arial Narrow" w:cs="Arial Narrow"/>
          <w:lang w:val="fr-FR"/>
        </w:rPr>
        <w:t>comprennent :</w:t>
      </w:r>
    </w:p>
    <w:p w14:paraId="002A7940">
      <w:pPr>
        <w:numPr>
          <w:ilvl w:val="0"/>
          <w:numId w:val="69"/>
        </w:numPr>
        <w:tabs>
          <w:tab w:val="right" w:pos="0"/>
          <w:tab w:val="left" w:pos="142"/>
          <w:tab w:val="left" w:pos="851"/>
          <w:tab w:val="left" w:pos="993"/>
          <w:tab w:val="left" w:pos="1418"/>
          <w:tab w:val="left" w:pos="1843"/>
        </w:tabs>
        <w:spacing w:after="40" w:line="240" w:lineRule="auto"/>
        <w:ind w:right="142"/>
        <w:jc w:val="both"/>
        <w:rPr>
          <w:rFonts w:ascii="Arial Narrow" w:hAnsi="Arial Narrow" w:cs="Arial Narrow"/>
          <w:color w:val="auto"/>
          <w:lang w:val="fr-FR"/>
        </w:rPr>
      </w:pPr>
      <w:r>
        <w:rPr>
          <w:rFonts w:ascii="Arial Narrow" w:hAnsi="Arial Narrow" w:cs="Arial Narrow"/>
          <w:lang w:val="fr-FR"/>
        </w:rPr>
        <w:t>La réhabilitation de l’étanchéité</w:t>
      </w:r>
      <w:r>
        <w:rPr>
          <w:rFonts w:ascii="Arial Narrow" w:hAnsi="Arial Narrow" w:cs="Arial Narrow"/>
          <w:color w:val="auto"/>
          <w:lang w:val="fr-FR"/>
        </w:rPr>
        <w:t>;</w:t>
      </w:r>
    </w:p>
    <w:p w14:paraId="13B82128">
      <w:pPr>
        <w:numPr>
          <w:ilvl w:val="0"/>
          <w:numId w:val="69"/>
        </w:numPr>
        <w:tabs>
          <w:tab w:val="right" w:pos="0"/>
          <w:tab w:val="left" w:pos="142"/>
          <w:tab w:val="left" w:pos="851"/>
          <w:tab w:val="left" w:pos="993"/>
          <w:tab w:val="left" w:pos="1418"/>
          <w:tab w:val="left" w:pos="1843"/>
        </w:tabs>
        <w:spacing w:after="40" w:line="240" w:lineRule="auto"/>
        <w:ind w:right="142"/>
        <w:jc w:val="both"/>
        <w:rPr>
          <w:rFonts w:ascii="Arial Narrow" w:hAnsi="Arial Narrow" w:cs="Arial Narrow"/>
          <w:color w:val="auto"/>
        </w:rPr>
      </w:pPr>
      <w:r>
        <w:rPr>
          <w:rFonts w:ascii="Arial Narrow" w:hAnsi="Arial Narrow" w:cs="Arial Narrow"/>
          <w:lang w:val="fr-FR"/>
        </w:rPr>
        <w:t>La réhabilitation de</w:t>
      </w:r>
      <w:r>
        <w:rPr>
          <w:rFonts w:ascii="Arial Narrow" w:hAnsi="Arial Narrow" w:cs="Arial Narrow"/>
          <w:color w:val="auto"/>
        </w:rPr>
        <w:t>s peintures;</w:t>
      </w:r>
    </w:p>
    <w:p w14:paraId="106CB0AB">
      <w:pPr>
        <w:numPr>
          <w:ilvl w:val="0"/>
          <w:numId w:val="69"/>
        </w:numPr>
        <w:tabs>
          <w:tab w:val="right" w:pos="0"/>
          <w:tab w:val="left" w:pos="142"/>
          <w:tab w:val="left" w:pos="851"/>
          <w:tab w:val="left" w:pos="993"/>
          <w:tab w:val="left" w:pos="1418"/>
          <w:tab w:val="left" w:pos="1843"/>
        </w:tabs>
        <w:spacing w:after="40" w:line="240" w:lineRule="auto"/>
        <w:ind w:right="142"/>
        <w:jc w:val="both"/>
        <w:rPr>
          <w:rFonts w:ascii="Arial Narrow" w:hAnsi="Arial Narrow" w:cs="Arial Narrow"/>
          <w:color w:val="auto"/>
        </w:rPr>
      </w:pPr>
      <w:r>
        <w:rPr>
          <w:rFonts w:ascii="Arial Narrow" w:hAnsi="Arial Narrow" w:cs="Arial Narrow"/>
          <w:lang w:val="fr-FR"/>
        </w:rPr>
        <w:t>La réhabilitation de</w:t>
      </w:r>
      <w:r>
        <w:rPr>
          <w:rFonts w:ascii="Arial Narrow" w:hAnsi="Arial Narrow" w:cs="Arial Narrow"/>
          <w:color w:val="auto"/>
        </w:rPr>
        <w:t xml:space="preserve">s ouvertures </w:t>
      </w:r>
    </w:p>
    <w:p w14:paraId="3A97A893">
      <w:pPr>
        <w:numPr>
          <w:ilvl w:val="0"/>
          <w:numId w:val="69"/>
        </w:numPr>
        <w:tabs>
          <w:tab w:val="right" w:pos="0"/>
          <w:tab w:val="left" w:pos="142"/>
          <w:tab w:val="left" w:pos="851"/>
          <w:tab w:val="left" w:pos="993"/>
          <w:tab w:val="left" w:pos="1418"/>
          <w:tab w:val="left" w:pos="1843"/>
        </w:tabs>
        <w:spacing w:after="40" w:line="240" w:lineRule="auto"/>
        <w:ind w:right="142"/>
        <w:jc w:val="both"/>
        <w:rPr>
          <w:rFonts w:ascii="Arial Narrow" w:hAnsi="Arial Narrow" w:cs="Arial Narrow"/>
          <w:color w:val="auto"/>
          <w:lang w:val="fr-FR"/>
        </w:rPr>
      </w:pPr>
      <w:r>
        <w:rPr>
          <w:rFonts w:ascii="Arial Narrow" w:hAnsi="Arial Narrow" w:cs="Arial Narrow"/>
          <w:lang w:val="fr-FR"/>
        </w:rPr>
        <w:t>La réhabilitation de</w:t>
      </w:r>
      <w:r>
        <w:rPr>
          <w:rFonts w:ascii="Arial Narrow" w:hAnsi="Arial Narrow" w:cs="Arial Narrow"/>
          <w:color w:val="auto"/>
          <w:lang w:val="fr-FR"/>
        </w:rPr>
        <w:t>s circuits d’électricité, plomberie et climatisation</w:t>
      </w:r>
    </w:p>
    <w:p w14:paraId="4C786886">
      <w:pPr>
        <w:widowControl w:val="0"/>
        <w:numPr>
          <w:ilvl w:val="0"/>
          <w:numId w:val="69"/>
        </w:numPr>
        <w:autoSpaceDE w:val="0"/>
        <w:spacing w:after="40" w:line="240" w:lineRule="auto"/>
        <w:ind w:right="-196"/>
        <w:jc w:val="both"/>
        <w:rPr>
          <w:rFonts w:ascii="Arial Narrow" w:hAnsi="Arial Narrow" w:cs="Arial Narrow"/>
          <w:bCs/>
          <w:color w:val="auto"/>
          <w:lang w:val="fr-FR"/>
        </w:rPr>
      </w:pPr>
      <w:r>
        <w:rPr>
          <w:rFonts w:ascii="Arial Narrow" w:hAnsi="Arial Narrow" w:cs="Arial Narrow"/>
          <w:lang w:val="fr-FR"/>
        </w:rPr>
        <w:t>La réhabilitation de</w:t>
      </w:r>
      <w:r>
        <w:rPr>
          <w:rFonts w:ascii="Arial Narrow" w:hAnsi="Arial Narrow" w:cs="Arial Narrow"/>
          <w:color w:val="auto"/>
          <w:lang w:val="fr-FR"/>
        </w:rPr>
        <w:t>s VRD</w:t>
      </w:r>
    </w:p>
    <w:p w14:paraId="4CF57317">
      <w:pPr>
        <w:widowControl w:val="0"/>
        <w:autoSpaceDE w:val="0"/>
        <w:spacing w:line="240" w:lineRule="auto"/>
        <w:ind w:left="459" w:right="-196"/>
        <w:jc w:val="both"/>
        <w:rPr>
          <w:rFonts w:ascii="Arial Narrow" w:hAnsi="Arial Narrow" w:cs="Arial Narrow"/>
          <w:bCs/>
          <w:sz w:val="14"/>
          <w:lang w:val="fr-FR"/>
        </w:rPr>
      </w:pPr>
    </w:p>
    <w:p w14:paraId="57BFC491">
      <w:pPr>
        <w:pStyle w:val="50"/>
        <w:spacing w:line="240" w:lineRule="auto"/>
        <w:outlineLvl w:val="2"/>
        <w:rPr>
          <w:rFonts w:ascii="Arial Narrow" w:hAnsi="Arial Narrow" w:cs="Arial Narrow"/>
          <w:sz w:val="24"/>
          <w:lang w:val="fr-FR"/>
        </w:rPr>
      </w:pPr>
      <w:bookmarkStart w:id="158" w:name="_Toc166009819"/>
      <w:bookmarkStart w:id="159" w:name="_Toc166036206"/>
      <w:bookmarkStart w:id="160" w:name="_Toc166031784"/>
      <w:bookmarkStart w:id="161" w:name="_Toc166031687"/>
      <w:bookmarkStart w:id="162" w:name="_Toc175296743"/>
      <w:bookmarkStart w:id="163" w:name="_Toc175344812"/>
      <w:bookmarkStart w:id="164" w:name="_Toc176627228"/>
      <w:bookmarkStart w:id="165" w:name="_Toc8902"/>
      <w:r>
        <w:rPr>
          <w:rFonts w:ascii="Arial Narrow" w:hAnsi="Arial Narrow" w:cs="Arial Narrow"/>
          <w:sz w:val="24"/>
          <w:lang w:val="fr-FR"/>
        </w:rPr>
        <w:t xml:space="preserve">Article 10 : </w:t>
      </w:r>
      <w:bookmarkEnd w:id="158"/>
      <w:bookmarkEnd w:id="159"/>
      <w:bookmarkEnd w:id="160"/>
      <w:bookmarkEnd w:id="161"/>
      <w:r>
        <w:rPr>
          <w:rFonts w:ascii="Arial Narrow" w:hAnsi="Arial Narrow" w:cs="Arial Narrow"/>
          <w:sz w:val="24"/>
          <w:lang w:val="fr-FR"/>
        </w:rPr>
        <w:t xml:space="preserve">Délais d’exécution </w:t>
      </w:r>
      <w:bookmarkEnd w:id="162"/>
      <w:r>
        <w:rPr>
          <w:rFonts w:ascii="Arial Narrow" w:hAnsi="Arial Narrow" w:cs="Arial Narrow"/>
          <w:sz w:val="24"/>
          <w:lang w:val="fr-FR"/>
        </w:rPr>
        <w:t>du marché</w:t>
      </w:r>
      <w:bookmarkEnd w:id="163"/>
      <w:bookmarkEnd w:id="164"/>
      <w:bookmarkEnd w:id="165"/>
    </w:p>
    <w:p w14:paraId="4E7A8B03">
      <w:pPr>
        <w:widowControl w:val="0"/>
        <w:autoSpaceDE w:val="0"/>
        <w:spacing w:line="240" w:lineRule="auto"/>
        <w:ind w:right="-20"/>
        <w:jc w:val="both"/>
        <w:rPr>
          <w:rFonts w:ascii="Arial Narrow" w:hAnsi="Arial Narrow" w:cs="Arial Narrow"/>
          <w:szCs w:val="22"/>
          <w:lang w:val="fr-FR"/>
        </w:rPr>
      </w:pPr>
      <w:r>
        <w:rPr>
          <w:rFonts w:ascii="Arial Narrow" w:hAnsi="Arial Narrow" w:cs="Arial Narrow"/>
          <w:szCs w:val="22"/>
          <w:lang w:val="fr-FR"/>
        </w:rPr>
        <w:t xml:space="preserve">10.1 Le Délai d’exécution des travaux est : </w:t>
      </w:r>
      <w:r>
        <w:rPr>
          <w:rFonts w:hint="default" w:ascii="Arial Narrow" w:hAnsi="Arial Narrow" w:cs="Arial Narrow"/>
          <w:b/>
          <w:szCs w:val="22"/>
          <w:lang w:val="fr-FR"/>
        </w:rPr>
        <w:t>Cinq</w:t>
      </w:r>
      <w:r>
        <w:rPr>
          <w:rFonts w:ascii="Arial Narrow" w:hAnsi="Arial Narrow" w:cs="Arial Narrow"/>
          <w:b/>
          <w:szCs w:val="22"/>
          <w:lang w:val="fr-FR"/>
        </w:rPr>
        <w:t xml:space="preserve"> (0</w:t>
      </w:r>
      <w:r>
        <w:rPr>
          <w:rFonts w:hint="default" w:ascii="Arial Narrow" w:hAnsi="Arial Narrow" w:cs="Arial Narrow"/>
          <w:b/>
          <w:szCs w:val="22"/>
          <w:lang w:val="fr-FR"/>
        </w:rPr>
        <w:t>5</w:t>
      </w:r>
      <w:r>
        <w:rPr>
          <w:rFonts w:ascii="Arial Narrow" w:hAnsi="Arial Narrow" w:cs="Arial Narrow"/>
          <w:b/>
          <w:szCs w:val="22"/>
          <w:lang w:val="fr-FR"/>
        </w:rPr>
        <w:t>) mois calendaires maximum</w:t>
      </w:r>
    </w:p>
    <w:p w14:paraId="36225C4B">
      <w:pPr>
        <w:widowControl w:val="0"/>
        <w:autoSpaceDE w:val="0"/>
        <w:spacing w:line="240" w:lineRule="auto"/>
        <w:ind w:right="-20"/>
        <w:jc w:val="both"/>
        <w:rPr>
          <w:rFonts w:ascii="Arial Narrow" w:hAnsi="Arial Narrow" w:cs="Arial Narrow"/>
          <w:szCs w:val="22"/>
          <w:lang w:val="fr-FR"/>
        </w:rPr>
      </w:pPr>
      <w:r>
        <w:rPr>
          <w:rFonts w:ascii="Arial Narrow" w:hAnsi="Arial Narrow" w:cs="Arial Narrow"/>
          <w:szCs w:val="22"/>
          <w:lang w:val="fr-FR"/>
        </w:rPr>
        <w:t>10.2- Ce délai court à compter de la date de notification de l’ordre de service de commencer les travaux.</w:t>
      </w:r>
    </w:p>
    <w:p w14:paraId="669F2478">
      <w:pPr>
        <w:widowControl w:val="0"/>
        <w:autoSpaceDE w:val="0"/>
        <w:spacing w:line="240" w:lineRule="auto"/>
        <w:ind w:right="-20"/>
        <w:jc w:val="both"/>
        <w:rPr>
          <w:rFonts w:ascii="Arial Narrow" w:hAnsi="Arial Narrow" w:cs="Arial Narrow"/>
          <w:sz w:val="12"/>
          <w:szCs w:val="12"/>
          <w:lang w:val="fr-FR"/>
        </w:rPr>
      </w:pPr>
    </w:p>
    <w:p w14:paraId="3A6D5DA4">
      <w:pPr>
        <w:pStyle w:val="4"/>
        <w:spacing w:line="240" w:lineRule="auto"/>
        <w:rPr>
          <w:rFonts w:ascii="Arial Narrow" w:hAnsi="Arial Narrow" w:cs="Arial Narrow"/>
          <w:color w:val="auto"/>
          <w:lang w:val="fr-FR"/>
        </w:rPr>
      </w:pPr>
      <w:bookmarkStart w:id="166" w:name="_Toc175296744"/>
      <w:bookmarkStart w:id="167" w:name="_Toc176627229"/>
      <w:bookmarkStart w:id="168" w:name="_Toc18604"/>
      <w:bookmarkStart w:id="169" w:name="_Toc166036207"/>
      <w:bookmarkStart w:id="170" w:name="_Toc166031785"/>
      <w:bookmarkStart w:id="171" w:name="_Toc166031688"/>
      <w:r>
        <w:rPr>
          <w:rFonts w:ascii="Arial Narrow" w:hAnsi="Arial Narrow" w:cs="Arial Narrow"/>
          <w:color w:val="auto"/>
          <w:lang w:val="fr-FR"/>
        </w:rPr>
        <w:t>Article 11 : Obligations du Maître d’Ouvrage</w:t>
      </w:r>
      <w:bookmarkEnd w:id="166"/>
      <w:bookmarkEnd w:id="167"/>
      <w:bookmarkEnd w:id="168"/>
      <w:r>
        <w:rPr>
          <w:rFonts w:ascii="Arial Narrow" w:hAnsi="Arial Narrow" w:cs="Arial Narrow"/>
          <w:color w:val="auto"/>
          <w:lang w:val="fr-FR"/>
        </w:rPr>
        <w:t xml:space="preserve"> </w:t>
      </w:r>
      <w:bookmarkEnd w:id="169"/>
      <w:bookmarkEnd w:id="170"/>
      <w:bookmarkEnd w:id="171"/>
    </w:p>
    <w:p w14:paraId="27D8EEB7">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11.1. Le </w:t>
      </w:r>
      <w:r>
        <w:rPr>
          <w:rFonts w:ascii="Arial Narrow" w:hAnsi="Arial Narrow" w:cs="Arial Narrow"/>
          <w:b/>
          <w:bCs/>
          <w:iCs/>
          <w:lang w:val="fr-FR"/>
        </w:rPr>
        <w:t>Maître d’Ouvrage</w:t>
      </w:r>
      <w:r>
        <w:rPr>
          <w:rFonts w:ascii="Arial Narrow" w:hAnsi="Arial Narrow" w:cs="Arial Narrow"/>
          <w:bCs/>
          <w:iCs/>
          <w:lang w:val="fr-FR"/>
        </w:rPr>
        <w:t xml:space="preserve"> </w:t>
      </w:r>
      <w:r>
        <w:rPr>
          <w:rFonts w:ascii="Arial Narrow" w:hAnsi="Arial Narrow" w:cs="Arial Narrow"/>
          <w:lang w:val="fr-FR"/>
        </w:rPr>
        <w:t xml:space="preserve">est responsable de l’acquisition et de la mise à disposition du site ainsi que son accès, de la possession, de l’utilisation et de l’accès à toutes les autres zones raisonnablement nécessaires à la bonne exécution </w:t>
      </w:r>
      <w:r>
        <w:rPr>
          <w:rFonts w:ascii="Arial Narrow" w:hAnsi="Arial Narrow" w:cs="Arial Narrow"/>
          <w:szCs w:val="22"/>
          <w:lang w:val="fr-FR"/>
        </w:rPr>
        <w:t>du marché</w:t>
      </w:r>
      <w:r>
        <w:rPr>
          <w:rFonts w:ascii="Arial Narrow" w:hAnsi="Arial Narrow" w:cs="Arial Narrow"/>
          <w:lang w:val="fr-FR"/>
        </w:rPr>
        <w:t>, Il doit fournir au Cocontractant les facilités pour l’accès aux sites des projets. Pour les sites éloignés du siège du Maître d’Ouvrage, les frais de transports pour leur accès sont à la charge du Cocontractant.</w:t>
      </w:r>
    </w:p>
    <w:p w14:paraId="0F67ABCA">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11.2 Le </w:t>
      </w:r>
      <w:r>
        <w:rPr>
          <w:rFonts w:ascii="Arial Narrow" w:hAnsi="Arial Narrow" w:cs="Arial Narrow"/>
          <w:b/>
          <w:bCs/>
          <w:iCs/>
          <w:lang w:val="fr-FR"/>
        </w:rPr>
        <w:t>Maître d’Ouvrage</w:t>
      </w:r>
      <w:r>
        <w:rPr>
          <w:rFonts w:ascii="Arial Narrow" w:hAnsi="Arial Narrow" w:cs="Arial Narrow"/>
          <w:bCs/>
          <w:iCs/>
          <w:lang w:val="fr-FR"/>
        </w:rPr>
        <w:t xml:space="preserve"> </w:t>
      </w:r>
      <w:r>
        <w:rPr>
          <w:rFonts w:ascii="Arial Narrow" w:hAnsi="Arial Narrow" w:cs="Arial Narrow"/>
          <w:lang w:val="fr-FR"/>
        </w:rPr>
        <w:t>devra obtenir à ses frais les permis, autorisations, agréments et licences auprès des autorités locales, régionales ou nationales ou des services publics compétents, nécessaires à l’exécution du Marché, et qui relèvent de ses obligations.</w:t>
      </w:r>
    </w:p>
    <w:p w14:paraId="0C71C61B">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2E525E97">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11.4 Le </w:t>
      </w:r>
      <w:r>
        <w:rPr>
          <w:rFonts w:ascii="Arial Narrow" w:hAnsi="Arial Narrow" w:cs="Arial Narrow"/>
          <w:b/>
          <w:bCs/>
          <w:iCs/>
          <w:lang w:val="fr-FR"/>
        </w:rPr>
        <w:t>Maître d’Ouvrage</w:t>
      </w:r>
      <w:r>
        <w:rPr>
          <w:rFonts w:ascii="Arial Narrow" w:hAnsi="Arial Narrow" w:cs="Arial Narrow"/>
          <w:bCs/>
          <w:iCs/>
          <w:lang w:val="fr-FR"/>
        </w:rPr>
        <w:t xml:space="preserve"> </w:t>
      </w:r>
      <w:r>
        <w:rPr>
          <w:rFonts w:ascii="Arial Narrow" w:hAnsi="Arial Narrow" w:cs="Arial Narrow"/>
          <w:lang w:val="fr-FR"/>
        </w:rPr>
        <w:t>assure au cocontractant la protection contre les menaces, outrages, violences, voies de fait, injures ou diffamations dont il peut être victime en raison ou à l’occasion de l’exercice de sa mission.</w:t>
      </w:r>
    </w:p>
    <w:p w14:paraId="36763DA0">
      <w:pPr>
        <w:pStyle w:val="50"/>
        <w:spacing w:line="240" w:lineRule="auto"/>
        <w:outlineLvl w:val="2"/>
        <w:rPr>
          <w:rFonts w:ascii="Arial Narrow" w:hAnsi="Arial Narrow" w:cs="Arial Narrow"/>
          <w:sz w:val="24"/>
          <w:szCs w:val="24"/>
          <w:lang w:val="fr-FR"/>
        </w:rPr>
      </w:pPr>
      <w:bookmarkStart w:id="172" w:name="_Toc176627230"/>
      <w:bookmarkStart w:id="173" w:name="_Toc166009820"/>
      <w:bookmarkStart w:id="174" w:name="_Toc510612003"/>
      <w:bookmarkStart w:id="175" w:name="_Toc166036208"/>
      <w:bookmarkStart w:id="176" w:name="_Toc166031689"/>
      <w:bookmarkStart w:id="177" w:name="_Toc166031786"/>
      <w:bookmarkStart w:id="178" w:name="_Toc175344813"/>
      <w:bookmarkStart w:id="179" w:name="_Toc175296745"/>
      <w:bookmarkStart w:id="180" w:name="_Toc27370"/>
      <w:r>
        <w:rPr>
          <w:rFonts w:ascii="Arial Narrow" w:hAnsi="Arial Narrow" w:cs="Arial Narrow"/>
          <w:sz w:val="24"/>
          <w:szCs w:val="24"/>
          <w:u w:val="single"/>
          <w:lang w:val="fr-FR"/>
        </w:rPr>
        <w:t>Article</w:t>
      </w:r>
      <w:r>
        <w:rPr>
          <w:rFonts w:ascii="Arial Narrow" w:hAnsi="Arial Narrow" w:cs="Arial Narrow"/>
          <w:spacing w:val="6"/>
          <w:sz w:val="24"/>
          <w:szCs w:val="24"/>
          <w:u w:val="single"/>
          <w:lang w:val="fr-FR"/>
        </w:rPr>
        <w:t xml:space="preserve"> </w:t>
      </w:r>
      <w:r>
        <w:rPr>
          <w:rFonts w:ascii="Arial Narrow" w:hAnsi="Arial Narrow" w:cs="Arial Narrow"/>
          <w:sz w:val="24"/>
          <w:szCs w:val="24"/>
          <w:u w:val="single"/>
          <w:lang w:val="fr-FR"/>
        </w:rPr>
        <w:t>12</w:t>
      </w:r>
      <w:r>
        <w:rPr>
          <w:rFonts w:ascii="Arial Narrow" w:hAnsi="Arial Narrow" w:cs="Arial Narrow"/>
          <w:spacing w:val="6"/>
          <w:sz w:val="24"/>
          <w:szCs w:val="24"/>
          <w:lang w:val="fr-FR"/>
        </w:rPr>
        <w:t xml:space="preserve"> </w:t>
      </w:r>
      <w:r>
        <w:rPr>
          <w:rFonts w:ascii="Arial Narrow" w:hAnsi="Arial Narrow" w:cs="Arial Narrow"/>
          <w:sz w:val="24"/>
          <w:szCs w:val="24"/>
          <w:lang w:val="fr-FR"/>
        </w:rPr>
        <w:t>:</w:t>
      </w:r>
      <w:r>
        <w:rPr>
          <w:rFonts w:ascii="Arial Narrow" w:hAnsi="Arial Narrow" w:cs="Arial Narrow"/>
          <w:spacing w:val="6"/>
          <w:sz w:val="24"/>
          <w:szCs w:val="24"/>
          <w:lang w:val="fr-FR"/>
        </w:rPr>
        <w:t xml:space="preserve"> </w:t>
      </w:r>
      <w:r>
        <w:rPr>
          <w:rFonts w:ascii="Arial Narrow" w:hAnsi="Arial Narrow" w:cs="Arial Narrow"/>
          <w:sz w:val="24"/>
          <w:szCs w:val="24"/>
          <w:lang w:val="fr-FR"/>
        </w:rPr>
        <w:t>Ordres</w:t>
      </w:r>
      <w:r>
        <w:rPr>
          <w:rFonts w:ascii="Arial Narrow" w:hAnsi="Arial Narrow" w:cs="Arial Narrow"/>
          <w:spacing w:val="6"/>
          <w:sz w:val="24"/>
          <w:szCs w:val="24"/>
          <w:lang w:val="fr-FR"/>
        </w:rPr>
        <w:t xml:space="preserve"> </w:t>
      </w:r>
      <w:r>
        <w:rPr>
          <w:rFonts w:ascii="Arial Narrow" w:hAnsi="Arial Narrow" w:cs="Arial Narrow"/>
          <w:sz w:val="24"/>
          <w:szCs w:val="24"/>
          <w:lang w:val="fr-FR"/>
        </w:rPr>
        <w:t>de</w:t>
      </w:r>
      <w:r>
        <w:rPr>
          <w:rFonts w:ascii="Arial Narrow" w:hAnsi="Arial Narrow" w:cs="Arial Narrow"/>
          <w:spacing w:val="6"/>
          <w:sz w:val="24"/>
          <w:szCs w:val="24"/>
          <w:lang w:val="fr-FR"/>
        </w:rPr>
        <w:t xml:space="preserve"> </w:t>
      </w:r>
      <w:r>
        <w:rPr>
          <w:rFonts w:ascii="Arial Narrow" w:hAnsi="Arial Narrow" w:cs="Arial Narrow"/>
          <w:sz w:val="24"/>
          <w:szCs w:val="24"/>
          <w:lang w:val="fr-FR"/>
        </w:rPr>
        <w:t>service</w:t>
      </w:r>
      <w:bookmarkEnd w:id="172"/>
      <w:bookmarkEnd w:id="173"/>
      <w:bookmarkEnd w:id="174"/>
      <w:bookmarkEnd w:id="175"/>
      <w:bookmarkEnd w:id="176"/>
      <w:bookmarkEnd w:id="177"/>
      <w:bookmarkEnd w:id="178"/>
      <w:bookmarkEnd w:id="179"/>
      <w:bookmarkEnd w:id="180"/>
      <w:r>
        <w:rPr>
          <w:rFonts w:ascii="Arial Narrow" w:hAnsi="Arial Narrow" w:cs="Arial Narrow"/>
          <w:spacing w:val="6"/>
          <w:sz w:val="24"/>
          <w:szCs w:val="24"/>
          <w:lang w:val="fr-FR"/>
        </w:rPr>
        <w:t xml:space="preserve"> </w:t>
      </w:r>
    </w:p>
    <w:p w14:paraId="66548861">
      <w:pPr>
        <w:widowControl w:val="0"/>
        <w:autoSpaceDE w:val="0"/>
        <w:spacing w:line="240" w:lineRule="auto"/>
        <w:ind w:left="454" w:right="-34"/>
        <w:jc w:val="both"/>
        <w:rPr>
          <w:rFonts w:ascii="Arial Narrow" w:hAnsi="Arial Narrow" w:cs="Arial Narrow"/>
          <w:lang w:val="fr-FR"/>
        </w:rPr>
      </w:pPr>
      <w:r>
        <w:rPr>
          <w:rFonts w:ascii="Arial Narrow" w:hAnsi="Arial Narrow" w:cs="Arial Narrow"/>
          <w:lang w:val="fr-FR"/>
        </w:rPr>
        <w:t>Les différents ordres de service seront établis et notifiés ainsi qu’il suit :</w:t>
      </w:r>
    </w:p>
    <w:p w14:paraId="4246F541">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12.1. Dès notification du marché au titulaire, le Maître d’Ouvrage dispose d’un délai de quinze (15) jours ouvrables pour signer l’ordre de service de démarrage des travaux. Cet Ordre de service est notifié au cocontractant par le Chef de service du marché dans un délai de sept (07) jours calendaires</w:t>
      </w:r>
      <w:r>
        <w:rPr>
          <w:rFonts w:hint="default" w:ascii="Arial Narrow" w:hAnsi="Arial Narrow" w:cs="Arial Narrow"/>
          <w:lang w:val="fr-FR"/>
        </w:rPr>
        <w:t>.</w:t>
      </w:r>
      <w:r>
        <w:rPr>
          <w:rFonts w:ascii="Arial Narrow" w:hAnsi="Arial Narrow" w:cs="Arial Narrow"/>
          <w:lang w:val="fr-FR"/>
        </w:rPr>
        <w:t xml:space="preserve"> Une copie dudit ordre de service est transmise à la Délégation Régionale des Marchés Publics, à l’Organisme chargé de la Régulation, au Chef de service du marché, à l’Ingénieur du marché, à l’Organisme Payeur et au Maître d’œuvre le cas échéant.</w:t>
      </w:r>
    </w:p>
    <w:p w14:paraId="02BD213F">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12.2. Les ordres de services ayant une incidence sur le montant et/ou sur le délai du marché, sont signés par le Maître d’Ouvrage dans les conditions suivantes :</w:t>
      </w:r>
    </w:p>
    <w:p w14:paraId="79006C61">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a. Lorsqu’un ordre de service est susceptible d’entraîner le dépassement du montant du marché, sa signature est subordonnée aux justificatifs des finances par le Maître d’Ouvrage ;</w:t>
      </w:r>
    </w:p>
    <w:p w14:paraId="5078B652">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b. En cas de dépassement du montant du marché, les modifications ne peuvent se faire que par voie d’avenant et les prestations supplémentaires ne peuvent être payées qu’après signature de ce dernier par le Maître d’Ouvrage.</w:t>
      </w:r>
    </w:p>
    <w:p w14:paraId="03A8B173">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 xml:space="preserve">c. Les ordres de service pour prestations supplémentaires peuvent être signés par le Maître d’Ouvrage et régularisés plus tard par voie d’avenant, tant que leur incidence financière est inférieure à </w:t>
      </w:r>
      <w:r>
        <w:rPr>
          <w:rFonts w:ascii="Arial Narrow" w:hAnsi="Arial Narrow" w:cs="Arial Narrow"/>
          <w:b/>
          <w:lang w:val="fr-FR"/>
        </w:rPr>
        <w:t xml:space="preserve">dix pour cent (10%) </w:t>
      </w:r>
      <w:r>
        <w:rPr>
          <w:rFonts w:ascii="Arial Narrow" w:hAnsi="Arial Narrow" w:cs="Arial Narrow"/>
          <w:lang w:val="fr-FR"/>
        </w:rPr>
        <w:t>du montant du marché.</w:t>
      </w:r>
    </w:p>
    <w:p w14:paraId="3DC76070">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Une copie des ordres de service susvisés sera adressée au Chef de service du marché, à l’Ingénieur du marché, à la Délégation Régionale des Marchés Publics, à l’Organisme chargé de la Régulation</w:t>
      </w:r>
      <w:r>
        <w:rPr>
          <w:rFonts w:hint="default" w:ascii="Arial Narrow" w:hAnsi="Arial Narrow" w:cs="Arial Narrow"/>
          <w:lang w:val="fr-FR"/>
        </w:rPr>
        <w:t xml:space="preserve">, </w:t>
      </w:r>
      <w:r>
        <w:rPr>
          <w:rFonts w:ascii="Arial Narrow" w:hAnsi="Arial Narrow" w:cs="Arial Narrow"/>
          <w:lang w:val="fr-FR"/>
        </w:rPr>
        <w:t>à l’Organisme Payeur et au Maître d’œuvre.</w:t>
      </w:r>
    </w:p>
    <w:p w14:paraId="687718B8">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d. Le visa préalable de l’Organisme Payeur sera éventuellement requis avant la signature de ceux ayant une incidence sur le montant.</w:t>
      </w:r>
    </w:p>
    <w:p w14:paraId="5C0D9365">
      <w:pPr>
        <w:widowControl w:val="0"/>
        <w:autoSpaceDE w:val="0"/>
        <w:spacing w:line="240" w:lineRule="auto"/>
        <w:ind w:left="567" w:right="-20" w:firstLine="284"/>
        <w:jc w:val="both"/>
        <w:rPr>
          <w:rFonts w:ascii="Arial Narrow" w:hAnsi="Arial Narrow" w:cs="Arial Narrow"/>
          <w:lang w:val="fr-FR"/>
        </w:rPr>
      </w:pPr>
      <w:r>
        <w:rPr>
          <w:rFonts w:ascii="Arial Narrow" w:hAnsi="Arial Narrow" w:cs="Arial Narrow"/>
          <w:lang w:val="fr-FR"/>
        </w:rPr>
        <w:t>e. En tout état de cause, toute modification touchant aux spécifications techniques ou clauses techniques particulières doit faire l’objet d’une étude préalable sur l’étendue, le coût et les délais du marché.</w:t>
      </w:r>
    </w:p>
    <w:p w14:paraId="2B275B75">
      <w:pPr>
        <w:widowControl w:val="0"/>
        <w:autoSpaceDE w:val="0"/>
        <w:spacing w:line="240" w:lineRule="auto"/>
        <w:ind w:right="-20" w:firstLine="284"/>
        <w:jc w:val="both"/>
        <w:rPr>
          <w:rFonts w:ascii="Arial Narrow" w:hAnsi="Arial Narrow" w:cs="Arial Narrow"/>
          <w:lang w:val="fr-FR" w:eastAsia="en-US"/>
        </w:rPr>
      </w:pPr>
      <w:r>
        <w:rPr>
          <w:rFonts w:ascii="Arial Narrow" w:hAnsi="Arial Narrow" w:cs="Arial Narrow"/>
          <w:lang w:val="fr-FR"/>
        </w:rPr>
        <w:t xml:space="preserve">12.3. </w:t>
      </w:r>
      <w:r>
        <w:rPr>
          <w:rFonts w:ascii="Arial Narrow" w:hAnsi="Arial Narrow" w:cs="Arial Narrow"/>
          <w:lang w:val="fr-FR" w:eastAsia="en-US"/>
        </w:rPr>
        <w:t xml:space="preserve">Les ordres de service à caractère technique liés au déroulement normal du chantier seront directement signés par le Chef de service </w:t>
      </w:r>
      <w:r>
        <w:rPr>
          <w:rFonts w:ascii="Arial Narrow" w:hAnsi="Arial Narrow" w:cs="Arial Narrow"/>
          <w:lang w:val="fr-FR"/>
        </w:rPr>
        <w:t xml:space="preserve">du marché </w:t>
      </w:r>
      <w:r>
        <w:rPr>
          <w:rFonts w:ascii="Arial Narrow" w:hAnsi="Arial Narrow" w:cs="Arial Narrow"/>
          <w:lang w:val="fr-FR" w:eastAsia="en-US"/>
        </w:rPr>
        <w:t>et notifiés au Cocontractant par l’ingénieur ou le Maître d'œuvre avec copie au Ministre en charge des Marchés Publics, à l’Organisme chargé de la Régulation et à l’Organisme Payeur.</w:t>
      </w:r>
    </w:p>
    <w:p w14:paraId="5C21AA0C">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12.4. 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w:t>
      </w:r>
    </w:p>
    <w:p w14:paraId="2A2B9BD8">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12.5 Les ordres de service de suspension et de reprise des travaux, pour cause d’intempéries ou autre cas de force majeure, seront signés par le Maître d’Ouvrage ou le Maître d’Ouvrage Délégué et notifiés par le Chef de service du marché au cocontractant, avec copie à la Délégation Régionale des Marchés Publics de l’Est,, à l’Organisme chargé de la Régulation, à l’Ingénieur du marché et au Maître d’œuvre. </w:t>
      </w:r>
    </w:p>
    <w:p w14:paraId="3433ED05">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32CFF8B">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12.7. Le Cocontractant dispose d’un délai de quinze (15) jours pour émettre des réserves sur tout ordre de service reçu. Le fait d’émettre des réserves ne dispense pas le Cocontractant d’exécuter les ordres de service reçus.</w:t>
      </w:r>
    </w:p>
    <w:p w14:paraId="712D7422">
      <w:pPr>
        <w:widowControl w:val="0"/>
        <w:autoSpaceDE w:val="0"/>
        <w:spacing w:line="240" w:lineRule="auto"/>
        <w:ind w:right="-20" w:firstLine="284"/>
        <w:jc w:val="both"/>
        <w:rPr>
          <w:rFonts w:ascii="Arial Narrow" w:hAnsi="Arial Narrow" w:cs="Arial Narrow"/>
          <w:b/>
          <w:bCs/>
          <w:lang w:val="fr-FR"/>
        </w:rPr>
      </w:pPr>
      <w:r>
        <w:rPr>
          <w:rFonts w:ascii="Arial Narrow" w:hAnsi="Arial Narrow" w:cs="Arial Narrow"/>
          <w:lang w:val="fr-FR"/>
        </w:rPr>
        <w:t>12.8. En cas de groupement d'entreprises, les ordres de service sont adressés au mandataire, qui a seule qualité pour présenter des réserves au nom du groupement qu’il représente</w:t>
      </w:r>
      <w:r>
        <w:rPr>
          <w:rFonts w:ascii="Arial Narrow" w:hAnsi="Arial Narrow" w:cs="Arial Narrow"/>
          <w:b/>
          <w:bCs/>
          <w:lang w:val="fr-FR"/>
        </w:rPr>
        <w:t>.</w:t>
      </w:r>
    </w:p>
    <w:p w14:paraId="5CBDB0BF">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12.9. 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w:t>
      </w:r>
    </w:p>
    <w:p w14:paraId="4F131B54">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12.10.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p>
    <w:p w14:paraId="3B874C02">
      <w:pPr>
        <w:widowControl w:val="0"/>
        <w:autoSpaceDE w:val="0"/>
        <w:spacing w:line="240" w:lineRule="auto"/>
        <w:ind w:right="-20" w:firstLine="284"/>
        <w:jc w:val="both"/>
        <w:rPr>
          <w:rFonts w:ascii="Arial Narrow" w:hAnsi="Arial Narrow" w:cs="Arial Narrow"/>
          <w:sz w:val="10"/>
          <w:szCs w:val="12"/>
          <w:lang w:val="fr-FR"/>
        </w:rPr>
      </w:pPr>
    </w:p>
    <w:p w14:paraId="52DEAAE8">
      <w:pPr>
        <w:pStyle w:val="4"/>
        <w:spacing w:line="240" w:lineRule="auto"/>
        <w:rPr>
          <w:rFonts w:ascii="Arial Narrow" w:hAnsi="Arial Narrow" w:cs="Arial Narrow"/>
          <w:color w:val="auto"/>
          <w:lang w:val="fr-FR"/>
        </w:rPr>
      </w:pPr>
      <w:bookmarkStart w:id="181" w:name="_Toc166031789"/>
      <w:bookmarkStart w:id="182" w:name="_Toc166036211"/>
      <w:bookmarkStart w:id="183" w:name="_Toc166031692"/>
      <w:bookmarkStart w:id="184" w:name="_Toc176627231"/>
      <w:bookmarkStart w:id="185" w:name="_Toc175296746"/>
      <w:bookmarkStart w:id="186" w:name="_Toc20234"/>
      <w:r>
        <w:rPr>
          <w:rFonts w:ascii="Arial Narrow" w:hAnsi="Arial Narrow" w:cs="Arial Narrow"/>
          <w:color w:val="auto"/>
          <w:lang w:val="fr-FR"/>
        </w:rPr>
        <w:t>Article</w:t>
      </w:r>
      <w:r>
        <w:rPr>
          <w:rFonts w:ascii="Arial Narrow" w:hAnsi="Arial Narrow" w:cs="Arial Narrow"/>
          <w:color w:val="auto"/>
          <w:spacing w:val="6"/>
          <w:lang w:val="fr-FR"/>
        </w:rPr>
        <w:t xml:space="preserve"> </w:t>
      </w:r>
      <w:r>
        <w:rPr>
          <w:rFonts w:ascii="Arial Narrow" w:hAnsi="Arial Narrow" w:cs="Arial Narrow"/>
          <w:color w:val="auto"/>
          <w:lang w:val="fr-FR"/>
        </w:rPr>
        <w:t>13</w:t>
      </w:r>
      <w:r>
        <w:rPr>
          <w:rFonts w:ascii="Arial Narrow" w:hAnsi="Arial Narrow" w:cs="Arial Narrow"/>
          <w:color w:val="auto"/>
          <w:spacing w:val="6"/>
          <w:lang w:val="fr-FR"/>
        </w:rPr>
        <w:t xml:space="preserve"> </w:t>
      </w:r>
      <w:r>
        <w:rPr>
          <w:rFonts w:ascii="Arial Narrow" w:hAnsi="Arial Narrow" w:cs="Arial Narrow"/>
          <w:color w:val="auto"/>
          <w:lang w:val="fr-FR"/>
        </w:rPr>
        <w:t>:</w:t>
      </w:r>
      <w:r>
        <w:rPr>
          <w:rFonts w:ascii="Arial Narrow" w:hAnsi="Arial Narrow" w:cs="Arial Narrow"/>
          <w:color w:val="auto"/>
          <w:spacing w:val="-8"/>
          <w:lang w:val="fr-FR"/>
        </w:rPr>
        <w:t xml:space="preserve"> </w:t>
      </w:r>
      <w:r>
        <w:rPr>
          <w:rFonts w:ascii="Arial Narrow" w:hAnsi="Arial Narrow" w:cs="Arial Narrow"/>
          <w:color w:val="auto"/>
          <w:lang w:val="fr-FR"/>
        </w:rPr>
        <w:t>Rôles et responsabilités du cocontractant</w:t>
      </w:r>
      <w:bookmarkEnd w:id="181"/>
      <w:bookmarkEnd w:id="182"/>
      <w:bookmarkEnd w:id="183"/>
      <w:r>
        <w:rPr>
          <w:rFonts w:ascii="Arial Narrow" w:hAnsi="Arial Narrow" w:cs="Arial Narrow"/>
          <w:color w:val="auto"/>
          <w:lang w:val="fr-FR"/>
        </w:rPr>
        <w:t xml:space="preserve"> de l’administration</w:t>
      </w:r>
      <w:bookmarkEnd w:id="184"/>
      <w:bookmarkEnd w:id="185"/>
      <w:bookmarkEnd w:id="186"/>
    </w:p>
    <w:p w14:paraId="687D9669">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13.1 Le cocontractant a pour mission d’assurer l’exécution des travaux sous le contrôle du Maître d’œuvre et de remplir ses obligations de façon diligente, efficace et économique, tels que décrits dans les clauses techniques, sous le contrôle de l’Ingénieur et ce conformément </w:t>
      </w:r>
      <w:r>
        <w:rPr>
          <w:rFonts w:ascii="Arial Narrow" w:hAnsi="Arial Narrow" w:cs="Arial Narrow"/>
          <w:lang w:val="fr-FR"/>
        </w:rPr>
        <w:t>au présent marché,</w:t>
      </w:r>
      <w:r>
        <w:rPr>
          <w:rFonts w:ascii="Arial Narrow" w:hAnsi="Arial Narrow" w:cs="Arial Narrow"/>
          <w:bCs/>
          <w:spacing w:val="-4"/>
          <w:lang w:val="fr-FR"/>
        </w:rPr>
        <w:t xml:space="preserve"> aux règles et normes en vigueur au Cameroun et aux techniques et pratiques généralement acceptées dans le domaine d’activité concerné par </w:t>
      </w:r>
      <w:r>
        <w:rPr>
          <w:rFonts w:ascii="Arial Narrow" w:hAnsi="Arial Narrow" w:cs="Arial Narrow"/>
          <w:lang w:val="fr-FR"/>
        </w:rPr>
        <w:t>le marché</w:t>
      </w:r>
      <w:r>
        <w:rPr>
          <w:rFonts w:ascii="Arial Narrow" w:hAnsi="Arial Narrow" w:cs="Arial Narrow"/>
          <w:bCs/>
          <w:spacing w:val="-4"/>
          <w:lang w:val="fr-FR"/>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620CFE80">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toutes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791A9E99">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13.3 Pendant la durée </w:t>
      </w:r>
      <w:r>
        <w:rPr>
          <w:rFonts w:ascii="Arial Narrow" w:hAnsi="Arial Narrow" w:cs="Arial Narrow"/>
          <w:lang w:val="fr-FR"/>
        </w:rPr>
        <w:t>du marché</w:t>
      </w:r>
      <w:r>
        <w:rPr>
          <w:rFonts w:ascii="Arial Narrow" w:hAnsi="Arial Narrow" w:cs="Arial Narrow"/>
          <w:bCs/>
          <w:spacing w:val="-4"/>
          <w:lang w:val="fr-FR"/>
        </w:rPr>
        <w:t xml:space="preserve">, le cocontractant ne s'engage pas directement ou indirectement, dans des activités professionnelles ou contractuelles susceptibles de compromettre son indépendance par rapport aux missions qui lui sont dévolues. </w:t>
      </w:r>
    </w:p>
    <w:p w14:paraId="15B3E87D">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13.4 En cas de conflit d’intérêt du fait d’un membre de l’équipe de la mission, le cocontractant doit le signaler par écrit au Maître d’Ouvrage et doit remplacer l’expert en question, impliqué dans le projet ou </w:t>
      </w:r>
      <w:r>
        <w:rPr>
          <w:rFonts w:ascii="Arial Narrow" w:hAnsi="Arial Narrow" w:cs="Arial Narrow"/>
          <w:lang w:val="fr-FR"/>
        </w:rPr>
        <w:t>le marché</w:t>
      </w:r>
      <w:r>
        <w:rPr>
          <w:rFonts w:ascii="Arial Narrow" w:hAnsi="Arial Narrow" w:cs="Arial Narrow"/>
          <w:bCs/>
          <w:spacing w:val="-4"/>
          <w:lang w:val="fr-FR"/>
        </w:rPr>
        <w:t xml:space="preserve">. </w:t>
      </w:r>
    </w:p>
    <w:p w14:paraId="5F15E700">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Le conflit d’intérêt s’entend de toute situation dans laquelle le cocontractant pourrait tirer des profits directs ou indirects d’un</w:t>
      </w:r>
      <w:r>
        <w:rPr>
          <w:rFonts w:ascii="Arial Narrow" w:hAnsi="Arial Narrow" w:cs="Arial Narrow"/>
          <w:lang w:val="fr-FR"/>
        </w:rPr>
        <w:t xml:space="preserve"> marché</w:t>
      </w:r>
      <w:r>
        <w:rPr>
          <w:rFonts w:ascii="Arial Narrow" w:hAnsi="Arial Narrow" w:cs="Arial Narrow"/>
          <w:bCs/>
          <w:spacing w:val="-4"/>
          <w:lang w:val="fr-FR"/>
        </w:rPr>
        <w:t xml:space="preserve"> passée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33AA0BA">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13.5 Le cocontractant est tenu au secret professionnel vis-à-vis des tiers, sur les informations, renseignements et documents recueillis ou portés à sa connaissance à l'occasion de l'exécution </w:t>
      </w:r>
      <w:r>
        <w:rPr>
          <w:rFonts w:ascii="Arial Narrow" w:hAnsi="Arial Narrow" w:cs="Arial Narrow"/>
          <w:lang w:val="fr-FR"/>
        </w:rPr>
        <w:t>du marché</w:t>
      </w:r>
      <w:r>
        <w:rPr>
          <w:rFonts w:ascii="Arial Narrow" w:hAnsi="Arial Narrow" w:cs="Arial Narrow"/>
          <w:bCs/>
          <w:spacing w:val="-4"/>
          <w:lang w:val="fr-FR"/>
        </w:rPr>
        <w:t xml:space="preserve">. </w:t>
      </w:r>
    </w:p>
    <w:p w14:paraId="30380107">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A ce titre, les documents établis par le cocontractant au cours de l’exécution </w:t>
      </w:r>
      <w:r>
        <w:rPr>
          <w:rFonts w:ascii="Arial Narrow" w:hAnsi="Arial Narrow" w:cs="Arial Narrow"/>
          <w:lang w:val="fr-FR"/>
        </w:rPr>
        <w:t>du marché</w:t>
      </w:r>
      <w:r>
        <w:rPr>
          <w:rFonts w:ascii="Arial Narrow" w:hAnsi="Arial Narrow" w:cs="Arial Narrow"/>
          <w:bCs/>
          <w:spacing w:val="-4"/>
          <w:lang w:val="fr-FR"/>
        </w:rPr>
        <w:t xml:space="preserve"> ne peuvent être publiés ou communiqués qu’avec l’accord écrit du Maître d’Ouvrage. </w:t>
      </w:r>
    </w:p>
    <w:p w14:paraId="323D31D6">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Le cocontractant est tenu lors du dépôt du rapport final, de restituer tous les documents empruntés au Maître d’Ouvrage. </w:t>
      </w:r>
    </w:p>
    <w:p w14:paraId="5722BAB4">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13.6 Le cocontractant ainsi que ses associés ou ses sous-traitants s’interdisent pendant la durée </w:t>
      </w:r>
      <w:r>
        <w:rPr>
          <w:rFonts w:ascii="Arial Narrow" w:hAnsi="Arial Narrow" w:cs="Arial Narrow"/>
          <w:lang w:val="fr-FR"/>
        </w:rPr>
        <w:t>du marché</w:t>
      </w:r>
      <w:r>
        <w:rPr>
          <w:rFonts w:ascii="Arial Narrow" w:hAnsi="Arial Narrow" w:cs="Arial Narrow"/>
          <w:bCs/>
          <w:spacing w:val="-4"/>
          <w:lang w:val="fr-FR"/>
        </w:rPr>
        <w:t xml:space="preserve">, et à son issue pendant six (06) mois, de fournir des biens, prestations ou services destinés au Maître d’Ouvrage découlant des prestations ou ayant un rapport étroit avec elles (à l’exception de l’exécution des prestations ou de leur continuation).  </w:t>
      </w:r>
    </w:p>
    <w:p w14:paraId="75CD5C49">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Le cocontractant doit prendre en charge des frais professionnels et de la couverture de tous risques de maladie et d'accident dans le cadre de sa mission. </w:t>
      </w:r>
    </w:p>
    <w:p w14:paraId="192F41F6">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Le cocontractant ne peut pas modifier la composition de l’équipe proposée dans son offre technique sans l’accord écrit au Maître d’Ouvrage. </w:t>
      </w:r>
    </w:p>
    <w:p w14:paraId="7DE09E8E">
      <w:pPr>
        <w:widowControl w:val="0"/>
        <w:autoSpaceDE w:val="0"/>
        <w:spacing w:line="240" w:lineRule="auto"/>
        <w:ind w:right="-20" w:firstLine="284"/>
        <w:jc w:val="both"/>
        <w:rPr>
          <w:rFonts w:ascii="Arial Narrow" w:hAnsi="Arial Narrow" w:cs="Arial Narrow"/>
          <w:bCs/>
          <w:spacing w:val="-4"/>
          <w:lang w:val="fr-FR"/>
        </w:rPr>
      </w:pPr>
      <w:r>
        <w:rPr>
          <w:rFonts w:ascii="Arial Narrow" w:hAnsi="Arial Narrow" w:cs="Arial Narrow"/>
          <w:bCs/>
          <w:spacing w:val="-4"/>
          <w:lang w:val="fr-FR"/>
        </w:rPr>
        <w:t xml:space="preserve">Pour les entreprises étrangères et à défaut de résider, le Cocontractant aura à maintenir en République du Cameroun pendant la période d’exécution du contrat, un représentant permanent dument mandaté  </w:t>
      </w:r>
    </w:p>
    <w:p w14:paraId="0DC4061A">
      <w:pPr>
        <w:widowControl w:val="0"/>
        <w:autoSpaceDE w:val="0"/>
        <w:spacing w:line="240" w:lineRule="auto"/>
        <w:ind w:right="-20"/>
        <w:rPr>
          <w:rFonts w:ascii="Arial Narrow" w:hAnsi="Arial Narrow" w:cs="Arial Narrow"/>
          <w:sz w:val="10"/>
          <w:szCs w:val="10"/>
          <w:lang w:val="fr-FR"/>
        </w:rPr>
      </w:pPr>
    </w:p>
    <w:p w14:paraId="75F12711">
      <w:pPr>
        <w:pStyle w:val="50"/>
        <w:spacing w:line="240" w:lineRule="auto"/>
        <w:outlineLvl w:val="2"/>
        <w:rPr>
          <w:rFonts w:ascii="Arial Narrow" w:hAnsi="Arial Narrow" w:cs="Arial Narrow"/>
          <w:lang w:val="fr-FR"/>
        </w:rPr>
      </w:pPr>
      <w:bookmarkStart w:id="187" w:name="_Toc166031787"/>
      <w:bookmarkStart w:id="188" w:name="_Toc176627232"/>
      <w:bookmarkStart w:id="189" w:name="_Toc510612004"/>
      <w:bookmarkStart w:id="190" w:name="_Toc166009821"/>
      <w:bookmarkStart w:id="191" w:name="_Toc175296747"/>
      <w:bookmarkStart w:id="192" w:name="_Toc4926279"/>
      <w:bookmarkStart w:id="193" w:name="_Toc166031690"/>
      <w:bookmarkStart w:id="194" w:name="_Toc166036209"/>
      <w:bookmarkStart w:id="195" w:name="_Toc175344814"/>
      <w:bookmarkStart w:id="196" w:name="_Toc28172"/>
      <w:r>
        <w:rPr>
          <w:rFonts w:ascii="Arial Narrow" w:hAnsi="Arial Narrow" w:cs="Arial Narrow"/>
          <w:u w:val="single"/>
          <w:lang w:val="fr-FR"/>
        </w:rPr>
        <w:t>Article</w:t>
      </w:r>
      <w:r>
        <w:rPr>
          <w:rFonts w:ascii="Arial Narrow" w:hAnsi="Arial Narrow" w:cs="Arial Narrow"/>
          <w:spacing w:val="6"/>
          <w:u w:val="single"/>
          <w:lang w:val="fr-FR"/>
        </w:rPr>
        <w:t xml:space="preserve"> </w:t>
      </w:r>
      <w:r>
        <w:rPr>
          <w:rFonts w:ascii="Arial Narrow" w:hAnsi="Arial Narrow" w:cs="Arial Narrow"/>
          <w:u w:val="single"/>
          <w:lang w:val="fr-FR"/>
        </w:rPr>
        <w:t>14</w:t>
      </w:r>
      <w:r>
        <w:rPr>
          <w:rFonts w:ascii="Arial Narrow" w:hAnsi="Arial Narrow" w:cs="Arial Narrow"/>
          <w:spacing w:val="6"/>
          <w:lang w:val="fr-FR"/>
        </w:rPr>
        <w:t xml:space="preserve"> </w:t>
      </w:r>
      <w:r>
        <w:rPr>
          <w:rFonts w:ascii="Arial Narrow" w:hAnsi="Arial Narrow" w:cs="Arial Narrow"/>
          <w:lang w:val="fr-FR"/>
        </w:rPr>
        <w:t>: Marché à tranches conditionnelles</w:t>
      </w:r>
      <w:bookmarkEnd w:id="187"/>
      <w:bookmarkEnd w:id="188"/>
      <w:bookmarkEnd w:id="189"/>
      <w:bookmarkEnd w:id="190"/>
      <w:bookmarkEnd w:id="191"/>
      <w:bookmarkEnd w:id="192"/>
      <w:bookmarkEnd w:id="193"/>
      <w:bookmarkEnd w:id="194"/>
      <w:bookmarkEnd w:id="195"/>
      <w:bookmarkEnd w:id="196"/>
      <w:r>
        <w:rPr>
          <w:rFonts w:ascii="Arial Narrow" w:hAnsi="Arial Narrow" w:cs="Arial Narrow"/>
          <w:lang w:val="fr-FR"/>
        </w:rPr>
        <w:t xml:space="preserve"> </w:t>
      </w:r>
    </w:p>
    <w:p w14:paraId="4E16DBAB">
      <w:pPr>
        <w:widowControl w:val="0"/>
        <w:autoSpaceDE w:val="0"/>
        <w:adjustRightInd w:val="0"/>
        <w:spacing w:line="240" w:lineRule="auto"/>
        <w:ind w:left="510" w:right="-37" w:hanging="510"/>
        <w:jc w:val="both"/>
        <w:rPr>
          <w:rFonts w:ascii="Arial Narrow" w:hAnsi="Arial Narrow" w:cs="Arial Narrow"/>
          <w:bCs/>
          <w:spacing w:val="-4"/>
          <w:lang w:val="fr-FR"/>
        </w:rPr>
      </w:pPr>
      <w:r>
        <w:rPr>
          <w:rFonts w:ascii="Arial Narrow" w:hAnsi="Arial Narrow" w:cs="Arial Narrow"/>
          <w:bCs/>
          <w:spacing w:val="-4"/>
          <w:lang w:val="fr-FR"/>
        </w:rPr>
        <w:t>Le présent  marché n’est pas à tranches.</w:t>
      </w:r>
    </w:p>
    <w:p w14:paraId="1FD52281">
      <w:pPr>
        <w:widowControl w:val="0"/>
        <w:autoSpaceDE w:val="0"/>
        <w:spacing w:line="240" w:lineRule="auto"/>
        <w:ind w:right="-20"/>
        <w:rPr>
          <w:rFonts w:ascii="Arial Narrow" w:hAnsi="Arial Narrow" w:cs="Arial Narrow"/>
          <w:sz w:val="10"/>
          <w:szCs w:val="10"/>
          <w:lang w:val="fr-FR"/>
        </w:rPr>
      </w:pPr>
    </w:p>
    <w:p w14:paraId="4C7F025C">
      <w:pPr>
        <w:pStyle w:val="50"/>
        <w:spacing w:line="240" w:lineRule="auto"/>
        <w:outlineLvl w:val="2"/>
        <w:rPr>
          <w:rFonts w:ascii="Arial Narrow" w:hAnsi="Arial Narrow" w:cs="Arial Narrow"/>
          <w:sz w:val="24"/>
          <w:szCs w:val="24"/>
          <w:lang w:val="fr-FR"/>
        </w:rPr>
      </w:pPr>
      <w:bookmarkStart w:id="197" w:name="_Toc166031788"/>
      <w:bookmarkStart w:id="198" w:name="_Toc510612005"/>
      <w:bookmarkStart w:id="199" w:name="_Toc4926280"/>
      <w:bookmarkStart w:id="200" w:name="_Toc166009822"/>
      <w:bookmarkStart w:id="201" w:name="_Toc166031691"/>
      <w:bookmarkStart w:id="202" w:name="_Toc166036210"/>
      <w:bookmarkStart w:id="203" w:name="_Toc176627233"/>
      <w:bookmarkStart w:id="204" w:name="_Toc175344815"/>
      <w:bookmarkStart w:id="205" w:name="_Toc175296748"/>
      <w:bookmarkStart w:id="206" w:name="_Toc27411"/>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15</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bookmarkEnd w:id="197"/>
      <w:bookmarkEnd w:id="198"/>
      <w:bookmarkEnd w:id="199"/>
      <w:bookmarkEnd w:id="200"/>
      <w:bookmarkEnd w:id="201"/>
      <w:bookmarkEnd w:id="202"/>
      <w:r>
        <w:rPr>
          <w:rFonts w:ascii="Arial Narrow" w:hAnsi="Arial Narrow" w:cs="Arial Narrow"/>
          <w:sz w:val="24"/>
          <w:szCs w:val="24"/>
          <w:lang w:val="fr-FR"/>
        </w:rPr>
        <w:t>Personnel et Matériel du cocontractant</w:t>
      </w:r>
      <w:bookmarkEnd w:id="203"/>
      <w:bookmarkEnd w:id="204"/>
      <w:bookmarkEnd w:id="205"/>
      <w:bookmarkEnd w:id="206"/>
    </w:p>
    <w:p w14:paraId="67BFBF30">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15.1. Personnel de l’entreprise </w:t>
      </w:r>
    </w:p>
    <w:p w14:paraId="7FE565CF">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L’entreprise est tenue d’utiliser le personnel proposé dans l’offre, dont l’équipe se compose comme suit : </w:t>
      </w:r>
    </w:p>
    <w:p w14:paraId="325FB1DB">
      <w:pPr>
        <w:widowControl w:val="0"/>
        <w:numPr>
          <w:ilvl w:val="0"/>
          <w:numId w:val="70"/>
        </w:numPr>
        <w:tabs>
          <w:tab w:val="left" w:pos="1418"/>
        </w:tabs>
        <w:autoSpaceDE w:val="0"/>
        <w:spacing w:line="240" w:lineRule="auto"/>
        <w:ind w:right="95"/>
        <w:jc w:val="both"/>
        <w:rPr>
          <w:rFonts w:ascii="Arial Narrow" w:hAnsi="Arial Narrow" w:cs="Arial Narrow"/>
          <w:lang w:val="fr-FR"/>
        </w:rPr>
      </w:pPr>
      <w:r>
        <w:rPr>
          <w:rFonts w:ascii="Arial Narrow" w:hAnsi="Arial Narrow" w:cs="Arial Narrow"/>
          <w:b/>
          <w:lang w:val="fr-FR"/>
        </w:rPr>
        <w:t xml:space="preserve">Personnel clé pour l’exécution des travaux </w:t>
      </w:r>
      <w:r>
        <w:rPr>
          <w:rFonts w:ascii="Arial Narrow" w:hAnsi="Arial Narrow" w:cs="Arial Narrow"/>
          <w:lang w:val="fr-FR"/>
        </w:rPr>
        <w:t>:</w:t>
      </w:r>
    </w:p>
    <w:p w14:paraId="52AC649D">
      <w:pPr>
        <w:widowControl w:val="0"/>
        <w:numPr>
          <w:ilvl w:val="0"/>
          <w:numId w:val="71"/>
        </w:numPr>
        <w:tabs>
          <w:tab w:val="left" w:pos="1843"/>
        </w:tabs>
        <w:autoSpaceDE w:val="0"/>
        <w:spacing w:line="240" w:lineRule="auto"/>
        <w:ind w:left="1843" w:right="95" w:hanging="283"/>
        <w:jc w:val="both"/>
        <w:rPr>
          <w:rFonts w:ascii="Arial Narrow" w:hAnsi="Arial Narrow" w:cs="Arial Narrow"/>
          <w:lang w:val="fr-FR"/>
        </w:rPr>
      </w:pPr>
      <w:r>
        <w:rPr>
          <w:rFonts w:ascii="Arial Narrow" w:hAnsi="Arial Narrow" w:cs="Arial Narrow"/>
          <w:b/>
          <w:lang w:val="fr-FR"/>
        </w:rPr>
        <w:t xml:space="preserve">Conducteur des travaux     </w:t>
      </w:r>
      <w:r>
        <w:rPr>
          <w:rFonts w:ascii="Arial Narrow" w:hAnsi="Arial Narrow" w:cs="Arial Narrow"/>
          <w:lang w:val="fr-FR"/>
        </w:rPr>
        <w:t xml:space="preserve">:…………..…..[indiquer le nom] </w:t>
      </w:r>
    </w:p>
    <w:p w14:paraId="17470539">
      <w:pPr>
        <w:widowControl w:val="0"/>
        <w:numPr>
          <w:ilvl w:val="0"/>
          <w:numId w:val="71"/>
        </w:numPr>
        <w:tabs>
          <w:tab w:val="left" w:pos="1843"/>
        </w:tabs>
        <w:autoSpaceDE w:val="0"/>
        <w:spacing w:line="240" w:lineRule="auto"/>
        <w:ind w:left="1843" w:right="95" w:hanging="283"/>
        <w:jc w:val="both"/>
        <w:rPr>
          <w:rFonts w:ascii="Arial Narrow" w:hAnsi="Arial Narrow" w:cs="Arial Narrow"/>
          <w:lang w:val="fr-FR"/>
        </w:rPr>
      </w:pPr>
      <w:r>
        <w:rPr>
          <w:rFonts w:ascii="Arial Narrow" w:hAnsi="Arial Narrow" w:cs="Arial Narrow"/>
          <w:b/>
          <w:lang w:val="fr-FR"/>
        </w:rPr>
        <w:t xml:space="preserve">Chef chantier </w:t>
      </w:r>
      <w:r>
        <w:rPr>
          <w:rFonts w:ascii="Arial Narrow" w:hAnsi="Arial Narrow" w:cs="Arial Narrow"/>
          <w:lang w:val="fr-FR"/>
        </w:rPr>
        <w:t xml:space="preserve">   :……………………………..[indiquer le nom] </w:t>
      </w:r>
    </w:p>
    <w:p w14:paraId="48DF0D4B">
      <w:pPr>
        <w:widowControl w:val="0"/>
        <w:numPr>
          <w:ilvl w:val="0"/>
          <w:numId w:val="71"/>
        </w:numPr>
        <w:tabs>
          <w:tab w:val="left" w:pos="1843"/>
        </w:tabs>
        <w:autoSpaceDE w:val="0"/>
        <w:spacing w:line="240" w:lineRule="auto"/>
        <w:ind w:left="1843" w:right="95" w:hanging="283"/>
        <w:jc w:val="both"/>
        <w:rPr>
          <w:rFonts w:ascii="Arial Narrow" w:hAnsi="Arial Narrow" w:cs="Arial Narrow"/>
          <w:lang w:val="fr-FR"/>
        </w:rPr>
      </w:pPr>
      <w:r>
        <w:rPr>
          <w:rFonts w:ascii="Arial Narrow" w:hAnsi="Arial Narrow" w:cs="Arial Narrow"/>
          <w:b/>
          <w:lang w:val="fr-FR"/>
        </w:rPr>
        <w:t>Responsable Électricité</w:t>
      </w:r>
      <w:r>
        <w:rPr>
          <w:rFonts w:ascii="Arial Narrow" w:hAnsi="Arial Narrow" w:cs="Arial Narrow"/>
          <w:lang w:val="fr-FR"/>
        </w:rPr>
        <w:t xml:space="preserve">:………………….. [indiquer le nom] </w:t>
      </w:r>
    </w:p>
    <w:p w14:paraId="50434232">
      <w:pPr>
        <w:widowControl w:val="0"/>
        <w:numPr>
          <w:ilvl w:val="0"/>
          <w:numId w:val="71"/>
        </w:numPr>
        <w:tabs>
          <w:tab w:val="left" w:pos="1843"/>
        </w:tabs>
        <w:autoSpaceDE w:val="0"/>
        <w:spacing w:line="240" w:lineRule="auto"/>
        <w:ind w:left="1843" w:right="95" w:hanging="283"/>
        <w:jc w:val="both"/>
        <w:rPr>
          <w:rFonts w:ascii="Arial Narrow" w:hAnsi="Arial Narrow" w:cs="Arial Narrow"/>
          <w:lang w:val="fr-FR"/>
        </w:rPr>
      </w:pPr>
      <w:r>
        <w:rPr>
          <w:rFonts w:ascii="Arial Narrow" w:hAnsi="Arial Narrow" w:cs="Arial Narrow"/>
          <w:b/>
          <w:lang w:val="fr-FR"/>
        </w:rPr>
        <w:t>Responsable Plomberie</w:t>
      </w:r>
      <w:r>
        <w:rPr>
          <w:rFonts w:ascii="Arial Narrow" w:hAnsi="Arial Narrow" w:cs="Arial Narrow"/>
          <w:lang w:val="fr-FR"/>
        </w:rPr>
        <w:t xml:space="preserve">:……………….…. [indiquer le nom] </w:t>
      </w:r>
    </w:p>
    <w:p w14:paraId="2343FA10">
      <w:pPr>
        <w:widowControl w:val="0"/>
        <w:tabs>
          <w:tab w:val="left" w:pos="1843"/>
        </w:tabs>
        <w:autoSpaceDE w:val="0"/>
        <w:spacing w:line="240" w:lineRule="auto"/>
        <w:ind w:left="1843" w:right="95"/>
        <w:jc w:val="both"/>
        <w:rPr>
          <w:rFonts w:ascii="Arial Narrow" w:hAnsi="Arial Narrow" w:cs="Arial Narrow"/>
          <w:lang w:val="fr-FR"/>
        </w:rPr>
      </w:pPr>
    </w:p>
    <w:p w14:paraId="13CA9E9D">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15.2. Remplacement du personnel clé </w:t>
      </w:r>
    </w:p>
    <w:p w14:paraId="438C9CD1">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Toute modification, même partielle, apportée aux propositions de l’offre technique n’interviendra qu’après agrément écrit du Maître d’Ouvrage ou du Chef de service </w:t>
      </w:r>
      <w:r>
        <w:rPr>
          <w:rFonts w:ascii="Arial Narrow" w:hAnsi="Arial Narrow" w:cs="Arial Narrow"/>
          <w:bCs/>
          <w:spacing w:val="-4"/>
          <w:lang w:val="fr-FR"/>
        </w:rPr>
        <w:t>du marché</w:t>
      </w:r>
      <w:r>
        <w:rPr>
          <w:rFonts w:ascii="Arial Narrow" w:hAnsi="Arial Narrow" w:cs="Arial Narrow"/>
          <w:lang w:val="fr-FR"/>
        </w:rPr>
        <w:t xml:space="preserve">. En cas de modification, le cocontractant le fera remplacer par un personnel de compétence (qualifications et expérience) au moins égale ou par un matériel de performance similaire et en bon état de marche. </w:t>
      </w:r>
    </w:p>
    <w:p w14:paraId="3F2D8FAA">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En tout état de cause, les listes du personnel d’encadrement à mettre en place seront préalablement soumises à l’agrément écrit du Maître d’Œuvre avec copie à l’ingénieur dans les </w:t>
      </w:r>
      <w:r>
        <w:rPr>
          <w:rFonts w:ascii="Arial Narrow" w:hAnsi="Arial Narrow" w:cs="Arial Narrow"/>
          <w:b/>
          <w:lang w:val="fr-FR"/>
        </w:rPr>
        <w:t>quinze (15) jours</w:t>
      </w:r>
      <w:r>
        <w:rPr>
          <w:rFonts w:ascii="Arial Narrow" w:hAnsi="Arial Narrow" w:cs="Arial Narrow"/>
          <w:lang w:val="fr-FR"/>
        </w:rPr>
        <w:t xml:space="preserve"> qui suivent la notification de l’ordre de service de commencer les travaux. Passé ce délai, les listes seront considérées comme approuvées.  </w:t>
      </w:r>
    </w:p>
    <w:p w14:paraId="4F644089">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Maître d’Œuvre disposera de </w:t>
      </w:r>
      <w:r>
        <w:rPr>
          <w:rFonts w:ascii="Arial Narrow" w:hAnsi="Arial Narrow" w:cs="Arial Narrow"/>
          <w:b/>
          <w:lang w:val="fr-FR"/>
        </w:rPr>
        <w:t>huit (08) jours</w:t>
      </w:r>
      <w:r>
        <w:rPr>
          <w:rFonts w:ascii="Arial Narrow" w:hAnsi="Arial Narrow" w:cs="Arial Narrow"/>
          <w:lang w:val="fr-FR"/>
        </w:rPr>
        <w:t xml:space="preserve"> pour notifier par écrit son avis au Chef de service </w:t>
      </w:r>
      <w:r>
        <w:rPr>
          <w:rFonts w:ascii="Arial Narrow" w:hAnsi="Arial Narrow" w:cs="Arial Narrow"/>
          <w:bCs/>
          <w:spacing w:val="-4"/>
          <w:lang w:val="fr-FR"/>
        </w:rPr>
        <w:t>du marché</w:t>
      </w:r>
      <w:r>
        <w:rPr>
          <w:rFonts w:ascii="Arial Narrow" w:hAnsi="Arial Narrow" w:cs="Arial Narrow"/>
          <w:lang w:val="fr-FR"/>
        </w:rPr>
        <w:t xml:space="preserve">. Le Maître d’Ouvrage se réserve la possibilité de refuser son agrément à une personne proposée par le cocontractant dont la qualification serait insuffisante.  </w:t>
      </w:r>
    </w:p>
    <w:p w14:paraId="2C823025">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Toute modification unilatérale apportée aux propositions en personnel d’encadrement de l’offre technique, avant et pendant les travaux constitue un motif de résiliation </w:t>
      </w:r>
      <w:r>
        <w:rPr>
          <w:rFonts w:ascii="Arial Narrow" w:hAnsi="Arial Narrow" w:cs="Arial Narrow"/>
          <w:bCs/>
          <w:spacing w:val="-4"/>
          <w:lang w:val="fr-FR"/>
        </w:rPr>
        <w:t>du marché</w:t>
      </w:r>
      <w:r>
        <w:rPr>
          <w:rFonts w:ascii="Arial Narrow" w:hAnsi="Arial Narrow" w:cs="Arial Narrow"/>
          <w:lang w:val="fr-FR"/>
        </w:rPr>
        <w:t xml:space="preserve"> tel que visé à l’article 41 ci-dessous ou d’application de pénalités.</w:t>
      </w:r>
    </w:p>
    <w:p w14:paraId="29E9D8F1">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Toute modification apportée sera notifiée au Maître d’Ouvrage pour approbation préalable. </w:t>
      </w:r>
    </w:p>
    <w:p w14:paraId="3D7C5AEF">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15.3. Retrait du personnel (le cas échéant) </w:t>
      </w:r>
    </w:p>
    <w:p w14:paraId="7C39A55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Après agrément écrit du Maître d’Ouvrage, le Chef de service </w:t>
      </w:r>
      <w:r>
        <w:rPr>
          <w:rFonts w:ascii="Arial Narrow" w:hAnsi="Arial Narrow" w:cs="Arial Narrow"/>
          <w:bCs/>
          <w:spacing w:val="-4"/>
          <w:lang w:val="fr-FR"/>
        </w:rPr>
        <w:t>du marché</w:t>
      </w:r>
      <w:r>
        <w:rPr>
          <w:rFonts w:ascii="Arial Narrow" w:hAnsi="Arial Narrow" w:cs="Arial Narrow"/>
          <w:lang w:val="fr-FR"/>
        </w:rPr>
        <w:t xml:space="preserve">, peut sur proposition du Maitre d’Œuvre du Marché,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Pr>
          <w:rFonts w:ascii="Arial Narrow" w:hAnsi="Arial Narrow" w:cs="Arial Narrow"/>
          <w:bCs/>
          <w:spacing w:val="-4"/>
          <w:lang w:val="fr-FR"/>
        </w:rPr>
        <w:t>du marché</w:t>
      </w:r>
      <w:r>
        <w:rPr>
          <w:rFonts w:ascii="Arial Narrow" w:hAnsi="Arial Narrow" w:cs="Arial Narrow"/>
          <w:lang w:val="fr-FR"/>
        </w:rPr>
        <w:t xml:space="preserve">. Dans ce cas, son remplacement est effectué conformément aux dispositions de l’article 13.2 ci-dessus.   </w:t>
      </w:r>
    </w:p>
    <w:p w14:paraId="5AFF2E2D">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15.4 Représentant du cocontractant </w:t>
      </w:r>
    </w:p>
    <w:p w14:paraId="782B027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Dès notification </w:t>
      </w:r>
      <w:r>
        <w:rPr>
          <w:rFonts w:ascii="Arial Narrow" w:hAnsi="Arial Narrow" w:cs="Arial Narrow"/>
          <w:bCs/>
          <w:spacing w:val="-4"/>
          <w:lang w:val="fr-FR"/>
        </w:rPr>
        <w:t>du marché</w:t>
      </w:r>
      <w:r>
        <w:rPr>
          <w:rFonts w:ascii="Arial Narrow" w:hAnsi="Arial Narrow" w:cs="Arial Narrow"/>
          <w:lang w:val="fr-FR"/>
        </w:rPr>
        <w:t>, le cocontractant désigne une personne physique qui le représente vis-à-vis de l’Administration pour tout ce qui concerne l’exécution du projet.</w:t>
      </w:r>
    </w:p>
    <w:p w14:paraId="21C3FE90">
      <w:pPr>
        <w:spacing w:line="240" w:lineRule="auto"/>
        <w:ind w:firstLine="567"/>
        <w:jc w:val="both"/>
        <w:rPr>
          <w:rFonts w:ascii="Arial Narrow" w:hAnsi="Arial Narrow" w:cs="Arial Narrow"/>
          <w:lang w:val="fr-FR"/>
        </w:rPr>
      </w:pPr>
      <w:r>
        <w:rPr>
          <w:rFonts w:ascii="Arial Narrow" w:hAnsi="Arial Narrow" w:cs="Arial Narrow"/>
          <w:lang w:val="fr-FR"/>
        </w:rPr>
        <w:t xml:space="preserve">Cette personne chargée de la conduite des travaux, doit disposer de pouvoirs suffisants pour prendre sans délai les décisions nécessaires à la bonne marche du projet. </w:t>
      </w:r>
    </w:p>
    <w:p w14:paraId="013DF6E6">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15.5. Législation du travail </w:t>
      </w:r>
    </w:p>
    <w:p w14:paraId="1176050E">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397ED303">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00E51EB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Dans les relations avec son personnel et le personnel de ses sous-traitants, qui seront employés ou participeront à l’exécution </w:t>
      </w:r>
      <w:r>
        <w:rPr>
          <w:rFonts w:ascii="Arial Narrow" w:hAnsi="Arial Narrow" w:cs="Arial Narrow"/>
          <w:bCs/>
          <w:spacing w:val="-4"/>
          <w:lang w:val="fr-FR"/>
        </w:rPr>
        <w:t>du marché</w:t>
      </w:r>
      <w:r>
        <w:rPr>
          <w:rFonts w:ascii="Arial Narrow" w:hAnsi="Arial Narrow" w:cs="Arial Narrow"/>
          <w:lang w:val="fr-FR"/>
        </w:rPr>
        <w:t xml:space="preserve">, le cocontractant devra respecter les fêtes nationales, jours fériés légaux, fêtes religieuses ou autres coutumes, ainsi que toutes les lois et toutes les réglementations locales applicables en matière de droit du travail. </w:t>
      </w:r>
    </w:p>
    <w:p w14:paraId="4EFEC26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Sauf disposition contraire </w:t>
      </w:r>
      <w:r>
        <w:rPr>
          <w:rFonts w:ascii="Arial Narrow" w:hAnsi="Arial Narrow" w:cs="Arial Narrow"/>
          <w:bCs/>
          <w:spacing w:val="-4"/>
          <w:lang w:val="fr-FR"/>
        </w:rPr>
        <w:t>du marché</w:t>
      </w:r>
      <w:r>
        <w:rPr>
          <w:rFonts w:ascii="Arial Narrow" w:hAnsi="Arial Narrow" w:cs="Arial Narrow"/>
          <w:lang w:val="fr-FR"/>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201E67A5">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4786333F">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Pr>
          <w:rFonts w:ascii="Arial Narrow" w:hAnsi="Arial Narrow" w:cs="Arial Narrow"/>
          <w:bCs/>
          <w:spacing w:val="-4"/>
          <w:lang w:val="fr-FR"/>
        </w:rPr>
        <w:t>du marché</w:t>
      </w:r>
      <w:r>
        <w:rPr>
          <w:rFonts w:ascii="Arial Narrow" w:hAnsi="Arial Narrow" w:cs="Arial Narrow"/>
          <w:lang w:val="fr-FR"/>
        </w:rPr>
        <w:t xml:space="preserve">; il devra également pourvoir, à ses propres frais, à leur séjour temporaire sur place, entre la date à laquelle ils cesseront d’être employés à l’exécution </w:t>
      </w:r>
      <w:r>
        <w:rPr>
          <w:rFonts w:ascii="Arial Narrow" w:hAnsi="Arial Narrow" w:cs="Arial Narrow"/>
          <w:bCs/>
          <w:spacing w:val="-4"/>
          <w:lang w:val="fr-FR"/>
        </w:rPr>
        <w:t>du marché</w:t>
      </w:r>
      <w:r>
        <w:rPr>
          <w:rFonts w:ascii="Arial Narrow" w:hAnsi="Arial Narrow" w:cs="Arial Narrow"/>
          <w:lang w:val="fr-FR"/>
        </w:rPr>
        <w:t xml:space="preserve"> et la date programmée pour leur rapatriement.  </w:t>
      </w:r>
    </w:p>
    <w:p w14:paraId="3B9A20E0">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15.6. Matériel proposé dans l’offre </w:t>
      </w:r>
    </w:p>
    <w:p w14:paraId="02004AD5">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utilisera le matériel approprié de niveau comparable aux prescriptions du DAO, dans le projet d’exécution pour la bonne exécution des prestations selon les règles de l’art. </w:t>
      </w:r>
    </w:p>
    <w:p w14:paraId="6407CECB">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Toute modification apportée sera notifiée au Maître d’Ouvrage pour approbation préalable. </w:t>
      </w:r>
    </w:p>
    <w:p w14:paraId="7A075BB5">
      <w:pPr>
        <w:widowControl w:val="0"/>
        <w:autoSpaceDE w:val="0"/>
        <w:spacing w:line="240" w:lineRule="auto"/>
        <w:ind w:right="-20"/>
        <w:rPr>
          <w:rFonts w:ascii="Arial Narrow" w:hAnsi="Arial Narrow" w:cs="Arial Narrow"/>
          <w:sz w:val="10"/>
          <w:szCs w:val="10"/>
          <w:lang w:val="fr-FR"/>
        </w:rPr>
      </w:pPr>
    </w:p>
    <w:p w14:paraId="77373E62">
      <w:pPr>
        <w:pStyle w:val="50"/>
        <w:spacing w:line="240" w:lineRule="auto"/>
        <w:outlineLvl w:val="2"/>
        <w:rPr>
          <w:rFonts w:ascii="Arial Narrow" w:hAnsi="Arial Narrow" w:cs="Arial Narrow"/>
          <w:sz w:val="24"/>
          <w:szCs w:val="24"/>
          <w:lang w:val="fr-FR"/>
        </w:rPr>
      </w:pPr>
      <w:bookmarkStart w:id="207" w:name="_Toc176627234"/>
      <w:bookmarkStart w:id="208" w:name="_Toc175344816"/>
      <w:bookmarkStart w:id="209" w:name="_Toc175296749"/>
      <w:bookmarkStart w:id="210" w:name="_Toc29000"/>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16</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Pièces à fournir par le cocontractant</w:t>
      </w:r>
      <w:bookmarkEnd w:id="207"/>
      <w:bookmarkEnd w:id="208"/>
      <w:bookmarkEnd w:id="209"/>
      <w:bookmarkEnd w:id="210"/>
    </w:p>
    <w:p w14:paraId="7DFA91C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16.1. Programme des travaux, Plan d’assurance qualité</w:t>
      </w:r>
      <w:r>
        <w:rPr>
          <w:rFonts w:ascii="Arial Narrow" w:hAnsi="Arial Narrow" w:cs="Arial Narrow"/>
          <w:lang w:val="fr-FR"/>
        </w:rPr>
        <w:t xml:space="preserve"> </w:t>
      </w:r>
      <w:r>
        <w:rPr>
          <w:rFonts w:ascii="Arial Narrow" w:hAnsi="Arial Narrow" w:cs="Arial Narrow"/>
          <w:b/>
          <w:lang w:val="fr-FR"/>
        </w:rPr>
        <w:t>et Plan de Gestion Environnementale</w:t>
      </w:r>
    </w:p>
    <w:p w14:paraId="5B63703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a)</w:t>
      </w:r>
      <w:r>
        <w:rPr>
          <w:rFonts w:ascii="Arial Narrow" w:hAnsi="Arial Narrow" w:cs="Arial Narrow"/>
          <w:lang w:val="fr-FR"/>
        </w:rPr>
        <w:t xml:space="preserve"> Dans un délai maximum de </w:t>
      </w:r>
      <w:r>
        <w:rPr>
          <w:rFonts w:ascii="Arial Narrow" w:hAnsi="Arial Narrow" w:cs="Arial Narrow"/>
          <w:b/>
          <w:iCs/>
          <w:szCs w:val="22"/>
          <w:lang w:val="fr-FR"/>
        </w:rPr>
        <w:t>trente (30) jours</w:t>
      </w:r>
      <w:r>
        <w:rPr>
          <w:rFonts w:ascii="Arial Narrow" w:hAnsi="Arial Narrow" w:cs="Arial Narrow"/>
          <w:iCs/>
          <w:szCs w:val="22"/>
          <w:lang w:val="fr-FR"/>
        </w:rPr>
        <w:t xml:space="preserve"> </w:t>
      </w:r>
      <w:r>
        <w:rPr>
          <w:rFonts w:ascii="Arial Narrow" w:hAnsi="Arial Narrow" w:cs="Arial Narrow"/>
          <w:lang w:val="fr-FR"/>
        </w:rPr>
        <w:t xml:space="preserve">à compter de la notification de l’ordre de service de commencer les travaux, Le cocontractant de l’administration soumettra, en </w:t>
      </w:r>
      <w:r>
        <w:rPr>
          <w:rFonts w:ascii="Arial Narrow" w:hAnsi="Arial Narrow" w:cs="Arial Narrow"/>
          <w:b/>
          <w:iCs/>
          <w:lang w:val="fr-FR"/>
        </w:rPr>
        <w:t xml:space="preserve">cinq (05) </w:t>
      </w:r>
      <w:r>
        <w:rPr>
          <w:rFonts w:ascii="Arial Narrow" w:hAnsi="Arial Narrow" w:cs="Arial Narrow"/>
          <w:b/>
          <w:lang w:val="fr-FR"/>
        </w:rPr>
        <w:t>exemplaires</w:t>
      </w:r>
      <w:r>
        <w:rPr>
          <w:rFonts w:ascii="Arial Narrow" w:hAnsi="Arial Narrow" w:cs="Arial Narrow"/>
          <w:lang w:val="fr-FR"/>
        </w:rPr>
        <w:t xml:space="preserve">, à l'approbation du </w:t>
      </w:r>
      <w:r>
        <w:rPr>
          <w:rFonts w:ascii="Arial Narrow" w:hAnsi="Arial Narrow" w:cs="Arial Narrow"/>
          <w:iCs/>
          <w:lang w:val="fr-FR"/>
        </w:rPr>
        <w:t>Chef de service de la lettre commande</w:t>
      </w:r>
      <w:r>
        <w:rPr>
          <w:rFonts w:ascii="Arial Narrow" w:hAnsi="Arial Narrow" w:cs="Arial Narrow"/>
          <w:lang w:val="fr-FR"/>
        </w:rPr>
        <w:t xml:space="preserve"> après avis du Maître d’Œuvre, le programme d'exécution des travaux, son calendrier d’approvisionnement, son projet de Plan d’Assurance Qualité (PAQ) et son Plan de Gestion Environnementale. </w:t>
      </w:r>
    </w:p>
    <w:p w14:paraId="600A34C6">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Ce programme sera exclusivement présenté selon les modèles fournis et comprenant notamment,  </w:t>
      </w:r>
    </w:p>
    <w:p w14:paraId="2ED330FB">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 PV de définition des tâches à exécuter, le cas échéant ; </w:t>
      </w:r>
    </w:p>
    <w:p w14:paraId="3EBE3FCA">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la liste des travaux à sous-traiter ; </w:t>
      </w:r>
    </w:p>
    <w:p w14:paraId="2C8B2FDB">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la description des modalités de maintien de la circulation le cas échéant ; </w:t>
      </w:r>
    </w:p>
    <w:p w14:paraId="3E74FAE7">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Etc. </w:t>
      </w:r>
    </w:p>
    <w:p w14:paraId="1944998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Deux (02) exemplaires de ces pièces lui seront retournés dans un délai de </w:t>
      </w:r>
      <w:r>
        <w:rPr>
          <w:rFonts w:ascii="Arial Narrow" w:hAnsi="Arial Narrow" w:cs="Arial Narrow"/>
          <w:b/>
          <w:lang w:val="fr-FR"/>
        </w:rPr>
        <w:t xml:space="preserve">huit (08) à quinze (15) jours </w:t>
      </w:r>
      <w:r>
        <w:rPr>
          <w:rFonts w:ascii="Arial Narrow" w:hAnsi="Arial Narrow" w:cs="Arial Narrow"/>
          <w:lang w:val="fr-FR"/>
        </w:rPr>
        <w:t xml:space="preserve">à partir de leur réception avec : </w:t>
      </w:r>
    </w:p>
    <w:p w14:paraId="6CE0DA8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Soit la mention d'approbation “ BON POUR EXECUTION” ; </w:t>
      </w:r>
    </w:p>
    <w:p w14:paraId="334A6607">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Soit la mention de leur rejet accompagnée des motifs dudit rejet. </w:t>
      </w:r>
    </w:p>
    <w:p w14:paraId="2A907A61">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de l’administration disposera alors de </w:t>
      </w:r>
      <w:r>
        <w:rPr>
          <w:rFonts w:ascii="Arial Narrow" w:hAnsi="Arial Narrow" w:cs="Arial Narrow"/>
          <w:b/>
          <w:lang w:val="fr-FR"/>
        </w:rPr>
        <w:t>huit (8) jours</w:t>
      </w:r>
      <w:r>
        <w:rPr>
          <w:rFonts w:ascii="Arial Narrow" w:hAnsi="Arial Narrow" w:cs="Arial Narrow"/>
          <w:lang w:val="fr-FR"/>
        </w:rPr>
        <w:t xml:space="preserve"> pour présenter un nouveau projet. Le Maître d’Œuvre disposera alors d’un délai de </w:t>
      </w:r>
      <w:r>
        <w:rPr>
          <w:rFonts w:ascii="Arial Narrow" w:hAnsi="Arial Narrow" w:cs="Arial Narrow"/>
          <w:b/>
          <w:lang w:val="fr-FR"/>
        </w:rPr>
        <w:t>huit (08) à quinze (15) jours</w:t>
      </w:r>
      <w:r>
        <w:rPr>
          <w:rFonts w:ascii="Arial Narrow" w:hAnsi="Arial Narrow" w:cs="Arial Narrow"/>
          <w:lang w:val="fr-FR"/>
        </w:rPr>
        <w:t xml:space="preserve"> pour donner son approbation ou faire d’éventuelles remarques. Les délais d’approbation du projet d’exécution sont suspensifs du délai d’exécution. </w:t>
      </w:r>
    </w:p>
    <w:p w14:paraId="7E1E2066">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E4B923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w:t>
      </w:r>
      <w:r>
        <w:rPr>
          <w:rFonts w:ascii="Arial Narrow" w:hAnsi="Arial Narrow" w:cs="Arial Narrow"/>
          <w:bCs/>
          <w:spacing w:val="-4"/>
          <w:lang w:val="fr-FR"/>
        </w:rPr>
        <w:t>du marché</w:t>
      </w:r>
      <w:r>
        <w:rPr>
          <w:rFonts w:ascii="Arial Narrow" w:hAnsi="Arial Narrow" w:cs="Arial Narrow"/>
          <w:lang w:val="fr-FR"/>
        </w:rPr>
        <w:t xml:space="preserve">. </w:t>
      </w:r>
    </w:p>
    <w:p w14:paraId="1A7F5BCE">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Après approbation du programme d’exécution par le Chef service </w:t>
      </w:r>
      <w:r>
        <w:rPr>
          <w:rFonts w:ascii="Arial Narrow" w:hAnsi="Arial Narrow" w:cs="Arial Narrow"/>
          <w:bCs/>
          <w:spacing w:val="-4"/>
          <w:lang w:val="fr-FR"/>
        </w:rPr>
        <w:t>du marché</w:t>
      </w:r>
      <w:r>
        <w:rPr>
          <w:rFonts w:ascii="Arial Narrow" w:hAnsi="Arial Narrow" w:cs="Arial Narrow"/>
          <w:lang w:val="fr-FR"/>
        </w:rPr>
        <w:t xml:space="preserve">, celui-ci le transmettra dans un délai de </w:t>
      </w:r>
      <w:r>
        <w:rPr>
          <w:rFonts w:ascii="Arial Narrow" w:hAnsi="Arial Narrow" w:cs="Arial Narrow"/>
          <w:b/>
          <w:lang w:val="fr-FR"/>
        </w:rPr>
        <w:t>cinq (05) jours</w:t>
      </w:r>
      <w:r>
        <w:rPr>
          <w:rFonts w:ascii="Arial Narrow" w:hAnsi="Arial Narrow" w:cs="Arial Narrow"/>
          <w:lang w:val="fr-FR"/>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w:t>
      </w:r>
      <w:r>
        <w:rPr>
          <w:rFonts w:ascii="Arial Narrow" w:hAnsi="Arial Narrow" w:cs="Arial Narrow"/>
          <w:b/>
          <w:lang w:val="fr-FR"/>
        </w:rPr>
        <w:t>quinze (15) jours</w:t>
      </w:r>
      <w:r>
        <w:rPr>
          <w:rFonts w:ascii="Arial Narrow" w:hAnsi="Arial Narrow" w:cs="Arial Narrow"/>
          <w:lang w:val="fr-FR"/>
        </w:rPr>
        <w:t xml:space="preserve"> à compter de sa date de réception. </w:t>
      </w:r>
    </w:p>
    <w:p w14:paraId="1CDFEFAE">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 xml:space="preserve">b. </w:t>
      </w:r>
      <w:r>
        <w:rPr>
          <w:rFonts w:ascii="Arial Narrow" w:hAnsi="Arial Narrow" w:cs="Arial Narrow"/>
          <w:lang w:val="fr-FR"/>
        </w:rPr>
        <w:t>Le Plan de Gestion Environnemental et Social fera ressortir notamment les conditions de choix des sites techniques et de base vie, les conditions d’emprunt de sites d’extraction et les conditions de remise en état des sites de travaux et d’installation.</w:t>
      </w:r>
    </w:p>
    <w:p w14:paraId="3FB44AF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c.</w:t>
      </w:r>
      <w:r>
        <w:rPr>
          <w:rFonts w:ascii="Arial Narrow" w:hAnsi="Arial Narrow" w:cs="Arial Narrow"/>
          <w:lang w:val="fr-FR"/>
        </w:rPr>
        <w:t xml:space="preserve"> Le cocontractant indiquera dans ce programme les matériels et méthodes qu’il compte utiliser ainsi que les effectifs du personnel qu’il compte employer.</w:t>
      </w:r>
    </w:p>
    <w:p w14:paraId="0FD567E6">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16.2. Projet d’exécution </w:t>
      </w:r>
    </w:p>
    <w:p w14:paraId="6AB92B03">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a.</w:t>
      </w:r>
      <w:r>
        <w:rPr>
          <w:rFonts w:ascii="Arial Narrow" w:hAnsi="Arial Narrow" w:cs="Arial Narrow"/>
          <w:lang w:val="fr-FR"/>
        </w:rPr>
        <w:t xml:space="preserve"> dans un délai maximum de </w:t>
      </w:r>
      <w:r>
        <w:rPr>
          <w:rFonts w:ascii="Arial Narrow" w:hAnsi="Arial Narrow" w:cs="Arial Narrow"/>
          <w:b/>
          <w:lang w:val="fr-FR"/>
        </w:rPr>
        <w:t>quinze (15) jours</w:t>
      </w:r>
      <w:r>
        <w:rPr>
          <w:rFonts w:ascii="Arial Narrow" w:hAnsi="Arial Narrow" w:cs="Arial Narrow"/>
          <w:lang w:val="fr-FR"/>
        </w:rPr>
        <w:t xml:space="preserve">, à compter de la date de notification de l’ordre de service de commencer les travaux, le Cocontractant soumettra à l’approbation du Maître d’œuvre, un projet d’exécution en </w:t>
      </w:r>
      <w:r>
        <w:rPr>
          <w:rFonts w:ascii="Arial Narrow" w:hAnsi="Arial Narrow" w:cs="Arial Narrow"/>
          <w:b/>
          <w:lang w:val="fr-FR"/>
        </w:rPr>
        <w:t>cinq (05) exemplaires</w:t>
      </w:r>
      <w:r>
        <w:rPr>
          <w:rFonts w:ascii="Arial Narrow" w:hAnsi="Arial Narrow" w:cs="Arial Narrow"/>
          <w:lang w:val="fr-FR"/>
        </w:rPr>
        <w:t xml:space="preserve"> comprenant notamment : </w:t>
      </w:r>
    </w:p>
    <w:p w14:paraId="56660E84">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 procès-verbal de définition des tâches à exécuter ; </w:t>
      </w:r>
    </w:p>
    <w:p w14:paraId="0109BB4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 relevé des dégradations le cas échéant ; </w:t>
      </w:r>
    </w:p>
    <w:p w14:paraId="28D07E9D">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 schéma itinéraire ou le linéaire des travaux à exécuter, le cas échéant ; </w:t>
      </w:r>
    </w:p>
    <w:p w14:paraId="133ACB3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la description des procédés et des méthodes d’exécution des travaux envisagés avec les prévisions d’emploi du personnel, du matériel et des matériaux ; </w:t>
      </w:r>
    </w:p>
    <w:p w14:paraId="027DF374">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les plans d’exécution des ouvrages et les notes de calcul y afférentes ; </w:t>
      </w:r>
    </w:p>
    <w:p w14:paraId="1C070D97">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les plans d’approvisionnement. </w:t>
      </w:r>
    </w:p>
    <w:p w14:paraId="1867BB66">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 le planning graphique des travaux ; </w:t>
      </w:r>
    </w:p>
    <w:p w14:paraId="3729C935">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la liste des travaux que le cocontractant fera le cas échéant, exécuter par des sous-traitants ;</w:t>
      </w:r>
    </w:p>
    <w:p w14:paraId="162A0D5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Assurances tout risque chantiers et responsabilité civile ;</w:t>
      </w:r>
    </w:p>
    <w:p w14:paraId="5B23B92B">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cautionnement définitif.</w:t>
      </w:r>
    </w:p>
    <w:p w14:paraId="0E62B469">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1D3ADAC9">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En cas d’inobservation des délais d’approbation des documents ci-dessus par l’Administration, ceux-ci sont réputés approuvés.</w:t>
      </w:r>
    </w:p>
    <w:p w14:paraId="00921C0A">
      <w:pPr>
        <w:widowControl w:val="0"/>
        <w:autoSpaceDE w:val="0"/>
        <w:spacing w:line="240" w:lineRule="auto"/>
        <w:ind w:right="-20"/>
        <w:rPr>
          <w:rFonts w:ascii="Arial Narrow" w:hAnsi="Arial Narrow" w:cs="Arial Narrow"/>
          <w:sz w:val="12"/>
          <w:szCs w:val="12"/>
          <w:lang w:val="fr-FR"/>
        </w:rPr>
      </w:pPr>
    </w:p>
    <w:p w14:paraId="06B9469A">
      <w:pPr>
        <w:pStyle w:val="50"/>
        <w:spacing w:line="240" w:lineRule="auto"/>
        <w:outlineLvl w:val="2"/>
        <w:rPr>
          <w:rFonts w:ascii="Arial Narrow" w:hAnsi="Arial Narrow" w:cs="Arial Narrow"/>
          <w:sz w:val="24"/>
          <w:szCs w:val="24"/>
          <w:lang w:val="fr-FR"/>
        </w:rPr>
      </w:pPr>
      <w:bookmarkStart w:id="211" w:name="_Toc176627235"/>
      <w:bookmarkStart w:id="212" w:name="_Toc175344817"/>
      <w:bookmarkStart w:id="213" w:name="_Toc175296750"/>
      <w:bookmarkStart w:id="214" w:name="_Toc1143"/>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17</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Mise à disposition des documents et du site</w:t>
      </w:r>
      <w:bookmarkEnd w:id="211"/>
      <w:bookmarkEnd w:id="212"/>
      <w:bookmarkEnd w:id="213"/>
      <w:bookmarkEnd w:id="214"/>
    </w:p>
    <w:p w14:paraId="623AEAC1">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Maître d'Ouvrage mettra le site des travaux et ses voies d'accès à la disposition du Cocontractant en temps utile et au fur et à mesure de l'avancement des travaux, conformément au programme d'exécution. </w:t>
      </w:r>
    </w:p>
    <w:p w14:paraId="1AC58C3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L’exemplaire reproductible des plans figurant dans le Dossier d’Appel d’Offres sera remis par le Chef de service du marché.</w:t>
      </w:r>
    </w:p>
    <w:p w14:paraId="49AF1F96">
      <w:pPr>
        <w:widowControl w:val="0"/>
        <w:autoSpaceDE w:val="0"/>
        <w:spacing w:line="240" w:lineRule="auto"/>
        <w:ind w:right="-20"/>
        <w:rPr>
          <w:rFonts w:ascii="Arial Narrow" w:hAnsi="Arial Narrow" w:cs="Arial Narrow"/>
          <w:sz w:val="12"/>
          <w:szCs w:val="12"/>
          <w:lang w:val="fr-FR"/>
        </w:rPr>
      </w:pPr>
    </w:p>
    <w:p w14:paraId="0589F06E">
      <w:pPr>
        <w:pStyle w:val="50"/>
        <w:spacing w:line="240" w:lineRule="auto"/>
        <w:outlineLvl w:val="2"/>
        <w:rPr>
          <w:rFonts w:ascii="Arial Narrow" w:hAnsi="Arial Narrow" w:cs="Arial Narrow"/>
          <w:sz w:val="24"/>
          <w:szCs w:val="24"/>
          <w:lang w:val="fr-FR"/>
        </w:rPr>
      </w:pPr>
      <w:bookmarkStart w:id="215" w:name="_Toc176627236"/>
      <w:bookmarkStart w:id="216" w:name="_Toc175344818"/>
      <w:bookmarkStart w:id="217" w:name="_Toc175296751"/>
      <w:bookmarkStart w:id="218" w:name="_Toc16500"/>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18</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Transport, Assurances des ouvrages et responsabilités civiles</w:t>
      </w:r>
      <w:bookmarkEnd w:id="215"/>
      <w:bookmarkEnd w:id="216"/>
      <w:bookmarkEnd w:id="217"/>
      <w:bookmarkEnd w:id="218"/>
    </w:p>
    <w:p w14:paraId="49A1A9C7">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18.1. Emballage pour le transport des équipements et matériaux</w:t>
      </w:r>
    </w:p>
    <w:p w14:paraId="72FF4372">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 cocontractant doit prendre toutes les dispositions nécessaires pour que les équipements ou les matériaux soient protégées par un emballage soigné et approprié au transport maritime, aérien, ferroviaire ou routier. Le cocontractant doit faire toute diligence pour réparer tous les dégâts éventuellement occasionnés pendant le transport jusqu’au lieu de livraison.</w:t>
      </w:r>
    </w:p>
    <w:p w14:paraId="5C15E00D">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18.2. Assurances</w:t>
      </w:r>
    </w:p>
    <w:p w14:paraId="75D6474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a)</w:t>
      </w:r>
      <w:r>
        <w:rPr>
          <w:rFonts w:ascii="Arial Narrow" w:hAnsi="Arial Narrow" w:cs="Arial Narrow"/>
          <w:lang w:val="fr-FR"/>
        </w:rPr>
        <w:t xml:space="preserve"> Le titulaire </w:t>
      </w:r>
      <w:r>
        <w:rPr>
          <w:rFonts w:ascii="Arial Narrow" w:hAnsi="Arial Narrow" w:cs="Arial Narrow"/>
          <w:bCs/>
          <w:spacing w:val="-4"/>
          <w:lang w:val="fr-FR"/>
        </w:rPr>
        <w:t>du marché</w:t>
      </w:r>
      <w:r>
        <w:rPr>
          <w:rFonts w:ascii="Arial Narrow" w:hAnsi="Arial Narrow" w:cs="Arial Narrow"/>
          <w:lang w:val="fr-FR"/>
        </w:rPr>
        <w:t xml:space="preserve"> est tenu de souscrire auprès d’une ou plusieurs sociétés d’assurances agréées, et dès notification </w:t>
      </w:r>
      <w:r>
        <w:rPr>
          <w:rFonts w:ascii="Arial Narrow" w:hAnsi="Arial Narrow" w:cs="Arial Narrow"/>
          <w:bCs/>
          <w:spacing w:val="-4"/>
          <w:lang w:val="fr-FR"/>
        </w:rPr>
        <w:t>du marché</w:t>
      </w:r>
      <w:r>
        <w:rPr>
          <w:rFonts w:ascii="Arial Narrow" w:hAnsi="Arial Narrow" w:cs="Arial Narrow"/>
          <w:lang w:val="fr-FR"/>
        </w:rPr>
        <w:t xml:space="preserve">, une police d’assurance couvrant les risques liés à l’exécution des prestations, objets </w:t>
      </w:r>
      <w:r>
        <w:rPr>
          <w:rFonts w:ascii="Arial Narrow" w:hAnsi="Arial Narrow" w:cs="Arial Narrow"/>
          <w:bCs/>
          <w:spacing w:val="-4"/>
          <w:lang w:val="fr-FR"/>
        </w:rPr>
        <w:t>de son marché</w:t>
      </w:r>
      <w:r>
        <w:rPr>
          <w:rFonts w:ascii="Arial Narrow" w:hAnsi="Arial Narrow" w:cs="Arial Narrow"/>
          <w:lang w:val="fr-FR"/>
        </w:rPr>
        <w:t xml:space="preserve">. </w:t>
      </w:r>
    </w:p>
    <w:p w14:paraId="264A612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b)</w:t>
      </w:r>
      <w:r>
        <w:rPr>
          <w:rFonts w:ascii="Arial Narrow" w:hAnsi="Arial Narrow" w:cs="Arial Narrow"/>
          <w:lang w:val="fr-FR"/>
        </w:rPr>
        <w:t xml:space="preserve"> Les polices d’assurances suivantes sont requises au titre </w:t>
      </w:r>
      <w:r>
        <w:rPr>
          <w:rFonts w:ascii="Arial Narrow" w:hAnsi="Arial Narrow" w:cs="Arial Narrow"/>
          <w:bCs/>
          <w:spacing w:val="-4"/>
          <w:lang w:val="fr-FR"/>
        </w:rPr>
        <w:t>du présent marché</w:t>
      </w:r>
      <w:r>
        <w:rPr>
          <w:rFonts w:ascii="Arial Narrow" w:hAnsi="Arial Narrow" w:cs="Arial Narrow"/>
          <w:lang w:val="fr-FR"/>
        </w:rPr>
        <w:t xml:space="preserve"> pour les montants minima, les franchises et les autres conditions minimales dans un délai de quinze (15) jours à compter de la notification </w:t>
      </w:r>
      <w:r>
        <w:rPr>
          <w:rFonts w:ascii="Arial Narrow" w:hAnsi="Arial Narrow" w:cs="Arial Narrow"/>
          <w:bCs/>
          <w:spacing w:val="-4"/>
          <w:lang w:val="fr-FR"/>
        </w:rPr>
        <w:t>du marché</w:t>
      </w:r>
      <w:r>
        <w:rPr>
          <w:rFonts w:ascii="Arial Narrow" w:hAnsi="Arial Narrow" w:cs="Arial Narrow"/>
          <w:lang w:val="fr-FR"/>
        </w:rPr>
        <w:t xml:space="preserve">: </w:t>
      </w:r>
    </w:p>
    <w:p w14:paraId="69AA16E5">
      <w:pPr>
        <w:widowControl w:val="0"/>
        <w:tabs>
          <w:tab w:val="left" w:pos="2560"/>
        </w:tabs>
        <w:autoSpaceDE w:val="0"/>
        <w:spacing w:line="240" w:lineRule="auto"/>
        <w:ind w:left="426" w:right="95" w:firstLine="567"/>
        <w:jc w:val="both"/>
        <w:rPr>
          <w:rFonts w:ascii="Arial Narrow" w:hAnsi="Arial Narrow" w:cs="Arial Narrow"/>
          <w:i/>
          <w:lang w:val="fr-FR"/>
        </w:rPr>
      </w:pPr>
      <w:r>
        <w:rPr>
          <w:rFonts w:ascii="Arial Narrow" w:hAnsi="Arial Narrow" w:cs="Arial Narrow"/>
          <w:i/>
          <w:lang w:val="fr-FR"/>
        </w:rPr>
        <w:t xml:space="preserve">- </w:t>
      </w:r>
      <w:r>
        <w:rPr>
          <w:rFonts w:ascii="Arial Narrow" w:hAnsi="Arial Narrow" w:cs="Arial Narrow"/>
          <w:b/>
          <w:i/>
          <w:lang w:val="fr-FR"/>
        </w:rPr>
        <w:t>Assurance responsabilité civile vis-à-vis des tiers</w:t>
      </w:r>
      <w:r>
        <w:rPr>
          <w:rFonts w:ascii="Arial Narrow" w:hAnsi="Arial Narrow" w:cs="Arial Narrow"/>
          <w:i/>
          <w:lang w:val="fr-FR"/>
        </w:rPr>
        <w:t xml:space="preserve">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 </w:t>
      </w:r>
    </w:p>
    <w:p w14:paraId="4B4D8C67">
      <w:pPr>
        <w:widowControl w:val="0"/>
        <w:tabs>
          <w:tab w:val="left" w:pos="2560"/>
        </w:tabs>
        <w:autoSpaceDE w:val="0"/>
        <w:spacing w:line="240" w:lineRule="auto"/>
        <w:ind w:left="426" w:right="95" w:firstLine="567"/>
        <w:jc w:val="both"/>
        <w:rPr>
          <w:rFonts w:ascii="Arial Narrow" w:hAnsi="Arial Narrow" w:cs="Arial Narrow"/>
          <w:i/>
          <w:lang w:val="fr-FR"/>
        </w:rPr>
      </w:pPr>
      <w:r>
        <w:rPr>
          <w:rFonts w:ascii="Arial Narrow" w:hAnsi="Arial Narrow" w:cs="Arial Narrow"/>
          <w:i/>
          <w:lang w:val="fr-FR"/>
        </w:rPr>
        <w:t xml:space="preserve">- </w:t>
      </w:r>
      <w:r>
        <w:rPr>
          <w:rFonts w:ascii="Arial Narrow" w:hAnsi="Arial Narrow" w:cs="Arial Narrow"/>
          <w:b/>
          <w:i/>
          <w:lang w:val="fr-FR"/>
        </w:rPr>
        <w:t>Assurance “Tous risques chantier</w:t>
      </w:r>
      <w:r>
        <w:rPr>
          <w:rFonts w:ascii="Arial Narrow" w:hAnsi="Arial Narrow" w:cs="Arial Narrow"/>
          <w:i/>
          <w:lang w:val="fr-FR"/>
        </w:rPr>
        <w:t xml:space="preserve">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781205C7">
      <w:pPr>
        <w:widowControl w:val="0"/>
        <w:tabs>
          <w:tab w:val="left" w:pos="2560"/>
        </w:tabs>
        <w:autoSpaceDE w:val="0"/>
        <w:spacing w:line="240" w:lineRule="auto"/>
        <w:ind w:left="426" w:right="95" w:firstLine="567"/>
        <w:jc w:val="both"/>
        <w:rPr>
          <w:rFonts w:ascii="Arial Narrow" w:hAnsi="Arial Narrow" w:cs="Arial Narrow"/>
          <w:i/>
          <w:lang w:val="fr-FR"/>
        </w:rPr>
      </w:pPr>
      <w:r>
        <w:rPr>
          <w:rFonts w:ascii="Arial Narrow" w:hAnsi="Arial Narrow" w:cs="Arial Narrow"/>
          <w:i/>
          <w:lang w:val="fr-FR"/>
        </w:rPr>
        <w:t xml:space="preserve">- </w:t>
      </w:r>
      <w:r>
        <w:rPr>
          <w:rFonts w:ascii="Arial Narrow" w:hAnsi="Arial Narrow" w:cs="Arial Narrow"/>
          <w:b/>
          <w:i/>
          <w:lang w:val="fr-FR"/>
        </w:rPr>
        <w:t>Autres assurances :</w:t>
      </w:r>
      <w:r>
        <w:rPr>
          <w:rFonts w:ascii="Arial Narrow" w:hAnsi="Arial Narrow" w:cs="Arial Narrow"/>
          <w:i/>
          <w:lang w:val="fr-FR"/>
        </w:rPr>
        <w:t xml:space="preserve"> Toutes autres assurances qui pourront être spécifiquement convenues entre les parties </w:t>
      </w:r>
      <w:r>
        <w:rPr>
          <w:rFonts w:ascii="Arial Narrow" w:hAnsi="Arial Narrow" w:cs="Arial Narrow"/>
          <w:bCs/>
          <w:spacing w:val="-4"/>
          <w:lang w:val="fr-FR"/>
        </w:rPr>
        <w:t>au marché</w:t>
      </w:r>
      <w:r>
        <w:rPr>
          <w:rFonts w:ascii="Arial Narrow" w:hAnsi="Arial Narrow" w:cs="Arial Narrow"/>
          <w:i/>
          <w:lang w:val="fr-FR"/>
        </w:rPr>
        <w:t xml:space="preserve">.  </w:t>
      </w:r>
    </w:p>
    <w:p w14:paraId="7CD9473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c)</w:t>
      </w:r>
      <w:r>
        <w:rPr>
          <w:rFonts w:ascii="Arial Narrow" w:hAnsi="Arial Narrow" w:cs="Arial Narrow"/>
          <w:lang w:val="fr-FR"/>
        </w:rPr>
        <w:t xml:space="preserve"> En tout état de cause, la police doit couvrir tous les dommages corporels, matériels et immatériels causés aux tiers ou aux ouvrages du lendemain de sa souscription, à la réception définitive des prestations ou décennale, le cas échéant.  </w:t>
      </w:r>
    </w:p>
    <w:p w14:paraId="097D2D97">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d)</w:t>
      </w:r>
      <w:r>
        <w:rPr>
          <w:rFonts w:ascii="Arial Narrow" w:hAnsi="Arial Narrow" w:cs="Arial Narrow"/>
          <w:lang w:val="fr-FR"/>
        </w:rPr>
        <w:t xml:space="preserve"> Si le cocontractant s’abstient de contracter et /ou de maintenir les assurances visées ci-dessus, le Maître d’ouvrage pourra contracter ces assurances et les maintenir en vigueur, et déduire de temps à autres, de toute somme due au cocontractant en vertu </w:t>
      </w:r>
      <w:r>
        <w:rPr>
          <w:rFonts w:ascii="Arial Narrow" w:hAnsi="Arial Narrow" w:cs="Arial Narrow"/>
          <w:bCs/>
          <w:spacing w:val="-4"/>
          <w:lang w:val="fr-FR"/>
        </w:rPr>
        <w:t>du marché</w:t>
      </w:r>
      <w:r>
        <w:rPr>
          <w:rFonts w:ascii="Arial Narrow" w:hAnsi="Arial Narrow" w:cs="Arial Narrow"/>
          <w:lang w:val="fr-FR"/>
        </w:rPr>
        <w:t xml:space="preserve">, toute prime que le maître d’ouvrage aura payée à l’assureur, ou recouvrer autrement le montant de la prime ainsi payée sera considéré comme si c’était une dette due par le cocontractant.  </w:t>
      </w:r>
    </w:p>
    <w:p w14:paraId="155E906C">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e)</w:t>
      </w:r>
      <w:r>
        <w:rPr>
          <w:rFonts w:ascii="Arial Narrow" w:hAnsi="Arial Narrow" w:cs="Arial Narrow"/>
          <w:lang w:val="fr-FR"/>
        </w:rPr>
        <w:t xml:space="preserve"> Le cocontractant devra veiller à ce que son ou ses sous-traitants souscrivent et maintiennent en vigueur, dans toute la mesure nécessaire, des polices d’assurance appropriées couvrant leur personnel, leurs véhicules et les prestations exécutées par eux en vertu </w:t>
      </w:r>
      <w:r>
        <w:rPr>
          <w:rFonts w:ascii="Arial Narrow" w:hAnsi="Arial Narrow" w:cs="Arial Narrow"/>
          <w:bCs/>
          <w:spacing w:val="-4"/>
          <w:lang w:val="fr-FR"/>
        </w:rPr>
        <w:t>du marché</w:t>
      </w:r>
      <w:r>
        <w:rPr>
          <w:rFonts w:ascii="Arial Narrow" w:hAnsi="Arial Narrow" w:cs="Arial Narrow"/>
          <w:lang w:val="fr-FR"/>
        </w:rPr>
        <w:t xml:space="preserve">, à moins que ces sous-traitants ne soient couverts par les polices contractées par le cocontractant. </w:t>
      </w:r>
    </w:p>
    <w:p w14:paraId="519020FF">
      <w:pPr>
        <w:widowControl w:val="0"/>
        <w:autoSpaceDE w:val="0"/>
        <w:spacing w:line="240" w:lineRule="auto"/>
        <w:ind w:right="-20"/>
        <w:rPr>
          <w:rFonts w:ascii="Arial Narrow" w:hAnsi="Arial Narrow" w:cs="Arial Narrow"/>
          <w:sz w:val="12"/>
          <w:szCs w:val="12"/>
          <w:lang w:val="fr-FR"/>
        </w:rPr>
      </w:pPr>
    </w:p>
    <w:p w14:paraId="61A2A080">
      <w:pPr>
        <w:pStyle w:val="50"/>
        <w:spacing w:line="240" w:lineRule="auto"/>
        <w:outlineLvl w:val="2"/>
        <w:rPr>
          <w:rFonts w:ascii="Arial Narrow" w:hAnsi="Arial Narrow" w:cs="Arial Narrow"/>
          <w:sz w:val="24"/>
          <w:szCs w:val="24"/>
          <w:lang w:val="fr-FR"/>
        </w:rPr>
      </w:pPr>
      <w:bookmarkStart w:id="219" w:name="_Toc176627237"/>
      <w:bookmarkStart w:id="220" w:name="_Toc175296752"/>
      <w:bookmarkStart w:id="221" w:name="_Toc175344819"/>
      <w:bookmarkStart w:id="222" w:name="_Toc14099"/>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19</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Sous-traitance</w:t>
      </w:r>
      <w:bookmarkEnd w:id="219"/>
      <w:bookmarkEnd w:id="220"/>
      <w:bookmarkEnd w:id="221"/>
      <w:bookmarkEnd w:id="222"/>
    </w:p>
    <w:p w14:paraId="65D6096A">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 présent marché prévoit la possibilité pour le Cocontractant de faire exécuter une partie des travaux par un ou plusieurs sous-traitants.</w:t>
      </w:r>
    </w:p>
    <w:p w14:paraId="53F011AE">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ne pourra confier des travaux en sous-traitance sans l’accord préalable du Maître d’Ouvrage. Cette autorisation n’affranchit pas le Cocontractant d’aucune de ses obligations contractuelles. </w:t>
      </w:r>
    </w:p>
    <w:p w14:paraId="29F50BB2">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 xml:space="preserve">Le Cocontractant doit s’assurer que les sous-traitants sont en règle avec l’Administration Camerounaise. </w:t>
      </w:r>
    </w:p>
    <w:p w14:paraId="476CADFD">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 non-respect des dispositions ci-dessus constitue un motif de résiliation du marché.</w:t>
      </w:r>
    </w:p>
    <w:p w14:paraId="56778305">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Les sous-traitants devront satisfaire aux mêmes conditions techniques et financières que le titulaire du marché. Ils exécuteront les travaux sous la seule et pleine responsabilité du Cocontractant</w:t>
      </w:r>
    </w:p>
    <w:p w14:paraId="6FE9F910">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En tout état de cause, le Cocontractant restera vis à vis du Maître d’Ouvrage seul responsable de l’exécution du contrôle conformément aux obligations contractuelles.</w:t>
      </w:r>
    </w:p>
    <w:p w14:paraId="2CF88C5A">
      <w:pPr>
        <w:widowControl w:val="0"/>
        <w:autoSpaceDE w:val="0"/>
        <w:spacing w:line="240" w:lineRule="auto"/>
        <w:ind w:right="-20"/>
        <w:rPr>
          <w:rFonts w:ascii="Arial Narrow" w:hAnsi="Arial Narrow" w:cs="Arial Narrow"/>
          <w:sz w:val="12"/>
          <w:szCs w:val="12"/>
          <w:lang w:val="fr-FR"/>
        </w:rPr>
      </w:pPr>
    </w:p>
    <w:p w14:paraId="79AB522E">
      <w:pPr>
        <w:pStyle w:val="50"/>
        <w:spacing w:line="240" w:lineRule="auto"/>
        <w:outlineLvl w:val="2"/>
        <w:rPr>
          <w:rFonts w:ascii="Arial Narrow" w:hAnsi="Arial Narrow" w:cs="Arial Narrow"/>
          <w:sz w:val="24"/>
          <w:szCs w:val="24"/>
          <w:lang w:val="fr-FR"/>
        </w:rPr>
      </w:pPr>
      <w:bookmarkStart w:id="223" w:name="_Toc175344820"/>
      <w:bookmarkStart w:id="224" w:name="_Toc175296753"/>
      <w:bookmarkStart w:id="225" w:name="_Toc176627238"/>
      <w:bookmarkStart w:id="226" w:name="_Toc29158"/>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20</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Laboratoire de chantier et essais</w:t>
      </w:r>
      <w:bookmarkEnd w:id="223"/>
      <w:bookmarkEnd w:id="224"/>
      <w:bookmarkEnd w:id="225"/>
      <w:bookmarkEnd w:id="226"/>
    </w:p>
    <w:p w14:paraId="37741CDA">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sept (07) jours.</w:t>
      </w:r>
    </w:p>
    <w:p w14:paraId="73E0E028">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Les frais inhérents à ces essais et contrôles sont à la charge du Cocontractant.</w:t>
      </w:r>
    </w:p>
    <w:p w14:paraId="4CDB2AED">
      <w:pPr>
        <w:widowControl w:val="0"/>
        <w:autoSpaceDE w:val="0"/>
        <w:spacing w:line="240" w:lineRule="auto"/>
        <w:ind w:right="-20"/>
        <w:rPr>
          <w:rFonts w:ascii="Arial Narrow" w:hAnsi="Arial Narrow" w:cs="Arial Narrow"/>
          <w:sz w:val="12"/>
          <w:szCs w:val="12"/>
          <w:lang w:val="fr-FR"/>
        </w:rPr>
      </w:pPr>
    </w:p>
    <w:p w14:paraId="7D5BB578">
      <w:pPr>
        <w:pStyle w:val="50"/>
        <w:spacing w:line="240" w:lineRule="auto"/>
        <w:outlineLvl w:val="2"/>
        <w:rPr>
          <w:rFonts w:ascii="Arial Narrow" w:hAnsi="Arial Narrow" w:cs="Arial Narrow"/>
          <w:sz w:val="24"/>
          <w:szCs w:val="24"/>
          <w:lang w:val="fr-FR"/>
        </w:rPr>
      </w:pPr>
      <w:bookmarkStart w:id="227" w:name="_Toc175344821"/>
      <w:bookmarkStart w:id="228" w:name="_Toc175296754"/>
      <w:bookmarkStart w:id="229" w:name="_Toc176627239"/>
      <w:bookmarkStart w:id="230" w:name="_Toc18951"/>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21</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Journal et Réunions de chantier</w:t>
      </w:r>
      <w:bookmarkEnd w:id="227"/>
      <w:bookmarkEnd w:id="228"/>
      <w:bookmarkEnd w:id="229"/>
      <w:bookmarkEnd w:id="230"/>
    </w:p>
    <w:p w14:paraId="6744DEE3">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b/>
          <w:lang w:val="fr-FR"/>
        </w:rPr>
        <w:t>21.1. Journal de chantier</w:t>
      </w:r>
      <w:r>
        <w:rPr>
          <w:rFonts w:ascii="Arial Narrow" w:hAnsi="Arial Narrow" w:cs="Arial Narrow"/>
          <w:lang w:val="fr-FR"/>
        </w:rPr>
        <w:t>.</w:t>
      </w:r>
    </w:p>
    <w:p w14:paraId="5A699714">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4B24A935">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 les opérations administratives, relatives à l'exécution et au règlement du marché (notification, résultats d'essais, attachement) ;  </w:t>
      </w:r>
    </w:p>
    <w:p w14:paraId="30526DCF">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 les conditions atmosphériques ; </w:t>
      </w:r>
    </w:p>
    <w:p w14:paraId="0D59DC63">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 les réceptions de matériaux et agréments de toutes sortes ; </w:t>
      </w:r>
    </w:p>
    <w:p w14:paraId="60638BFB">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 les incidents ou détails de toutes natures présentant quelques intérêts du point de vue de la tenue ultérieure des ouvrages ou de la durée réelle des travaux ; </w:t>
      </w:r>
    </w:p>
    <w:p w14:paraId="6A6AD34D">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 Etc. </w:t>
      </w:r>
    </w:p>
    <w:p w14:paraId="704EBF67">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Le cocontractant pourra y consigner les incidents ou observations susceptibles de donner lieu à une réclamation de sa part. </w:t>
      </w:r>
    </w:p>
    <w:p w14:paraId="7401F910">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Le journal de chantier sera contresigné contradictoirement chaque jour par le représentant du cocontractant et la Maîtrise d’œuvre.</w:t>
      </w:r>
    </w:p>
    <w:p w14:paraId="0CCA4E13">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Ce journal sera signé contradictoirement par l’Ingénieur et le représentant du cocontractant à chaque visite de chantier. </w:t>
      </w:r>
    </w:p>
    <w:p w14:paraId="05438A88">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Pour toute réclamation éventuelle du cocontractant, il ne pourra être fait état outre les autres pièces du marché, que des événements ou documents mentionnés en temps utile au journal de chantier. </w:t>
      </w:r>
    </w:p>
    <w:p w14:paraId="2B898639">
      <w:pPr>
        <w:widowControl w:val="0"/>
        <w:tabs>
          <w:tab w:val="left" w:pos="2560"/>
        </w:tabs>
        <w:autoSpaceDE w:val="0"/>
        <w:spacing w:line="240" w:lineRule="auto"/>
        <w:ind w:right="95" w:firstLine="567"/>
        <w:jc w:val="both"/>
        <w:rPr>
          <w:rFonts w:ascii="Arial Narrow" w:hAnsi="Arial Narrow" w:cs="Arial Narrow"/>
          <w:b/>
          <w:lang w:val="fr-FR"/>
        </w:rPr>
      </w:pPr>
      <w:r>
        <w:rPr>
          <w:rFonts w:ascii="Arial Narrow" w:hAnsi="Arial Narrow" w:cs="Arial Narrow"/>
          <w:b/>
          <w:lang w:val="fr-FR"/>
        </w:rPr>
        <w:t xml:space="preserve">21.2. Réunions de chantier </w:t>
      </w:r>
    </w:p>
    <w:p w14:paraId="1FA21CEF">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Outre les réunions régulières de chantier à l’initiative de l’Ingénieur, des réunions périodiques devront être tenues en présence du Chef de service du marché et de l’Ingénieur du marché ou leur représentant. </w:t>
      </w:r>
    </w:p>
    <w:p w14:paraId="7B266868">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Ces réunions de chantier sont programmées de façon hebdomadaire et ne sauraient aller au-delà de deux (02) semaines.</w:t>
      </w:r>
    </w:p>
    <w:p w14:paraId="32BF4936">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 xml:space="preserve">La participation du Maître d’œuvre et du Cocontractant aux réunions de chantier est obligatoire. </w:t>
      </w:r>
    </w:p>
    <w:p w14:paraId="0DF308CA">
      <w:pPr>
        <w:widowControl w:val="0"/>
        <w:tabs>
          <w:tab w:val="left" w:pos="2560"/>
        </w:tabs>
        <w:autoSpaceDE w:val="0"/>
        <w:spacing w:after="40" w:line="240" w:lineRule="auto"/>
        <w:ind w:right="96" w:firstLine="567"/>
        <w:jc w:val="both"/>
        <w:rPr>
          <w:rFonts w:ascii="Arial Narrow" w:hAnsi="Arial Narrow" w:cs="Arial Narrow"/>
          <w:lang w:val="fr-FR"/>
        </w:rPr>
      </w:pPr>
      <w:r>
        <w:rPr>
          <w:rFonts w:ascii="Arial Narrow" w:hAnsi="Arial Narrow" w:cs="Arial Narrow"/>
          <w:lang w:val="fr-FR"/>
        </w:rPr>
        <w:t>Chaque réunion de chantier fait l’objet d’un procès-verbal signé par les participants et transmis au Maître d’Ouvrage et ses représentants.</w:t>
      </w:r>
    </w:p>
    <w:p w14:paraId="3E80CB17">
      <w:pPr>
        <w:widowControl w:val="0"/>
        <w:autoSpaceDE w:val="0"/>
        <w:spacing w:line="240" w:lineRule="auto"/>
        <w:ind w:right="-20"/>
        <w:rPr>
          <w:rFonts w:ascii="Arial Narrow" w:hAnsi="Arial Narrow" w:cs="Arial Narrow"/>
          <w:sz w:val="12"/>
          <w:szCs w:val="12"/>
          <w:lang w:val="fr-FR"/>
        </w:rPr>
      </w:pPr>
    </w:p>
    <w:p w14:paraId="111087CA">
      <w:pPr>
        <w:pStyle w:val="50"/>
        <w:spacing w:line="240" w:lineRule="auto"/>
        <w:outlineLvl w:val="2"/>
        <w:rPr>
          <w:rFonts w:ascii="Arial Narrow" w:hAnsi="Arial Narrow" w:cs="Arial Narrow"/>
          <w:sz w:val="24"/>
          <w:szCs w:val="24"/>
          <w:lang w:val="fr-FR"/>
        </w:rPr>
      </w:pPr>
      <w:bookmarkStart w:id="231" w:name="_Toc176627240"/>
      <w:bookmarkStart w:id="232" w:name="_Toc175344822"/>
      <w:bookmarkStart w:id="233" w:name="_Toc175296755"/>
      <w:bookmarkStart w:id="234" w:name="_Toc14785"/>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22</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Utilisation des explosifs</w:t>
      </w:r>
      <w:bookmarkEnd w:id="231"/>
      <w:bookmarkEnd w:id="232"/>
      <w:bookmarkEnd w:id="233"/>
      <w:bookmarkEnd w:id="234"/>
    </w:p>
    <w:p w14:paraId="3E014B6F">
      <w:pPr>
        <w:widowControl w:val="0"/>
        <w:tabs>
          <w:tab w:val="left" w:pos="2560"/>
        </w:tabs>
        <w:autoSpaceDE w:val="0"/>
        <w:spacing w:line="240" w:lineRule="auto"/>
        <w:ind w:right="95" w:firstLine="567"/>
        <w:jc w:val="both"/>
        <w:rPr>
          <w:rFonts w:ascii="Arial Narrow" w:hAnsi="Arial Narrow" w:cs="Arial Narrow"/>
          <w:lang w:val="fr-FR"/>
        </w:rPr>
      </w:pPr>
      <w:r>
        <w:rPr>
          <w:rFonts w:ascii="Arial Narrow" w:hAnsi="Arial Narrow" w:cs="Arial Narrow"/>
          <w:lang w:val="fr-FR"/>
        </w:rPr>
        <w:t>L’utilisation des explosifs dans le chantier est strictement interdite dans le cadre de ce marché</w:t>
      </w:r>
      <w:r>
        <w:rPr>
          <w:rStyle w:val="52"/>
          <w:rFonts w:ascii="Arial Narrow" w:hAnsi="Arial Narrow" w:cs="Arial Narrow"/>
          <w:lang w:val="fr-FR"/>
        </w:rPr>
        <w:t>.</w:t>
      </w:r>
    </w:p>
    <w:p w14:paraId="2B9B30E5">
      <w:pPr>
        <w:pStyle w:val="49"/>
        <w:spacing w:line="240" w:lineRule="auto"/>
        <w:rPr>
          <w:rFonts w:ascii="Arial Narrow" w:hAnsi="Arial Narrow" w:cs="Arial Narrow"/>
          <w:u w:val="single"/>
          <w:lang w:val="fr-FR"/>
        </w:rPr>
      </w:pPr>
      <w:bookmarkStart w:id="235" w:name="_Toc510612023"/>
    </w:p>
    <w:p w14:paraId="4534FC3F">
      <w:pPr>
        <w:pStyle w:val="49"/>
        <w:spacing w:line="240" w:lineRule="auto"/>
        <w:outlineLvl w:val="1"/>
        <w:rPr>
          <w:rFonts w:ascii="Arial Narrow" w:hAnsi="Arial Narrow" w:cs="Arial Narrow"/>
          <w:lang w:val="fr-FR"/>
        </w:rPr>
      </w:pPr>
      <w:bookmarkStart w:id="236" w:name="_Toc166036219"/>
      <w:bookmarkStart w:id="237" w:name="_Toc175296756"/>
      <w:bookmarkStart w:id="238" w:name="_Toc166009823"/>
      <w:bookmarkStart w:id="239" w:name="_Toc176627241"/>
      <w:bookmarkStart w:id="240" w:name="_Toc166031797"/>
      <w:bookmarkStart w:id="241" w:name="_Toc166031700"/>
      <w:bookmarkStart w:id="242" w:name="_Toc175344823"/>
      <w:bookmarkStart w:id="243" w:name="_Toc3181"/>
      <w:r>
        <w:rPr>
          <w:rFonts w:ascii="Arial Narrow" w:hAnsi="Arial Narrow" w:cs="Arial Narrow"/>
          <w:u w:val="single"/>
          <w:lang w:val="fr-FR"/>
        </w:rPr>
        <w:t>CHAPITRE</w:t>
      </w:r>
      <w:r>
        <w:rPr>
          <w:rFonts w:ascii="Arial Narrow" w:hAnsi="Arial Narrow" w:cs="Arial Narrow"/>
          <w:spacing w:val="9"/>
          <w:u w:val="single"/>
          <w:lang w:val="fr-FR"/>
        </w:rPr>
        <w:t xml:space="preserve"> </w:t>
      </w:r>
      <w:r>
        <w:rPr>
          <w:rFonts w:ascii="Arial Narrow" w:hAnsi="Arial Narrow" w:cs="Arial Narrow"/>
          <w:u w:val="single"/>
          <w:lang w:val="fr-FR"/>
        </w:rPr>
        <w:t>III</w:t>
      </w:r>
      <w:r>
        <w:rPr>
          <w:rFonts w:ascii="Arial Narrow" w:hAnsi="Arial Narrow" w:cs="Arial Narrow"/>
          <w:spacing w:val="9"/>
          <w:lang w:val="fr-FR"/>
        </w:rPr>
        <w:t xml:space="preserve"> </w:t>
      </w:r>
      <w:r>
        <w:rPr>
          <w:rFonts w:ascii="Arial Narrow" w:hAnsi="Arial Narrow" w:cs="Arial Narrow"/>
          <w:lang w:val="fr-FR"/>
        </w:rPr>
        <w:t>:</w:t>
      </w:r>
      <w:r>
        <w:rPr>
          <w:rFonts w:ascii="Arial Narrow" w:hAnsi="Arial Narrow" w:cs="Arial Narrow"/>
          <w:spacing w:val="9"/>
          <w:lang w:val="fr-FR"/>
        </w:rPr>
        <w:t xml:space="preserve"> </w:t>
      </w:r>
      <w:r>
        <w:rPr>
          <w:rFonts w:ascii="Arial Narrow" w:hAnsi="Arial Narrow" w:cs="Arial Narrow"/>
          <w:lang w:val="fr-FR"/>
        </w:rPr>
        <w:t>DE</w:t>
      </w:r>
      <w:r>
        <w:rPr>
          <w:rFonts w:ascii="Arial Narrow" w:hAnsi="Arial Narrow" w:cs="Arial Narrow"/>
          <w:spacing w:val="9"/>
          <w:lang w:val="fr-FR"/>
        </w:rPr>
        <w:t xml:space="preserve"> </w:t>
      </w:r>
      <w:r>
        <w:rPr>
          <w:rFonts w:ascii="Arial Narrow" w:hAnsi="Arial Narrow" w:cs="Arial Narrow"/>
          <w:lang w:val="fr-FR"/>
        </w:rPr>
        <w:t>LA</w:t>
      </w:r>
      <w:r>
        <w:rPr>
          <w:rFonts w:ascii="Arial Narrow" w:hAnsi="Arial Narrow" w:cs="Arial Narrow"/>
          <w:spacing w:val="9"/>
          <w:lang w:val="fr-FR"/>
        </w:rPr>
        <w:t xml:space="preserve"> </w:t>
      </w:r>
      <w:r>
        <w:rPr>
          <w:rFonts w:ascii="Arial Narrow" w:hAnsi="Arial Narrow" w:cs="Arial Narrow"/>
          <w:lang w:val="fr-FR"/>
        </w:rPr>
        <w:t>RÉCEPTION</w:t>
      </w:r>
      <w:bookmarkEnd w:id="235"/>
      <w:bookmarkEnd w:id="236"/>
      <w:bookmarkEnd w:id="237"/>
      <w:bookmarkEnd w:id="238"/>
      <w:bookmarkEnd w:id="239"/>
      <w:bookmarkEnd w:id="240"/>
      <w:bookmarkEnd w:id="241"/>
      <w:bookmarkEnd w:id="242"/>
      <w:bookmarkEnd w:id="243"/>
    </w:p>
    <w:p w14:paraId="6D2DAF35">
      <w:pPr>
        <w:pStyle w:val="49"/>
        <w:spacing w:line="240" w:lineRule="auto"/>
        <w:rPr>
          <w:rFonts w:ascii="Arial Narrow" w:hAnsi="Arial Narrow" w:cs="Arial Narrow"/>
          <w:lang w:val="fr-FR"/>
        </w:rPr>
      </w:pPr>
    </w:p>
    <w:p w14:paraId="1E530C78">
      <w:pPr>
        <w:pStyle w:val="4"/>
        <w:spacing w:line="240" w:lineRule="auto"/>
        <w:rPr>
          <w:rFonts w:ascii="Arial Narrow" w:hAnsi="Arial Narrow" w:cs="Arial Narrow"/>
          <w:color w:val="auto"/>
          <w:lang w:val="fr-FR"/>
        </w:rPr>
      </w:pPr>
      <w:bookmarkStart w:id="244" w:name="_Toc175296757"/>
      <w:bookmarkStart w:id="245" w:name="_Toc166036220"/>
      <w:bookmarkStart w:id="246" w:name="_Toc176627242"/>
      <w:bookmarkStart w:id="247" w:name="_Toc166031798"/>
      <w:bookmarkStart w:id="248" w:name="_Toc166031701"/>
      <w:bookmarkStart w:id="249" w:name="_Toc20558"/>
      <w:r>
        <w:rPr>
          <w:rFonts w:ascii="Arial Narrow" w:hAnsi="Arial Narrow" w:cs="Arial Narrow"/>
          <w:color w:val="auto"/>
          <w:szCs w:val="22"/>
          <w:u w:val="single"/>
          <w:lang w:val="fr-FR"/>
        </w:rPr>
        <w:t xml:space="preserve">Article </w:t>
      </w:r>
      <w:r>
        <w:rPr>
          <w:rFonts w:ascii="Arial Narrow" w:hAnsi="Arial Narrow" w:cs="Arial Narrow"/>
          <w:color w:val="auto"/>
          <w:u w:val="single"/>
          <w:lang w:val="fr-FR"/>
        </w:rPr>
        <w:t xml:space="preserve">23 </w:t>
      </w:r>
      <w:r>
        <w:rPr>
          <w:rFonts w:ascii="Arial Narrow" w:hAnsi="Arial Narrow" w:cs="Arial Narrow"/>
          <w:color w:val="auto"/>
          <w:lang w:val="fr-FR"/>
        </w:rPr>
        <w:t>: Documents à fournir avant la réception technique</w:t>
      </w:r>
      <w:bookmarkEnd w:id="244"/>
      <w:bookmarkEnd w:id="245"/>
      <w:bookmarkEnd w:id="246"/>
      <w:bookmarkEnd w:id="247"/>
      <w:bookmarkEnd w:id="248"/>
      <w:bookmarkEnd w:id="249"/>
    </w:p>
    <w:p w14:paraId="5F9997E6">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ab/>
      </w:r>
      <w:r>
        <w:rPr>
          <w:rFonts w:ascii="Arial Narrow" w:hAnsi="Arial Narrow" w:cs="Arial Narrow"/>
          <w:lang w:val="fr-FR"/>
        </w:rPr>
        <w:t>Le cocontractant devra dans un délai de dix (10) jours au moins avant la réception provisoire du marché transmettre au Maître d’Ouvrage les documents suivants:</w:t>
      </w:r>
    </w:p>
    <w:p w14:paraId="102D34CA">
      <w:pPr>
        <w:widowControl w:val="0"/>
        <w:numPr>
          <w:ilvl w:val="3"/>
          <w:numId w:val="72"/>
        </w:numPr>
        <w:tabs>
          <w:tab w:val="left" w:pos="709"/>
          <w:tab w:val="left" w:pos="1260"/>
          <w:tab w:val="left" w:pos="2400"/>
          <w:tab w:val="left" w:pos="3119"/>
          <w:tab w:val="left" w:pos="4040"/>
        </w:tabs>
        <w:autoSpaceDE w:val="0"/>
        <w:spacing w:line="240" w:lineRule="auto"/>
        <w:ind w:left="1418" w:right="-19"/>
        <w:jc w:val="both"/>
        <w:rPr>
          <w:rFonts w:ascii="Arial Narrow" w:hAnsi="Arial Narrow" w:cs="Arial Narrow"/>
          <w:lang w:val="fr-FR"/>
        </w:rPr>
      </w:pPr>
      <w:r>
        <w:rPr>
          <w:rFonts w:ascii="Arial Narrow" w:hAnsi="Arial Narrow" w:cs="Arial Narrow"/>
          <w:lang w:val="fr-FR"/>
        </w:rPr>
        <w:t xml:space="preserve">Copie du décompte décrivant les travaux indiquant leurs quantités, leur prix et le montant total; </w:t>
      </w:r>
    </w:p>
    <w:p w14:paraId="49A116EA">
      <w:pPr>
        <w:widowControl w:val="0"/>
        <w:numPr>
          <w:ilvl w:val="3"/>
          <w:numId w:val="72"/>
        </w:numPr>
        <w:tabs>
          <w:tab w:val="left" w:pos="709"/>
          <w:tab w:val="left" w:pos="1260"/>
          <w:tab w:val="left" w:pos="2400"/>
          <w:tab w:val="left" w:pos="3119"/>
          <w:tab w:val="left" w:pos="4040"/>
        </w:tabs>
        <w:autoSpaceDE w:val="0"/>
        <w:spacing w:line="240" w:lineRule="auto"/>
        <w:ind w:left="1418" w:right="-19"/>
        <w:jc w:val="both"/>
        <w:rPr>
          <w:rFonts w:ascii="Arial Narrow" w:hAnsi="Arial Narrow" w:cs="Arial Narrow"/>
        </w:rPr>
      </w:pPr>
      <w:r>
        <w:rPr>
          <w:rFonts w:ascii="Arial Narrow" w:hAnsi="Arial Narrow" w:cs="Arial Narrow"/>
        </w:rPr>
        <w:t xml:space="preserve">Notification de la réception ;  </w:t>
      </w:r>
    </w:p>
    <w:p w14:paraId="1997624A">
      <w:pPr>
        <w:widowControl w:val="0"/>
        <w:numPr>
          <w:ilvl w:val="3"/>
          <w:numId w:val="72"/>
        </w:numPr>
        <w:tabs>
          <w:tab w:val="left" w:pos="709"/>
          <w:tab w:val="left" w:pos="1260"/>
          <w:tab w:val="left" w:pos="2400"/>
          <w:tab w:val="left" w:pos="3119"/>
          <w:tab w:val="left" w:pos="4040"/>
        </w:tabs>
        <w:autoSpaceDE w:val="0"/>
        <w:spacing w:line="240" w:lineRule="auto"/>
        <w:ind w:left="1418" w:right="-19"/>
        <w:jc w:val="both"/>
        <w:rPr>
          <w:rFonts w:ascii="Arial Narrow" w:hAnsi="Arial Narrow" w:cs="Arial Narrow"/>
        </w:rPr>
      </w:pPr>
      <w:r>
        <w:rPr>
          <w:rFonts w:ascii="Arial Narrow" w:hAnsi="Arial Narrow" w:cs="Arial Narrow"/>
        </w:rPr>
        <w:t>Copie Cautionnement définitif ;</w:t>
      </w:r>
    </w:p>
    <w:p w14:paraId="17D44076">
      <w:pPr>
        <w:widowControl w:val="0"/>
        <w:numPr>
          <w:ilvl w:val="3"/>
          <w:numId w:val="72"/>
        </w:numPr>
        <w:tabs>
          <w:tab w:val="left" w:pos="709"/>
          <w:tab w:val="left" w:pos="1260"/>
          <w:tab w:val="left" w:pos="2400"/>
          <w:tab w:val="left" w:pos="3119"/>
          <w:tab w:val="left" w:pos="4040"/>
        </w:tabs>
        <w:autoSpaceDE w:val="0"/>
        <w:spacing w:line="240" w:lineRule="auto"/>
        <w:ind w:left="1418" w:right="-19"/>
        <w:jc w:val="both"/>
        <w:rPr>
          <w:rFonts w:ascii="Arial Narrow" w:hAnsi="Arial Narrow" w:cs="Arial Narrow"/>
          <w:lang w:val="fr-FR"/>
        </w:rPr>
      </w:pPr>
      <w:r>
        <w:rPr>
          <w:rFonts w:ascii="Arial Narrow" w:hAnsi="Arial Narrow" w:cs="Arial Narrow"/>
          <w:lang w:val="fr-FR"/>
        </w:rPr>
        <w:t xml:space="preserve">Copie des différentes assurances souscrites dans le cadre du présent marché. </w:t>
      </w:r>
    </w:p>
    <w:p w14:paraId="08E78BC6">
      <w:pPr>
        <w:widowControl w:val="0"/>
        <w:autoSpaceDE w:val="0"/>
        <w:spacing w:line="240" w:lineRule="auto"/>
        <w:ind w:right="-20"/>
        <w:rPr>
          <w:rFonts w:ascii="Arial Narrow" w:hAnsi="Arial Narrow" w:cs="Arial Narrow"/>
          <w:sz w:val="12"/>
          <w:szCs w:val="12"/>
          <w:lang w:val="fr-FR"/>
        </w:rPr>
      </w:pPr>
    </w:p>
    <w:p w14:paraId="3D888EC4">
      <w:pPr>
        <w:pStyle w:val="50"/>
        <w:spacing w:line="240" w:lineRule="auto"/>
        <w:outlineLvl w:val="2"/>
        <w:rPr>
          <w:rFonts w:ascii="Arial Narrow" w:hAnsi="Arial Narrow" w:cs="Arial Narrow"/>
          <w:sz w:val="24"/>
          <w:szCs w:val="24"/>
          <w:lang w:val="fr-FR"/>
        </w:rPr>
      </w:pPr>
      <w:bookmarkStart w:id="250" w:name="_Toc176627243"/>
      <w:bookmarkStart w:id="251" w:name="_Toc175296758"/>
      <w:bookmarkStart w:id="252" w:name="_Toc175344824"/>
      <w:bookmarkStart w:id="253" w:name="_Toc11441"/>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24</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Réception provisoire</w:t>
      </w:r>
      <w:bookmarkEnd w:id="250"/>
      <w:bookmarkEnd w:id="251"/>
      <w:bookmarkEnd w:id="252"/>
      <w:bookmarkEnd w:id="253"/>
    </w:p>
    <w:p w14:paraId="7100C6E7">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 xml:space="preserve">24.1. Opérations préalables à la réception </w:t>
      </w:r>
    </w:p>
    <w:p w14:paraId="41C3B323">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Avant la réception provisoire, le cocontractant demande par écrit au Maître d’Ouvrage, avec copie à l’ingénieur et au Maître d’œuvre, l’organisation d’une visite technique préalable à la réception. </w:t>
      </w:r>
    </w:p>
    <w:p w14:paraId="2691CE73">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Cette visite comprend entre autres opérations : </w:t>
      </w:r>
    </w:p>
    <w:p w14:paraId="22772A85">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 xml:space="preserve">la reconnaissance qualitative et quantitative des ouvrages exécutés ; </w:t>
      </w:r>
    </w:p>
    <w:p w14:paraId="0F453996">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 xml:space="preserve">les épreuves éventuellement prévues par le CCTP ; </w:t>
      </w:r>
    </w:p>
    <w:p w14:paraId="1FCCA22B">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 xml:space="preserve">la constatation éventuelle de l’inexécution des travaux prévus dans le marché ; </w:t>
      </w:r>
    </w:p>
    <w:p w14:paraId="0EEA07A3">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la constatation du repliement des installations de chantier et la remise en état des lieux ;</w:t>
      </w:r>
    </w:p>
    <w:p w14:paraId="5DBB088F">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 xml:space="preserve">les constatations relatives à l’achèvement des travaux ; </w:t>
      </w:r>
    </w:p>
    <w:p w14:paraId="76804B09">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les constatations des quantités des travaux effectivement réalisés ;</w:t>
      </w:r>
    </w:p>
    <w:p w14:paraId="053C8BEE">
      <w:pPr>
        <w:widowControl w:val="0"/>
        <w:numPr>
          <w:ilvl w:val="0"/>
          <w:numId w:val="73"/>
        </w:numPr>
        <w:autoSpaceDE w:val="0"/>
        <w:adjustRightInd w:val="0"/>
        <w:spacing w:line="240" w:lineRule="auto"/>
        <w:ind w:right="-19"/>
        <w:jc w:val="both"/>
        <w:rPr>
          <w:rFonts w:ascii="Arial Narrow" w:hAnsi="Arial Narrow" w:cs="Arial Narrow"/>
          <w:b/>
          <w:szCs w:val="22"/>
          <w:lang w:val="fr-FR"/>
        </w:rPr>
      </w:pPr>
      <w:r>
        <w:rPr>
          <w:rFonts w:ascii="Arial Narrow" w:hAnsi="Arial Narrow" w:cs="Arial Narrow"/>
          <w:b/>
          <w:szCs w:val="22"/>
          <w:lang w:val="fr-FR"/>
        </w:rPr>
        <w:t>la production des plans du dossier de récolement etc.</w:t>
      </w:r>
    </w:p>
    <w:p w14:paraId="5B6D61E2">
      <w:pPr>
        <w:widowControl w:val="0"/>
        <w:numPr>
          <w:ilvl w:val="0"/>
          <w:numId w:val="74"/>
        </w:numPr>
        <w:tabs>
          <w:tab w:val="left" w:pos="851"/>
          <w:tab w:val="left" w:pos="2400"/>
          <w:tab w:val="left" w:pos="3660"/>
          <w:tab w:val="left" w:pos="4040"/>
        </w:tabs>
        <w:autoSpaceDE w:val="0"/>
        <w:spacing w:line="240" w:lineRule="auto"/>
        <w:ind w:left="0" w:right="-19" w:firstLine="567"/>
        <w:jc w:val="both"/>
        <w:rPr>
          <w:rFonts w:ascii="Arial Narrow" w:hAnsi="Arial Narrow" w:cs="Arial Narrow"/>
          <w:lang w:val="fr-FR"/>
        </w:rPr>
      </w:pPr>
      <w:r>
        <w:rPr>
          <w:rFonts w:ascii="Arial Narrow" w:hAnsi="Arial Narrow" w:cs="Arial Narrow"/>
          <w:lang w:val="fr-FR"/>
        </w:rPr>
        <w:t xml:space="preserve">le Maître d’œuvre en collaboration avec l’Ingénieur du marché, procède aux vérifications en qualité et en quantités. Ces opérations font l’objet d’un procès-verbal dressé sur le champ et signé par le Maître d’œuvre, l’Ingénieur et le Cocontractant. </w:t>
      </w:r>
    </w:p>
    <w:p w14:paraId="488278DA">
      <w:pPr>
        <w:widowControl w:val="0"/>
        <w:numPr>
          <w:ilvl w:val="0"/>
          <w:numId w:val="74"/>
        </w:numPr>
        <w:tabs>
          <w:tab w:val="left" w:pos="851"/>
          <w:tab w:val="left" w:pos="2400"/>
          <w:tab w:val="left" w:pos="3660"/>
          <w:tab w:val="left" w:pos="4040"/>
        </w:tabs>
        <w:autoSpaceDE w:val="0"/>
        <w:spacing w:line="240" w:lineRule="auto"/>
        <w:ind w:left="0" w:right="-19" w:firstLine="567"/>
        <w:jc w:val="both"/>
        <w:rPr>
          <w:rFonts w:ascii="Arial Narrow" w:hAnsi="Arial Narrow" w:cs="Arial Narrow"/>
          <w:lang w:val="fr-FR"/>
        </w:rPr>
      </w:pPr>
      <w:r>
        <w:rPr>
          <w:rFonts w:ascii="Arial Narrow" w:hAnsi="Arial Narrow" w:cs="Arial Narrow"/>
          <w:lang w:val="fr-FR"/>
        </w:rPr>
        <w:t xml:space="preserve">Lorsque ces opérations sont effectuées par le Maître d’œuvre, celui-ci établit un procès-verbal portant proposition d'acceptation, de mise à réparer, à bonifier ou de rejet, qui est transmis à la commission pour décision. </w:t>
      </w:r>
    </w:p>
    <w:p w14:paraId="234570A1">
      <w:pPr>
        <w:widowControl w:val="0"/>
        <w:numPr>
          <w:ilvl w:val="0"/>
          <w:numId w:val="74"/>
        </w:numPr>
        <w:tabs>
          <w:tab w:val="left" w:pos="851"/>
          <w:tab w:val="left" w:pos="2400"/>
          <w:tab w:val="left" w:pos="3660"/>
          <w:tab w:val="left" w:pos="4040"/>
        </w:tabs>
        <w:autoSpaceDE w:val="0"/>
        <w:spacing w:line="240" w:lineRule="auto"/>
        <w:ind w:left="0" w:right="-19" w:firstLine="567"/>
        <w:jc w:val="both"/>
        <w:rPr>
          <w:rFonts w:ascii="Arial Narrow" w:hAnsi="Arial Narrow" w:cs="Arial Narrow"/>
          <w:lang w:val="fr-FR"/>
        </w:rPr>
      </w:pPr>
      <w:r>
        <w:rPr>
          <w:rFonts w:ascii="Arial Narrow" w:hAnsi="Arial Narrow" w:cs="Arial Narrow"/>
          <w:lang w:val="fr-FR"/>
        </w:rPr>
        <w:t xml:space="preserve">La commission de réception technique chapeautée par le Maître d’œuvre et l’Ingénieur commis à cette tâche, doit vérifier la conformité qualitative, technique et quantitative des travaux. En matière de réception technique, la commission prend une des décisions suivantes concernant tout ou partie de la prestation : </w:t>
      </w:r>
    </w:p>
    <w:p w14:paraId="47BF91DF">
      <w:pPr>
        <w:widowControl w:val="0"/>
        <w:numPr>
          <w:ilvl w:val="0"/>
          <w:numId w:val="75"/>
        </w:numPr>
        <w:tabs>
          <w:tab w:val="left" w:pos="709"/>
          <w:tab w:val="left" w:pos="1276"/>
          <w:tab w:val="left" w:pos="3660"/>
          <w:tab w:val="left" w:pos="4040"/>
        </w:tabs>
        <w:autoSpaceDE w:val="0"/>
        <w:spacing w:line="240" w:lineRule="auto"/>
        <w:ind w:left="1134" w:right="-19"/>
        <w:jc w:val="both"/>
        <w:rPr>
          <w:rFonts w:ascii="Arial Narrow" w:hAnsi="Arial Narrow" w:cs="Arial Narrow"/>
          <w:lang w:val="fr-FR"/>
        </w:rPr>
      </w:pPr>
      <w:r>
        <w:rPr>
          <w:rFonts w:ascii="Arial Narrow" w:hAnsi="Arial Narrow" w:cs="Arial Narrow"/>
          <w:lang w:val="fr-FR"/>
        </w:rPr>
        <w:t xml:space="preserve">Elle accepte en qualité et en quantité les travaux et, dans ce cas, sa décision est immédiatement exécutoire ; </w:t>
      </w:r>
    </w:p>
    <w:p w14:paraId="0DBD63F7">
      <w:pPr>
        <w:widowControl w:val="0"/>
        <w:numPr>
          <w:ilvl w:val="0"/>
          <w:numId w:val="75"/>
        </w:numPr>
        <w:tabs>
          <w:tab w:val="left" w:pos="709"/>
          <w:tab w:val="left" w:pos="1276"/>
          <w:tab w:val="left" w:pos="3660"/>
          <w:tab w:val="left" w:pos="4040"/>
        </w:tabs>
        <w:autoSpaceDE w:val="0"/>
        <w:spacing w:line="240" w:lineRule="auto"/>
        <w:ind w:left="1134" w:right="-19"/>
        <w:jc w:val="both"/>
        <w:rPr>
          <w:rFonts w:ascii="Arial Narrow" w:hAnsi="Arial Narrow" w:cs="Arial Narrow"/>
          <w:lang w:val="fr-FR"/>
        </w:rPr>
      </w:pPr>
      <w:r>
        <w:rPr>
          <w:rFonts w:ascii="Arial Narrow" w:hAnsi="Arial Narrow" w:cs="Arial Narrow"/>
          <w:lang w:val="fr-FR"/>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24FAD2C1">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 xml:space="preserve">24.2. Réception Provisoire </w:t>
      </w:r>
    </w:p>
    <w:p w14:paraId="6931151E">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Le cocontractant est tenu de faire connaître au Chef de service du marché au plus tard </w:t>
      </w:r>
      <w:r>
        <w:rPr>
          <w:rFonts w:ascii="Arial Narrow" w:hAnsi="Arial Narrow" w:cs="Arial Narrow"/>
          <w:b/>
          <w:lang w:val="fr-FR"/>
        </w:rPr>
        <w:t>dix (10) jours</w:t>
      </w:r>
      <w:r>
        <w:rPr>
          <w:rFonts w:ascii="Arial Narrow" w:hAnsi="Arial Narrow" w:cs="Arial Narrow"/>
          <w:lang w:val="fr-FR"/>
        </w:rPr>
        <w:t xml:space="preserve"> avant l’expiration du délai contractuel, la date à laquelle il souhaite que soit réceptionnés les travaux. </w:t>
      </w:r>
    </w:p>
    <w:p w14:paraId="1581435E">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La réception provisoire sera prononcée aussitôt à la fin de l’exécution des travaux objet du présent marché et après les Opérations préalables à la réception. La Commission après visite du chantier examine le procès-verbal des opérations préalables à la réception et procède à la réception provisoire des travaux s'il y a lieu.  </w:t>
      </w:r>
    </w:p>
    <w:p w14:paraId="56D5CED8">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La visite de réception est sanctionnée par la signature, séance tenante,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04BA4BE8">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Pour être valable, le procès-verbal de réception doit être signé par les deux tiers (2/3) au moins des membres dont le Président. </w:t>
      </w:r>
    </w:p>
    <w:p w14:paraId="6531C314">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 xml:space="preserve">24.3. Composition de la commission de réception </w:t>
      </w:r>
    </w:p>
    <w:p w14:paraId="0FD597F5">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La Commission de réception sera composée des membres suivants </w:t>
      </w:r>
    </w:p>
    <w:p w14:paraId="4BE01FA7">
      <w:pPr>
        <w:widowControl w:val="0"/>
        <w:tabs>
          <w:tab w:val="left" w:pos="709"/>
          <w:tab w:val="left" w:pos="1260"/>
          <w:tab w:val="left" w:pos="2400"/>
          <w:tab w:val="left" w:pos="3660"/>
          <w:tab w:val="left" w:pos="4040"/>
        </w:tabs>
        <w:autoSpaceDE w:val="0"/>
        <w:spacing w:line="240" w:lineRule="auto"/>
        <w:ind w:left="220" w:leftChars="100" w:right="-19"/>
        <w:jc w:val="both"/>
        <w:rPr>
          <w:rFonts w:ascii="Arial Narrow" w:hAnsi="Arial Narrow" w:cs="Arial Narrow"/>
          <w:bCs/>
          <w:lang w:val="fr-FR"/>
        </w:rPr>
      </w:pPr>
      <w:r>
        <w:rPr>
          <w:rFonts w:ascii="Arial Narrow" w:hAnsi="Arial Narrow" w:cs="Arial Narrow"/>
          <w:b/>
          <w:bCs/>
          <w:lang w:val="fr-FR"/>
        </w:rPr>
        <w:t xml:space="preserve">Président </w:t>
      </w:r>
      <w:r>
        <w:rPr>
          <w:rFonts w:ascii="Arial Narrow" w:hAnsi="Arial Narrow" w:cs="Arial Narrow"/>
          <w:bCs/>
          <w:lang w:val="fr-FR"/>
        </w:rPr>
        <w:t>: Le Maître d’Ouvrage ou son représentant ;</w:t>
      </w:r>
    </w:p>
    <w:p w14:paraId="32C2369B">
      <w:pPr>
        <w:pStyle w:val="16"/>
        <w:spacing w:line="240" w:lineRule="auto"/>
        <w:rPr>
          <w:rFonts w:ascii="Arial Narrow" w:hAnsi="Arial Narrow" w:cs="Arial Narrow"/>
          <w:bCs/>
        </w:rPr>
      </w:pPr>
      <w:r>
        <w:rPr>
          <w:rFonts w:ascii="Arial Narrow" w:hAnsi="Arial Narrow" w:cs="Arial Narrow"/>
          <w:b/>
          <w:bCs/>
        </w:rPr>
        <w:t>Rapporteur</w:t>
      </w:r>
      <w:r>
        <w:rPr>
          <w:rFonts w:ascii="Arial Narrow" w:hAnsi="Arial Narrow" w:cs="Arial Narrow"/>
          <w:bCs/>
        </w:rPr>
        <w:t> :</w:t>
      </w:r>
      <w:r>
        <w:rPr>
          <w:rFonts w:ascii="Arial Narrow" w:hAnsi="Arial Narrow" w:cs="Arial Narrow"/>
        </w:rPr>
        <w:t xml:space="preserve"> </w:t>
      </w:r>
      <w:r>
        <w:rPr>
          <w:rFonts w:ascii="Arial Narrow" w:hAnsi="Arial Narrow" w:cs="Arial Narrow"/>
          <w:b/>
          <w:bCs/>
          <w:sz w:val="22"/>
        </w:rPr>
        <w:t xml:space="preserve">- </w:t>
      </w:r>
      <w:r>
        <w:rPr>
          <w:rFonts w:ascii="Arial Narrow" w:hAnsi="Arial Narrow" w:cs="Arial Narrow"/>
          <w:bCs/>
          <w:sz w:val="22"/>
        </w:rPr>
        <w:t xml:space="preserve">Le </w:t>
      </w:r>
      <w:r>
        <w:rPr>
          <w:rFonts w:ascii="Arial Narrow" w:hAnsi="Arial Narrow" w:cs="Arial Narrow"/>
          <w:bCs/>
          <w:sz w:val="22"/>
          <w:lang/>
        </w:rPr>
        <w:t>Délégué</w:t>
      </w:r>
      <w:r>
        <w:rPr>
          <w:rFonts w:hint="default" w:ascii="Arial Narrow" w:hAnsi="Arial Narrow" w:cs="Arial Narrow"/>
          <w:bCs/>
          <w:sz w:val="22"/>
          <w:lang w:val="fr-FR"/>
        </w:rPr>
        <w:t xml:space="preserve"> Regional du </w:t>
      </w:r>
      <w:r>
        <w:rPr>
          <w:rFonts w:ascii="Arial Narrow" w:hAnsi="Arial Narrow" w:cs="Arial Narrow"/>
          <w:bCs/>
          <w:sz w:val="22"/>
        </w:rPr>
        <w:t>MINDCAF-</w:t>
      </w:r>
      <w:r>
        <w:rPr>
          <w:rFonts w:hint="default" w:ascii="Arial Narrow" w:hAnsi="Arial Narrow" w:cs="Arial Narrow"/>
          <w:bCs/>
          <w:sz w:val="22"/>
          <w:lang w:val="fr-FR"/>
        </w:rPr>
        <w:t xml:space="preserve"> R</w:t>
      </w:r>
      <w:r>
        <w:rPr>
          <w:rFonts w:hint="default" w:ascii="Arial Narrow" w:hAnsi="Arial Narrow" w:cs="Arial Narrow"/>
          <w:bCs/>
          <w:sz w:val="22"/>
          <w:lang/>
        </w:rPr>
        <w:t>é</w:t>
      </w:r>
      <w:r>
        <w:rPr>
          <w:rFonts w:hint="default" w:ascii="Arial Narrow" w:hAnsi="Arial Narrow" w:cs="Arial Narrow"/>
          <w:bCs/>
          <w:sz w:val="22"/>
          <w:lang w:val="fr-FR"/>
        </w:rPr>
        <w:t xml:space="preserve">gion du Nord-Ouest </w:t>
      </w:r>
      <w:r>
        <w:rPr>
          <w:rFonts w:ascii="Arial Narrow" w:hAnsi="Arial Narrow" w:cs="Arial Narrow"/>
          <w:bCs/>
          <w:sz w:val="22"/>
        </w:rPr>
        <w:t>(Ingénieur du marché) ;</w:t>
      </w:r>
    </w:p>
    <w:p w14:paraId="09F199B5">
      <w:pPr>
        <w:pStyle w:val="16"/>
        <w:spacing w:line="240" w:lineRule="auto"/>
        <w:rPr>
          <w:rFonts w:ascii="Arial Narrow" w:hAnsi="Arial Narrow" w:cs="Arial Narrow"/>
          <w:bCs/>
        </w:rPr>
      </w:pPr>
      <w:r>
        <w:rPr>
          <w:rFonts w:ascii="Arial Narrow" w:hAnsi="Arial Narrow" w:cs="Arial Narrow"/>
          <w:b/>
          <w:bCs/>
        </w:rPr>
        <w:t xml:space="preserve">Membres </w:t>
      </w:r>
      <w:r>
        <w:rPr>
          <w:rFonts w:ascii="Arial Narrow" w:hAnsi="Arial Narrow" w:cs="Arial Narrow"/>
          <w:bCs/>
        </w:rPr>
        <w:t>:</w:t>
      </w:r>
    </w:p>
    <w:p w14:paraId="5D2077CF">
      <w:pPr>
        <w:pStyle w:val="16"/>
        <w:spacing w:line="240" w:lineRule="auto"/>
        <w:ind w:left="1134" w:hanging="141"/>
        <w:rPr>
          <w:rFonts w:ascii="Arial Narrow" w:hAnsi="Arial Narrow" w:cs="Arial Narrow"/>
          <w:bCs/>
          <w:sz w:val="22"/>
        </w:rPr>
      </w:pPr>
      <w:r>
        <w:rPr>
          <w:rFonts w:ascii="Arial Narrow" w:hAnsi="Arial Narrow" w:cs="Arial Narrow"/>
          <w:b/>
          <w:bCs/>
          <w:sz w:val="22"/>
        </w:rPr>
        <w:t xml:space="preserve">- </w:t>
      </w:r>
      <w:r>
        <w:rPr>
          <w:rFonts w:ascii="Arial Narrow" w:hAnsi="Arial Narrow" w:cs="Arial Narrow"/>
          <w:bCs/>
          <w:sz w:val="22"/>
        </w:rPr>
        <w:t>Le Directeur des Infrastructures, de la Planification et du Développement/UBa, Chef de Service du marché ou son représentant;</w:t>
      </w:r>
    </w:p>
    <w:p w14:paraId="5DB2DABA">
      <w:pPr>
        <w:pStyle w:val="16"/>
        <w:spacing w:line="240" w:lineRule="auto"/>
        <w:ind w:firstLine="717"/>
        <w:rPr>
          <w:rFonts w:ascii="Arial Narrow" w:hAnsi="Arial Narrow" w:cs="Arial Narrow"/>
          <w:bCs/>
          <w:sz w:val="22"/>
        </w:rPr>
      </w:pPr>
      <w:r>
        <w:rPr>
          <w:rFonts w:ascii="Arial Narrow" w:hAnsi="Arial Narrow" w:cs="Arial Narrow"/>
          <w:b/>
          <w:bCs/>
          <w:sz w:val="22"/>
        </w:rPr>
        <w:t>-</w:t>
      </w:r>
      <w:r>
        <w:rPr>
          <w:rFonts w:ascii="Arial Narrow" w:hAnsi="Arial Narrow" w:cs="Arial Narrow"/>
          <w:bCs/>
          <w:sz w:val="22"/>
        </w:rPr>
        <w:t xml:space="preserve"> L’Agent chargé de la Comptabilité Matières du Rectorat ;</w:t>
      </w:r>
    </w:p>
    <w:p w14:paraId="6BB7A959">
      <w:pPr>
        <w:pStyle w:val="16"/>
        <w:spacing w:line="240" w:lineRule="auto"/>
        <w:rPr>
          <w:rFonts w:ascii="Arial Narrow" w:hAnsi="Arial Narrow" w:cs="Arial Narrow"/>
          <w:bCs/>
        </w:rPr>
      </w:pPr>
      <w:r>
        <w:rPr>
          <w:rFonts w:ascii="Arial Narrow" w:hAnsi="Arial Narrow" w:cs="Arial Narrow"/>
          <w:b/>
          <w:bCs/>
        </w:rPr>
        <w:t>Observateur :</w:t>
      </w:r>
      <w:r>
        <w:rPr>
          <w:rFonts w:ascii="Arial Narrow" w:hAnsi="Arial Narrow" w:cs="Arial Narrow"/>
          <w:bCs/>
        </w:rPr>
        <w:t xml:space="preserve"> </w:t>
      </w:r>
      <w:r>
        <w:rPr>
          <w:rFonts w:ascii="Arial Narrow" w:hAnsi="Arial Narrow" w:cs="Arial Narrow"/>
          <w:bCs/>
          <w:sz w:val="22"/>
        </w:rPr>
        <w:t>Le représentant du MINMAP ;</w:t>
      </w:r>
    </w:p>
    <w:p w14:paraId="0064BC92">
      <w:pPr>
        <w:pStyle w:val="16"/>
        <w:spacing w:line="240" w:lineRule="auto"/>
        <w:rPr>
          <w:rFonts w:ascii="Arial Narrow" w:hAnsi="Arial Narrow" w:cs="Arial Narrow"/>
          <w:bCs/>
        </w:rPr>
      </w:pPr>
      <w:r>
        <w:rPr>
          <w:rFonts w:ascii="Arial Narrow" w:hAnsi="Arial Narrow" w:cs="Arial Narrow"/>
          <w:b/>
          <w:bCs/>
        </w:rPr>
        <w:t>Invité :</w:t>
      </w:r>
      <w:r>
        <w:rPr>
          <w:rFonts w:ascii="Arial Narrow" w:hAnsi="Arial Narrow" w:cs="Arial Narrow"/>
          <w:bCs/>
        </w:rPr>
        <w:t xml:space="preserve"> </w:t>
      </w:r>
      <w:r>
        <w:rPr>
          <w:rFonts w:ascii="Arial Narrow" w:hAnsi="Arial Narrow" w:cs="Arial Narrow"/>
          <w:bCs/>
          <w:sz w:val="22"/>
        </w:rPr>
        <w:t>Le Cocontractant.</w:t>
      </w:r>
    </w:p>
    <w:p w14:paraId="1D6886D4">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0508977B">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24.4. Réceptions partielles</w:t>
      </w:r>
    </w:p>
    <w:p w14:paraId="49CCE3E1">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Il n’est pas prévu de réception partielle dans le cadre du présent marché.</w:t>
      </w:r>
    </w:p>
    <w:p w14:paraId="43CAF0CB">
      <w:pPr>
        <w:widowControl w:val="0"/>
        <w:autoSpaceDE w:val="0"/>
        <w:adjustRightInd w:val="0"/>
        <w:spacing w:before="11" w:line="240" w:lineRule="auto"/>
        <w:ind w:right="-20"/>
        <w:jc w:val="both"/>
        <w:rPr>
          <w:rFonts w:ascii="Arial Narrow" w:hAnsi="Arial Narrow" w:cs="Arial Narrow"/>
          <w:b/>
          <w:lang w:val="fr-FR"/>
        </w:rPr>
      </w:pPr>
      <w:r>
        <w:rPr>
          <w:rFonts w:ascii="Arial Narrow" w:hAnsi="Arial Narrow" w:cs="Arial Narrow"/>
          <w:b/>
          <w:lang w:val="fr-FR"/>
        </w:rPr>
        <w:t>24.5. Début de la période de garantie</w:t>
      </w:r>
    </w:p>
    <w:p w14:paraId="3D05630F">
      <w:pPr>
        <w:widowControl w:val="0"/>
        <w:autoSpaceDE w:val="0"/>
        <w:adjustRightInd w:val="0"/>
        <w:spacing w:before="11" w:line="240" w:lineRule="auto"/>
        <w:ind w:right="-20"/>
        <w:jc w:val="both"/>
        <w:rPr>
          <w:rFonts w:ascii="Arial Narrow" w:hAnsi="Arial Narrow" w:cs="Arial Narrow"/>
          <w:lang w:val="fr-FR"/>
        </w:rPr>
      </w:pPr>
      <w:r>
        <w:rPr>
          <w:rFonts w:ascii="Arial Narrow" w:hAnsi="Arial Narrow" w:cs="Arial Narrow"/>
          <w:lang w:val="fr-FR"/>
        </w:rPr>
        <w:t>La durée de garantie des travaux est fixée à un (01) an à compter de la date d'achèvement des travaux précisée dans le procès-verbal de réception provisoire.</w:t>
      </w:r>
    </w:p>
    <w:p w14:paraId="7BDF508C">
      <w:pPr>
        <w:widowControl w:val="0"/>
        <w:autoSpaceDE w:val="0"/>
        <w:adjustRightInd w:val="0"/>
        <w:spacing w:before="11" w:line="240" w:lineRule="auto"/>
        <w:ind w:right="-20"/>
        <w:jc w:val="both"/>
        <w:rPr>
          <w:rFonts w:ascii="Arial Narrow" w:hAnsi="Arial Narrow" w:cs="Arial Narrow"/>
          <w:lang w:val="fr-FR"/>
        </w:rPr>
      </w:pPr>
      <w:r>
        <w:rPr>
          <w:rFonts w:ascii="Arial Narrow" w:hAnsi="Arial Narrow" w:cs="Arial Narrow"/>
          <w:lang w:val="fr-FR"/>
        </w:rPr>
        <w:t>Pendant la période de garantie, le Cocontractant devra exécuter à ses frais et en temps utile, tous les travaux nécessaires pour remédier aux désordres relevant des malfaçons, qui apparaîtraient dans les ouvrages.</w:t>
      </w:r>
    </w:p>
    <w:p w14:paraId="44A6A604">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24.6. Prise de possession des ouvrages</w:t>
      </w:r>
    </w:p>
    <w:p w14:paraId="3A3F6A64">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32A97AAF">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b/>
          <w:lang w:val="fr-FR"/>
        </w:rPr>
      </w:pPr>
      <w:r>
        <w:rPr>
          <w:rFonts w:ascii="Arial Narrow" w:hAnsi="Arial Narrow" w:cs="Arial Narrow"/>
          <w:b/>
          <w:lang w:val="fr-FR"/>
        </w:rPr>
        <w:t xml:space="preserve">24.7 : Rejet  </w:t>
      </w:r>
    </w:p>
    <w:p w14:paraId="4B7D8941">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 xml:space="preserve">Lorsque la Commission juge que les travaux appellent les réserves telles qu'il ne lui apparaît possible d'en prononcer ni la réception partielle ni la réception avec réfaction, le Chef de service du marché notifie une décision motivée de rejet.  </w:t>
      </w:r>
    </w:p>
    <w:p w14:paraId="5C156927">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246C5073">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En cas de rejet, le Cocontractant est tenu de rembourser les avances et acomptes déjà perçus.</w:t>
      </w:r>
    </w:p>
    <w:p w14:paraId="36714573">
      <w:pPr>
        <w:widowControl w:val="0"/>
        <w:autoSpaceDE w:val="0"/>
        <w:spacing w:line="240" w:lineRule="auto"/>
        <w:ind w:right="-20"/>
        <w:rPr>
          <w:rFonts w:ascii="Arial Narrow" w:hAnsi="Arial Narrow" w:cs="Arial Narrow"/>
          <w:sz w:val="12"/>
          <w:szCs w:val="12"/>
          <w:lang w:val="fr-FR"/>
        </w:rPr>
      </w:pPr>
    </w:p>
    <w:p w14:paraId="4B6B1B9C">
      <w:pPr>
        <w:pStyle w:val="50"/>
        <w:spacing w:line="240" w:lineRule="auto"/>
        <w:outlineLvl w:val="2"/>
        <w:rPr>
          <w:rFonts w:ascii="Arial Narrow" w:hAnsi="Arial Narrow" w:cs="Arial Narrow"/>
          <w:sz w:val="24"/>
          <w:szCs w:val="24"/>
          <w:lang w:val="fr-FR"/>
        </w:rPr>
      </w:pPr>
      <w:bookmarkStart w:id="254" w:name="_Toc175296759"/>
      <w:bookmarkStart w:id="255" w:name="_Toc176627244"/>
      <w:bookmarkStart w:id="256" w:name="_Toc175344825"/>
      <w:bookmarkStart w:id="257" w:name="_Toc19555"/>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25</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Documents à fournir après exécution</w:t>
      </w:r>
      <w:bookmarkEnd w:id="254"/>
      <w:bookmarkEnd w:id="255"/>
      <w:bookmarkEnd w:id="256"/>
      <w:bookmarkEnd w:id="257"/>
    </w:p>
    <w:p w14:paraId="4B81AE7D">
      <w:pPr>
        <w:widowControl w:val="0"/>
        <w:tabs>
          <w:tab w:val="left" w:pos="709"/>
          <w:tab w:val="left" w:pos="1260"/>
          <w:tab w:val="left" w:pos="2400"/>
          <w:tab w:val="left" w:pos="3660"/>
          <w:tab w:val="left" w:pos="4040"/>
        </w:tabs>
        <w:autoSpaceDE w:val="0"/>
        <w:spacing w:line="240" w:lineRule="auto"/>
        <w:ind w:right="-19"/>
        <w:jc w:val="both"/>
        <w:rPr>
          <w:rFonts w:ascii="Arial Narrow" w:hAnsi="Arial Narrow" w:cs="Arial Narrow"/>
          <w:lang w:val="fr-FR"/>
        </w:rPr>
      </w:pPr>
      <w:r>
        <w:rPr>
          <w:rFonts w:ascii="Arial Narrow" w:hAnsi="Arial Narrow" w:cs="Arial Narrow"/>
          <w:lang w:val="fr-FR"/>
        </w:rPr>
        <w:t>Le Cocontractant remettra au Maître d’œuvre dans les trente (30) jours suivant la date de réception provisoire de l’ensemble des travaux, le plan de récolement corrigés en différents supports (papier et numérique reproductibles).</w:t>
      </w:r>
    </w:p>
    <w:p w14:paraId="2A6A272F">
      <w:pPr>
        <w:pStyle w:val="16"/>
        <w:spacing w:line="240" w:lineRule="auto"/>
        <w:ind w:left="0"/>
        <w:rPr>
          <w:rFonts w:ascii="Arial Narrow" w:hAnsi="Arial Narrow" w:cs="Arial Narrow"/>
          <w:sz w:val="22"/>
        </w:rPr>
      </w:pPr>
      <w:r>
        <w:rPr>
          <w:rFonts w:ascii="Arial Narrow" w:hAnsi="Arial Narrow" w:cs="Arial Narrow"/>
          <w:sz w:val="22"/>
        </w:rPr>
        <w:t xml:space="preserve">25.1 Dans un délai de trente (30) jours, le cocontractant devra produire une retenue de garantie qui est fixée à cinq pour cent (5%) du montant TTC du marché. </w:t>
      </w:r>
    </w:p>
    <w:p w14:paraId="622278A7">
      <w:pPr>
        <w:pStyle w:val="16"/>
        <w:spacing w:line="240" w:lineRule="auto"/>
        <w:ind w:left="0"/>
        <w:rPr>
          <w:rFonts w:ascii="Arial Narrow" w:hAnsi="Arial Narrow" w:cs="Arial Narrow"/>
          <w:sz w:val="22"/>
        </w:rPr>
      </w:pPr>
      <w:r>
        <w:rPr>
          <w:rFonts w:ascii="Arial Narrow" w:hAnsi="Arial Narrow" w:cs="Arial Narrow"/>
          <w:sz w:val="22"/>
        </w:rPr>
        <w:t>25.2 La non fourniture de ce plan de récolement dans le délai imparti peut donner lieu à une retenue de dix pour cent (10%) sur le montant du cautionnement définitif.</w:t>
      </w:r>
    </w:p>
    <w:p w14:paraId="49DCA518">
      <w:pPr>
        <w:widowControl w:val="0"/>
        <w:autoSpaceDE w:val="0"/>
        <w:spacing w:line="240" w:lineRule="auto"/>
        <w:ind w:right="-20"/>
        <w:rPr>
          <w:rFonts w:ascii="Arial Narrow" w:hAnsi="Arial Narrow" w:cs="Arial Narrow"/>
          <w:sz w:val="12"/>
          <w:szCs w:val="12"/>
          <w:lang w:val="fr-FR"/>
        </w:rPr>
      </w:pPr>
    </w:p>
    <w:p w14:paraId="71DD13D5">
      <w:pPr>
        <w:pStyle w:val="50"/>
        <w:spacing w:line="240" w:lineRule="auto"/>
        <w:outlineLvl w:val="2"/>
        <w:rPr>
          <w:rFonts w:ascii="Arial Narrow" w:hAnsi="Arial Narrow" w:cs="Arial Narrow"/>
          <w:sz w:val="24"/>
          <w:szCs w:val="24"/>
          <w:lang w:val="fr-FR"/>
        </w:rPr>
      </w:pPr>
      <w:bookmarkStart w:id="258" w:name="_Toc176627245"/>
      <w:bookmarkStart w:id="259" w:name="_Toc175296760"/>
      <w:bookmarkStart w:id="260" w:name="_Toc175344826"/>
      <w:bookmarkStart w:id="261" w:name="_Toc2024"/>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26</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Garantie contractuelle / Entretien pendant la période de garantie</w:t>
      </w:r>
      <w:bookmarkEnd w:id="258"/>
      <w:bookmarkEnd w:id="259"/>
      <w:bookmarkEnd w:id="260"/>
      <w:bookmarkEnd w:id="261"/>
    </w:p>
    <w:p w14:paraId="739927BF">
      <w:pPr>
        <w:widowControl w:val="0"/>
        <w:autoSpaceDE w:val="0"/>
        <w:spacing w:line="240" w:lineRule="auto"/>
        <w:ind w:right="-20"/>
        <w:jc w:val="both"/>
        <w:rPr>
          <w:rFonts w:ascii="Arial Narrow" w:hAnsi="Arial Narrow" w:cs="Arial Narrow"/>
          <w:b/>
          <w:lang w:val="fr-FR"/>
        </w:rPr>
      </w:pPr>
      <w:r>
        <w:rPr>
          <w:rFonts w:ascii="Arial Narrow" w:hAnsi="Arial Narrow" w:cs="Arial Narrow"/>
          <w:b/>
          <w:lang w:val="fr-FR"/>
        </w:rPr>
        <w:t>26.1. Délai de garantie</w:t>
      </w:r>
    </w:p>
    <w:p w14:paraId="135E0C70">
      <w:pPr>
        <w:widowControl w:val="0"/>
        <w:autoSpaceDE w:val="0"/>
        <w:adjustRightInd w:val="0"/>
        <w:spacing w:before="11" w:line="240" w:lineRule="auto"/>
        <w:ind w:right="-20"/>
        <w:jc w:val="both"/>
        <w:rPr>
          <w:rFonts w:ascii="Arial Narrow" w:hAnsi="Arial Narrow" w:cs="Arial Narrow"/>
          <w:lang w:val="fr-FR"/>
        </w:rPr>
      </w:pPr>
      <w:r>
        <w:rPr>
          <w:rFonts w:ascii="Arial Narrow" w:hAnsi="Arial Narrow" w:cs="Arial Narrow"/>
          <w:lang w:val="fr-FR"/>
        </w:rPr>
        <w:t>La durée de garantie des travaux est fixée à un (01) an à compter de la date d'achèvement des travaux précisée dans le procès-verbal de réception provisoire.</w:t>
      </w:r>
    </w:p>
    <w:p w14:paraId="0480AB3D">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Le Cocontractant garantit que les travaux sont exécutés dans les règles de l’art et les normes requises.  </w:t>
      </w:r>
    </w:p>
    <w:p w14:paraId="3C7DC6BE">
      <w:pPr>
        <w:widowControl w:val="0"/>
        <w:autoSpaceDE w:val="0"/>
        <w:spacing w:line="240" w:lineRule="auto"/>
        <w:ind w:right="-20"/>
        <w:jc w:val="both"/>
        <w:rPr>
          <w:rFonts w:ascii="Arial Narrow" w:hAnsi="Arial Narrow" w:cs="Arial Narrow"/>
          <w:b/>
          <w:lang w:val="fr-FR"/>
        </w:rPr>
      </w:pPr>
      <w:r>
        <w:rPr>
          <w:rFonts w:ascii="Arial Narrow" w:hAnsi="Arial Narrow" w:cs="Arial Narrow"/>
          <w:b/>
          <w:lang w:val="fr-FR"/>
        </w:rPr>
        <w:t>26.2. Entretien pendant la période de garantie</w:t>
      </w:r>
    </w:p>
    <w:p w14:paraId="4C0BBFBD">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w:t>
      </w:r>
    </w:p>
    <w:p w14:paraId="476F118B">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p w14:paraId="1E3148F0">
      <w:pPr>
        <w:widowControl w:val="0"/>
        <w:autoSpaceDE w:val="0"/>
        <w:spacing w:line="240" w:lineRule="auto"/>
        <w:ind w:right="-20"/>
        <w:rPr>
          <w:rFonts w:ascii="Arial Narrow" w:hAnsi="Arial Narrow" w:cs="Arial Narrow"/>
          <w:sz w:val="12"/>
          <w:szCs w:val="12"/>
          <w:lang w:val="fr-FR"/>
        </w:rPr>
      </w:pPr>
    </w:p>
    <w:p w14:paraId="5685BD12">
      <w:pPr>
        <w:pStyle w:val="50"/>
        <w:spacing w:line="240" w:lineRule="auto"/>
        <w:outlineLvl w:val="2"/>
        <w:rPr>
          <w:rFonts w:ascii="Arial Narrow" w:hAnsi="Arial Narrow" w:cs="Arial Narrow"/>
          <w:sz w:val="24"/>
          <w:szCs w:val="24"/>
          <w:lang w:val="fr-FR"/>
        </w:rPr>
      </w:pPr>
      <w:bookmarkStart w:id="262" w:name="_Toc176627246"/>
      <w:bookmarkStart w:id="263" w:name="_Toc175296761"/>
      <w:bookmarkStart w:id="264" w:name="_Toc175344827"/>
      <w:bookmarkStart w:id="265" w:name="_Toc6650"/>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27</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Réception définitive</w:t>
      </w:r>
      <w:bookmarkEnd w:id="262"/>
      <w:bookmarkEnd w:id="263"/>
      <w:bookmarkEnd w:id="264"/>
      <w:bookmarkEnd w:id="265"/>
    </w:p>
    <w:p w14:paraId="6B284518">
      <w:pPr>
        <w:widowControl w:val="0"/>
        <w:autoSpaceDE w:val="0"/>
        <w:spacing w:line="240" w:lineRule="auto"/>
        <w:ind w:right="-20"/>
        <w:jc w:val="both"/>
        <w:rPr>
          <w:rFonts w:ascii="Arial Narrow" w:hAnsi="Arial Narrow" w:cs="Arial Narrow"/>
          <w:szCs w:val="12"/>
          <w:lang w:val="fr-FR"/>
        </w:rPr>
      </w:pPr>
      <w:r>
        <w:rPr>
          <w:rFonts w:ascii="Arial Narrow" w:hAnsi="Arial Narrow" w:cs="Arial Narrow"/>
          <w:szCs w:val="12"/>
          <w:lang w:val="fr-FR"/>
        </w:rPr>
        <w:t xml:space="preserve">27.1. La réception définitive s’effectuera dans un délai maximal de quinze (15) jours à compter de l’expiration du délai de garantie. </w:t>
      </w:r>
    </w:p>
    <w:p w14:paraId="5C28878E">
      <w:pPr>
        <w:widowControl w:val="0"/>
        <w:autoSpaceDE w:val="0"/>
        <w:spacing w:line="240" w:lineRule="auto"/>
        <w:ind w:right="-20"/>
        <w:jc w:val="both"/>
        <w:rPr>
          <w:rFonts w:ascii="Arial Narrow" w:hAnsi="Arial Narrow" w:cs="Arial Narrow"/>
          <w:szCs w:val="12"/>
          <w:lang w:val="fr-FR"/>
        </w:rPr>
      </w:pPr>
      <w:r>
        <w:rPr>
          <w:rFonts w:ascii="Arial Narrow" w:hAnsi="Arial Narrow" w:cs="Arial Narrow"/>
          <w:szCs w:val="12"/>
          <w:lang w:val="fr-FR"/>
        </w:rPr>
        <w:t xml:space="preserve">27.2. La composition et la procédure de réception définitive sont la même que celles de la réception provisoire. </w:t>
      </w:r>
    </w:p>
    <w:p w14:paraId="239290F4">
      <w:pPr>
        <w:widowControl w:val="0"/>
        <w:autoSpaceDE w:val="0"/>
        <w:spacing w:line="240" w:lineRule="auto"/>
        <w:ind w:right="-20"/>
        <w:jc w:val="both"/>
        <w:rPr>
          <w:rFonts w:ascii="Arial Narrow" w:hAnsi="Arial Narrow" w:cs="Arial Narrow"/>
          <w:szCs w:val="12"/>
          <w:lang w:val="fr-FR"/>
        </w:rPr>
      </w:pPr>
      <w:r>
        <w:rPr>
          <w:rFonts w:ascii="Arial Narrow" w:hAnsi="Arial Narrow" w:cs="Arial Narrow"/>
          <w:szCs w:val="12"/>
          <w:lang w:val="fr-FR"/>
        </w:rPr>
        <w:t xml:space="preserve">27.4- Le marché est clôturé définitivement dans les conditions fixées à. l’article 38 alinéa 4 du présent CCAP concernant le Décompte général et définitif </w:t>
      </w:r>
    </w:p>
    <w:p w14:paraId="02199666">
      <w:pPr>
        <w:widowControl w:val="0"/>
        <w:autoSpaceDE w:val="0"/>
        <w:spacing w:line="240" w:lineRule="auto"/>
        <w:ind w:right="-20"/>
        <w:rPr>
          <w:rFonts w:ascii="Arial Narrow" w:hAnsi="Arial Narrow" w:cs="Arial Narrow"/>
          <w:sz w:val="12"/>
          <w:szCs w:val="12"/>
          <w:lang w:val="fr-FR"/>
        </w:rPr>
      </w:pPr>
    </w:p>
    <w:p w14:paraId="1E60F550">
      <w:pPr>
        <w:pStyle w:val="50"/>
        <w:spacing w:line="240" w:lineRule="auto"/>
        <w:outlineLvl w:val="2"/>
        <w:rPr>
          <w:rFonts w:ascii="Arial Narrow" w:hAnsi="Arial Narrow" w:cs="Arial Narrow"/>
          <w:sz w:val="24"/>
          <w:szCs w:val="24"/>
          <w:lang w:val="fr-FR"/>
        </w:rPr>
      </w:pPr>
      <w:bookmarkStart w:id="266" w:name="_Toc176627247"/>
      <w:bookmarkStart w:id="267" w:name="_Toc175344828"/>
      <w:bookmarkStart w:id="268" w:name="_Toc175296762"/>
      <w:bookmarkStart w:id="269" w:name="_Toc6289"/>
      <w:r>
        <w:rPr>
          <w:rFonts w:ascii="Arial Narrow" w:hAnsi="Arial Narrow" w:cs="Arial Narrow"/>
          <w:sz w:val="24"/>
          <w:szCs w:val="24"/>
          <w:u w:val="single"/>
          <w:lang w:val="fr-FR"/>
        </w:rPr>
        <w:t>Article</w:t>
      </w:r>
      <w:r>
        <w:rPr>
          <w:rFonts w:ascii="Arial Narrow" w:hAnsi="Arial Narrow" w:cs="Arial Narrow"/>
          <w:spacing w:val="4"/>
          <w:sz w:val="24"/>
          <w:szCs w:val="24"/>
          <w:u w:val="single"/>
          <w:lang w:val="fr-FR"/>
        </w:rPr>
        <w:t xml:space="preserve"> </w:t>
      </w:r>
      <w:r>
        <w:rPr>
          <w:rFonts w:ascii="Arial Narrow" w:hAnsi="Arial Narrow" w:cs="Arial Narrow"/>
          <w:sz w:val="24"/>
          <w:szCs w:val="24"/>
          <w:u w:val="single"/>
          <w:lang w:val="fr-FR"/>
        </w:rPr>
        <w:t>28</w:t>
      </w:r>
      <w:r>
        <w:rPr>
          <w:rFonts w:ascii="Arial Narrow" w:hAnsi="Arial Narrow" w:cs="Arial Narrow"/>
          <w:spacing w:val="4"/>
          <w:sz w:val="24"/>
          <w:szCs w:val="24"/>
          <w:lang w:val="fr-FR"/>
        </w:rPr>
        <w:t xml:space="preserve"> </w:t>
      </w:r>
      <w:r>
        <w:rPr>
          <w:rFonts w:ascii="Arial Narrow" w:hAnsi="Arial Narrow" w:cs="Arial Narrow"/>
          <w:sz w:val="24"/>
          <w:szCs w:val="24"/>
          <w:lang w:val="fr-FR"/>
        </w:rPr>
        <w:t>:</w:t>
      </w:r>
      <w:r>
        <w:rPr>
          <w:rFonts w:ascii="Arial Narrow" w:hAnsi="Arial Narrow" w:cs="Arial Narrow"/>
          <w:spacing w:val="4"/>
          <w:sz w:val="24"/>
          <w:szCs w:val="24"/>
          <w:lang w:val="fr-FR"/>
        </w:rPr>
        <w:t xml:space="preserve"> </w:t>
      </w:r>
      <w:r>
        <w:rPr>
          <w:rFonts w:ascii="Arial Narrow" w:hAnsi="Arial Narrow" w:cs="Arial Narrow"/>
          <w:sz w:val="24"/>
          <w:szCs w:val="24"/>
          <w:lang w:val="fr-FR"/>
        </w:rPr>
        <w:t>Garantie légale</w:t>
      </w:r>
      <w:bookmarkEnd w:id="266"/>
      <w:bookmarkEnd w:id="267"/>
      <w:bookmarkEnd w:id="268"/>
      <w:bookmarkEnd w:id="269"/>
    </w:p>
    <w:p w14:paraId="36DE4E6A">
      <w:pPr>
        <w:widowControl w:val="0"/>
        <w:autoSpaceDE w:val="0"/>
        <w:spacing w:line="240" w:lineRule="auto"/>
        <w:ind w:right="-20"/>
        <w:jc w:val="both"/>
        <w:rPr>
          <w:rFonts w:ascii="Arial Narrow" w:hAnsi="Arial Narrow" w:cs="Arial Narrow"/>
          <w:color w:val="auto"/>
          <w:sz w:val="16"/>
          <w:szCs w:val="22"/>
          <w:lang w:val="fr-FR"/>
        </w:rPr>
      </w:pPr>
      <w:r>
        <w:rPr>
          <w:rFonts w:ascii="Arial Narrow" w:hAnsi="Arial Narrow" w:cs="Arial Narrow"/>
          <w:color w:val="auto"/>
          <w:szCs w:val="12"/>
          <w:lang w:val="fr-FR"/>
        </w:rPr>
        <w:t>NON APPLICABLE</w:t>
      </w:r>
    </w:p>
    <w:p w14:paraId="5D218E06">
      <w:pPr>
        <w:pStyle w:val="49"/>
        <w:spacing w:line="240" w:lineRule="auto"/>
        <w:outlineLvl w:val="1"/>
        <w:rPr>
          <w:rFonts w:ascii="Arial Narrow" w:hAnsi="Arial Narrow" w:cs="Arial Narrow"/>
          <w:lang w:val="fr-FR"/>
        </w:rPr>
      </w:pPr>
      <w:bookmarkStart w:id="270" w:name="_Toc166009824"/>
      <w:bookmarkStart w:id="271" w:name="_Toc166031705"/>
      <w:bookmarkStart w:id="272" w:name="_Toc175296763"/>
      <w:bookmarkStart w:id="273" w:name="_Toc166031802"/>
      <w:bookmarkStart w:id="274" w:name="_Toc175344829"/>
      <w:bookmarkStart w:id="275" w:name="_Toc166036224"/>
      <w:bookmarkStart w:id="276" w:name="_Toc510612006"/>
      <w:bookmarkStart w:id="277" w:name="_Toc176627248"/>
      <w:bookmarkStart w:id="278" w:name="_Toc13908"/>
      <w:r>
        <w:rPr>
          <w:rFonts w:ascii="Arial Narrow" w:hAnsi="Arial Narrow" w:cs="Arial Narrow"/>
          <w:u w:val="single"/>
          <w:lang w:val="fr-FR"/>
        </w:rPr>
        <w:t>CHAPITRE</w:t>
      </w:r>
      <w:r>
        <w:rPr>
          <w:rFonts w:ascii="Arial Narrow" w:hAnsi="Arial Narrow" w:cs="Arial Narrow"/>
          <w:spacing w:val="9"/>
          <w:u w:val="single"/>
          <w:lang w:val="fr-FR"/>
        </w:rPr>
        <w:t xml:space="preserve"> </w:t>
      </w:r>
      <w:r>
        <w:rPr>
          <w:rFonts w:ascii="Arial Narrow" w:hAnsi="Arial Narrow" w:cs="Arial Narrow"/>
          <w:u w:val="single"/>
          <w:lang w:val="fr-FR"/>
        </w:rPr>
        <w:t>IV</w:t>
      </w:r>
      <w:r>
        <w:rPr>
          <w:rFonts w:ascii="Arial Narrow" w:hAnsi="Arial Narrow" w:cs="Arial Narrow"/>
          <w:spacing w:val="9"/>
          <w:lang w:val="fr-FR"/>
        </w:rPr>
        <w:t xml:space="preserve"> </w:t>
      </w:r>
      <w:r>
        <w:rPr>
          <w:rFonts w:ascii="Arial Narrow" w:hAnsi="Arial Narrow" w:cs="Arial Narrow"/>
          <w:lang w:val="fr-FR"/>
        </w:rPr>
        <w:t>:</w:t>
      </w:r>
      <w:r>
        <w:rPr>
          <w:rFonts w:ascii="Arial Narrow" w:hAnsi="Arial Narrow" w:cs="Arial Narrow"/>
          <w:spacing w:val="9"/>
          <w:lang w:val="fr-FR"/>
        </w:rPr>
        <w:t xml:space="preserve"> </w:t>
      </w:r>
      <w:r>
        <w:rPr>
          <w:rFonts w:ascii="Arial Narrow" w:hAnsi="Arial Narrow" w:cs="Arial Narrow"/>
          <w:lang w:val="fr-FR"/>
        </w:rPr>
        <w:t>CLAUSES</w:t>
      </w:r>
      <w:r>
        <w:rPr>
          <w:rFonts w:ascii="Arial Narrow" w:hAnsi="Arial Narrow" w:cs="Arial Narrow"/>
          <w:spacing w:val="9"/>
          <w:lang w:val="fr-FR"/>
        </w:rPr>
        <w:t xml:space="preserve"> </w:t>
      </w:r>
      <w:r>
        <w:rPr>
          <w:rFonts w:ascii="Arial Narrow" w:hAnsi="Arial Narrow" w:cs="Arial Narrow"/>
          <w:lang w:val="fr-FR"/>
        </w:rPr>
        <w:t>FINANCIÈRES</w:t>
      </w:r>
      <w:bookmarkEnd w:id="270"/>
      <w:bookmarkEnd w:id="271"/>
      <w:bookmarkEnd w:id="272"/>
      <w:bookmarkEnd w:id="273"/>
      <w:bookmarkEnd w:id="274"/>
      <w:bookmarkEnd w:id="275"/>
      <w:bookmarkEnd w:id="276"/>
      <w:bookmarkEnd w:id="277"/>
      <w:bookmarkEnd w:id="278"/>
    </w:p>
    <w:p w14:paraId="3D600772">
      <w:pPr>
        <w:widowControl w:val="0"/>
        <w:tabs>
          <w:tab w:val="left" w:pos="4220"/>
        </w:tabs>
        <w:autoSpaceDE w:val="0"/>
        <w:spacing w:line="240" w:lineRule="auto"/>
        <w:ind w:left="567" w:right="90" w:hanging="567"/>
        <w:jc w:val="both"/>
        <w:rPr>
          <w:rFonts w:ascii="Arial Narrow" w:hAnsi="Arial Narrow" w:cs="Arial Narrow"/>
          <w:lang w:val="fr-FR"/>
        </w:rPr>
      </w:pPr>
    </w:p>
    <w:p w14:paraId="7C1CFB97">
      <w:pPr>
        <w:pStyle w:val="50"/>
        <w:spacing w:line="240" w:lineRule="auto"/>
        <w:outlineLvl w:val="2"/>
        <w:rPr>
          <w:rFonts w:ascii="Arial Narrow" w:hAnsi="Arial Narrow" w:cs="Arial Narrow"/>
          <w:sz w:val="24"/>
          <w:szCs w:val="24"/>
          <w:u w:val="single"/>
          <w:lang w:val="fr-FR"/>
        </w:rPr>
      </w:pPr>
      <w:bookmarkStart w:id="279" w:name="_Toc166036225"/>
      <w:bookmarkStart w:id="280" w:name="_Toc166031706"/>
      <w:bookmarkStart w:id="281" w:name="_Toc166031803"/>
      <w:bookmarkStart w:id="282" w:name="_Toc175296764"/>
      <w:bookmarkStart w:id="283" w:name="_Toc175344830"/>
      <w:bookmarkStart w:id="284" w:name="_Toc176627249"/>
      <w:bookmarkStart w:id="285" w:name="_Toc10404"/>
      <w:r>
        <w:rPr>
          <w:rFonts w:ascii="Arial Narrow" w:hAnsi="Arial Narrow" w:cs="Arial Narrow"/>
          <w:sz w:val="24"/>
          <w:szCs w:val="24"/>
          <w:u w:val="single"/>
          <w:lang w:val="fr-FR"/>
        </w:rPr>
        <w:t xml:space="preserve">Article 29 </w:t>
      </w:r>
      <w:r>
        <w:rPr>
          <w:rFonts w:ascii="Arial Narrow" w:hAnsi="Arial Narrow" w:cs="Arial Narrow"/>
          <w:sz w:val="24"/>
          <w:szCs w:val="24"/>
          <w:lang w:val="fr-FR"/>
        </w:rPr>
        <w:t xml:space="preserve">: </w:t>
      </w:r>
      <w:bookmarkEnd w:id="279"/>
      <w:bookmarkEnd w:id="280"/>
      <w:bookmarkEnd w:id="281"/>
      <w:r>
        <w:rPr>
          <w:rFonts w:ascii="Arial Narrow" w:hAnsi="Arial Narrow" w:cs="Arial Narrow"/>
          <w:sz w:val="24"/>
          <w:szCs w:val="24"/>
          <w:lang w:val="fr-FR"/>
        </w:rPr>
        <w:t xml:space="preserve">Montant </w:t>
      </w:r>
      <w:bookmarkEnd w:id="282"/>
      <w:r>
        <w:rPr>
          <w:rFonts w:ascii="Arial Narrow" w:hAnsi="Arial Narrow" w:cs="Arial Narrow"/>
          <w:sz w:val="24"/>
          <w:szCs w:val="24"/>
          <w:lang w:val="fr-FR"/>
        </w:rPr>
        <w:t>du marché</w:t>
      </w:r>
      <w:bookmarkEnd w:id="283"/>
      <w:bookmarkEnd w:id="284"/>
      <w:bookmarkEnd w:id="285"/>
    </w:p>
    <w:p w14:paraId="01F24506">
      <w:pPr>
        <w:widowControl w:val="0"/>
        <w:tabs>
          <w:tab w:val="left" w:pos="709"/>
        </w:tabs>
        <w:autoSpaceDE w:val="0"/>
        <w:spacing w:line="240" w:lineRule="auto"/>
        <w:ind w:right="-144"/>
        <w:jc w:val="both"/>
        <w:rPr>
          <w:rFonts w:ascii="Arial Narrow" w:hAnsi="Arial Narrow" w:cs="Arial Narrow"/>
          <w:lang w:val="fr-FR"/>
        </w:rPr>
      </w:pPr>
      <w:r>
        <w:rPr>
          <w:rFonts w:ascii="Arial Narrow" w:hAnsi="Arial Narrow" w:cs="Arial Narrow"/>
          <w:lang w:val="fr-FR"/>
        </w:rPr>
        <w:t>Le</w:t>
      </w:r>
      <w:r>
        <w:rPr>
          <w:rFonts w:ascii="Arial Narrow" w:hAnsi="Arial Narrow" w:cs="Arial Narrow"/>
          <w:spacing w:val="30"/>
          <w:lang w:val="fr-FR"/>
        </w:rPr>
        <w:t xml:space="preserve"> </w:t>
      </w:r>
      <w:r>
        <w:rPr>
          <w:rFonts w:ascii="Arial Narrow" w:hAnsi="Arial Narrow" w:cs="Arial Narrow"/>
          <w:lang w:val="fr-FR"/>
        </w:rPr>
        <w:t>montant</w:t>
      </w:r>
      <w:r>
        <w:rPr>
          <w:rFonts w:ascii="Arial Narrow" w:hAnsi="Arial Narrow" w:cs="Arial Narrow"/>
          <w:spacing w:val="30"/>
          <w:lang w:val="fr-FR"/>
        </w:rPr>
        <w:t xml:space="preserve"> </w:t>
      </w:r>
      <w:r>
        <w:rPr>
          <w:rFonts w:ascii="Arial Narrow" w:hAnsi="Arial Narrow" w:cs="Arial Narrow"/>
          <w:lang w:val="fr-FR"/>
        </w:rPr>
        <w:t>du présent marché,</w:t>
      </w:r>
      <w:r>
        <w:rPr>
          <w:rFonts w:ascii="Arial Narrow" w:hAnsi="Arial Narrow" w:cs="Arial Narrow"/>
          <w:spacing w:val="30"/>
          <w:lang w:val="fr-FR"/>
        </w:rPr>
        <w:t xml:space="preserve"> </w:t>
      </w:r>
      <w:r>
        <w:rPr>
          <w:rFonts w:ascii="Arial Narrow" w:hAnsi="Arial Narrow" w:cs="Arial Narrow"/>
          <w:lang w:val="fr-FR"/>
        </w:rPr>
        <w:t>tel</w:t>
      </w:r>
      <w:r>
        <w:rPr>
          <w:rFonts w:ascii="Arial Narrow" w:hAnsi="Arial Narrow" w:cs="Arial Narrow"/>
          <w:spacing w:val="30"/>
          <w:lang w:val="fr-FR"/>
        </w:rPr>
        <w:t xml:space="preserve"> </w:t>
      </w:r>
      <w:r>
        <w:rPr>
          <w:rFonts w:ascii="Arial Narrow" w:hAnsi="Arial Narrow" w:cs="Arial Narrow"/>
          <w:lang w:val="fr-FR"/>
        </w:rPr>
        <w:t>qu’il</w:t>
      </w:r>
      <w:r>
        <w:rPr>
          <w:rFonts w:ascii="Arial Narrow" w:hAnsi="Arial Narrow" w:cs="Arial Narrow"/>
          <w:spacing w:val="30"/>
          <w:lang w:val="fr-FR"/>
        </w:rPr>
        <w:t xml:space="preserve"> </w:t>
      </w:r>
      <w:r>
        <w:rPr>
          <w:rFonts w:ascii="Arial Narrow" w:hAnsi="Arial Narrow" w:cs="Arial Narrow"/>
          <w:lang w:val="fr-FR"/>
        </w:rPr>
        <w:t>ressort</w:t>
      </w:r>
      <w:r>
        <w:rPr>
          <w:rFonts w:ascii="Arial Narrow" w:hAnsi="Arial Narrow" w:cs="Arial Narrow"/>
          <w:spacing w:val="30"/>
          <w:lang w:val="fr-FR"/>
        </w:rPr>
        <w:t xml:space="preserve"> </w:t>
      </w:r>
      <w:r>
        <w:rPr>
          <w:rFonts w:ascii="Arial Narrow" w:hAnsi="Arial Narrow" w:cs="Arial Narrow"/>
          <w:lang w:val="fr-FR"/>
        </w:rPr>
        <w:t xml:space="preserve">du </w:t>
      </w:r>
      <w:r>
        <w:rPr>
          <w:rFonts w:ascii="Arial Narrow" w:hAnsi="Arial Narrow" w:cs="Arial Narrow"/>
          <w:iCs/>
          <w:lang w:val="fr-FR"/>
        </w:rPr>
        <w:t>détail</w:t>
      </w:r>
      <w:r>
        <w:rPr>
          <w:rFonts w:ascii="Arial Narrow" w:hAnsi="Arial Narrow" w:cs="Arial Narrow"/>
          <w:iCs/>
          <w:spacing w:val="21"/>
          <w:lang w:val="fr-FR"/>
        </w:rPr>
        <w:t xml:space="preserve"> </w:t>
      </w:r>
      <w:r>
        <w:rPr>
          <w:rFonts w:ascii="Arial Narrow" w:hAnsi="Arial Narrow" w:cs="Arial Narrow"/>
          <w:iCs/>
          <w:lang w:val="fr-FR"/>
        </w:rPr>
        <w:t>ou</w:t>
      </w:r>
      <w:r>
        <w:rPr>
          <w:rFonts w:ascii="Arial Narrow" w:hAnsi="Arial Narrow" w:cs="Arial Narrow"/>
          <w:iCs/>
          <w:spacing w:val="21"/>
          <w:lang w:val="fr-FR"/>
        </w:rPr>
        <w:t xml:space="preserve"> </w:t>
      </w:r>
      <w:r>
        <w:rPr>
          <w:rFonts w:ascii="Arial Narrow" w:hAnsi="Arial Narrow" w:cs="Arial Narrow"/>
          <w:iCs/>
          <w:lang w:val="fr-FR"/>
        </w:rPr>
        <w:t>devis</w:t>
      </w:r>
      <w:r>
        <w:rPr>
          <w:rFonts w:ascii="Arial Narrow" w:hAnsi="Arial Narrow" w:cs="Arial Narrow"/>
          <w:iCs/>
          <w:spacing w:val="21"/>
          <w:lang w:val="fr-FR"/>
        </w:rPr>
        <w:t xml:space="preserve"> </w:t>
      </w:r>
      <w:r>
        <w:rPr>
          <w:rFonts w:ascii="Arial Narrow" w:hAnsi="Arial Narrow" w:cs="Arial Narrow"/>
          <w:iCs/>
          <w:lang w:val="fr-FR"/>
        </w:rPr>
        <w:t>estimatif</w:t>
      </w:r>
      <w:r>
        <w:rPr>
          <w:rFonts w:ascii="Arial Narrow" w:hAnsi="Arial Narrow" w:cs="Arial Narrow"/>
          <w:i/>
          <w:iCs/>
          <w:spacing w:val="-13"/>
          <w:lang w:val="fr-FR"/>
        </w:rPr>
        <w:t xml:space="preserve"> </w:t>
      </w:r>
      <w:r>
        <w:rPr>
          <w:rFonts w:ascii="Arial Narrow" w:hAnsi="Arial Narrow" w:cs="Arial Narrow"/>
          <w:lang w:val="fr-FR"/>
        </w:rPr>
        <w:t>ci-joint,</w:t>
      </w:r>
      <w:r>
        <w:rPr>
          <w:rFonts w:ascii="Arial Narrow" w:hAnsi="Arial Narrow" w:cs="Arial Narrow"/>
          <w:spacing w:val="26"/>
          <w:lang w:val="fr-FR"/>
        </w:rPr>
        <w:t xml:space="preserve"> </w:t>
      </w:r>
      <w:r>
        <w:rPr>
          <w:rFonts w:ascii="Arial Narrow" w:hAnsi="Arial Narrow" w:cs="Arial Narrow"/>
          <w:lang w:val="fr-FR"/>
        </w:rPr>
        <w:t>est</w:t>
      </w:r>
      <w:r>
        <w:rPr>
          <w:rFonts w:ascii="Arial Narrow" w:hAnsi="Arial Narrow" w:cs="Arial Narrow"/>
          <w:spacing w:val="26"/>
          <w:lang w:val="fr-FR"/>
        </w:rPr>
        <w:t xml:space="preserve"> </w:t>
      </w:r>
      <w:r>
        <w:rPr>
          <w:rFonts w:ascii="Arial Narrow" w:hAnsi="Arial Narrow" w:cs="Arial Narrow"/>
          <w:lang w:val="fr-FR"/>
        </w:rPr>
        <w:t>de……….</w:t>
      </w:r>
      <w:r>
        <w:rPr>
          <w:rFonts w:ascii="Arial Narrow" w:hAnsi="Arial Narrow" w:cs="Arial Narrow"/>
          <w:spacing w:val="26"/>
          <w:lang w:val="fr-FR"/>
        </w:rPr>
        <w:t xml:space="preserve"> </w:t>
      </w:r>
      <w:r>
        <w:rPr>
          <w:rFonts w:ascii="Arial Narrow" w:hAnsi="Arial Narrow" w:cs="Arial Narrow"/>
          <w:i/>
          <w:iCs/>
          <w:lang w:val="fr-FR"/>
        </w:rPr>
        <w:t>(en</w:t>
      </w:r>
      <w:r>
        <w:rPr>
          <w:rFonts w:ascii="Arial Narrow" w:hAnsi="Arial Narrow" w:cs="Arial Narrow"/>
          <w:i/>
          <w:iCs/>
          <w:spacing w:val="8"/>
          <w:lang w:val="fr-FR"/>
        </w:rPr>
        <w:t xml:space="preserve"> </w:t>
      </w:r>
      <w:r>
        <w:rPr>
          <w:rFonts w:ascii="Arial Narrow" w:hAnsi="Arial Narrow" w:cs="Arial Narrow"/>
          <w:i/>
          <w:iCs/>
          <w:lang w:val="fr-FR"/>
        </w:rPr>
        <w:t>chiffres)(en</w:t>
      </w:r>
      <w:r>
        <w:rPr>
          <w:rFonts w:ascii="Arial Narrow" w:hAnsi="Arial Narrow" w:cs="Arial Narrow"/>
          <w:i/>
          <w:iCs/>
          <w:spacing w:val="8"/>
          <w:lang w:val="fr-FR"/>
        </w:rPr>
        <w:t xml:space="preserve"> </w:t>
      </w:r>
      <w:r>
        <w:rPr>
          <w:rFonts w:ascii="Arial Narrow" w:hAnsi="Arial Narrow" w:cs="Arial Narrow"/>
          <w:i/>
          <w:iCs/>
          <w:lang w:val="fr-FR"/>
        </w:rPr>
        <w:t>lettres</w:t>
      </w:r>
      <w:r>
        <w:rPr>
          <w:rFonts w:ascii="Arial Narrow" w:hAnsi="Arial Narrow" w:cs="Arial Narrow"/>
          <w:i/>
          <w:iCs/>
          <w:spacing w:val="8"/>
          <w:lang w:val="fr-FR"/>
        </w:rPr>
        <w:t>) francs</w:t>
      </w:r>
      <w:r>
        <w:rPr>
          <w:rFonts w:ascii="Arial Narrow" w:hAnsi="Arial Narrow" w:cs="Arial Narrow"/>
          <w:spacing w:val="6"/>
          <w:lang w:val="fr-FR"/>
        </w:rPr>
        <w:t xml:space="preserve"> </w:t>
      </w:r>
      <w:r>
        <w:rPr>
          <w:rFonts w:ascii="Arial Narrow" w:hAnsi="Arial Narrow" w:cs="Arial Narrow"/>
          <w:lang w:val="fr-FR"/>
        </w:rPr>
        <w:t>CFA</w:t>
      </w:r>
      <w:r>
        <w:rPr>
          <w:rFonts w:ascii="Arial Narrow" w:hAnsi="Arial Narrow" w:cs="Arial Narrow"/>
          <w:spacing w:val="6"/>
          <w:lang w:val="fr-FR"/>
        </w:rPr>
        <w:t xml:space="preserve"> </w:t>
      </w:r>
      <w:r>
        <w:rPr>
          <w:rFonts w:ascii="Arial Narrow" w:hAnsi="Arial Narrow" w:cs="Arial Narrow"/>
          <w:lang w:val="fr-FR"/>
        </w:rPr>
        <w:t>toutes</w:t>
      </w:r>
      <w:r>
        <w:rPr>
          <w:rFonts w:ascii="Arial Narrow" w:hAnsi="Arial Narrow" w:cs="Arial Narrow"/>
          <w:spacing w:val="6"/>
          <w:lang w:val="fr-FR"/>
        </w:rPr>
        <w:t xml:space="preserve"> </w:t>
      </w:r>
      <w:r>
        <w:rPr>
          <w:rFonts w:ascii="Arial Narrow" w:hAnsi="Arial Narrow" w:cs="Arial Narrow"/>
          <w:lang w:val="fr-FR"/>
        </w:rPr>
        <w:t>taxes</w:t>
      </w:r>
      <w:r>
        <w:rPr>
          <w:rFonts w:ascii="Arial Narrow" w:hAnsi="Arial Narrow" w:cs="Arial Narrow"/>
          <w:spacing w:val="6"/>
          <w:lang w:val="fr-FR"/>
        </w:rPr>
        <w:t xml:space="preserve"> </w:t>
      </w:r>
      <w:r>
        <w:rPr>
          <w:rFonts w:ascii="Arial Narrow" w:hAnsi="Arial Narrow" w:cs="Arial Narrow"/>
          <w:lang w:val="fr-FR"/>
        </w:rPr>
        <w:t>comprises</w:t>
      </w:r>
      <w:r>
        <w:rPr>
          <w:rFonts w:ascii="Arial Narrow" w:hAnsi="Arial Narrow" w:cs="Arial Narrow"/>
          <w:spacing w:val="6"/>
          <w:lang w:val="fr-FR"/>
        </w:rPr>
        <w:t xml:space="preserve"> </w:t>
      </w:r>
      <w:r>
        <w:rPr>
          <w:rFonts w:ascii="Arial Narrow" w:hAnsi="Arial Narrow" w:cs="Arial Narrow"/>
          <w:lang w:val="fr-FR"/>
        </w:rPr>
        <w:t>(TTC)</w:t>
      </w:r>
      <w:r>
        <w:rPr>
          <w:rFonts w:ascii="Arial Narrow" w:hAnsi="Arial Narrow" w:cs="Arial Narrow"/>
          <w:spacing w:val="6"/>
          <w:lang w:val="fr-FR"/>
        </w:rPr>
        <w:t xml:space="preserve"> </w:t>
      </w:r>
      <w:r>
        <w:rPr>
          <w:rFonts w:ascii="Arial Narrow" w:hAnsi="Arial Narrow" w:cs="Arial Narrow"/>
          <w:lang w:val="fr-FR"/>
        </w:rPr>
        <w:t>;</w:t>
      </w:r>
      <w:r>
        <w:rPr>
          <w:rFonts w:ascii="Arial Narrow" w:hAnsi="Arial Narrow" w:cs="Arial Narrow"/>
          <w:spacing w:val="6"/>
          <w:lang w:val="fr-FR"/>
        </w:rPr>
        <w:t xml:space="preserve"> </w:t>
      </w:r>
      <w:r>
        <w:rPr>
          <w:rFonts w:ascii="Arial Narrow" w:hAnsi="Arial Narrow" w:cs="Arial Narrow"/>
          <w:lang w:val="fr-FR"/>
        </w:rPr>
        <w:t>soit</w:t>
      </w:r>
      <w:r>
        <w:rPr>
          <w:rFonts w:ascii="Arial Narrow" w:hAnsi="Arial Narrow" w:cs="Arial Narrow"/>
          <w:spacing w:val="6"/>
          <w:lang w:val="fr-FR"/>
        </w:rPr>
        <w:t xml:space="preserve"> </w:t>
      </w:r>
      <w:r>
        <w:rPr>
          <w:rFonts w:ascii="Arial Narrow" w:hAnsi="Arial Narrow" w:cs="Arial Narrow"/>
          <w:lang w:val="fr-FR"/>
        </w:rPr>
        <w:t>:</w:t>
      </w:r>
    </w:p>
    <w:p w14:paraId="5F317A15">
      <w:pPr>
        <w:pStyle w:val="51"/>
        <w:widowControl w:val="0"/>
        <w:numPr>
          <w:ilvl w:val="0"/>
          <w:numId w:val="76"/>
        </w:numPr>
        <w:autoSpaceDE w:val="0"/>
        <w:spacing w:line="240" w:lineRule="auto"/>
        <w:ind w:right="-20"/>
        <w:jc w:val="both"/>
        <w:rPr>
          <w:rFonts w:ascii="Arial Narrow" w:hAnsi="Arial Narrow" w:cs="Arial Narrow"/>
        </w:rPr>
      </w:pPr>
      <w:r>
        <w:rPr>
          <w:rFonts w:ascii="Arial Narrow" w:hAnsi="Arial Narrow" w:cs="Arial Narrow"/>
        </w:rPr>
        <w:t>Montant</w:t>
      </w:r>
      <w:r>
        <w:rPr>
          <w:rFonts w:ascii="Arial Narrow" w:hAnsi="Arial Narrow" w:cs="Arial Narrow"/>
          <w:spacing w:val="6"/>
        </w:rPr>
        <w:t xml:space="preserve"> </w:t>
      </w:r>
      <w:r>
        <w:rPr>
          <w:rFonts w:ascii="Arial Narrow" w:hAnsi="Arial Narrow" w:cs="Arial Narrow"/>
        </w:rPr>
        <w:t>HTVA</w:t>
      </w:r>
      <w:r>
        <w:rPr>
          <w:rFonts w:ascii="Arial Narrow" w:hAnsi="Arial Narrow" w:cs="Arial Narrow"/>
          <w:spacing w:val="6"/>
        </w:rPr>
        <w:t xml:space="preserve"> </w:t>
      </w:r>
      <w:r>
        <w:rPr>
          <w:rFonts w:ascii="Arial Narrow" w:hAnsi="Arial Narrow" w:cs="Arial Narrow"/>
        </w:rPr>
        <w:t>:</w:t>
      </w:r>
      <w:r>
        <w:rPr>
          <w:rFonts w:ascii="Arial Narrow" w:hAnsi="Arial Narrow" w:cs="Arial Narrow"/>
          <w:spacing w:val="6"/>
        </w:rPr>
        <w:t xml:space="preserve"> </w:t>
      </w:r>
      <w:r>
        <w:rPr>
          <w:rFonts w:ascii="Arial Narrow" w:hAnsi="Arial Narrow" w:cs="Arial Narrow"/>
        </w:rPr>
        <w:t>________ (</w:t>
      </w:r>
      <w:r>
        <w:rPr>
          <w:rFonts w:ascii="Arial Narrow" w:hAnsi="Arial Narrow" w:cs="Arial Narrow"/>
          <w:spacing w:val="6"/>
        </w:rPr>
        <w:t xml:space="preserve"> </w:t>
      </w:r>
      <w:r>
        <w:rPr>
          <w:rFonts w:ascii="Arial Narrow" w:hAnsi="Arial Narrow" w:cs="Arial Narrow"/>
        </w:rPr>
        <w:t>____)</w:t>
      </w:r>
      <w:r>
        <w:rPr>
          <w:rFonts w:ascii="Arial Narrow" w:hAnsi="Arial Narrow" w:cs="Arial Narrow"/>
          <w:spacing w:val="6"/>
        </w:rPr>
        <w:t xml:space="preserve"> </w:t>
      </w:r>
      <w:r>
        <w:rPr>
          <w:rFonts w:ascii="Arial Narrow" w:hAnsi="Arial Narrow" w:cs="Arial Narrow"/>
        </w:rPr>
        <w:t>francs</w:t>
      </w:r>
      <w:r>
        <w:rPr>
          <w:rFonts w:ascii="Arial Narrow" w:hAnsi="Arial Narrow" w:cs="Arial Narrow"/>
          <w:spacing w:val="6"/>
        </w:rPr>
        <w:t xml:space="preserve"> </w:t>
      </w:r>
      <w:r>
        <w:rPr>
          <w:rFonts w:ascii="Arial Narrow" w:hAnsi="Arial Narrow" w:cs="Arial Narrow"/>
        </w:rPr>
        <w:t>CFA</w:t>
      </w:r>
    </w:p>
    <w:p w14:paraId="4024745D">
      <w:pPr>
        <w:pStyle w:val="51"/>
        <w:widowControl w:val="0"/>
        <w:numPr>
          <w:ilvl w:val="0"/>
          <w:numId w:val="76"/>
        </w:numPr>
        <w:autoSpaceDE w:val="0"/>
        <w:spacing w:line="240" w:lineRule="auto"/>
        <w:ind w:right="-20"/>
        <w:jc w:val="both"/>
        <w:rPr>
          <w:rFonts w:ascii="Arial Narrow" w:hAnsi="Arial Narrow" w:cs="Arial Narrow"/>
          <w:lang w:val="fr-FR"/>
        </w:rPr>
      </w:pPr>
      <w:r>
        <w:rPr>
          <w:rFonts w:ascii="Arial Narrow" w:hAnsi="Arial Narrow" w:cs="Arial Narrow"/>
          <w:lang w:val="fr-FR"/>
        </w:rPr>
        <w:t>Montant</w:t>
      </w:r>
      <w:r>
        <w:rPr>
          <w:rFonts w:ascii="Arial Narrow" w:hAnsi="Arial Narrow" w:cs="Arial Narrow"/>
          <w:spacing w:val="6"/>
          <w:lang w:val="fr-FR"/>
        </w:rPr>
        <w:t xml:space="preserve"> </w:t>
      </w:r>
      <w:r>
        <w:rPr>
          <w:rFonts w:ascii="Arial Narrow" w:hAnsi="Arial Narrow" w:cs="Arial Narrow"/>
          <w:lang w:val="fr-FR"/>
        </w:rPr>
        <w:t>de</w:t>
      </w:r>
      <w:r>
        <w:rPr>
          <w:rFonts w:ascii="Arial Narrow" w:hAnsi="Arial Narrow" w:cs="Arial Narrow"/>
          <w:spacing w:val="6"/>
          <w:lang w:val="fr-FR"/>
        </w:rPr>
        <w:t xml:space="preserve"> </w:t>
      </w:r>
      <w:r>
        <w:rPr>
          <w:rFonts w:ascii="Arial Narrow" w:hAnsi="Arial Narrow" w:cs="Arial Narrow"/>
          <w:lang w:val="fr-FR"/>
        </w:rPr>
        <w:t>la</w:t>
      </w:r>
      <w:r>
        <w:rPr>
          <w:rFonts w:ascii="Arial Narrow" w:hAnsi="Arial Narrow" w:cs="Arial Narrow"/>
          <w:spacing w:val="6"/>
          <w:lang w:val="fr-FR"/>
        </w:rPr>
        <w:t xml:space="preserve"> </w:t>
      </w:r>
      <w:r>
        <w:rPr>
          <w:rFonts w:ascii="Arial Narrow" w:hAnsi="Arial Narrow" w:cs="Arial Narrow"/>
          <w:lang w:val="fr-FR"/>
        </w:rPr>
        <w:t>TVA</w:t>
      </w:r>
      <w:r>
        <w:rPr>
          <w:rFonts w:ascii="Arial Narrow" w:hAnsi="Arial Narrow" w:cs="Arial Narrow"/>
          <w:spacing w:val="6"/>
          <w:lang w:val="fr-FR"/>
        </w:rPr>
        <w:t xml:space="preserve"> </w:t>
      </w:r>
      <w:r>
        <w:rPr>
          <w:rFonts w:ascii="Arial Narrow" w:hAnsi="Arial Narrow" w:cs="Arial Narrow"/>
          <w:lang w:val="fr-FR"/>
        </w:rPr>
        <w:t>:________(___)</w:t>
      </w:r>
      <w:r>
        <w:rPr>
          <w:rFonts w:ascii="Arial Narrow" w:hAnsi="Arial Narrow" w:cs="Arial Narrow"/>
          <w:spacing w:val="6"/>
          <w:lang w:val="fr-FR"/>
        </w:rPr>
        <w:t xml:space="preserve"> </w:t>
      </w:r>
      <w:r>
        <w:rPr>
          <w:rFonts w:ascii="Arial Narrow" w:hAnsi="Arial Narrow" w:cs="Arial Narrow"/>
          <w:lang w:val="fr-FR"/>
        </w:rPr>
        <w:t>francs</w:t>
      </w:r>
      <w:r>
        <w:rPr>
          <w:rFonts w:ascii="Arial Narrow" w:hAnsi="Arial Narrow" w:cs="Arial Narrow"/>
          <w:spacing w:val="6"/>
          <w:lang w:val="fr-FR"/>
        </w:rPr>
        <w:t xml:space="preserve"> </w:t>
      </w:r>
      <w:r>
        <w:rPr>
          <w:rFonts w:ascii="Arial Narrow" w:hAnsi="Arial Narrow" w:cs="Arial Narrow"/>
          <w:lang w:val="fr-FR"/>
        </w:rPr>
        <w:t>CFA</w:t>
      </w:r>
    </w:p>
    <w:p w14:paraId="1266D846">
      <w:pPr>
        <w:pStyle w:val="51"/>
        <w:widowControl w:val="0"/>
        <w:numPr>
          <w:ilvl w:val="0"/>
          <w:numId w:val="76"/>
        </w:numPr>
        <w:autoSpaceDE w:val="0"/>
        <w:spacing w:line="240" w:lineRule="auto"/>
        <w:ind w:right="-20"/>
        <w:jc w:val="both"/>
        <w:rPr>
          <w:rFonts w:ascii="Arial Narrow" w:hAnsi="Arial Narrow" w:cs="Arial Narrow"/>
        </w:rPr>
      </w:pPr>
      <w:r>
        <w:rPr>
          <w:rFonts w:ascii="Arial Narrow" w:hAnsi="Arial Narrow" w:cs="Arial Narrow"/>
        </w:rPr>
        <w:t>Montant</w:t>
      </w:r>
      <w:r>
        <w:rPr>
          <w:rFonts w:ascii="Arial Narrow" w:hAnsi="Arial Narrow" w:cs="Arial Narrow"/>
          <w:spacing w:val="6"/>
        </w:rPr>
        <w:t xml:space="preserve"> </w:t>
      </w:r>
      <w:r>
        <w:rPr>
          <w:rFonts w:ascii="Arial Narrow" w:hAnsi="Arial Narrow" w:cs="Arial Narrow"/>
        </w:rPr>
        <w:t>de</w:t>
      </w:r>
      <w:r>
        <w:rPr>
          <w:rFonts w:ascii="Arial Narrow" w:hAnsi="Arial Narrow" w:cs="Arial Narrow"/>
          <w:spacing w:val="6"/>
        </w:rPr>
        <w:t xml:space="preserve"> </w:t>
      </w:r>
      <w:r>
        <w:rPr>
          <w:rFonts w:ascii="Arial Narrow" w:hAnsi="Arial Narrow" w:cs="Arial Narrow"/>
        </w:rPr>
        <w:t>l’AIR</w:t>
      </w:r>
      <w:r>
        <w:rPr>
          <w:rFonts w:ascii="Arial Narrow" w:hAnsi="Arial Narrow" w:cs="Arial Narrow"/>
          <w:spacing w:val="6"/>
        </w:rPr>
        <w:t xml:space="preserve"> </w:t>
      </w:r>
      <w:r>
        <w:rPr>
          <w:rFonts w:ascii="Arial Narrow" w:hAnsi="Arial Narrow" w:cs="Arial Narrow"/>
        </w:rPr>
        <w:t>:________(___)</w:t>
      </w:r>
      <w:r>
        <w:rPr>
          <w:rFonts w:ascii="Arial Narrow" w:hAnsi="Arial Narrow" w:cs="Arial Narrow"/>
          <w:spacing w:val="6"/>
        </w:rPr>
        <w:t xml:space="preserve"> </w:t>
      </w:r>
      <w:r>
        <w:rPr>
          <w:rFonts w:ascii="Arial Narrow" w:hAnsi="Arial Narrow" w:cs="Arial Narrow"/>
        </w:rPr>
        <w:t>francs</w:t>
      </w:r>
      <w:r>
        <w:rPr>
          <w:rFonts w:ascii="Arial Narrow" w:hAnsi="Arial Narrow" w:cs="Arial Narrow"/>
          <w:spacing w:val="6"/>
        </w:rPr>
        <w:t xml:space="preserve"> </w:t>
      </w:r>
      <w:r>
        <w:rPr>
          <w:rFonts w:ascii="Arial Narrow" w:hAnsi="Arial Narrow" w:cs="Arial Narrow"/>
        </w:rPr>
        <w:t>CFA</w:t>
      </w:r>
    </w:p>
    <w:p w14:paraId="5B902AEB">
      <w:pPr>
        <w:pStyle w:val="51"/>
        <w:widowControl w:val="0"/>
        <w:numPr>
          <w:ilvl w:val="0"/>
          <w:numId w:val="76"/>
        </w:numPr>
        <w:autoSpaceDE w:val="0"/>
        <w:spacing w:line="240" w:lineRule="auto"/>
        <w:ind w:right="-20"/>
        <w:jc w:val="both"/>
        <w:rPr>
          <w:rFonts w:ascii="Arial Narrow" w:hAnsi="Arial Narrow" w:cs="Arial Narrow"/>
          <w:lang w:val="fr-FR"/>
        </w:rPr>
      </w:pPr>
      <w:r>
        <w:rPr>
          <w:rFonts w:ascii="Arial Narrow" w:hAnsi="Arial Narrow" w:cs="Arial Narrow"/>
          <w:lang w:val="fr-FR"/>
        </w:rPr>
        <w:t>Net  à percevoir= HTVA- AIR:________(___)</w:t>
      </w:r>
      <w:r>
        <w:rPr>
          <w:rFonts w:ascii="Arial Narrow" w:hAnsi="Arial Narrow" w:cs="Arial Narrow"/>
          <w:spacing w:val="6"/>
          <w:lang w:val="fr-FR"/>
        </w:rPr>
        <w:t xml:space="preserve"> </w:t>
      </w:r>
      <w:r>
        <w:rPr>
          <w:rFonts w:ascii="Arial Narrow" w:hAnsi="Arial Narrow" w:cs="Arial Narrow"/>
          <w:lang w:val="fr-FR"/>
        </w:rPr>
        <w:t>francs</w:t>
      </w:r>
      <w:r>
        <w:rPr>
          <w:rFonts w:ascii="Arial Narrow" w:hAnsi="Arial Narrow" w:cs="Arial Narrow"/>
          <w:spacing w:val="6"/>
          <w:lang w:val="fr-FR"/>
        </w:rPr>
        <w:t xml:space="preserve"> </w:t>
      </w:r>
      <w:r>
        <w:rPr>
          <w:rFonts w:ascii="Arial Narrow" w:hAnsi="Arial Narrow" w:cs="Arial Narrow"/>
          <w:lang w:val="fr-FR"/>
        </w:rPr>
        <w:t>CFA</w:t>
      </w:r>
    </w:p>
    <w:p w14:paraId="158EA5A9">
      <w:pPr>
        <w:pStyle w:val="51"/>
        <w:widowControl w:val="0"/>
        <w:autoSpaceDE w:val="0"/>
        <w:spacing w:line="240" w:lineRule="auto"/>
        <w:ind w:right="-20"/>
        <w:rPr>
          <w:rFonts w:ascii="Arial Narrow" w:hAnsi="Arial Narrow" w:cs="Arial Narrow"/>
          <w:sz w:val="10"/>
          <w:szCs w:val="10"/>
          <w:lang w:val="fr-FR"/>
        </w:rPr>
      </w:pPr>
    </w:p>
    <w:p w14:paraId="286FFF68">
      <w:pPr>
        <w:pStyle w:val="50"/>
        <w:spacing w:line="240" w:lineRule="auto"/>
        <w:rPr>
          <w:rFonts w:ascii="Arial Narrow" w:hAnsi="Arial Narrow" w:cs="Arial Narrow"/>
          <w:sz w:val="24"/>
          <w:u w:val="single"/>
          <w:lang w:val="fr-FR"/>
        </w:rPr>
      </w:pPr>
      <w:bookmarkStart w:id="286" w:name="_Toc175344831"/>
      <w:r>
        <w:rPr>
          <w:rFonts w:ascii="Arial Narrow" w:hAnsi="Arial Narrow" w:cs="Arial Narrow"/>
          <w:sz w:val="24"/>
          <w:u w:val="single"/>
          <w:lang w:val="fr-FR"/>
        </w:rPr>
        <w:t xml:space="preserve">Article 30 </w:t>
      </w:r>
      <w:r>
        <w:rPr>
          <w:rFonts w:ascii="Arial Narrow" w:hAnsi="Arial Narrow" w:cs="Arial Narrow"/>
          <w:sz w:val="24"/>
          <w:lang w:val="fr-FR"/>
        </w:rPr>
        <w:t>: Lieu et mode de paiement</w:t>
      </w:r>
      <w:bookmarkEnd w:id="286"/>
    </w:p>
    <w:p w14:paraId="5460FE3F">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Le Maître d’Ouvrage se libérera des sommes dues soit (montant net à mandater en chiffres et en lettres), francs CFA  par crédit au compte n° _________ ouvert au nom du co-contractant à la banque______________ </w:t>
      </w:r>
    </w:p>
    <w:p w14:paraId="4DBFAF39">
      <w:pPr>
        <w:pStyle w:val="51"/>
        <w:widowControl w:val="0"/>
        <w:autoSpaceDE w:val="0"/>
        <w:spacing w:line="240" w:lineRule="auto"/>
        <w:ind w:right="-20"/>
        <w:rPr>
          <w:rFonts w:ascii="Arial Narrow" w:hAnsi="Arial Narrow" w:cs="Arial Narrow"/>
          <w:sz w:val="10"/>
          <w:szCs w:val="10"/>
          <w:lang w:val="fr-FR"/>
        </w:rPr>
      </w:pPr>
    </w:p>
    <w:p w14:paraId="6B617930">
      <w:pPr>
        <w:pStyle w:val="50"/>
        <w:spacing w:line="240" w:lineRule="auto"/>
        <w:rPr>
          <w:rFonts w:ascii="Arial Narrow" w:hAnsi="Arial Narrow" w:cs="Arial Narrow"/>
          <w:sz w:val="24"/>
          <w:u w:val="single"/>
          <w:lang w:val="fr-FR"/>
        </w:rPr>
      </w:pPr>
      <w:bookmarkStart w:id="287" w:name="_Toc175344832"/>
      <w:r>
        <w:rPr>
          <w:rFonts w:ascii="Arial Narrow" w:hAnsi="Arial Narrow" w:cs="Arial Narrow"/>
          <w:sz w:val="24"/>
          <w:u w:val="single"/>
          <w:lang w:val="fr-FR"/>
        </w:rPr>
        <w:t xml:space="preserve">Article 31 </w:t>
      </w:r>
      <w:r>
        <w:rPr>
          <w:rFonts w:ascii="Arial Narrow" w:hAnsi="Arial Narrow" w:cs="Arial Narrow"/>
          <w:sz w:val="24"/>
          <w:lang w:val="fr-FR"/>
        </w:rPr>
        <w:t>: Garanties et cautions</w:t>
      </w:r>
      <w:bookmarkEnd w:id="287"/>
    </w:p>
    <w:p w14:paraId="08236118">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Le cocontractant devra fournir les garanties émanant des banques ou organismes financiers agréés par le Ministre chargé des finances ou ayant un correspondant local agréé.  </w:t>
      </w:r>
    </w:p>
    <w:p w14:paraId="0DAAB521">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Les garanties décrites ci-après en faveur du Maître d’Ouvrage sont exigées dans les délais, pour le montant, selon la manière et sous la forme indiquée ci-après : </w:t>
      </w:r>
    </w:p>
    <w:p w14:paraId="30061B29">
      <w:pPr>
        <w:widowControl w:val="0"/>
        <w:autoSpaceDE w:val="0"/>
        <w:spacing w:line="240" w:lineRule="auto"/>
        <w:ind w:right="-20" w:firstLine="284"/>
        <w:jc w:val="both"/>
        <w:rPr>
          <w:rFonts w:ascii="Arial Narrow" w:hAnsi="Arial Narrow" w:cs="Arial Narrow"/>
          <w:b/>
          <w:lang w:val="fr-FR"/>
        </w:rPr>
      </w:pPr>
      <w:r>
        <w:rPr>
          <w:rFonts w:ascii="Arial Narrow" w:hAnsi="Arial Narrow" w:cs="Arial Narrow"/>
          <w:b/>
          <w:lang w:val="fr-FR"/>
        </w:rPr>
        <w:t xml:space="preserve">31.1. Cautionnement définitif </w:t>
      </w:r>
    </w:p>
    <w:p w14:paraId="14CAB08D">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a) Il est constitué par le titulaire du marché et transmis au Chef Service du marché dans un délai maximum de vingt (20) jours calendaires à compter de la date de notification du marché et en tout cas avant le premier paiement. </w:t>
      </w:r>
    </w:p>
    <w:p w14:paraId="52A2B8D4">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b) Son montant est fixé à </w:t>
      </w:r>
      <w:r>
        <w:rPr>
          <w:rFonts w:ascii="Arial Narrow" w:hAnsi="Arial Narrow" w:cs="Arial Narrow"/>
          <w:b/>
          <w:bCs/>
          <w:szCs w:val="22"/>
          <w:lang w:val="fr-FR"/>
        </w:rPr>
        <w:t>5%</w:t>
      </w:r>
      <w:r>
        <w:rPr>
          <w:rFonts w:ascii="Arial Narrow" w:hAnsi="Arial Narrow" w:cs="Arial Narrow"/>
          <w:bCs/>
          <w:szCs w:val="22"/>
          <w:lang w:val="fr-FR"/>
        </w:rPr>
        <w:t xml:space="preserve"> (</w:t>
      </w:r>
      <w:r>
        <w:rPr>
          <w:rFonts w:ascii="Arial Narrow" w:hAnsi="Arial Narrow" w:cs="Arial Narrow"/>
          <w:b/>
          <w:bCs/>
          <w:szCs w:val="22"/>
          <w:lang w:val="fr-FR"/>
        </w:rPr>
        <w:t>cinq pour cent)</w:t>
      </w:r>
      <w:r>
        <w:rPr>
          <w:rFonts w:ascii="Arial Narrow" w:hAnsi="Arial Narrow" w:cs="Arial Narrow"/>
          <w:bCs/>
          <w:szCs w:val="22"/>
          <w:lang w:val="fr-FR"/>
        </w:rPr>
        <w:t xml:space="preserve"> </w:t>
      </w:r>
      <w:r>
        <w:rPr>
          <w:rFonts w:ascii="Arial Narrow" w:hAnsi="Arial Narrow" w:cs="Arial Narrow"/>
          <w:lang w:val="fr-FR"/>
        </w:rPr>
        <w:t xml:space="preserve">du montant TTC du marché augmenté le cas échéant du montant des avenants. </w:t>
      </w:r>
    </w:p>
    <w:p w14:paraId="71523D3A">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c) 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w:t>
      </w:r>
    </w:p>
    <w:p w14:paraId="320DCE8C">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d) Les modes de substitution du cautionnement sont prévus à l’article 140 du code des marchés publics. </w:t>
      </w:r>
    </w:p>
    <w:p w14:paraId="3318C425">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e) Le cautionnement définitif sera restitué consécutivement par le Maître d’Ouvrage dans un délai d’un (01) mois suivant la date de réception provisoire des travaux, à la suite d’une mainlevée délivrée par le Maître d’Ouvrage après demande du cocontractant.  </w:t>
      </w:r>
    </w:p>
    <w:p w14:paraId="03361EFE">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f) 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E650B06">
      <w:pPr>
        <w:widowControl w:val="0"/>
        <w:autoSpaceDE w:val="0"/>
        <w:spacing w:line="240" w:lineRule="auto"/>
        <w:ind w:right="-20" w:firstLine="284"/>
        <w:jc w:val="both"/>
        <w:rPr>
          <w:rFonts w:ascii="Arial Narrow" w:hAnsi="Arial Narrow" w:cs="Arial Narrow"/>
          <w:b/>
          <w:lang w:val="fr-FR"/>
        </w:rPr>
      </w:pPr>
      <w:r>
        <w:rPr>
          <w:rFonts w:ascii="Arial Narrow" w:hAnsi="Arial Narrow" w:cs="Arial Narrow"/>
          <w:b/>
          <w:lang w:val="fr-FR"/>
        </w:rPr>
        <w:t xml:space="preserve">31.2. Cautionnement d’avance de démarrage </w:t>
      </w:r>
    </w:p>
    <w:p w14:paraId="10F1DCCC">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Une avance de démarrage d’un montant au plus égal à </w:t>
      </w:r>
      <w:r>
        <w:rPr>
          <w:rFonts w:ascii="Arial Narrow" w:hAnsi="Arial Narrow" w:cs="Arial Narrow"/>
          <w:b/>
          <w:lang w:val="fr-FR"/>
        </w:rPr>
        <w:t>vingt pour cent (20%)</w:t>
      </w:r>
      <w:r>
        <w:rPr>
          <w:rFonts w:ascii="Arial Narrow" w:hAnsi="Arial Narrow" w:cs="Arial Narrow"/>
          <w:lang w:val="fr-FR"/>
        </w:rPr>
        <w:t xml:space="preserve"> du montant TTC du marché peut être accordée à la demande du Cocontractant, dès notification du marché. </w:t>
      </w:r>
    </w:p>
    <w:p w14:paraId="7E24F97E">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Cette avance est cautionnée à </w:t>
      </w:r>
      <w:r>
        <w:rPr>
          <w:rFonts w:ascii="Arial Narrow" w:hAnsi="Arial Narrow" w:cs="Arial Narrow"/>
          <w:b/>
          <w:lang w:val="fr-FR"/>
        </w:rPr>
        <w:t>cent pour cent (100%)</w:t>
      </w:r>
      <w:r>
        <w:rPr>
          <w:rFonts w:ascii="Arial Narrow" w:hAnsi="Arial Narrow" w:cs="Arial Narrow"/>
          <w:lang w:val="fr-FR"/>
        </w:rPr>
        <w:t xml:space="preserve"> par un établissement bancaire de 1er ordre agréé par le Ministère en charge des Finances.</w:t>
      </w:r>
    </w:p>
    <w:p w14:paraId="5CD90C4F">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L’avance de démarrage est remboursée par prélèvement d’un pourcentage équivalent à celui facturé du montant des travaux de chaque décompte à partir du premier décompte du marché. Il doit être terminé au plus tard lorsque le montant des travaux atteints les </w:t>
      </w:r>
      <w:r>
        <w:rPr>
          <w:rFonts w:ascii="Arial Narrow" w:hAnsi="Arial Narrow" w:cs="Arial Narrow"/>
          <w:b/>
          <w:lang w:val="fr-FR"/>
        </w:rPr>
        <w:t>quatre-vingt pour cent (80%)</w:t>
      </w:r>
      <w:r>
        <w:rPr>
          <w:rFonts w:ascii="Arial Narrow" w:hAnsi="Arial Narrow" w:cs="Arial Narrow"/>
          <w:lang w:val="fr-FR"/>
        </w:rPr>
        <w:t xml:space="preserve"> de la valeur du marché. En tout état de cause, le remboursement doit être terminé un mois avant la date d’expiration du délai contractuel.</w:t>
      </w:r>
    </w:p>
    <w:p w14:paraId="43F28BAD">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Au fur et à mesure du remboursement de l’avance de démarrage, le Maître d’Ouvrage donne la mainlevée de la part du cautionnement définitif correspondante si le Cocontractant en fait la demande.</w:t>
      </w:r>
    </w:p>
    <w:p w14:paraId="3F2DAA85">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b/>
          <w:lang w:val="fr-FR"/>
        </w:rPr>
        <w:t>31.3. Cautionnement de bonne exécution</w:t>
      </w:r>
      <w:r>
        <w:rPr>
          <w:rFonts w:ascii="Arial Narrow" w:hAnsi="Arial Narrow" w:cs="Arial Narrow"/>
          <w:lang w:val="fr-FR"/>
        </w:rPr>
        <w:t xml:space="preserve"> (en remplacement de la retenue de garantie) </w:t>
      </w:r>
    </w:p>
    <w:p w14:paraId="440A06FB">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La retenue de garantie est fixée à </w:t>
      </w:r>
      <w:r>
        <w:rPr>
          <w:rFonts w:ascii="Arial Narrow" w:hAnsi="Arial Narrow" w:cs="Arial Narrow"/>
          <w:b/>
          <w:lang w:val="fr-FR"/>
        </w:rPr>
        <w:t>dix pour cent (10%)</w:t>
      </w:r>
      <w:r>
        <w:rPr>
          <w:rFonts w:ascii="Arial Narrow" w:hAnsi="Arial Narrow" w:cs="Arial Narrow"/>
          <w:lang w:val="fr-FR"/>
        </w:rPr>
        <w:t xml:space="preserve"> du montant TTC du marché augmenté le cas échéant du montant des avenants. </w:t>
      </w:r>
    </w:p>
    <w:p w14:paraId="6EC1132D">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3D4438E0">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sauf si le Maître d’Ouvrage a dûment signifié à la caution du cocontractant qu’il n’a pas honoré toutes ses obligations. </w:t>
      </w:r>
    </w:p>
    <w:p w14:paraId="041A33CB">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Dans ce cas, il ne peut être mis fin à l’engagement de la caution que par main levée délivrée par le Maître d’Ouvrage.</w:t>
      </w:r>
    </w:p>
    <w:p w14:paraId="2066F6BB">
      <w:pPr>
        <w:widowControl w:val="0"/>
        <w:autoSpaceDE w:val="0"/>
        <w:spacing w:line="240" w:lineRule="auto"/>
        <w:ind w:right="-20" w:firstLine="284"/>
        <w:jc w:val="both"/>
        <w:rPr>
          <w:rFonts w:ascii="Arial Narrow" w:hAnsi="Arial Narrow" w:cs="Arial Narrow"/>
          <w:sz w:val="12"/>
          <w:szCs w:val="12"/>
          <w:lang w:val="fr-FR"/>
        </w:rPr>
      </w:pPr>
    </w:p>
    <w:p w14:paraId="4A192ED6">
      <w:pPr>
        <w:pStyle w:val="50"/>
        <w:spacing w:line="240" w:lineRule="auto"/>
        <w:rPr>
          <w:rFonts w:ascii="Arial Narrow" w:hAnsi="Arial Narrow" w:cs="Arial Narrow"/>
          <w:sz w:val="24"/>
          <w:u w:val="single"/>
          <w:lang w:val="fr-FR"/>
        </w:rPr>
      </w:pPr>
      <w:bookmarkStart w:id="288" w:name="_Toc175344833"/>
      <w:r>
        <w:rPr>
          <w:rFonts w:ascii="Arial Narrow" w:hAnsi="Arial Narrow" w:cs="Arial Narrow"/>
          <w:sz w:val="24"/>
          <w:u w:val="single"/>
          <w:lang w:val="fr-FR"/>
        </w:rPr>
        <w:t xml:space="preserve">Article 32 </w:t>
      </w:r>
      <w:r>
        <w:rPr>
          <w:rFonts w:ascii="Arial Narrow" w:hAnsi="Arial Narrow" w:cs="Arial Narrow"/>
          <w:sz w:val="24"/>
          <w:lang w:val="fr-FR"/>
        </w:rPr>
        <w:t>: Variation des prix</w:t>
      </w:r>
      <w:bookmarkEnd w:id="288"/>
    </w:p>
    <w:p w14:paraId="23BE3D70">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Les prix sont fermes et non révisables.</w:t>
      </w:r>
    </w:p>
    <w:p w14:paraId="0573275C">
      <w:pPr>
        <w:widowControl w:val="0"/>
        <w:autoSpaceDE w:val="0"/>
        <w:spacing w:line="240" w:lineRule="auto"/>
        <w:ind w:right="-20" w:firstLine="284"/>
        <w:jc w:val="both"/>
        <w:rPr>
          <w:rFonts w:ascii="Arial Narrow" w:hAnsi="Arial Narrow" w:cs="Arial Narrow"/>
          <w:lang w:val="fr-FR"/>
        </w:rPr>
      </w:pPr>
      <w:r>
        <w:rPr>
          <w:rFonts w:ascii="Arial Narrow" w:hAnsi="Arial Narrow" w:cs="Arial Narrow"/>
          <w:lang w:val="fr-FR"/>
        </w:rPr>
        <w:t xml:space="preserve">Les acomptes payés au cocontractant au titre des </w:t>
      </w:r>
      <w:bookmarkStart w:id="289" w:name="_Toc166031806"/>
      <w:bookmarkStart w:id="290" w:name="_Toc510612009"/>
      <w:bookmarkStart w:id="291" w:name="_Toc166036228"/>
      <w:bookmarkStart w:id="292" w:name="_Toc166031709"/>
      <w:r>
        <w:rPr>
          <w:rFonts w:ascii="Arial Narrow" w:hAnsi="Arial Narrow" w:cs="Arial Narrow"/>
          <w:lang w:val="fr-FR"/>
        </w:rPr>
        <w:t>avances ne sont pas révisables.</w:t>
      </w:r>
    </w:p>
    <w:p w14:paraId="5E1BA00D">
      <w:pPr>
        <w:widowControl w:val="0"/>
        <w:autoSpaceDE w:val="0"/>
        <w:spacing w:line="240" w:lineRule="auto"/>
        <w:ind w:right="-20" w:firstLine="284"/>
        <w:jc w:val="both"/>
        <w:rPr>
          <w:rFonts w:ascii="Arial Narrow" w:hAnsi="Arial Narrow" w:cs="Arial Narrow"/>
          <w:sz w:val="12"/>
          <w:szCs w:val="12"/>
          <w:lang w:val="fr-FR"/>
        </w:rPr>
      </w:pPr>
    </w:p>
    <w:p w14:paraId="7924B101">
      <w:pPr>
        <w:pStyle w:val="50"/>
        <w:spacing w:line="240" w:lineRule="auto"/>
        <w:rPr>
          <w:rFonts w:ascii="Arial Narrow" w:hAnsi="Arial Narrow" w:cs="Arial Narrow"/>
          <w:sz w:val="24"/>
          <w:lang w:val="fr-FR"/>
        </w:rPr>
      </w:pPr>
      <w:bookmarkStart w:id="293" w:name="_Toc175344834"/>
      <w:r>
        <w:rPr>
          <w:rFonts w:ascii="Arial Narrow" w:hAnsi="Arial Narrow" w:cs="Arial Narrow"/>
          <w:sz w:val="24"/>
          <w:u w:val="single"/>
          <w:lang w:val="fr-FR"/>
        </w:rPr>
        <w:t xml:space="preserve">Article 33 </w:t>
      </w:r>
      <w:r>
        <w:rPr>
          <w:rFonts w:ascii="Arial Narrow" w:hAnsi="Arial Narrow" w:cs="Arial Narrow"/>
          <w:sz w:val="24"/>
          <w:lang w:val="fr-FR"/>
        </w:rPr>
        <w:t>: Formules de révision ou d’actualisation des prix (Sans objet)</w:t>
      </w:r>
      <w:bookmarkEnd w:id="293"/>
    </w:p>
    <w:p w14:paraId="6E61D0DF">
      <w:pPr>
        <w:widowControl w:val="0"/>
        <w:autoSpaceDE w:val="0"/>
        <w:spacing w:line="240" w:lineRule="auto"/>
        <w:ind w:firstLine="708"/>
        <w:rPr>
          <w:rFonts w:ascii="Arial Narrow" w:hAnsi="Arial Narrow" w:cs="Arial Narrow"/>
          <w:sz w:val="10"/>
          <w:szCs w:val="22"/>
          <w:lang w:val="fr-FR"/>
        </w:rPr>
      </w:pPr>
    </w:p>
    <w:p w14:paraId="56378E61">
      <w:pPr>
        <w:pStyle w:val="50"/>
        <w:spacing w:line="240" w:lineRule="auto"/>
        <w:rPr>
          <w:rFonts w:ascii="Arial Narrow" w:hAnsi="Arial Narrow" w:cs="Arial Narrow"/>
          <w:sz w:val="24"/>
          <w:u w:val="single"/>
          <w:lang w:val="fr-FR"/>
        </w:rPr>
      </w:pPr>
      <w:bookmarkStart w:id="294" w:name="_Toc175344835"/>
      <w:r>
        <w:rPr>
          <w:rFonts w:ascii="Arial Narrow" w:hAnsi="Arial Narrow" w:cs="Arial Narrow"/>
          <w:sz w:val="24"/>
          <w:u w:val="single"/>
          <w:lang w:val="fr-FR"/>
        </w:rPr>
        <w:t xml:space="preserve">Article 34 </w:t>
      </w:r>
      <w:r>
        <w:rPr>
          <w:rFonts w:ascii="Arial Narrow" w:hAnsi="Arial Narrow" w:cs="Arial Narrow"/>
          <w:sz w:val="24"/>
          <w:lang w:val="fr-FR"/>
        </w:rPr>
        <w:t>: Formules d’actualisation des prix (Sans objet)</w:t>
      </w:r>
      <w:bookmarkEnd w:id="294"/>
    </w:p>
    <w:p w14:paraId="76217AE6">
      <w:pPr>
        <w:widowControl w:val="0"/>
        <w:autoSpaceDE w:val="0"/>
        <w:spacing w:line="240" w:lineRule="auto"/>
        <w:ind w:right="-20" w:firstLine="284"/>
        <w:jc w:val="both"/>
        <w:rPr>
          <w:rFonts w:ascii="Arial Narrow" w:hAnsi="Arial Narrow" w:cs="Arial Narrow"/>
          <w:sz w:val="12"/>
          <w:szCs w:val="12"/>
          <w:lang w:val="fr-FR"/>
        </w:rPr>
      </w:pPr>
    </w:p>
    <w:p w14:paraId="4ED0F6DA">
      <w:pPr>
        <w:pStyle w:val="4"/>
        <w:spacing w:line="240" w:lineRule="auto"/>
        <w:rPr>
          <w:rFonts w:ascii="Arial Narrow" w:hAnsi="Arial Narrow" w:cs="Arial Narrow"/>
          <w:color w:val="auto"/>
          <w:sz w:val="24"/>
          <w:szCs w:val="22"/>
          <w:u w:val="single"/>
          <w:lang w:val="fr-FR"/>
        </w:rPr>
      </w:pPr>
      <w:bookmarkStart w:id="295" w:name="_Toc175296765"/>
      <w:bookmarkStart w:id="296" w:name="_Toc176627250"/>
      <w:bookmarkStart w:id="297" w:name="_Toc26207"/>
      <w:r>
        <w:rPr>
          <w:rFonts w:ascii="Arial Narrow" w:hAnsi="Arial Narrow" w:cs="Arial Narrow"/>
          <w:color w:val="auto"/>
          <w:sz w:val="24"/>
          <w:szCs w:val="22"/>
          <w:u w:val="single"/>
          <w:lang w:val="fr-FR"/>
        </w:rPr>
        <w:t xml:space="preserve">Article 35 </w:t>
      </w:r>
      <w:r>
        <w:rPr>
          <w:rFonts w:ascii="Arial Narrow" w:hAnsi="Arial Narrow" w:cs="Arial Narrow"/>
          <w:color w:val="auto"/>
          <w:sz w:val="24"/>
          <w:szCs w:val="22"/>
          <w:lang w:val="fr-FR"/>
        </w:rPr>
        <w:t>: Travaux en régie</w:t>
      </w:r>
      <w:bookmarkEnd w:id="295"/>
      <w:bookmarkEnd w:id="296"/>
      <w:bookmarkEnd w:id="297"/>
    </w:p>
    <w:p w14:paraId="485DC7EA">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w:t>
      </w:r>
    </w:p>
    <w:p w14:paraId="63BE43FC">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Le montant des travaux en régie visés à l’alinéa 1 ci-dessus ne peut être supérieur à deux pour cent (2%) du montant toutes taxes comprises (TTC) du marché.</w:t>
      </w:r>
    </w:p>
    <w:p w14:paraId="0CA8176E">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35.2.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p>
    <w:p w14:paraId="2E45FDA2">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7835E237">
      <w:pPr>
        <w:widowControl w:val="0"/>
        <w:autoSpaceDE w:val="0"/>
        <w:spacing w:line="240" w:lineRule="auto"/>
        <w:ind w:right="-20"/>
        <w:jc w:val="both"/>
        <w:rPr>
          <w:rFonts w:ascii="Arial Narrow" w:hAnsi="Arial Narrow" w:cs="Arial Narrow"/>
          <w:sz w:val="12"/>
          <w:lang w:val="fr-FR"/>
        </w:rPr>
      </w:pPr>
    </w:p>
    <w:p w14:paraId="745814FD">
      <w:pPr>
        <w:pStyle w:val="4"/>
        <w:spacing w:line="240" w:lineRule="auto"/>
        <w:rPr>
          <w:rFonts w:ascii="Arial Narrow" w:hAnsi="Arial Narrow" w:cs="Arial Narrow"/>
          <w:color w:val="auto"/>
          <w:u w:val="single"/>
          <w:lang w:val="fr-FR"/>
        </w:rPr>
      </w:pPr>
      <w:bookmarkStart w:id="298" w:name="_Toc175296766"/>
      <w:bookmarkStart w:id="299" w:name="_Toc176627251"/>
      <w:bookmarkStart w:id="300" w:name="_Toc18654"/>
      <w:r>
        <w:rPr>
          <w:rFonts w:ascii="Arial Narrow" w:hAnsi="Arial Narrow" w:cs="Arial Narrow"/>
          <w:color w:val="auto"/>
          <w:u w:val="single"/>
          <w:lang w:val="fr-FR"/>
        </w:rPr>
        <w:t xml:space="preserve">Article 36 </w:t>
      </w:r>
      <w:r>
        <w:rPr>
          <w:rFonts w:ascii="Arial Narrow" w:hAnsi="Arial Narrow" w:cs="Arial Narrow"/>
          <w:color w:val="auto"/>
          <w:lang w:val="fr-FR"/>
        </w:rPr>
        <w:t xml:space="preserve">: </w:t>
      </w:r>
      <w:bookmarkEnd w:id="289"/>
      <w:bookmarkEnd w:id="290"/>
      <w:bookmarkEnd w:id="291"/>
      <w:bookmarkEnd w:id="292"/>
      <w:r>
        <w:rPr>
          <w:rFonts w:ascii="Arial Narrow" w:hAnsi="Arial Narrow" w:cs="Arial Narrow"/>
          <w:color w:val="auto"/>
          <w:lang w:val="fr-FR"/>
        </w:rPr>
        <w:t>Valorisation des approvisionnements</w:t>
      </w:r>
      <w:bookmarkEnd w:id="298"/>
      <w:bookmarkEnd w:id="299"/>
      <w:bookmarkEnd w:id="300"/>
    </w:p>
    <w:p w14:paraId="23F6775E">
      <w:pPr>
        <w:spacing w:line="240" w:lineRule="auto"/>
        <w:jc w:val="both"/>
        <w:rPr>
          <w:rFonts w:ascii="Arial Narrow" w:hAnsi="Arial Narrow" w:cs="Arial Narrow"/>
          <w:lang w:val="fr-FR"/>
        </w:rPr>
      </w:pPr>
      <w:r>
        <w:rPr>
          <w:rFonts w:ascii="Arial Narrow" w:hAnsi="Arial Narrow" w:cs="Arial Narrow"/>
          <w:lang w:val="fr-FR"/>
        </w:rPr>
        <w:t>36.1. Des acomptes pour approvisionnement peuvent être accordés en raison des dépenses engagées en vue de l’exécution des travaux, fournitures ou services qui font l’objet d’un marché. Les modalités de paiement desdites avances sont fixées dans le code des marchés publics.</w:t>
      </w:r>
    </w:p>
    <w:p w14:paraId="36A8EA24">
      <w:pPr>
        <w:spacing w:line="240" w:lineRule="auto"/>
        <w:jc w:val="both"/>
        <w:rPr>
          <w:rFonts w:ascii="Arial Narrow" w:hAnsi="Arial Narrow" w:cs="Arial Narrow"/>
          <w:lang w:val="fr-FR"/>
        </w:rPr>
      </w:pPr>
      <w:r>
        <w:rPr>
          <w:rFonts w:ascii="Arial Narrow" w:hAnsi="Arial Narrow" w:cs="Arial Narrow"/>
          <w:lang w:val="fr-FR"/>
        </w:rPr>
        <w:t>36.2. Il n’est pas demandé de caution pour les acomptes sur approvisionnements.</w:t>
      </w:r>
    </w:p>
    <w:p w14:paraId="2DABA3A5">
      <w:pPr>
        <w:spacing w:line="240" w:lineRule="auto"/>
        <w:jc w:val="both"/>
        <w:rPr>
          <w:rFonts w:ascii="Arial Narrow" w:hAnsi="Arial Narrow" w:cs="Arial Narrow"/>
          <w:lang w:val="fr-FR"/>
        </w:rPr>
      </w:pPr>
      <w:r>
        <w:rPr>
          <w:rFonts w:ascii="Arial Narrow" w:hAnsi="Arial Narrow" w:cs="Arial Narrow"/>
          <w:lang w:val="fr-FR"/>
        </w:rPr>
        <w:t>36.3 Dans tous les cas, le cocontractant de l’administration est responsable du gardiennage des matériaux ayant donnés lieu à une avance pour approvisionnement jusqu’à la réception des travaux.</w:t>
      </w:r>
    </w:p>
    <w:p w14:paraId="32EE824C">
      <w:pPr>
        <w:widowControl w:val="0"/>
        <w:autoSpaceDE w:val="0"/>
        <w:spacing w:line="240" w:lineRule="auto"/>
        <w:ind w:right="-20"/>
        <w:jc w:val="both"/>
        <w:rPr>
          <w:rFonts w:ascii="Arial Narrow" w:hAnsi="Arial Narrow" w:cs="Arial Narrow"/>
          <w:sz w:val="12"/>
          <w:lang w:val="fr-FR"/>
        </w:rPr>
      </w:pPr>
    </w:p>
    <w:p w14:paraId="6498F336">
      <w:pPr>
        <w:pStyle w:val="50"/>
        <w:spacing w:line="240" w:lineRule="auto"/>
        <w:rPr>
          <w:rFonts w:ascii="Arial Narrow" w:hAnsi="Arial Narrow" w:cs="Arial Narrow"/>
          <w:sz w:val="24"/>
          <w:lang w:val="fr-FR"/>
        </w:rPr>
      </w:pPr>
      <w:bookmarkStart w:id="301" w:name="_Toc175344836"/>
      <w:r>
        <w:rPr>
          <w:rFonts w:ascii="Arial Narrow" w:hAnsi="Arial Narrow" w:cs="Arial Narrow"/>
          <w:sz w:val="24"/>
          <w:u w:val="single"/>
          <w:lang w:val="fr-FR"/>
        </w:rPr>
        <w:t>Article 37</w:t>
      </w:r>
      <w:r>
        <w:rPr>
          <w:rFonts w:ascii="Arial Narrow" w:hAnsi="Arial Narrow" w:cs="Arial Narrow"/>
          <w:sz w:val="24"/>
          <w:lang w:val="fr-FR"/>
        </w:rPr>
        <w:t xml:space="preserve"> : Avances</w:t>
      </w:r>
      <w:bookmarkEnd w:id="301"/>
    </w:p>
    <w:p w14:paraId="1CB187A2">
      <w:pPr>
        <w:spacing w:line="240" w:lineRule="auto"/>
        <w:jc w:val="both"/>
        <w:rPr>
          <w:rFonts w:ascii="Arial Narrow" w:hAnsi="Arial Narrow" w:cs="Arial Narrow"/>
          <w:lang w:val="fr-FR"/>
        </w:rPr>
      </w:pPr>
      <w:r>
        <w:rPr>
          <w:rFonts w:ascii="Arial Narrow" w:hAnsi="Arial Narrow" w:cs="Arial Narrow"/>
          <w:lang w:val="fr-FR"/>
        </w:rPr>
        <w:t xml:space="preserve">37.1. Le Maître d’Ouvrage pourra accorder une avance de démarrage d’un montant au plus égal à </w:t>
      </w:r>
      <w:r>
        <w:rPr>
          <w:rFonts w:ascii="Arial Narrow" w:hAnsi="Arial Narrow" w:cs="Arial Narrow"/>
          <w:b/>
          <w:lang w:val="fr-FR"/>
        </w:rPr>
        <w:t>20%</w:t>
      </w:r>
      <w:r>
        <w:rPr>
          <w:rFonts w:ascii="Arial Narrow" w:hAnsi="Arial Narrow" w:cs="Arial Narrow"/>
          <w:lang w:val="fr-FR"/>
        </w:rPr>
        <w:t xml:space="preserve"> </w:t>
      </w:r>
      <w:r>
        <w:rPr>
          <w:rFonts w:ascii="Arial Narrow" w:hAnsi="Arial Narrow" w:cs="Arial Narrow"/>
          <w:b/>
          <w:lang w:val="fr-FR"/>
        </w:rPr>
        <w:t>(vingt pour cent)</w:t>
      </w:r>
      <w:r>
        <w:rPr>
          <w:rFonts w:ascii="Arial Narrow" w:hAnsi="Arial Narrow" w:cs="Arial Narrow"/>
          <w:lang w:val="fr-FR"/>
        </w:rPr>
        <w:t xml:space="preserve"> du montant TTC du marché.</w:t>
      </w:r>
    </w:p>
    <w:p w14:paraId="520EE634">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37.2 L’avance de démarrage peut être obtenue par le co-contractant de l’administration sur simple demande adressée au Maître d’ouvrage sans justificatif. L’avance de démarrage est remboursée par prélèvement d’un pourcentage équivalent à celui facturé du montant des travaux de chaque décompte à partir du premier décompte du marché. Le versement de l'avance de démarrage intervient postérieurement à la mise en place des cautions exigibles, conformément aux dispositions du code des marchés publics. </w:t>
      </w:r>
    </w:p>
    <w:p w14:paraId="32CD4CE1">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 xml:space="preserve">37.3 La totalité de l’avance doit être remboursée au plus tard dès le moment où la valeur en prix de base des travaux réalisés atteint quatre-vingt pour cent (80%) du montant du marché. </w:t>
      </w:r>
    </w:p>
    <w:p w14:paraId="46A7BB13">
      <w:pPr>
        <w:widowControl w:val="0"/>
        <w:autoSpaceDE w:val="0"/>
        <w:spacing w:line="240" w:lineRule="auto"/>
        <w:ind w:right="-20"/>
        <w:jc w:val="both"/>
        <w:rPr>
          <w:rFonts w:ascii="Arial Narrow" w:hAnsi="Arial Narrow" w:cs="Arial Narrow"/>
          <w:lang w:val="fr-FR"/>
        </w:rPr>
      </w:pPr>
      <w:r>
        <w:rPr>
          <w:rFonts w:ascii="Arial Narrow" w:hAnsi="Arial Narrow" w:cs="Arial Narrow"/>
          <w:lang w:val="fr-FR"/>
        </w:rPr>
        <w:t>37.4 Au fur et à mesure du remboursement des avances, le Maître d’Ouvrage donnera la mainlevée de la partie de la caution correspondante, sur demande expresse du cocontractant de l’administration.</w:t>
      </w:r>
    </w:p>
    <w:p w14:paraId="3ECF6B27">
      <w:pPr>
        <w:widowControl w:val="0"/>
        <w:autoSpaceDE w:val="0"/>
        <w:spacing w:line="240" w:lineRule="auto"/>
        <w:ind w:right="-20"/>
        <w:jc w:val="both"/>
        <w:rPr>
          <w:rFonts w:ascii="Arial Narrow" w:hAnsi="Arial Narrow" w:cs="Arial Narrow"/>
          <w:sz w:val="12"/>
          <w:lang w:val="fr-FR"/>
        </w:rPr>
      </w:pPr>
      <w:r>
        <w:rPr>
          <w:rFonts w:ascii="Arial Narrow" w:hAnsi="Arial Narrow" w:cs="Arial Narrow"/>
          <w:lang w:val="fr-FR"/>
        </w:rPr>
        <w:t>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72848DD0">
      <w:pPr>
        <w:widowControl w:val="0"/>
        <w:autoSpaceDE w:val="0"/>
        <w:spacing w:line="240" w:lineRule="auto"/>
        <w:ind w:right="-20"/>
        <w:jc w:val="both"/>
        <w:rPr>
          <w:rFonts w:ascii="Arial Narrow" w:hAnsi="Arial Narrow" w:cs="Arial Narrow"/>
          <w:sz w:val="12"/>
          <w:lang w:val="fr-FR"/>
        </w:rPr>
      </w:pPr>
    </w:p>
    <w:p w14:paraId="754E5FC7">
      <w:pPr>
        <w:pStyle w:val="50"/>
        <w:spacing w:line="240" w:lineRule="auto"/>
        <w:rPr>
          <w:rFonts w:ascii="Arial Narrow" w:hAnsi="Arial Narrow" w:cs="Arial Narrow"/>
          <w:sz w:val="24"/>
          <w:lang w:val="fr-FR"/>
        </w:rPr>
      </w:pPr>
      <w:bookmarkStart w:id="302" w:name="_Toc175344837"/>
      <w:r>
        <w:rPr>
          <w:rFonts w:ascii="Arial Narrow" w:hAnsi="Arial Narrow" w:cs="Arial Narrow"/>
          <w:sz w:val="24"/>
          <w:u w:val="single"/>
          <w:lang w:val="fr-FR"/>
        </w:rPr>
        <w:t>Article 38</w:t>
      </w:r>
      <w:r>
        <w:rPr>
          <w:rFonts w:ascii="Arial Narrow" w:hAnsi="Arial Narrow" w:cs="Arial Narrow"/>
          <w:sz w:val="24"/>
          <w:lang w:val="fr-FR"/>
        </w:rPr>
        <w:t xml:space="preserve"> : Règlement des travaux</w:t>
      </w:r>
      <w:bookmarkEnd w:id="302"/>
    </w:p>
    <w:p w14:paraId="6239B313">
      <w:pPr>
        <w:spacing w:line="240" w:lineRule="auto"/>
        <w:jc w:val="both"/>
        <w:rPr>
          <w:rFonts w:ascii="Arial Narrow" w:hAnsi="Arial Narrow" w:cs="Arial Narrow"/>
          <w:b/>
          <w:lang w:val="fr-FR"/>
        </w:rPr>
      </w:pPr>
      <w:r>
        <w:rPr>
          <w:rFonts w:ascii="Arial Narrow" w:hAnsi="Arial Narrow" w:cs="Arial Narrow"/>
          <w:b/>
          <w:lang w:val="fr-FR"/>
        </w:rPr>
        <w:t>38.1. Constatation des travaux exécutés</w:t>
      </w:r>
    </w:p>
    <w:p w14:paraId="1270CCEF">
      <w:pPr>
        <w:spacing w:line="240" w:lineRule="auto"/>
        <w:jc w:val="both"/>
        <w:rPr>
          <w:rFonts w:ascii="Arial Narrow" w:hAnsi="Arial Narrow" w:cs="Arial Narrow"/>
          <w:lang w:val="fr-FR"/>
        </w:rPr>
      </w:pPr>
      <w:r>
        <w:rPr>
          <w:rFonts w:ascii="Arial Narrow" w:hAnsi="Arial Narrow" w:cs="Arial Narrow"/>
          <w:lang w:val="fr-FR"/>
        </w:rPr>
        <w:t>Avant la fin de chaque mois, le cocontractant de l’administration, le Maître d’œuvre et l’Ingénieur, établissent un attachement contradictoire qui récapitule et fixe les quantités réalisées et constatées pour chaque poste du bordereau au cours du mois et pouvant donner droit au paiement.</w:t>
      </w:r>
    </w:p>
    <w:p w14:paraId="13A0DC6E">
      <w:pPr>
        <w:spacing w:line="240" w:lineRule="auto"/>
        <w:jc w:val="both"/>
        <w:rPr>
          <w:rFonts w:ascii="Arial Narrow" w:hAnsi="Arial Narrow" w:cs="Arial Narrow"/>
          <w:b/>
          <w:lang w:val="fr-FR"/>
        </w:rPr>
      </w:pPr>
      <w:r>
        <w:rPr>
          <w:rFonts w:ascii="Arial Narrow" w:hAnsi="Arial Narrow" w:cs="Arial Narrow"/>
          <w:b/>
          <w:lang w:val="fr-FR"/>
        </w:rPr>
        <w:t>38.2. Décomptes provisoires</w:t>
      </w:r>
    </w:p>
    <w:p w14:paraId="7C21C02B">
      <w:pPr>
        <w:spacing w:line="240" w:lineRule="auto"/>
        <w:jc w:val="both"/>
        <w:rPr>
          <w:rFonts w:ascii="Arial Narrow" w:hAnsi="Arial Narrow" w:cs="Arial Narrow"/>
          <w:lang w:val="fr-FR"/>
        </w:rPr>
      </w:pPr>
      <w:r>
        <w:rPr>
          <w:rFonts w:ascii="Arial Narrow" w:hAnsi="Arial Narrow" w:cs="Arial Narrow"/>
          <w:lang w:val="fr-FR"/>
        </w:rPr>
        <w:t xml:space="preserve">Les décomptes provisoires pourraient être établis en sept (07) exemplaires à une fréquence </w:t>
      </w:r>
      <w:r>
        <w:rPr>
          <w:rFonts w:ascii="Arial Narrow" w:hAnsi="Arial Narrow" w:cs="Arial Narrow"/>
          <w:b/>
          <w:lang w:val="fr-FR"/>
        </w:rPr>
        <w:t>d’un (01) mois</w:t>
      </w:r>
      <w:r>
        <w:rPr>
          <w:rFonts w:ascii="Arial Narrow" w:hAnsi="Arial Narrow" w:cs="Arial Narrow"/>
          <w:lang w:val="fr-FR"/>
        </w:rPr>
        <w:t>.</w:t>
      </w:r>
    </w:p>
    <w:p w14:paraId="30CFFB09">
      <w:pPr>
        <w:spacing w:line="240" w:lineRule="auto"/>
        <w:jc w:val="both"/>
        <w:rPr>
          <w:rFonts w:ascii="Arial Narrow" w:hAnsi="Arial Narrow" w:cs="Arial Narrow"/>
          <w:lang w:val="fr-FR"/>
        </w:rPr>
      </w:pPr>
      <w:r>
        <w:rPr>
          <w:rFonts w:ascii="Arial Narrow" w:hAnsi="Arial Narrow" w:cs="Arial Narrow"/>
          <w:lang w:val="fr-FR"/>
        </w:rPr>
        <w:t>L’Ingénieur dispose d’un délai de cinq (05) jours ouvrables pour transmettre au Chef de service du marché, le projet de décompte qu’il a approuvé.</w:t>
      </w:r>
    </w:p>
    <w:p w14:paraId="4462A0C9">
      <w:pPr>
        <w:spacing w:line="240" w:lineRule="auto"/>
        <w:jc w:val="both"/>
        <w:rPr>
          <w:rFonts w:ascii="Arial Narrow" w:hAnsi="Arial Narrow" w:cs="Arial Narrow"/>
          <w:lang w:val="fr-FR"/>
        </w:rPr>
      </w:pPr>
      <w:r>
        <w:rPr>
          <w:rFonts w:ascii="Arial Narrow" w:hAnsi="Arial Narrow" w:cs="Arial Narrow"/>
          <w:lang w:val="fr-FR"/>
        </w:rPr>
        <w:t>Le chef de service quant à lui dispose d’un délai de vingt-un (21) jours ouvrables pour procéder à la liquidation et sa transmission au comptable chargé du paiement avec copie à l’organisme chargé du contrôle externe.</w:t>
      </w:r>
    </w:p>
    <w:p w14:paraId="1213EABE">
      <w:pPr>
        <w:spacing w:line="240" w:lineRule="auto"/>
        <w:jc w:val="both"/>
        <w:rPr>
          <w:rFonts w:ascii="Arial Narrow" w:hAnsi="Arial Narrow" w:cs="Arial Narrow"/>
          <w:lang w:val="fr-FR"/>
        </w:rPr>
      </w:pPr>
      <w:r>
        <w:rPr>
          <w:rFonts w:ascii="Arial Narrow" w:hAnsi="Arial Narrow" w:cs="Arial Narrow"/>
          <w:lang w:val="fr-FR"/>
        </w:rPr>
        <w:t>Les copies des décomptes provisoires doivent être transmises au Ministère en charge des marchés publics et à l’organisme chargé de la régulation des marchés publics.</w:t>
      </w:r>
    </w:p>
    <w:p w14:paraId="1420CEFA">
      <w:pPr>
        <w:spacing w:line="240" w:lineRule="auto"/>
        <w:jc w:val="both"/>
        <w:rPr>
          <w:rFonts w:ascii="Arial Narrow" w:hAnsi="Arial Narrow" w:cs="Arial Narrow"/>
          <w:lang w:val="fr-FR"/>
        </w:rPr>
      </w:pPr>
      <w:r>
        <w:rPr>
          <w:rFonts w:ascii="Arial Narrow" w:hAnsi="Arial Narrow" w:cs="Arial Narrow"/>
          <w:lang w:val="fr-FR"/>
        </w:rPr>
        <w:t>Le délai maximum accordé au comptable assignataire pour le règlement des acomptes est fixé à quatre-vingt-dix (90) jours à compter de la date de réception des décomptes transmis par le chef de service du marché.</w:t>
      </w:r>
    </w:p>
    <w:p w14:paraId="2AEF5F68">
      <w:pPr>
        <w:spacing w:line="240" w:lineRule="auto"/>
        <w:jc w:val="both"/>
        <w:rPr>
          <w:rFonts w:ascii="Arial Narrow" w:hAnsi="Arial Narrow" w:cs="Arial Narrow"/>
          <w:lang w:val="fr-FR"/>
        </w:rPr>
      </w:pPr>
      <w:r>
        <w:rPr>
          <w:rFonts w:ascii="Arial Narrow" w:hAnsi="Arial Narrow" w:cs="Arial Narrow"/>
          <w:lang w:val="fr-FR"/>
        </w:rPr>
        <w:t>Le montant HTVA de l’acompte à payer au cocontractant de l’administration sera mandaté comme suit :</w:t>
      </w:r>
    </w:p>
    <w:p w14:paraId="343B0A75">
      <w:pPr>
        <w:numPr>
          <w:ilvl w:val="0"/>
          <w:numId w:val="77"/>
        </w:numPr>
        <w:spacing w:line="240" w:lineRule="auto"/>
        <w:jc w:val="both"/>
        <w:rPr>
          <w:rFonts w:ascii="Arial Narrow" w:hAnsi="Arial Narrow" w:cs="Arial Narrow"/>
          <w:lang w:val="fr-FR"/>
        </w:rPr>
      </w:pPr>
      <w:r>
        <w:rPr>
          <w:rFonts w:ascii="Arial Narrow" w:hAnsi="Arial Narrow" w:cs="Arial Narrow"/>
          <w:lang w:val="fr-FR"/>
        </w:rPr>
        <w:t>97,8% ou 94,5% versé directement au compte du cocontractant de l’administration;</w:t>
      </w:r>
    </w:p>
    <w:p w14:paraId="093459F9">
      <w:pPr>
        <w:numPr>
          <w:ilvl w:val="0"/>
          <w:numId w:val="77"/>
        </w:numPr>
        <w:spacing w:line="240" w:lineRule="auto"/>
        <w:jc w:val="both"/>
        <w:rPr>
          <w:rFonts w:ascii="Arial Narrow" w:hAnsi="Arial Narrow" w:cs="Arial Narrow"/>
          <w:lang w:val="fr-FR"/>
        </w:rPr>
      </w:pPr>
      <w:r>
        <w:rPr>
          <w:rFonts w:ascii="Arial Narrow" w:hAnsi="Arial Narrow" w:cs="Arial Narrow"/>
          <w:lang w:val="fr-FR"/>
        </w:rPr>
        <w:t>19,25% au titre de la TVA;</w:t>
      </w:r>
    </w:p>
    <w:p w14:paraId="0917C36E">
      <w:pPr>
        <w:numPr>
          <w:ilvl w:val="0"/>
          <w:numId w:val="77"/>
        </w:numPr>
        <w:spacing w:line="240" w:lineRule="auto"/>
        <w:jc w:val="both"/>
        <w:rPr>
          <w:rFonts w:ascii="Arial Narrow" w:hAnsi="Arial Narrow" w:cs="Arial Narrow"/>
          <w:lang w:val="fr-FR"/>
        </w:rPr>
      </w:pPr>
      <w:r>
        <w:rPr>
          <w:rFonts w:ascii="Arial Narrow" w:hAnsi="Arial Narrow" w:cs="Arial Narrow"/>
          <w:lang w:val="fr-FR"/>
        </w:rPr>
        <w:t>2,2% ou 5,5% versé au Trésor public au titre de l’AIR dû par le cocontractant.</w:t>
      </w:r>
    </w:p>
    <w:p w14:paraId="39BD7FB9">
      <w:pPr>
        <w:spacing w:line="240" w:lineRule="auto"/>
        <w:jc w:val="both"/>
        <w:rPr>
          <w:rFonts w:ascii="Arial Narrow" w:hAnsi="Arial Narrow" w:cs="Arial Narrow"/>
          <w:b/>
          <w:lang w:val="fr-FR"/>
        </w:rPr>
      </w:pPr>
      <w:r>
        <w:rPr>
          <w:rFonts w:ascii="Arial Narrow" w:hAnsi="Arial Narrow" w:cs="Arial Narrow"/>
          <w:b/>
          <w:lang w:val="fr-FR"/>
        </w:rPr>
        <w:t>38.3. Décompte final</w:t>
      </w:r>
    </w:p>
    <w:p w14:paraId="70C3006B">
      <w:pPr>
        <w:spacing w:line="240" w:lineRule="auto"/>
        <w:jc w:val="both"/>
        <w:rPr>
          <w:rFonts w:ascii="Arial Narrow" w:hAnsi="Arial Narrow" w:cs="Arial Narrow"/>
          <w:lang w:val="fr-FR"/>
        </w:rPr>
      </w:pPr>
      <w:r>
        <w:rPr>
          <w:rFonts w:ascii="Arial Narrow" w:hAnsi="Arial Narrow" w:cs="Arial Narrow"/>
          <w:lang w:val="fr-FR"/>
        </w:rPr>
        <w:t xml:space="preserve">Le cocontractant dispose d’un délai </w:t>
      </w:r>
      <w:r>
        <w:rPr>
          <w:rFonts w:ascii="Arial Narrow" w:hAnsi="Arial Narrow" w:cs="Arial Narrow"/>
          <w:b/>
          <w:lang w:val="fr-FR"/>
        </w:rPr>
        <w:t>d’un (01) mois</w:t>
      </w:r>
      <w:r>
        <w:rPr>
          <w:rFonts w:ascii="Arial Narrow" w:hAnsi="Arial Narrow" w:cs="Arial Narrow"/>
          <w:lang w:val="fr-FR"/>
        </w:rPr>
        <w:t xml:space="preserve"> pour transmettre le projet au Maître d’œuvre et à l’ingénieur, après la date de réception provisoire des travaux.  Après achèvement des travaux et dans un délai maximum de </w:t>
      </w:r>
      <w:r>
        <w:rPr>
          <w:rFonts w:ascii="Arial Narrow" w:hAnsi="Arial Narrow" w:cs="Arial Narrow"/>
          <w:b/>
          <w:lang w:val="fr-FR"/>
        </w:rPr>
        <w:t>sept (07) jours</w:t>
      </w:r>
      <w:r>
        <w:rPr>
          <w:rFonts w:ascii="Arial Narrow" w:hAnsi="Arial Narrow" w:cs="Arial Narrow"/>
          <w:lang w:val="fr-FR"/>
        </w:rPr>
        <w:t xml:space="preserve">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0BFA1095">
      <w:pPr>
        <w:spacing w:line="240" w:lineRule="auto"/>
        <w:jc w:val="both"/>
        <w:rPr>
          <w:rFonts w:ascii="Arial Narrow" w:hAnsi="Arial Narrow" w:cs="Arial Narrow"/>
          <w:lang w:val="fr-FR"/>
        </w:rPr>
      </w:pPr>
      <w:r>
        <w:rPr>
          <w:rFonts w:ascii="Arial Narrow" w:hAnsi="Arial Narrow" w:cs="Arial Narrow"/>
          <w:lang w:val="fr-FR"/>
        </w:rPr>
        <w:t>Ce projet de décompte final, une fois rectifié par le Maître d’œuvre et l’Ingénieur et accepté par le Chef de service du marché devient final. Il sert à l’établissement de l’acompte pour solde du marché, établi dans les mêmes conditions que celles définies pour l’établissement des décomptes mensuels.</w:t>
      </w:r>
    </w:p>
    <w:p w14:paraId="58DA9432">
      <w:pPr>
        <w:spacing w:line="240" w:lineRule="auto"/>
        <w:jc w:val="both"/>
        <w:rPr>
          <w:rFonts w:ascii="Arial Narrow" w:hAnsi="Arial Narrow" w:cs="Arial Narrow"/>
          <w:lang w:val="fr-FR"/>
        </w:rPr>
      </w:pPr>
      <w:r>
        <w:rPr>
          <w:rFonts w:ascii="Arial Narrow" w:hAnsi="Arial Narrow" w:cs="Arial Narrow"/>
          <w:lang w:val="fr-FR"/>
        </w:rPr>
        <w:t xml:space="preserve">38.3.2. Le Chef de service du marché dispose d’un délai de </w:t>
      </w:r>
      <w:r>
        <w:rPr>
          <w:rFonts w:ascii="Arial Narrow" w:hAnsi="Arial Narrow" w:cs="Arial Narrow"/>
          <w:b/>
          <w:lang w:val="fr-FR"/>
        </w:rPr>
        <w:t>vingt (20) jours</w:t>
      </w:r>
      <w:r>
        <w:rPr>
          <w:rFonts w:ascii="Arial Narrow" w:hAnsi="Arial Narrow" w:cs="Arial Narrow"/>
          <w:lang w:val="fr-FR"/>
        </w:rPr>
        <w:t xml:space="preserve"> pour notifier le projet rectifié et accepté au Maître d’œuvre.</w:t>
      </w:r>
    </w:p>
    <w:p w14:paraId="1BBB0E0D">
      <w:pPr>
        <w:spacing w:line="240" w:lineRule="auto"/>
        <w:jc w:val="both"/>
        <w:rPr>
          <w:rFonts w:ascii="Arial Narrow" w:hAnsi="Arial Narrow" w:cs="Arial Narrow"/>
          <w:lang w:val="fr-FR"/>
        </w:rPr>
      </w:pPr>
      <w:r>
        <w:rPr>
          <w:rFonts w:ascii="Arial Narrow" w:hAnsi="Arial Narrow" w:cs="Arial Narrow"/>
          <w:lang w:val="fr-FR"/>
        </w:rPr>
        <w:t xml:space="preserve">38.3.4. Le cocontractant de l’administration doit dans un délai maximal </w:t>
      </w:r>
      <w:r>
        <w:rPr>
          <w:rFonts w:ascii="Arial Narrow" w:hAnsi="Arial Narrow" w:cs="Arial Narrow"/>
          <w:b/>
          <w:lang w:val="fr-FR"/>
        </w:rPr>
        <w:t>d’un (01) mois</w:t>
      </w:r>
      <w:r>
        <w:rPr>
          <w:rFonts w:ascii="Arial Narrow" w:hAnsi="Arial Narrow" w:cs="Arial Narrow"/>
          <w:lang w:val="fr-FR"/>
        </w:rPr>
        <w:t xml:space="preserve"> suivant la date de cette notification, renvoyer le décompte final revêtu de sa signature sans ou avec réserves, ou faire connaître les raisons pour lesquelles il refuse de signer.</w:t>
      </w:r>
    </w:p>
    <w:p w14:paraId="36073314">
      <w:pPr>
        <w:spacing w:line="240" w:lineRule="auto"/>
        <w:jc w:val="both"/>
        <w:rPr>
          <w:rFonts w:ascii="Arial Narrow" w:hAnsi="Arial Narrow" w:cs="Arial Narrow"/>
          <w:lang w:val="fr-FR"/>
        </w:rPr>
      </w:pPr>
      <w:r>
        <w:rPr>
          <w:rFonts w:ascii="Arial Narrow" w:hAnsi="Arial Narrow" w:cs="Arial Narrow"/>
          <w:lang w:val="fr-FR"/>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avec copie à l’Ingénieur dans le même délai que ci-dessus, sous peine de forclusion.</w:t>
      </w:r>
    </w:p>
    <w:p w14:paraId="5BB870E9">
      <w:pPr>
        <w:spacing w:line="240" w:lineRule="auto"/>
        <w:jc w:val="both"/>
        <w:rPr>
          <w:rFonts w:ascii="Arial Narrow" w:hAnsi="Arial Narrow" w:cs="Arial Narrow"/>
          <w:lang w:val="fr-FR"/>
        </w:rPr>
      </w:pPr>
      <w:r>
        <w:rPr>
          <w:rFonts w:ascii="Arial Narrow" w:hAnsi="Arial Narrow" w:cs="Arial Narrow"/>
          <w:lang w:val="fr-FR"/>
        </w:rPr>
        <w:t>Le règlement du différend intervient alors selon les dispositions du code des marchés publics en vigueur et du CCAG applicable.</w:t>
      </w:r>
    </w:p>
    <w:p w14:paraId="61FFC86A">
      <w:pPr>
        <w:spacing w:line="240" w:lineRule="auto"/>
        <w:jc w:val="both"/>
        <w:rPr>
          <w:rFonts w:ascii="Arial Narrow" w:hAnsi="Arial Narrow" w:cs="Arial Narrow"/>
          <w:b/>
          <w:lang w:val="fr-FR"/>
        </w:rPr>
      </w:pPr>
      <w:r>
        <w:rPr>
          <w:rFonts w:ascii="Arial Narrow" w:hAnsi="Arial Narrow" w:cs="Arial Narrow"/>
          <w:b/>
          <w:lang w:val="fr-FR"/>
        </w:rPr>
        <w:t>38.4. Décompte général et définitif</w:t>
      </w:r>
    </w:p>
    <w:p w14:paraId="4B223A93">
      <w:pPr>
        <w:spacing w:line="240" w:lineRule="auto"/>
        <w:jc w:val="both"/>
        <w:rPr>
          <w:rFonts w:ascii="Arial Narrow" w:hAnsi="Arial Narrow" w:cs="Arial Narrow"/>
          <w:lang w:val="fr-FR"/>
        </w:rPr>
      </w:pPr>
      <w:r>
        <w:rPr>
          <w:rFonts w:ascii="Arial Narrow" w:hAnsi="Arial Narrow" w:cs="Arial Narrow"/>
          <w:lang w:val="fr-FR"/>
        </w:rPr>
        <w:t xml:space="preserve">38.4.1. Le Chef de service du marché dispose d’un délai de </w:t>
      </w:r>
      <w:r>
        <w:rPr>
          <w:rFonts w:ascii="Arial Narrow" w:hAnsi="Arial Narrow" w:cs="Arial Narrow"/>
          <w:b/>
          <w:lang w:val="fr-FR"/>
        </w:rPr>
        <w:t>quinze (15) jours</w:t>
      </w:r>
      <w:r>
        <w:rPr>
          <w:rFonts w:ascii="Arial Narrow" w:hAnsi="Arial Narrow" w:cs="Arial Narrow"/>
          <w:lang w:val="fr-FR"/>
        </w:rPr>
        <w:t xml:space="preserve"> pour établir le décompte général et définitif au cocontractant de l’administration après la réception définitive.</w:t>
      </w:r>
    </w:p>
    <w:p w14:paraId="459268B8">
      <w:pPr>
        <w:spacing w:line="240" w:lineRule="auto"/>
        <w:jc w:val="both"/>
        <w:rPr>
          <w:rFonts w:ascii="Arial Narrow" w:hAnsi="Arial Narrow" w:cs="Arial Narrow"/>
        </w:rPr>
      </w:pPr>
      <w:r>
        <w:rPr>
          <w:rFonts w:ascii="Arial Narrow" w:hAnsi="Arial Narrow" w:cs="Arial Narrow"/>
          <w:lang w:val="fr-FR"/>
        </w:rPr>
        <w:t xml:space="preserve">A la fin de la période de garantie qui donne lieu à la réception définitive des travaux, le Chef de service dresse le décompte général et définitif du marché qu’il fait signer contradictoirement par le cocontractant et le Maître d’Ouvrage. </w:t>
      </w:r>
      <w:r>
        <w:rPr>
          <w:rFonts w:ascii="Arial Narrow" w:hAnsi="Arial Narrow" w:cs="Arial Narrow"/>
        </w:rPr>
        <w:t>Ce décompte comprend :</w:t>
      </w:r>
    </w:p>
    <w:p w14:paraId="6E43889E">
      <w:pPr>
        <w:numPr>
          <w:ilvl w:val="0"/>
          <w:numId w:val="78"/>
        </w:numPr>
        <w:spacing w:after="40" w:line="240" w:lineRule="auto"/>
        <w:ind w:left="726" w:hanging="363"/>
        <w:jc w:val="both"/>
        <w:rPr>
          <w:rFonts w:ascii="Arial Narrow" w:hAnsi="Arial Narrow" w:cs="Arial Narrow"/>
        </w:rPr>
      </w:pPr>
      <w:r>
        <w:rPr>
          <w:rFonts w:ascii="Arial Narrow" w:hAnsi="Arial Narrow" w:cs="Arial Narrow"/>
        </w:rPr>
        <w:t>le décompte final ;</w:t>
      </w:r>
    </w:p>
    <w:p w14:paraId="210202F5">
      <w:pPr>
        <w:numPr>
          <w:ilvl w:val="0"/>
          <w:numId w:val="78"/>
        </w:numPr>
        <w:spacing w:after="40" w:line="240" w:lineRule="auto"/>
        <w:ind w:left="726" w:hanging="363"/>
        <w:jc w:val="both"/>
        <w:rPr>
          <w:rFonts w:ascii="Arial Narrow" w:hAnsi="Arial Narrow" w:cs="Arial Narrow"/>
        </w:rPr>
      </w:pPr>
      <w:r>
        <w:rPr>
          <w:rFonts w:ascii="Arial Narrow" w:hAnsi="Arial Narrow" w:cs="Arial Narrow"/>
        </w:rPr>
        <w:t>le solde ;</w:t>
      </w:r>
    </w:p>
    <w:p w14:paraId="37EA99E0">
      <w:pPr>
        <w:numPr>
          <w:ilvl w:val="0"/>
          <w:numId w:val="78"/>
        </w:numPr>
        <w:spacing w:after="40" w:line="240" w:lineRule="auto"/>
        <w:ind w:left="726" w:hanging="363"/>
        <w:jc w:val="both"/>
        <w:rPr>
          <w:rFonts w:ascii="Arial Narrow" w:hAnsi="Arial Narrow" w:cs="Arial Narrow"/>
          <w:lang w:val="fr-FR"/>
        </w:rPr>
      </w:pPr>
      <w:r>
        <w:rPr>
          <w:rFonts w:ascii="Arial Narrow" w:hAnsi="Arial Narrow" w:cs="Arial Narrow"/>
          <w:lang w:val="fr-FR"/>
        </w:rPr>
        <w:t>la récapitulation des acomptes mensuels.</w:t>
      </w:r>
    </w:p>
    <w:p w14:paraId="3AD03EFB">
      <w:pPr>
        <w:spacing w:line="240" w:lineRule="auto"/>
        <w:jc w:val="both"/>
        <w:rPr>
          <w:rFonts w:ascii="Arial Narrow" w:hAnsi="Arial Narrow" w:cs="Arial Narrow"/>
          <w:lang w:val="fr-FR"/>
        </w:rPr>
      </w:pPr>
      <w:r>
        <w:rPr>
          <w:rFonts w:ascii="Arial Narrow" w:hAnsi="Arial Narrow" w:cs="Arial Narrow"/>
          <w:lang w:val="fr-FR"/>
        </w:rPr>
        <w:t>La signature du décompte général et définitif sans réserve par le cocontractant, lie définitivement les parties et met fin au marché, et libère le cocontractant et le Maître d’Ouvrage de toutes leurs obligations, sauf en ce qui concerne les intérêts moratoires</w:t>
      </w:r>
    </w:p>
    <w:p w14:paraId="6544E9B0">
      <w:pPr>
        <w:spacing w:line="240" w:lineRule="auto"/>
        <w:jc w:val="both"/>
        <w:rPr>
          <w:rFonts w:ascii="Arial Narrow" w:hAnsi="Arial Narrow" w:cs="Arial Narrow"/>
          <w:lang w:val="fr-FR"/>
        </w:rPr>
      </w:pPr>
      <w:r>
        <w:rPr>
          <w:rFonts w:ascii="Arial Narrow" w:hAnsi="Arial Narrow" w:cs="Arial Narrow"/>
          <w:lang w:val="fr-FR"/>
        </w:rPr>
        <w:t xml:space="preserve">38.4.2. Le cocontractant dispose d’un délai de </w:t>
      </w:r>
      <w:r>
        <w:rPr>
          <w:rFonts w:ascii="Arial Narrow" w:hAnsi="Arial Narrow" w:cs="Arial Narrow"/>
          <w:b/>
          <w:lang w:val="fr-FR"/>
        </w:rPr>
        <w:t>sept (07) jours</w:t>
      </w:r>
      <w:r>
        <w:rPr>
          <w:rFonts w:ascii="Arial Narrow" w:hAnsi="Arial Narrow" w:cs="Arial Narrow"/>
          <w:lang w:val="fr-FR"/>
        </w:rPr>
        <w:t xml:space="preserve"> pour renvoyer le décompte général et définitif revêtu de sa signature.</w:t>
      </w:r>
    </w:p>
    <w:p w14:paraId="6FE8A644">
      <w:pPr>
        <w:spacing w:line="240" w:lineRule="auto"/>
        <w:jc w:val="both"/>
        <w:rPr>
          <w:rFonts w:ascii="Arial Narrow" w:hAnsi="Arial Narrow" w:cs="Arial Narrow"/>
          <w:lang w:val="fr-FR"/>
        </w:rPr>
      </w:pPr>
      <w:r>
        <w:rPr>
          <w:rFonts w:ascii="Arial Narrow" w:hAnsi="Arial Narrow" w:cs="Arial Narrow"/>
          <w:lang w:val="fr-FR"/>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EFD27CC">
      <w:pPr>
        <w:spacing w:line="240" w:lineRule="auto"/>
        <w:jc w:val="both"/>
        <w:rPr>
          <w:rFonts w:ascii="Arial Narrow" w:hAnsi="Arial Narrow" w:cs="Arial Narrow"/>
          <w:lang w:val="fr-FR"/>
        </w:rPr>
      </w:pPr>
      <w:r>
        <w:rPr>
          <w:rFonts w:ascii="Arial Narrow" w:hAnsi="Arial Narrow" w:cs="Arial Narrow"/>
          <w:lang w:val="fr-FR"/>
        </w:rPr>
        <w:t>Les délais et les modalités de signature ainsi que de gestion des désaccords sont les mêmes que ceux du décompte final.</w:t>
      </w:r>
    </w:p>
    <w:p w14:paraId="61FB2FB2">
      <w:pPr>
        <w:widowControl w:val="0"/>
        <w:autoSpaceDE w:val="0"/>
        <w:spacing w:before="4" w:line="240" w:lineRule="auto"/>
        <w:rPr>
          <w:rFonts w:ascii="Arial Narrow" w:hAnsi="Arial Narrow" w:cs="Arial Narrow"/>
          <w:sz w:val="10"/>
          <w:szCs w:val="26"/>
          <w:lang w:val="fr-FR"/>
        </w:rPr>
      </w:pPr>
    </w:p>
    <w:p w14:paraId="7B2516AE">
      <w:pPr>
        <w:pStyle w:val="50"/>
        <w:spacing w:line="240" w:lineRule="auto"/>
        <w:rPr>
          <w:rFonts w:ascii="Arial Narrow" w:hAnsi="Arial Narrow" w:cs="Arial Narrow"/>
          <w:sz w:val="24"/>
          <w:lang w:val="fr-FR"/>
        </w:rPr>
      </w:pPr>
      <w:bookmarkStart w:id="303" w:name="_Toc166036229"/>
      <w:bookmarkStart w:id="304" w:name="_Toc166031710"/>
      <w:bookmarkStart w:id="305" w:name="_Toc166031807"/>
      <w:bookmarkStart w:id="306" w:name="_Toc175344838"/>
      <w:r>
        <w:rPr>
          <w:rFonts w:ascii="Arial Narrow" w:hAnsi="Arial Narrow" w:cs="Arial Narrow"/>
          <w:sz w:val="24"/>
          <w:u w:val="single"/>
          <w:lang w:val="fr-FR"/>
        </w:rPr>
        <w:t xml:space="preserve">Article 39 </w:t>
      </w:r>
      <w:r>
        <w:rPr>
          <w:rFonts w:ascii="Arial Narrow" w:hAnsi="Arial Narrow" w:cs="Arial Narrow"/>
          <w:sz w:val="24"/>
          <w:lang w:val="fr-FR"/>
        </w:rPr>
        <w:t xml:space="preserve">: </w:t>
      </w:r>
      <w:bookmarkEnd w:id="303"/>
      <w:bookmarkEnd w:id="304"/>
      <w:bookmarkEnd w:id="305"/>
      <w:r>
        <w:rPr>
          <w:rFonts w:ascii="Arial Narrow" w:hAnsi="Arial Narrow" w:cs="Arial Narrow"/>
          <w:sz w:val="24"/>
          <w:lang w:val="fr-FR"/>
        </w:rPr>
        <w:t>Intérêts moratoires</w:t>
      </w:r>
      <w:bookmarkEnd w:id="306"/>
    </w:p>
    <w:p w14:paraId="7CE2D80A">
      <w:pPr>
        <w:widowControl w:val="0"/>
        <w:autoSpaceDE w:val="0"/>
        <w:spacing w:before="4" w:line="240" w:lineRule="auto"/>
        <w:jc w:val="both"/>
        <w:rPr>
          <w:rFonts w:ascii="Arial Narrow" w:hAnsi="Arial Narrow" w:cs="Arial Narrow"/>
          <w:lang w:val="fr-FR"/>
        </w:rPr>
      </w:pPr>
      <w:r>
        <w:rPr>
          <w:rFonts w:ascii="Arial Narrow" w:hAnsi="Arial Narrow" w:cs="Arial Narrow"/>
          <w:lang w:val="fr-FR"/>
        </w:rPr>
        <w:t xml:space="preserve">Les intérêts moratoires éventuels sont payés par état des sommes dues et calculés conformément aux dispositions des articles 166 et 167 du décret n° 2018/366 du 20 Juin 2018 portant Code des Marchés Publics et par application de la formule </w:t>
      </w:r>
      <w:r>
        <w:rPr>
          <w:rFonts w:ascii="Arial Narrow" w:hAnsi="Arial Narrow" w:cs="Arial Narrow"/>
          <w:b/>
          <w:lang w:val="fr-FR"/>
        </w:rPr>
        <w:t>L = M x (n/360) x (i)</w:t>
      </w:r>
      <w:r>
        <w:rPr>
          <w:rFonts w:ascii="Arial Narrow" w:hAnsi="Arial Narrow" w:cs="Arial Narrow"/>
          <w:lang w:val="fr-FR"/>
        </w:rPr>
        <w:t xml:space="preserve"> dans laquelle : </w:t>
      </w:r>
      <w:r>
        <w:rPr>
          <w:rFonts w:ascii="Arial Narrow" w:hAnsi="Arial Narrow" w:cs="Arial Narrow"/>
          <w:b/>
          <w:lang w:val="fr-FR"/>
        </w:rPr>
        <w:t>M</w:t>
      </w:r>
      <w:r>
        <w:rPr>
          <w:rFonts w:ascii="Arial Narrow" w:hAnsi="Arial Narrow" w:cs="Arial Narrow"/>
          <w:lang w:val="fr-FR"/>
        </w:rPr>
        <w:t xml:space="preserve"> = Montant TTC des sommes dues au titulaire ; </w:t>
      </w:r>
      <w:r>
        <w:rPr>
          <w:rFonts w:ascii="Arial Narrow" w:hAnsi="Arial Narrow" w:cs="Arial Narrow"/>
          <w:b/>
          <w:lang w:val="fr-FR"/>
        </w:rPr>
        <w:t>N</w:t>
      </w:r>
      <w:r>
        <w:rPr>
          <w:rFonts w:ascii="Arial Narrow" w:hAnsi="Arial Narrow" w:cs="Arial Narrow"/>
          <w:lang w:val="fr-FR"/>
        </w:rPr>
        <w:t xml:space="preserve"> = Nombre de jours calendaires de retard ; </w:t>
      </w:r>
      <w:r>
        <w:rPr>
          <w:rFonts w:ascii="Arial Narrow" w:hAnsi="Arial Narrow" w:cs="Arial Narrow"/>
          <w:b/>
          <w:lang w:val="fr-FR"/>
        </w:rPr>
        <w:t xml:space="preserve">i </w:t>
      </w:r>
      <w:r>
        <w:rPr>
          <w:rFonts w:ascii="Arial Narrow" w:hAnsi="Arial Narrow" w:cs="Arial Narrow"/>
          <w:lang w:val="fr-FR"/>
        </w:rPr>
        <w:t>= Taux débiteurs des entreprises à la BEAC majoré d’un (01) point ou taux d’escompte pratiqué par la Banque d’émission de la monnaie considérée majoré au plus d’un (01) point, selon le cas.</w:t>
      </w:r>
    </w:p>
    <w:p w14:paraId="65EDFC6F">
      <w:pPr>
        <w:widowControl w:val="0"/>
        <w:autoSpaceDE w:val="0"/>
        <w:spacing w:before="4" w:line="240" w:lineRule="auto"/>
        <w:rPr>
          <w:rFonts w:ascii="Arial Narrow" w:hAnsi="Arial Narrow" w:cs="Arial Narrow"/>
          <w:sz w:val="10"/>
          <w:szCs w:val="26"/>
          <w:lang w:val="fr-FR"/>
        </w:rPr>
      </w:pPr>
    </w:p>
    <w:p w14:paraId="2DFC7A81">
      <w:pPr>
        <w:pStyle w:val="50"/>
        <w:spacing w:line="240" w:lineRule="auto"/>
        <w:rPr>
          <w:rFonts w:ascii="Arial Narrow" w:hAnsi="Arial Narrow" w:cs="Arial Narrow"/>
          <w:sz w:val="24"/>
          <w:lang w:val="fr-FR"/>
        </w:rPr>
      </w:pPr>
      <w:bookmarkStart w:id="307" w:name="_Toc175344839"/>
      <w:r>
        <w:rPr>
          <w:rFonts w:ascii="Arial Narrow" w:hAnsi="Arial Narrow" w:cs="Arial Narrow"/>
          <w:sz w:val="24"/>
          <w:u w:val="single"/>
          <w:lang w:val="fr-FR"/>
        </w:rPr>
        <w:t xml:space="preserve">Article 40 </w:t>
      </w:r>
      <w:r>
        <w:rPr>
          <w:rFonts w:ascii="Arial Narrow" w:hAnsi="Arial Narrow" w:cs="Arial Narrow"/>
          <w:sz w:val="24"/>
          <w:lang w:val="fr-FR"/>
        </w:rPr>
        <w:t>: Pénalités</w:t>
      </w:r>
      <w:bookmarkEnd w:id="307"/>
    </w:p>
    <w:p w14:paraId="64185DE7">
      <w:pPr>
        <w:widowControl w:val="0"/>
        <w:autoSpaceDE w:val="0"/>
        <w:spacing w:line="240" w:lineRule="auto"/>
        <w:jc w:val="both"/>
        <w:rPr>
          <w:rFonts w:ascii="Arial Narrow" w:hAnsi="Arial Narrow" w:cs="Arial Narrow"/>
          <w:b/>
          <w:bCs/>
          <w:lang w:val="fr-FR"/>
        </w:rPr>
      </w:pPr>
      <w:r>
        <w:rPr>
          <w:rFonts w:ascii="Arial Narrow" w:hAnsi="Arial Narrow" w:cs="Arial Narrow"/>
          <w:b/>
          <w:bCs/>
          <w:lang w:val="fr-FR"/>
        </w:rPr>
        <w:t>A. Pénalités de retard</w:t>
      </w:r>
    </w:p>
    <w:p w14:paraId="357B727F">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 xml:space="preserve">40.1 En cas de dépassement du délai contractuel imputable au titulaire </w:t>
      </w:r>
      <w:r>
        <w:rPr>
          <w:rFonts w:ascii="Arial Narrow" w:hAnsi="Arial Narrow" w:cs="Arial Narrow"/>
          <w:lang w:val="fr-FR"/>
        </w:rPr>
        <w:t>du marché</w:t>
      </w:r>
      <w:r>
        <w:rPr>
          <w:rFonts w:ascii="Arial Narrow" w:hAnsi="Arial Narrow" w:cs="Arial Narrow"/>
          <w:bCs/>
          <w:lang w:val="fr-FR"/>
        </w:rPr>
        <w:t>, il lui est appliqué après mise en demeure préalable, une pénalité de retard, dont le montant est fixé comme suit :</w:t>
      </w:r>
    </w:p>
    <w:p w14:paraId="668DF6D8">
      <w:pPr>
        <w:widowControl w:val="0"/>
        <w:autoSpaceDE w:val="0"/>
        <w:spacing w:after="40" w:line="240" w:lineRule="auto"/>
        <w:ind w:firstLine="440"/>
        <w:jc w:val="both"/>
        <w:rPr>
          <w:rFonts w:ascii="Arial Narrow" w:hAnsi="Arial Narrow" w:cs="Arial Narrow"/>
          <w:bCs/>
          <w:lang w:val="fr-FR"/>
        </w:rPr>
      </w:pPr>
      <w:r>
        <w:rPr>
          <w:rFonts w:ascii="Arial Narrow" w:hAnsi="Arial Narrow" w:cs="Arial Narrow"/>
          <w:bCs/>
          <w:lang w:val="fr-FR"/>
        </w:rPr>
        <w:t xml:space="preserve">a. Un deux millième (1/2000ème) du montant TTC </w:t>
      </w:r>
      <w:r>
        <w:rPr>
          <w:rFonts w:ascii="Arial Narrow" w:hAnsi="Arial Narrow" w:cs="Arial Narrow"/>
          <w:lang w:val="fr-FR"/>
        </w:rPr>
        <w:t xml:space="preserve">du marché </w:t>
      </w:r>
      <w:r>
        <w:rPr>
          <w:rFonts w:ascii="Arial Narrow" w:hAnsi="Arial Narrow" w:cs="Arial Narrow"/>
          <w:bCs/>
          <w:lang w:val="fr-FR"/>
        </w:rPr>
        <w:t>de base par jour calendaire de retard du premier au trentième jour au-delà du délai contractuel fixé par</w:t>
      </w:r>
      <w:r>
        <w:rPr>
          <w:rFonts w:ascii="Arial Narrow" w:hAnsi="Arial Narrow" w:cs="Arial Narrow"/>
          <w:lang w:val="fr-FR"/>
        </w:rPr>
        <w:t xml:space="preserve"> le marché</w:t>
      </w:r>
      <w:r>
        <w:rPr>
          <w:rFonts w:ascii="Arial Narrow" w:hAnsi="Arial Narrow" w:cs="Arial Narrow"/>
          <w:bCs/>
          <w:lang w:val="fr-FR"/>
        </w:rPr>
        <w:t xml:space="preserve"> ;</w:t>
      </w:r>
    </w:p>
    <w:p w14:paraId="09B9D2BD">
      <w:pPr>
        <w:widowControl w:val="0"/>
        <w:autoSpaceDE w:val="0"/>
        <w:spacing w:after="40" w:line="240" w:lineRule="auto"/>
        <w:ind w:firstLine="440"/>
        <w:jc w:val="both"/>
        <w:rPr>
          <w:rFonts w:ascii="Arial Narrow" w:hAnsi="Arial Narrow" w:cs="Arial Narrow"/>
          <w:bCs/>
          <w:lang w:val="fr-FR"/>
        </w:rPr>
      </w:pPr>
      <w:r>
        <w:rPr>
          <w:rFonts w:ascii="Arial Narrow" w:hAnsi="Arial Narrow" w:cs="Arial Narrow"/>
          <w:bCs/>
          <w:lang w:val="fr-FR"/>
        </w:rPr>
        <w:t xml:space="preserve">b. Un millième (1/1000ème) du montant TTC </w:t>
      </w:r>
      <w:r>
        <w:rPr>
          <w:rFonts w:ascii="Arial Narrow" w:hAnsi="Arial Narrow" w:cs="Arial Narrow"/>
          <w:lang w:val="fr-FR"/>
        </w:rPr>
        <w:t xml:space="preserve">du marché </w:t>
      </w:r>
      <w:r>
        <w:rPr>
          <w:rFonts w:ascii="Arial Narrow" w:hAnsi="Arial Narrow" w:cs="Arial Narrow"/>
          <w:bCs/>
          <w:lang w:val="fr-FR"/>
        </w:rPr>
        <w:t>de base par jour calendaire de retard au-delà du trentième jour.</w:t>
      </w:r>
    </w:p>
    <w:p w14:paraId="4043D6F7">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40.2 Pour les marchés à tranche conditionnelle, les délais et montants à prendre en compte sont ceux de la tranche considérée.</w:t>
      </w:r>
    </w:p>
    <w:p w14:paraId="63CEC1F2">
      <w:pPr>
        <w:widowControl w:val="0"/>
        <w:autoSpaceDE w:val="0"/>
        <w:spacing w:line="240" w:lineRule="auto"/>
        <w:jc w:val="both"/>
        <w:rPr>
          <w:rFonts w:ascii="Arial Narrow" w:hAnsi="Arial Narrow" w:cs="Arial Narrow"/>
          <w:b/>
          <w:bCs/>
          <w:lang w:val="fr-FR"/>
        </w:rPr>
      </w:pPr>
      <w:r>
        <w:rPr>
          <w:rFonts w:ascii="Arial Narrow" w:hAnsi="Arial Narrow" w:cs="Arial Narrow"/>
          <w:b/>
          <w:bCs/>
          <w:lang w:val="fr-FR"/>
        </w:rPr>
        <w:t xml:space="preserve">B. Pénalités particulières </w:t>
      </w:r>
    </w:p>
    <w:p w14:paraId="6E1D0C08">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40.3 Indépendamment des pénalités pour dépassement du délai contractuel, le cocontractant est passible des pénalités particulières suivantes pour inobservation des dispositions du contrat, notamment :</w:t>
      </w:r>
    </w:p>
    <w:p w14:paraId="0F13348D">
      <w:pPr>
        <w:widowControl w:val="0"/>
        <w:numPr>
          <w:ilvl w:val="0"/>
          <w:numId w:val="79"/>
        </w:numPr>
        <w:autoSpaceDE w:val="0"/>
        <w:spacing w:after="40" w:line="240" w:lineRule="auto"/>
        <w:ind w:left="726" w:hanging="363"/>
        <w:jc w:val="both"/>
        <w:rPr>
          <w:rFonts w:ascii="Arial Narrow" w:hAnsi="Arial Narrow" w:cs="Arial Narrow"/>
          <w:bCs/>
          <w:lang w:val="fr-FR"/>
        </w:rPr>
      </w:pPr>
      <w:r>
        <w:rPr>
          <w:rFonts w:ascii="Arial Narrow" w:hAnsi="Arial Narrow" w:cs="Arial Narrow"/>
          <w:bCs/>
          <w:lang w:val="fr-FR"/>
        </w:rPr>
        <w:t xml:space="preserve">Remise tardive du </w:t>
      </w:r>
      <w:r>
        <w:rPr>
          <w:rFonts w:ascii="Arial Narrow" w:hAnsi="Arial Narrow" w:cs="Arial Narrow"/>
          <w:b/>
          <w:bCs/>
          <w:lang w:val="fr-FR"/>
        </w:rPr>
        <w:t>cautionnement définitif</w:t>
      </w:r>
      <w:r>
        <w:rPr>
          <w:rFonts w:ascii="Arial Narrow" w:hAnsi="Arial Narrow" w:cs="Arial Narrow"/>
          <w:bCs/>
          <w:lang w:val="fr-FR"/>
        </w:rPr>
        <w:t xml:space="preserve">, </w:t>
      </w:r>
      <w:r>
        <w:rPr>
          <w:rFonts w:ascii="Arial Narrow" w:hAnsi="Arial Narrow" w:cs="Arial Narrow"/>
          <w:b/>
          <w:bCs/>
          <w:lang w:val="fr-FR"/>
        </w:rPr>
        <w:t>25 000 FCFA/j</w:t>
      </w:r>
      <w:r>
        <w:rPr>
          <w:rFonts w:ascii="Arial Narrow" w:hAnsi="Arial Narrow" w:cs="Arial Narrow"/>
          <w:bCs/>
          <w:lang w:val="fr-FR"/>
        </w:rPr>
        <w:t xml:space="preserve"> de retard au-delà de trente (30) jours de la date de notification de l’ordre de service de démarrage des travaux ;</w:t>
      </w:r>
    </w:p>
    <w:p w14:paraId="5FCFA1F8">
      <w:pPr>
        <w:widowControl w:val="0"/>
        <w:numPr>
          <w:ilvl w:val="0"/>
          <w:numId w:val="79"/>
        </w:numPr>
        <w:autoSpaceDE w:val="0"/>
        <w:spacing w:after="40" w:line="240" w:lineRule="auto"/>
        <w:ind w:left="726" w:hanging="363"/>
        <w:jc w:val="both"/>
        <w:rPr>
          <w:rFonts w:ascii="Arial Narrow" w:hAnsi="Arial Narrow" w:cs="Arial Narrow"/>
          <w:bCs/>
          <w:lang w:val="fr-FR"/>
        </w:rPr>
      </w:pPr>
      <w:r>
        <w:rPr>
          <w:rFonts w:ascii="Arial Narrow" w:hAnsi="Arial Narrow" w:cs="Arial Narrow"/>
          <w:bCs/>
          <w:lang w:val="fr-FR"/>
        </w:rPr>
        <w:t xml:space="preserve">Remise tardive des </w:t>
      </w:r>
      <w:r>
        <w:rPr>
          <w:rFonts w:ascii="Arial Narrow" w:hAnsi="Arial Narrow" w:cs="Arial Narrow"/>
          <w:b/>
          <w:bCs/>
          <w:lang w:val="fr-FR"/>
        </w:rPr>
        <w:t>assurances</w:t>
      </w:r>
      <w:r>
        <w:rPr>
          <w:rFonts w:ascii="Arial Narrow" w:hAnsi="Arial Narrow" w:cs="Arial Narrow"/>
          <w:bCs/>
          <w:lang w:val="fr-FR"/>
        </w:rPr>
        <w:t xml:space="preserve">, </w:t>
      </w:r>
      <w:r>
        <w:rPr>
          <w:rFonts w:ascii="Arial Narrow" w:hAnsi="Arial Narrow" w:cs="Arial Narrow"/>
          <w:b/>
          <w:lang w:val="fr-FR"/>
        </w:rPr>
        <w:t>20 000 Frs CFA/jr</w:t>
      </w:r>
      <w:r>
        <w:rPr>
          <w:rFonts w:ascii="Arial Narrow" w:hAnsi="Arial Narrow" w:cs="Arial Narrow"/>
          <w:lang w:val="fr-FR"/>
        </w:rPr>
        <w:t xml:space="preserve"> de retard au-delà de trente (30) jours de la notification de l’ordre de service de démarrage des travaux</w:t>
      </w:r>
      <w:r>
        <w:rPr>
          <w:rFonts w:ascii="Arial Narrow" w:hAnsi="Arial Narrow" w:cs="Arial Narrow"/>
          <w:bCs/>
          <w:lang w:val="fr-FR"/>
        </w:rPr>
        <w:t xml:space="preserve"> ;</w:t>
      </w:r>
    </w:p>
    <w:p w14:paraId="544FE072">
      <w:pPr>
        <w:widowControl w:val="0"/>
        <w:numPr>
          <w:ilvl w:val="0"/>
          <w:numId w:val="79"/>
        </w:numPr>
        <w:autoSpaceDE w:val="0"/>
        <w:spacing w:after="40" w:line="240" w:lineRule="auto"/>
        <w:ind w:left="726" w:hanging="363"/>
        <w:jc w:val="both"/>
        <w:rPr>
          <w:rFonts w:ascii="Arial Narrow" w:hAnsi="Arial Narrow" w:cs="Arial Narrow"/>
          <w:bCs/>
          <w:lang w:val="fr-FR"/>
        </w:rPr>
      </w:pPr>
      <w:r>
        <w:rPr>
          <w:rFonts w:ascii="Arial Narrow" w:hAnsi="Arial Narrow" w:cs="Arial Narrow"/>
          <w:bCs/>
          <w:lang w:val="fr-FR"/>
        </w:rPr>
        <w:t xml:space="preserve">Remise tardive du </w:t>
      </w:r>
      <w:r>
        <w:rPr>
          <w:rFonts w:ascii="Arial Narrow" w:hAnsi="Arial Narrow" w:cs="Arial Narrow"/>
          <w:b/>
          <w:bCs/>
          <w:lang w:val="fr-FR"/>
        </w:rPr>
        <w:t>projet d’exécution</w:t>
      </w:r>
      <w:r>
        <w:rPr>
          <w:rFonts w:ascii="Arial Narrow" w:hAnsi="Arial Narrow" w:cs="Arial Narrow"/>
          <w:bCs/>
          <w:lang w:val="fr-FR"/>
        </w:rPr>
        <w:t xml:space="preserve"> pour autant que le retard soit du fait du cocontractant de l’administration, </w:t>
      </w:r>
      <w:r>
        <w:rPr>
          <w:rFonts w:ascii="Arial Narrow" w:hAnsi="Arial Narrow" w:cs="Arial Narrow"/>
          <w:b/>
          <w:bCs/>
          <w:lang w:val="fr-FR"/>
        </w:rPr>
        <w:t xml:space="preserve">50 000 FCFA/j </w:t>
      </w:r>
      <w:r>
        <w:rPr>
          <w:rFonts w:ascii="Arial Narrow" w:hAnsi="Arial Narrow" w:cs="Arial Narrow"/>
          <w:bCs/>
          <w:lang w:val="fr-FR"/>
        </w:rPr>
        <w:t>de retard au-delà de trente (30) jours de la date de notification de l’ordre de service de démarrage des travaux.</w:t>
      </w:r>
    </w:p>
    <w:p w14:paraId="6043FB68">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 xml:space="preserve">40.4. En tout état de cause, le montant cumulé des pénalités ne saurait excéder dix pour cent (10%) du montant TTC </w:t>
      </w:r>
      <w:r>
        <w:rPr>
          <w:rFonts w:ascii="Arial Narrow" w:hAnsi="Arial Narrow" w:cs="Arial Narrow"/>
          <w:lang w:val="fr-FR"/>
        </w:rPr>
        <w:t xml:space="preserve">du marché </w:t>
      </w:r>
      <w:r>
        <w:rPr>
          <w:rFonts w:ascii="Arial Narrow" w:hAnsi="Arial Narrow" w:cs="Arial Narrow"/>
          <w:bCs/>
          <w:lang w:val="fr-FR"/>
        </w:rPr>
        <w:t>de base et de ses avenants le cas échéant, sous peine de résiliation.</w:t>
      </w:r>
    </w:p>
    <w:p w14:paraId="76CFB8DE">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Toute remise de pénalités ne peut intervenir qu’après avis de l’organisme chargé de la régulation des marchés publics requis par le Maître d’Ouvrage.</w:t>
      </w:r>
    </w:p>
    <w:p w14:paraId="78BD50F0">
      <w:pPr>
        <w:widowControl w:val="0"/>
        <w:autoSpaceDE w:val="0"/>
        <w:spacing w:before="4" w:line="240" w:lineRule="auto"/>
        <w:rPr>
          <w:rFonts w:ascii="Arial Narrow" w:hAnsi="Arial Narrow" w:cs="Arial Narrow"/>
          <w:sz w:val="10"/>
          <w:szCs w:val="26"/>
          <w:lang w:val="fr-FR"/>
        </w:rPr>
      </w:pPr>
    </w:p>
    <w:p w14:paraId="094D2BBA">
      <w:pPr>
        <w:pStyle w:val="50"/>
        <w:spacing w:line="240" w:lineRule="auto"/>
        <w:rPr>
          <w:rFonts w:ascii="Arial Narrow" w:hAnsi="Arial Narrow" w:cs="Arial Narrow"/>
          <w:sz w:val="24"/>
          <w:lang w:val="fr-FR"/>
        </w:rPr>
      </w:pPr>
      <w:bookmarkStart w:id="308" w:name="_Toc175344840"/>
      <w:r>
        <w:rPr>
          <w:rFonts w:ascii="Arial Narrow" w:hAnsi="Arial Narrow" w:cs="Arial Narrow"/>
          <w:sz w:val="24"/>
          <w:u w:val="single"/>
          <w:lang w:val="fr-FR"/>
        </w:rPr>
        <w:t xml:space="preserve">Article 41 </w:t>
      </w:r>
      <w:r>
        <w:rPr>
          <w:rFonts w:ascii="Arial Narrow" w:hAnsi="Arial Narrow" w:cs="Arial Narrow"/>
          <w:sz w:val="24"/>
          <w:lang w:val="fr-FR"/>
        </w:rPr>
        <w:t>: Règlement en cas de groupement d’entreprises et de sous-traitance</w:t>
      </w:r>
      <w:bookmarkEnd w:id="308"/>
    </w:p>
    <w:p w14:paraId="56CED9CD">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 xml:space="preserve">41.1. En cas de </w:t>
      </w:r>
      <w:r>
        <w:rPr>
          <w:rFonts w:ascii="Arial Narrow" w:hAnsi="Arial Narrow" w:cs="Arial Narrow"/>
          <w:b/>
          <w:bCs/>
          <w:lang w:val="fr-FR"/>
        </w:rPr>
        <w:t>groupement solidaire d’entreprises</w:t>
      </w:r>
      <w:r>
        <w:rPr>
          <w:rFonts w:ascii="Arial Narrow" w:hAnsi="Arial Narrow" w:cs="Arial Narrow"/>
          <w:bCs/>
          <w:lang w:val="fr-FR"/>
        </w:rPr>
        <w:t>, les paiements sont effectués dans le compte indiqué dans la soumission soit au nom du groupement, soit au nom du mandataire [à préciser le cas échéant].</w:t>
      </w:r>
    </w:p>
    <w:p w14:paraId="3BBFE0D2">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 xml:space="preserve">En cas de </w:t>
      </w:r>
      <w:r>
        <w:rPr>
          <w:rFonts w:ascii="Arial Narrow" w:hAnsi="Arial Narrow" w:cs="Arial Narrow"/>
          <w:b/>
          <w:bCs/>
          <w:lang w:val="fr-FR"/>
        </w:rPr>
        <w:t>groupement conjoint</w:t>
      </w:r>
      <w:r>
        <w:rPr>
          <w:rFonts w:ascii="Arial Narrow" w:hAnsi="Arial Narrow" w:cs="Arial Narrow"/>
          <w:bCs/>
          <w:lang w:val="fr-FR"/>
        </w:rPr>
        <w:t>, les paiements seront effectués dans les différents comptes des cotraitants de la manière suivante : [à préciser le cas échéant].</w:t>
      </w:r>
    </w:p>
    <w:p w14:paraId="15CEBEB7">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41.2.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70918E21">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L’Entreprise principale dispose d’un délai maximal de trente (30) jours ouvrables à compter de la date de rémunération de la facture des prestations exécutées et réceptionnées pour effectuer le paiement du sous-traitant.</w:t>
      </w:r>
    </w:p>
    <w:p w14:paraId="437EED68">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En cas de non-paiement d’un sous-traitant pour des prestations déjà rémunérées par le Maître d’Ouvrage, ce dernier peut prendre à l’encontre du titulaire du marché des mesures coercitives, notamment le paiement direct du sous-traitant.</w:t>
      </w:r>
    </w:p>
    <w:p w14:paraId="3E838B98">
      <w:pPr>
        <w:widowControl w:val="0"/>
        <w:autoSpaceDE w:val="0"/>
        <w:spacing w:line="240" w:lineRule="auto"/>
        <w:rPr>
          <w:rFonts w:ascii="Arial Narrow" w:hAnsi="Arial Narrow" w:cs="Arial Narrow"/>
          <w:sz w:val="10"/>
          <w:szCs w:val="26"/>
          <w:lang w:val="fr-FR"/>
        </w:rPr>
      </w:pPr>
    </w:p>
    <w:p w14:paraId="22F5A21C">
      <w:pPr>
        <w:pStyle w:val="50"/>
        <w:spacing w:line="240" w:lineRule="auto"/>
        <w:rPr>
          <w:rFonts w:ascii="Arial Narrow" w:hAnsi="Arial Narrow" w:cs="Arial Narrow"/>
          <w:sz w:val="24"/>
          <w:lang w:val="fr-FR"/>
        </w:rPr>
      </w:pPr>
      <w:bookmarkStart w:id="309" w:name="_Toc175344841"/>
      <w:r>
        <w:rPr>
          <w:rFonts w:ascii="Arial Narrow" w:hAnsi="Arial Narrow" w:cs="Arial Narrow"/>
          <w:sz w:val="24"/>
          <w:u w:val="single"/>
          <w:lang w:val="fr-FR"/>
        </w:rPr>
        <w:t>Article 42</w:t>
      </w:r>
      <w:r>
        <w:rPr>
          <w:rFonts w:ascii="Arial Narrow" w:hAnsi="Arial Narrow" w:cs="Arial Narrow"/>
          <w:sz w:val="24"/>
          <w:lang w:val="fr-FR"/>
        </w:rPr>
        <w:t>: Régime fiscal et douanier</w:t>
      </w:r>
      <w:bookmarkEnd w:id="309"/>
    </w:p>
    <w:p w14:paraId="11A5A32F">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 xml:space="preserve">Le marché est soumis au régime fiscal et douanier en vigueur en République du Cameroun. Le marché est conclu tout taxes comprises, conformément </w:t>
      </w:r>
      <w:r>
        <w:rPr>
          <w:rFonts w:hint="default" w:ascii="Arial Narrow" w:hAnsi="Arial Narrow" w:cs="Arial Narrow"/>
          <w:bCs/>
          <w:lang w:val="fr-FR"/>
        </w:rPr>
        <w:t>aux</w:t>
      </w:r>
      <w:r>
        <w:rPr>
          <w:rFonts w:ascii="Arial Narrow" w:hAnsi="Arial Narrow" w:eastAsia="Maiandra GD" w:cs="Arial Narrow"/>
          <w:lang w:val="fr-FR"/>
        </w:rPr>
        <w:t xml:space="preserve"> dispositions de la loi n°202</w:t>
      </w:r>
      <w:r>
        <w:rPr>
          <w:rFonts w:hint="default" w:ascii="Arial Narrow" w:hAnsi="Arial Narrow" w:eastAsia="Maiandra GD" w:cs="Arial Narrow"/>
          <w:lang w:val="fr-FR"/>
        </w:rPr>
        <w:t>5</w:t>
      </w:r>
      <w:r>
        <w:rPr>
          <w:rFonts w:ascii="Arial Narrow" w:hAnsi="Arial Narrow" w:eastAsia="Maiandra GD" w:cs="Arial Narrow"/>
          <w:lang w:val="fr-FR"/>
        </w:rPr>
        <w:t>/01</w:t>
      </w:r>
      <w:r>
        <w:rPr>
          <w:rFonts w:hint="default" w:ascii="Arial Narrow" w:hAnsi="Arial Narrow" w:eastAsia="Maiandra GD" w:cs="Arial Narrow"/>
          <w:lang w:val="fr-FR"/>
        </w:rPr>
        <w:t>2</w:t>
      </w:r>
      <w:r>
        <w:rPr>
          <w:rFonts w:ascii="Arial Narrow" w:hAnsi="Arial Narrow" w:eastAsia="Maiandra GD" w:cs="Arial Narrow"/>
          <w:lang w:val="fr-FR"/>
        </w:rPr>
        <w:t xml:space="preserve"> du 1</w:t>
      </w:r>
      <w:r>
        <w:rPr>
          <w:rFonts w:hint="default" w:ascii="Arial Narrow" w:hAnsi="Arial Narrow" w:eastAsia="Maiandra GD" w:cs="Arial Narrow"/>
          <w:lang w:val="fr-FR"/>
        </w:rPr>
        <w:t>7</w:t>
      </w:r>
      <w:r>
        <w:rPr>
          <w:rFonts w:ascii="Arial Narrow" w:hAnsi="Arial Narrow" w:eastAsia="Maiandra GD" w:cs="Arial Narrow"/>
          <w:lang w:val="fr-FR"/>
        </w:rPr>
        <w:t xml:space="preserve"> décembre 20</w:t>
      </w:r>
      <w:r>
        <w:rPr>
          <w:rFonts w:hint="default" w:ascii="Arial Narrow" w:hAnsi="Arial Narrow" w:eastAsia="Maiandra GD" w:cs="Arial Narrow"/>
          <w:lang w:val="fr-FR"/>
        </w:rPr>
        <w:t>25</w:t>
      </w:r>
      <w:r>
        <w:rPr>
          <w:rFonts w:ascii="Arial Narrow" w:hAnsi="Arial Narrow" w:eastAsia="Maiandra GD" w:cs="Arial Narrow"/>
          <w:lang w:val="fr-FR"/>
        </w:rPr>
        <w:t xml:space="preserve"> portant loi de finances de la République du Cameroun pour l’exercice 202</w:t>
      </w:r>
      <w:r>
        <w:rPr>
          <w:rFonts w:hint="default" w:ascii="Arial Narrow" w:hAnsi="Arial Narrow" w:eastAsia="Maiandra GD" w:cs="Arial Narrow"/>
          <w:lang w:val="fr-FR"/>
        </w:rPr>
        <w:t>6</w:t>
      </w:r>
      <w:r>
        <w:rPr>
          <w:rFonts w:ascii="Arial Narrow" w:hAnsi="Arial Narrow" w:eastAsia="Maiandra GD" w:cs="Arial Narrow"/>
          <w:lang w:val="fr-FR"/>
        </w:rPr>
        <w:t xml:space="preserve"> </w:t>
      </w:r>
      <w:r>
        <w:rPr>
          <w:rFonts w:ascii="Arial Narrow" w:hAnsi="Arial Narrow" w:cs="Arial Narrow"/>
          <w:bCs/>
          <w:lang w:val="fr-FR"/>
        </w:rPr>
        <w:t>et au Code Général des Impôts qui définissent les modalités de mise en œuvre du régime fiscal des Marchés Publics</w:t>
      </w:r>
    </w:p>
    <w:p w14:paraId="3FD6DA16">
      <w:pPr>
        <w:widowControl w:val="0"/>
        <w:autoSpaceDE w:val="0"/>
        <w:spacing w:after="40" w:line="240" w:lineRule="auto"/>
        <w:jc w:val="both"/>
        <w:rPr>
          <w:rFonts w:ascii="Arial Narrow" w:hAnsi="Arial Narrow" w:cs="Arial Narrow"/>
          <w:bCs/>
          <w:lang w:val="fr-FR"/>
        </w:rPr>
      </w:pPr>
      <w:r>
        <w:rPr>
          <w:rFonts w:ascii="Arial Narrow" w:hAnsi="Arial Narrow" w:cs="Arial Narrow"/>
          <w:bCs/>
          <w:lang w:val="fr-FR"/>
        </w:rPr>
        <w:t>La fiscalité applicable au présent marché comporte notamment :</w:t>
      </w:r>
    </w:p>
    <w:p w14:paraId="1A806F18">
      <w:pPr>
        <w:widowControl w:val="0"/>
        <w:numPr>
          <w:ilvl w:val="0"/>
          <w:numId w:val="80"/>
        </w:numPr>
        <w:autoSpaceDE w:val="0"/>
        <w:spacing w:after="40" w:line="240" w:lineRule="auto"/>
        <w:ind w:left="709"/>
        <w:jc w:val="both"/>
        <w:rPr>
          <w:rFonts w:ascii="Arial Narrow" w:hAnsi="Arial Narrow" w:cs="Arial Narrow"/>
          <w:bCs/>
          <w:lang w:val="fr-FR"/>
        </w:rPr>
      </w:pPr>
      <w:r>
        <w:rPr>
          <w:rFonts w:ascii="Arial Narrow" w:hAnsi="Arial Narrow" w:cs="Arial Narrow"/>
          <w:bCs/>
          <w:lang w:val="fr-FR"/>
        </w:rPr>
        <w:t>Des impôts et taxes relatifs aux bénéfices industriels et commerciaux, y compris l’AIR qui constitue un précompte sur l’impôt des sociétés ;</w:t>
      </w:r>
    </w:p>
    <w:p w14:paraId="2305AE0F">
      <w:pPr>
        <w:widowControl w:val="0"/>
        <w:numPr>
          <w:ilvl w:val="0"/>
          <w:numId w:val="80"/>
        </w:numPr>
        <w:autoSpaceDE w:val="0"/>
        <w:spacing w:after="40" w:line="240" w:lineRule="auto"/>
        <w:ind w:left="709"/>
        <w:jc w:val="both"/>
        <w:rPr>
          <w:rFonts w:ascii="Arial Narrow" w:hAnsi="Arial Narrow" w:cs="Arial Narrow"/>
          <w:bCs/>
          <w:lang w:val="fr-FR"/>
        </w:rPr>
      </w:pPr>
      <w:r>
        <w:rPr>
          <w:rFonts w:ascii="Arial Narrow" w:hAnsi="Arial Narrow" w:cs="Arial Narrow"/>
          <w:bCs/>
          <w:lang w:val="fr-FR"/>
        </w:rPr>
        <w:t>Des droits d’enregistrement calculés conformément aux stipulations du code des impôts ;</w:t>
      </w:r>
    </w:p>
    <w:p w14:paraId="4348C5A8">
      <w:pPr>
        <w:widowControl w:val="0"/>
        <w:numPr>
          <w:ilvl w:val="0"/>
          <w:numId w:val="80"/>
        </w:numPr>
        <w:autoSpaceDE w:val="0"/>
        <w:spacing w:after="40" w:line="240" w:lineRule="auto"/>
        <w:ind w:left="709"/>
        <w:jc w:val="both"/>
        <w:rPr>
          <w:rFonts w:ascii="Arial Narrow" w:hAnsi="Arial Narrow" w:cs="Arial Narrow"/>
          <w:bCs/>
          <w:lang w:val="fr-FR"/>
        </w:rPr>
      </w:pPr>
      <w:r>
        <w:rPr>
          <w:rFonts w:ascii="Arial Narrow" w:hAnsi="Arial Narrow" w:cs="Arial Narrow"/>
          <w:bCs/>
          <w:lang w:val="fr-FR"/>
        </w:rPr>
        <w:t>Des droits et taxes attachés à la réalisation des prestations prévues par le marché :</w:t>
      </w:r>
    </w:p>
    <w:p w14:paraId="7EE39459">
      <w:pPr>
        <w:widowControl w:val="0"/>
        <w:numPr>
          <w:ilvl w:val="0"/>
          <w:numId w:val="81"/>
        </w:numPr>
        <w:autoSpaceDE w:val="0"/>
        <w:spacing w:after="40" w:line="240" w:lineRule="auto"/>
        <w:jc w:val="both"/>
        <w:rPr>
          <w:rFonts w:ascii="Arial Narrow" w:hAnsi="Arial Narrow" w:cs="Arial Narrow"/>
          <w:bCs/>
          <w:lang w:val="fr-FR"/>
        </w:rPr>
      </w:pPr>
      <w:r>
        <w:rPr>
          <w:rFonts w:ascii="Arial Narrow" w:hAnsi="Arial Narrow" w:cs="Arial Narrow"/>
          <w:bCs/>
          <w:lang w:val="fr-FR"/>
        </w:rPr>
        <w:t>Des droits et taxes d’entrée sur le territoire camerounais (droits de douanes, TVA, taxe informatique);</w:t>
      </w:r>
    </w:p>
    <w:p w14:paraId="7F626CC7">
      <w:pPr>
        <w:widowControl w:val="0"/>
        <w:numPr>
          <w:ilvl w:val="0"/>
          <w:numId w:val="81"/>
        </w:numPr>
        <w:autoSpaceDE w:val="0"/>
        <w:spacing w:after="40" w:line="240" w:lineRule="auto"/>
        <w:jc w:val="both"/>
        <w:rPr>
          <w:rFonts w:ascii="Arial Narrow" w:hAnsi="Arial Narrow" w:cs="Arial Narrow"/>
          <w:bCs/>
          <w:lang w:val="fr-FR"/>
        </w:rPr>
      </w:pPr>
      <w:r>
        <w:rPr>
          <w:rFonts w:ascii="Arial Narrow" w:hAnsi="Arial Narrow" w:cs="Arial Narrow"/>
          <w:bCs/>
          <w:lang w:val="fr-FR"/>
        </w:rPr>
        <w:t>Des droits et taxes communaux,</w:t>
      </w:r>
    </w:p>
    <w:p w14:paraId="6D66A53B">
      <w:pPr>
        <w:widowControl w:val="0"/>
        <w:numPr>
          <w:ilvl w:val="0"/>
          <w:numId w:val="81"/>
        </w:numPr>
        <w:autoSpaceDE w:val="0"/>
        <w:spacing w:after="40" w:line="240" w:lineRule="auto"/>
        <w:jc w:val="both"/>
        <w:rPr>
          <w:rFonts w:ascii="Arial Narrow" w:hAnsi="Arial Narrow" w:cs="Arial Narrow"/>
          <w:bCs/>
          <w:lang w:val="fr-FR"/>
        </w:rPr>
      </w:pPr>
      <w:r>
        <w:rPr>
          <w:rFonts w:ascii="Arial Narrow" w:hAnsi="Arial Narrow" w:cs="Arial Narrow"/>
          <w:bCs/>
          <w:lang w:val="fr-FR"/>
        </w:rPr>
        <w:t>Des droits et taxes relatifs aux prélèvements des matériaux et d’eau.</w:t>
      </w:r>
    </w:p>
    <w:p w14:paraId="7B413A88">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Ces éléments doivent être intégrés dans les charges que le cocontractant impute sur ses coûts d’intervention et constituer l’un des éléments des sous-détails des prix hors taxes.</w:t>
      </w:r>
    </w:p>
    <w:p w14:paraId="022A5439">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Le prix TTC s’entend TVA incluse.</w:t>
      </w:r>
    </w:p>
    <w:p w14:paraId="1AE9324F">
      <w:pPr>
        <w:widowControl w:val="0"/>
        <w:autoSpaceDE w:val="0"/>
        <w:spacing w:line="240" w:lineRule="auto"/>
        <w:jc w:val="both"/>
        <w:rPr>
          <w:rFonts w:ascii="Arial Narrow" w:hAnsi="Arial Narrow" w:cs="Arial Narrow"/>
          <w:bCs/>
          <w:lang w:val="fr-FR"/>
        </w:rPr>
      </w:pPr>
      <w:r>
        <w:rPr>
          <w:rFonts w:ascii="Arial Narrow" w:hAnsi="Arial Narrow" w:cs="Arial Narrow"/>
          <w:bCs/>
          <w:lang w:val="fr-FR"/>
        </w:rPr>
        <w:t>Sauf mention spécifique contraire figurant au marché, le cocontractant devra supporter et payer tous droits, taxes, impôts et charges lui incombant ainsi qu’à ses sous-traitants.</w:t>
      </w:r>
    </w:p>
    <w:p w14:paraId="2A862083">
      <w:pPr>
        <w:widowControl w:val="0"/>
        <w:autoSpaceDE w:val="0"/>
        <w:spacing w:line="240" w:lineRule="auto"/>
        <w:rPr>
          <w:rFonts w:ascii="Arial Narrow" w:hAnsi="Arial Narrow" w:cs="Arial Narrow"/>
          <w:sz w:val="10"/>
          <w:szCs w:val="26"/>
          <w:lang w:val="fr-FR"/>
        </w:rPr>
      </w:pPr>
    </w:p>
    <w:p w14:paraId="76C8D4BD">
      <w:pPr>
        <w:pStyle w:val="50"/>
        <w:spacing w:line="240" w:lineRule="auto"/>
        <w:rPr>
          <w:rFonts w:ascii="Arial Narrow" w:hAnsi="Arial Narrow" w:cs="Arial Narrow"/>
          <w:sz w:val="24"/>
          <w:lang w:val="fr-FR"/>
        </w:rPr>
      </w:pPr>
      <w:bookmarkStart w:id="310" w:name="_Toc175344842"/>
      <w:r>
        <w:rPr>
          <w:rFonts w:ascii="Arial Narrow" w:hAnsi="Arial Narrow" w:cs="Arial Narrow"/>
          <w:sz w:val="24"/>
          <w:u w:val="single"/>
          <w:lang w:val="fr-FR"/>
        </w:rPr>
        <w:t>Article 43</w:t>
      </w:r>
      <w:r>
        <w:rPr>
          <w:rFonts w:ascii="Arial Narrow" w:hAnsi="Arial Narrow" w:cs="Arial Narrow"/>
          <w:sz w:val="24"/>
          <w:lang w:val="fr-FR"/>
        </w:rPr>
        <w:t>: Timbres et enregistrement des marchés</w:t>
      </w:r>
      <w:bookmarkEnd w:id="310"/>
    </w:p>
    <w:p w14:paraId="58FE25CE">
      <w:pPr>
        <w:widowControl w:val="0"/>
        <w:autoSpaceDE w:val="0"/>
        <w:spacing w:after="240" w:line="240" w:lineRule="auto"/>
        <w:jc w:val="both"/>
        <w:rPr>
          <w:rFonts w:ascii="Arial Narrow" w:hAnsi="Arial Narrow" w:cs="Arial Narrow"/>
          <w:bCs/>
          <w:lang w:val="fr-FR"/>
        </w:rPr>
      </w:pPr>
      <w:r>
        <w:rPr>
          <w:rFonts w:ascii="Arial Narrow" w:hAnsi="Arial Narrow" w:cs="Arial Narrow"/>
          <w:bCs/>
          <w:lang w:val="fr-FR"/>
        </w:rPr>
        <w:t>Sept (07) exemplaires originaux du marché seront timbrés et enregistrés par les soins et aux frais du co-contractant de l’administration, conformément à la réglementation en vigueur.</w:t>
      </w:r>
    </w:p>
    <w:p w14:paraId="5F58468E">
      <w:pPr>
        <w:widowControl w:val="0"/>
        <w:autoSpaceDE w:val="0"/>
        <w:spacing w:after="240" w:line="240" w:lineRule="auto"/>
        <w:jc w:val="both"/>
        <w:rPr>
          <w:rFonts w:ascii="Arial Narrow" w:hAnsi="Arial Narrow" w:cs="Arial Narrow"/>
          <w:bCs/>
          <w:lang w:val="fr-FR"/>
        </w:rPr>
      </w:pPr>
    </w:p>
    <w:p w14:paraId="69825503">
      <w:pPr>
        <w:widowControl w:val="0"/>
        <w:autoSpaceDE w:val="0"/>
        <w:spacing w:after="240" w:line="240" w:lineRule="auto"/>
        <w:jc w:val="both"/>
        <w:rPr>
          <w:rFonts w:ascii="Arial Narrow" w:hAnsi="Arial Narrow" w:cs="Arial Narrow"/>
          <w:bCs/>
          <w:lang w:val="fr-FR"/>
        </w:rPr>
      </w:pPr>
    </w:p>
    <w:p w14:paraId="7A55D623">
      <w:pPr>
        <w:pStyle w:val="49"/>
        <w:spacing w:line="240" w:lineRule="auto"/>
        <w:outlineLvl w:val="1"/>
        <w:rPr>
          <w:rFonts w:ascii="Arial Narrow" w:hAnsi="Arial Narrow" w:cs="Arial Narrow"/>
          <w:lang w:val="fr-FR"/>
        </w:rPr>
      </w:pPr>
      <w:bookmarkStart w:id="311" w:name="_Toc510612029"/>
      <w:bookmarkStart w:id="312" w:name="_Toc166036241"/>
      <w:bookmarkStart w:id="313" w:name="_Toc166031819"/>
      <w:bookmarkStart w:id="314" w:name="_Toc175296767"/>
      <w:bookmarkStart w:id="315" w:name="_Toc176627252"/>
      <w:bookmarkStart w:id="316" w:name="_Toc166031722"/>
      <w:bookmarkStart w:id="317" w:name="_Toc175344843"/>
      <w:bookmarkStart w:id="318" w:name="_Toc166009827"/>
      <w:bookmarkStart w:id="319" w:name="_Toc320"/>
      <w:r>
        <w:rPr>
          <w:rFonts w:ascii="Arial Narrow" w:hAnsi="Arial Narrow" w:cs="Arial Narrow"/>
          <w:u w:val="single"/>
          <w:lang w:val="fr-FR"/>
        </w:rPr>
        <w:t>CHAPITRE</w:t>
      </w:r>
      <w:r>
        <w:rPr>
          <w:rFonts w:ascii="Arial Narrow" w:hAnsi="Arial Narrow" w:cs="Arial Narrow"/>
          <w:spacing w:val="9"/>
          <w:u w:val="single"/>
          <w:lang w:val="fr-FR"/>
        </w:rPr>
        <w:t xml:space="preserve"> </w:t>
      </w:r>
      <w:r>
        <w:rPr>
          <w:rFonts w:ascii="Arial Narrow" w:hAnsi="Arial Narrow" w:cs="Arial Narrow"/>
          <w:u w:val="single"/>
          <w:lang w:val="fr-FR"/>
        </w:rPr>
        <w:t>V</w:t>
      </w:r>
      <w:r>
        <w:rPr>
          <w:rFonts w:ascii="Arial Narrow" w:hAnsi="Arial Narrow" w:cs="Arial Narrow"/>
          <w:spacing w:val="9"/>
          <w:lang w:val="fr-FR"/>
        </w:rPr>
        <w:t xml:space="preserve"> </w:t>
      </w:r>
      <w:r>
        <w:rPr>
          <w:rFonts w:ascii="Arial Narrow" w:hAnsi="Arial Narrow" w:cs="Arial Narrow"/>
          <w:lang w:val="fr-FR"/>
        </w:rPr>
        <w:t>:</w:t>
      </w:r>
      <w:r>
        <w:rPr>
          <w:rFonts w:ascii="Arial Narrow" w:hAnsi="Arial Narrow" w:cs="Arial Narrow"/>
          <w:spacing w:val="9"/>
          <w:lang w:val="fr-FR"/>
        </w:rPr>
        <w:t xml:space="preserve"> </w:t>
      </w:r>
      <w:r>
        <w:rPr>
          <w:rFonts w:ascii="Arial Narrow" w:hAnsi="Arial Narrow" w:cs="Arial Narrow"/>
          <w:lang w:val="fr-FR"/>
        </w:rPr>
        <w:t>DISPOSITIONS DIVERSES</w:t>
      </w:r>
      <w:bookmarkEnd w:id="311"/>
      <w:bookmarkEnd w:id="312"/>
      <w:bookmarkEnd w:id="313"/>
      <w:bookmarkEnd w:id="314"/>
      <w:bookmarkEnd w:id="315"/>
      <w:bookmarkEnd w:id="316"/>
      <w:bookmarkEnd w:id="317"/>
      <w:bookmarkEnd w:id="318"/>
      <w:bookmarkEnd w:id="319"/>
    </w:p>
    <w:p w14:paraId="730DCF67">
      <w:pPr>
        <w:widowControl w:val="0"/>
        <w:autoSpaceDE w:val="0"/>
        <w:spacing w:line="240" w:lineRule="auto"/>
        <w:rPr>
          <w:rFonts w:ascii="Arial Narrow" w:hAnsi="Arial Narrow" w:cs="Arial Narrow"/>
          <w:sz w:val="12"/>
          <w:szCs w:val="10"/>
          <w:lang w:val="fr-FR"/>
        </w:rPr>
      </w:pPr>
    </w:p>
    <w:p w14:paraId="5B8037AB">
      <w:pPr>
        <w:pStyle w:val="50"/>
        <w:spacing w:line="240" w:lineRule="auto"/>
        <w:rPr>
          <w:rFonts w:ascii="Arial Narrow" w:hAnsi="Arial Narrow" w:cs="Arial Narrow"/>
          <w:sz w:val="24"/>
          <w:u w:val="single"/>
          <w:lang w:val="fr-FR"/>
        </w:rPr>
      </w:pPr>
      <w:bookmarkStart w:id="320" w:name="_Toc510612030"/>
      <w:bookmarkStart w:id="321" w:name="_Toc166031723"/>
      <w:bookmarkStart w:id="322" w:name="_Toc166036242"/>
      <w:bookmarkStart w:id="323" w:name="_Toc166031820"/>
      <w:bookmarkStart w:id="324" w:name="_Toc175344844"/>
      <w:bookmarkStart w:id="325" w:name="_Toc510612031"/>
      <w:r>
        <w:rPr>
          <w:rFonts w:ascii="Arial Narrow" w:hAnsi="Arial Narrow" w:cs="Arial Narrow"/>
          <w:sz w:val="24"/>
          <w:u w:val="single"/>
          <w:lang w:val="fr-FR"/>
        </w:rPr>
        <w:t xml:space="preserve">Article 44 </w:t>
      </w:r>
      <w:r>
        <w:rPr>
          <w:rFonts w:ascii="Arial Narrow" w:hAnsi="Arial Narrow" w:cs="Arial Narrow"/>
          <w:sz w:val="24"/>
          <w:lang w:val="fr-FR"/>
        </w:rPr>
        <w:t xml:space="preserve">: Résiliation </w:t>
      </w:r>
      <w:bookmarkEnd w:id="320"/>
      <w:bookmarkEnd w:id="321"/>
      <w:bookmarkEnd w:id="322"/>
      <w:bookmarkEnd w:id="323"/>
      <w:r>
        <w:rPr>
          <w:rFonts w:ascii="Arial Narrow" w:hAnsi="Arial Narrow" w:cs="Arial Narrow"/>
          <w:sz w:val="24"/>
          <w:lang w:val="fr-FR"/>
        </w:rPr>
        <w:t>du marché</w:t>
      </w:r>
      <w:bookmarkEnd w:id="324"/>
    </w:p>
    <w:p w14:paraId="2D51B567">
      <w:pPr>
        <w:pStyle w:val="16"/>
        <w:spacing w:line="240" w:lineRule="auto"/>
        <w:ind w:left="567"/>
        <w:rPr>
          <w:rFonts w:ascii="Arial Narrow" w:hAnsi="Arial Narrow" w:cs="Arial Narrow"/>
        </w:rPr>
      </w:pPr>
      <w:r>
        <w:rPr>
          <w:rFonts w:ascii="Arial Narrow" w:hAnsi="Arial Narrow" w:cs="Arial Narrow"/>
        </w:rPr>
        <w:t>44.1 Le marché est résilié de plein droit dans l’un des cas suivants :</w:t>
      </w:r>
    </w:p>
    <w:p w14:paraId="63A4A7E3">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 xml:space="preserve">Décès du titulaire </w:t>
      </w:r>
      <w:r>
        <w:rPr>
          <w:rFonts w:ascii="Arial Narrow" w:hAnsi="Arial Narrow" w:cs="Arial Narrow"/>
          <w:bCs/>
        </w:rPr>
        <w:t>du marché</w:t>
      </w:r>
      <w:r>
        <w:rPr>
          <w:rFonts w:ascii="Arial Narrow" w:hAnsi="Arial Narrow" w:cs="Arial Narrow"/>
        </w:rPr>
        <w:t>. Dans ce cas, le Maître d’Ouvrage peut, s’il y a lieu, autoriser que soient acceptées les propositions présentées par les ayant droits pour la continuation des prestations ;</w:t>
      </w:r>
    </w:p>
    <w:p w14:paraId="3285DE71">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 xml:space="preserve">Faillite du titulaire </w:t>
      </w:r>
      <w:r>
        <w:rPr>
          <w:rFonts w:ascii="Arial Narrow" w:hAnsi="Arial Narrow" w:cs="Arial Narrow"/>
          <w:bCs/>
        </w:rPr>
        <w:t>du marché</w:t>
      </w:r>
      <w:r>
        <w:rPr>
          <w:rFonts w:ascii="Arial Narrow" w:hAnsi="Arial Narrow" w:cs="Arial Narrow"/>
        </w:rPr>
        <w:t>. Dans ce cas, le Maître d’Ouvrage peut accepter s’il y a lieu, des propositions qui peuvent être présentées par les créanciers pour la continuation des travaux ;</w:t>
      </w:r>
    </w:p>
    <w:p w14:paraId="67ED06A6">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Liquidation judiciaire, si le co-contractant de l’Administration n’est pas autorisé par le tribunal à continuer l’exploitation de son entreprise ;</w:t>
      </w:r>
    </w:p>
    <w:p w14:paraId="62DB0D35">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En cas de sous-traitance, de co-traitance ou de sous-commande sans autorisation préalable du Maître d’Ouvrage ;</w:t>
      </w:r>
    </w:p>
    <w:p w14:paraId="189698F0">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Défaillance du cocontractant de l’Administration dûment notifiée à ce dernier par le Maître d’Ouvrage par ordre de service valant mise en demeure et après évaluation et constat de la carence :</w:t>
      </w:r>
    </w:p>
    <w:p w14:paraId="78E39A63">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Non-respect de la législation ou de la réglementation du travail ;</w:t>
      </w:r>
    </w:p>
    <w:p w14:paraId="20D1B8C6">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 xml:space="preserve">Variation importante des prix dans les conditions définies par le cahier des clauses administratives générales, suite à la modification des conditions économiques ou des quantités initiales </w:t>
      </w:r>
      <w:r>
        <w:rPr>
          <w:rFonts w:ascii="Arial Narrow" w:hAnsi="Arial Narrow" w:cs="Arial Narrow"/>
          <w:bCs/>
        </w:rPr>
        <w:t>du marché</w:t>
      </w:r>
      <w:r>
        <w:rPr>
          <w:rFonts w:ascii="Arial Narrow" w:hAnsi="Arial Narrow" w:cs="Arial Narrow"/>
        </w:rPr>
        <w:t xml:space="preserve"> ;</w:t>
      </w:r>
    </w:p>
    <w:p w14:paraId="3C934755">
      <w:pPr>
        <w:pStyle w:val="16"/>
        <w:numPr>
          <w:ilvl w:val="0"/>
          <w:numId w:val="82"/>
        </w:numPr>
        <w:spacing w:after="40" w:line="240" w:lineRule="auto"/>
        <w:ind w:left="726" w:hanging="363"/>
        <w:rPr>
          <w:rFonts w:ascii="Arial Narrow" w:hAnsi="Arial Narrow" w:cs="Arial Narrow"/>
        </w:rPr>
      </w:pPr>
      <w:r>
        <w:rPr>
          <w:rFonts w:ascii="Arial Narrow" w:hAnsi="Arial Narrow" w:cs="Arial Narrow"/>
        </w:rPr>
        <w:t>Manœuvres frauduleuses et corruption dûment constatées.</w:t>
      </w:r>
    </w:p>
    <w:p w14:paraId="56BBA8E5">
      <w:pPr>
        <w:pStyle w:val="16"/>
        <w:spacing w:line="240" w:lineRule="auto"/>
        <w:ind w:left="567"/>
        <w:rPr>
          <w:rFonts w:ascii="Arial Narrow" w:hAnsi="Arial Narrow" w:cs="Arial Narrow"/>
        </w:rPr>
      </w:pPr>
      <w:r>
        <w:rPr>
          <w:rFonts w:ascii="Arial Narrow" w:hAnsi="Arial Narrow" w:cs="Arial Narrow"/>
        </w:rPr>
        <w:t xml:space="preserve">44.2 </w:t>
      </w:r>
      <w:r>
        <w:rPr>
          <w:rFonts w:ascii="Arial Narrow" w:hAnsi="Arial Narrow" w:cs="Arial Narrow"/>
          <w:bCs/>
        </w:rPr>
        <w:t>Le marché</w:t>
      </w:r>
      <w:r>
        <w:rPr>
          <w:rFonts w:ascii="Arial Narrow" w:hAnsi="Arial Narrow" w:cs="Arial Narrow"/>
        </w:rPr>
        <w:t xml:space="preserve"> peut également être résilié dans les conditions stipulées dans le CCAG, notamment dans l’un des cas suivants :</w:t>
      </w:r>
    </w:p>
    <w:p w14:paraId="7495CE62">
      <w:pPr>
        <w:pStyle w:val="16"/>
        <w:numPr>
          <w:ilvl w:val="0"/>
          <w:numId w:val="83"/>
        </w:numPr>
        <w:spacing w:after="40" w:line="240" w:lineRule="auto"/>
        <w:ind w:left="862" w:hanging="363"/>
        <w:rPr>
          <w:rFonts w:ascii="Arial Narrow" w:hAnsi="Arial Narrow" w:cs="Arial Narrow"/>
        </w:rPr>
      </w:pPr>
      <w:r>
        <w:rPr>
          <w:rFonts w:ascii="Arial Narrow" w:hAnsi="Arial Narrow" w:cs="Arial Narrow"/>
        </w:rPr>
        <w:t>Retard dans les travaux entraînant des pénalités au-delà de 10% du montant du marché TTC ;</w:t>
      </w:r>
    </w:p>
    <w:p w14:paraId="1E020238">
      <w:pPr>
        <w:pStyle w:val="16"/>
        <w:numPr>
          <w:ilvl w:val="0"/>
          <w:numId w:val="83"/>
        </w:numPr>
        <w:spacing w:after="40" w:line="240" w:lineRule="auto"/>
        <w:ind w:left="862" w:hanging="363"/>
        <w:rPr>
          <w:rFonts w:ascii="Arial Narrow" w:hAnsi="Arial Narrow" w:cs="Arial Narrow"/>
        </w:rPr>
      </w:pPr>
      <w:r>
        <w:rPr>
          <w:rFonts w:ascii="Arial Narrow" w:hAnsi="Arial Narrow" w:cs="Arial Narrow"/>
        </w:rPr>
        <w:t>Ajournement ou interruption prolongée décidée par le Maître d’Ouvrage ;</w:t>
      </w:r>
    </w:p>
    <w:p w14:paraId="412BB877">
      <w:pPr>
        <w:pStyle w:val="16"/>
        <w:numPr>
          <w:ilvl w:val="0"/>
          <w:numId w:val="83"/>
        </w:numPr>
        <w:spacing w:after="40" w:line="240" w:lineRule="auto"/>
        <w:ind w:left="862" w:hanging="363"/>
        <w:rPr>
          <w:rFonts w:ascii="Arial Narrow" w:hAnsi="Arial Narrow" w:cs="Arial Narrow"/>
        </w:rPr>
      </w:pPr>
      <w:r>
        <w:rPr>
          <w:rFonts w:ascii="Arial Narrow" w:hAnsi="Arial Narrow" w:cs="Arial Narrow"/>
        </w:rPr>
        <w:t>Non-paiement persistant des prestations.</w:t>
      </w:r>
    </w:p>
    <w:p w14:paraId="07394194">
      <w:pPr>
        <w:pStyle w:val="16"/>
        <w:numPr>
          <w:ilvl w:val="0"/>
          <w:numId w:val="83"/>
        </w:numPr>
        <w:spacing w:after="40" w:line="240" w:lineRule="auto"/>
        <w:ind w:left="862" w:hanging="363"/>
        <w:rPr>
          <w:rFonts w:ascii="Arial Narrow" w:hAnsi="Arial Narrow" w:cs="Arial Narrow"/>
        </w:rPr>
      </w:pPr>
      <w:r>
        <w:rPr>
          <w:rFonts w:ascii="Arial Narrow" w:hAnsi="Arial Narrow" w:cs="Arial Narrow"/>
        </w:rPr>
        <w:t>Refus de la reprise des travaux mal exécutés ;</w:t>
      </w:r>
    </w:p>
    <w:p w14:paraId="10D01BD4">
      <w:pPr>
        <w:pStyle w:val="16"/>
        <w:spacing w:line="240" w:lineRule="auto"/>
        <w:rPr>
          <w:rFonts w:ascii="Arial Narrow" w:hAnsi="Arial Narrow" w:cs="Arial Narrow"/>
        </w:rPr>
      </w:pPr>
      <w:r>
        <w:rPr>
          <w:rFonts w:ascii="Arial Narrow" w:hAnsi="Arial Narrow" w:cs="Arial Narrow"/>
        </w:rPr>
        <w:t xml:space="preserve">44.3 </w:t>
      </w:r>
      <w:r>
        <w:rPr>
          <w:rFonts w:ascii="Arial Narrow" w:hAnsi="Arial Narrow" w:cs="Arial Narrow"/>
          <w:bCs/>
        </w:rPr>
        <w:t>Le marché</w:t>
      </w:r>
      <w:r>
        <w:rPr>
          <w:rFonts w:ascii="Arial Narrow" w:hAnsi="Arial Narrow" w:cs="Arial Narrow"/>
        </w:rPr>
        <w:t xml:space="preserve"> peut également être résilié sans tort des titulaires, notamment dans l’un des cas suivants :</w:t>
      </w:r>
    </w:p>
    <w:p w14:paraId="2BAE9176">
      <w:pPr>
        <w:pStyle w:val="16"/>
        <w:numPr>
          <w:ilvl w:val="0"/>
          <w:numId w:val="84"/>
        </w:numPr>
        <w:spacing w:after="40" w:line="240" w:lineRule="auto"/>
        <w:ind w:left="726" w:hanging="363"/>
        <w:rPr>
          <w:rFonts w:ascii="Arial Narrow" w:hAnsi="Arial Narrow" w:cs="Arial Narrow"/>
        </w:rPr>
      </w:pPr>
      <w:r>
        <w:rPr>
          <w:rFonts w:ascii="Arial Narrow" w:hAnsi="Arial Narrow" w:cs="Arial Narrow"/>
        </w:rPr>
        <w:t>Force majeure et après avis de l’Autorité chargée des marchés publics en l’absence de toute responsabilité du cocontractant de l’administration sans préjudice des indemnités auxquels ce dernier peut prétendre ;</w:t>
      </w:r>
    </w:p>
    <w:p w14:paraId="448B1126">
      <w:pPr>
        <w:pStyle w:val="16"/>
        <w:numPr>
          <w:ilvl w:val="0"/>
          <w:numId w:val="84"/>
        </w:numPr>
        <w:spacing w:after="40" w:line="240" w:lineRule="auto"/>
        <w:ind w:left="726" w:hanging="363"/>
        <w:rPr>
          <w:rFonts w:ascii="Arial Narrow" w:hAnsi="Arial Narrow" w:cs="Arial Narrow"/>
        </w:rPr>
      </w:pPr>
      <w:r>
        <w:rPr>
          <w:rFonts w:ascii="Arial Narrow" w:hAnsi="Arial Narrow" w:cs="Arial Narrow"/>
        </w:rPr>
        <w:t>Non-paiement persistant des prestations.</w:t>
      </w:r>
    </w:p>
    <w:p w14:paraId="07017F48">
      <w:pPr>
        <w:pStyle w:val="16"/>
        <w:numPr>
          <w:ilvl w:val="0"/>
          <w:numId w:val="84"/>
        </w:numPr>
        <w:spacing w:after="40" w:line="240" w:lineRule="auto"/>
        <w:ind w:left="726" w:hanging="363"/>
        <w:rPr>
          <w:rFonts w:ascii="Arial Narrow" w:hAnsi="Arial Narrow" w:cs="Arial Narrow"/>
        </w:rPr>
      </w:pPr>
      <w:r>
        <w:rPr>
          <w:rFonts w:ascii="Arial Narrow" w:hAnsi="Arial Narrow" w:cs="Arial Narrow"/>
        </w:rPr>
        <w:t>Motif d’intérêt général.</w:t>
      </w:r>
    </w:p>
    <w:p w14:paraId="2F747708">
      <w:pPr>
        <w:widowControl w:val="0"/>
        <w:autoSpaceDE w:val="0"/>
        <w:spacing w:line="240" w:lineRule="auto"/>
        <w:ind w:left="720"/>
        <w:rPr>
          <w:rFonts w:ascii="Arial Narrow" w:hAnsi="Arial Narrow" w:cs="Arial Narrow"/>
          <w:sz w:val="12"/>
          <w:szCs w:val="10"/>
        </w:rPr>
      </w:pPr>
    </w:p>
    <w:p w14:paraId="56E1BE9E">
      <w:pPr>
        <w:pStyle w:val="50"/>
        <w:spacing w:line="240" w:lineRule="auto"/>
        <w:rPr>
          <w:rFonts w:ascii="Arial Narrow" w:hAnsi="Arial Narrow" w:cs="Arial Narrow"/>
          <w:sz w:val="24"/>
          <w:u w:val="single"/>
        </w:rPr>
      </w:pPr>
      <w:bookmarkStart w:id="326" w:name="_Toc175344845"/>
      <w:r>
        <w:rPr>
          <w:rFonts w:ascii="Arial Narrow" w:hAnsi="Arial Narrow" w:cs="Arial Narrow"/>
          <w:sz w:val="24"/>
          <w:u w:val="single"/>
        </w:rPr>
        <w:t>Article 4</w:t>
      </w:r>
      <w:r>
        <w:rPr>
          <w:rFonts w:ascii="Arial Narrow" w:hAnsi="Arial Narrow" w:cs="Arial Narrow"/>
          <w:sz w:val="24"/>
          <w:u w:val="single"/>
          <w:lang w:val="fr-FR"/>
        </w:rPr>
        <w:t>5</w:t>
      </w:r>
      <w:r>
        <w:rPr>
          <w:rFonts w:ascii="Arial Narrow" w:hAnsi="Arial Narrow" w:cs="Arial Narrow"/>
          <w:sz w:val="24"/>
          <w:u w:val="single"/>
        </w:rPr>
        <w:t xml:space="preserve"> </w:t>
      </w:r>
      <w:r>
        <w:rPr>
          <w:rFonts w:ascii="Arial Narrow" w:hAnsi="Arial Narrow" w:cs="Arial Narrow"/>
          <w:sz w:val="24"/>
        </w:rPr>
        <w:t>: Cas de force majeure</w:t>
      </w:r>
      <w:bookmarkEnd w:id="326"/>
    </w:p>
    <w:p w14:paraId="6820B4C9">
      <w:pPr>
        <w:pStyle w:val="16"/>
        <w:spacing w:line="240" w:lineRule="auto"/>
        <w:ind w:left="138"/>
        <w:rPr>
          <w:rFonts w:ascii="Arial Narrow" w:hAnsi="Arial Narrow" w:cs="Arial Narrow"/>
        </w:rPr>
      </w:pPr>
      <w:r>
        <w:rPr>
          <w:rFonts w:ascii="Arial Narrow" w:hAnsi="Arial Narrow" w:cs="Arial Narrow"/>
        </w:rPr>
        <w:t xml:space="preserve">Le titulaire </w:t>
      </w:r>
      <w:r>
        <w:rPr>
          <w:rFonts w:ascii="Arial Narrow" w:hAnsi="Arial Narrow" w:cs="Arial Narrow"/>
          <w:bCs/>
        </w:rPr>
        <w:t>du marché</w:t>
      </w:r>
      <w:r>
        <w:rPr>
          <w:rFonts w:ascii="Arial Narrow" w:hAnsi="Arial Narrow" w:cs="Arial Narrow"/>
        </w:rPr>
        <w:t xml:space="preserve"> ne sera pas tenu responsable des retards imputables à un cas de force majeure. Dans un tel cas, le titulaire du marché avertira le Maître d’ouvrage par écrit, dans les </w:t>
      </w:r>
      <w:r>
        <w:rPr>
          <w:rFonts w:ascii="Arial Narrow" w:hAnsi="Arial Narrow" w:cs="Arial Narrow"/>
          <w:b/>
        </w:rPr>
        <w:t>cinq (05) jours</w:t>
      </w:r>
      <w:r>
        <w:rPr>
          <w:rFonts w:ascii="Arial Narrow" w:hAnsi="Arial Narrow" w:cs="Arial Narrow"/>
        </w:rPr>
        <w:t xml:space="preserve"> suivant l’apparition du cas de force majeure et il donnera une estimation des retards en résultant. Chaque fois qu’un cas de force majeure provoquera un retard, le titulaire du marché aura droit, si le Maître d’ouvrage le juge réel, à une prorogation des délais</w:t>
      </w:r>
    </w:p>
    <w:p w14:paraId="281FE111">
      <w:pPr>
        <w:pStyle w:val="16"/>
        <w:spacing w:line="240" w:lineRule="auto"/>
        <w:ind w:left="138"/>
        <w:rPr>
          <w:rFonts w:ascii="Arial Narrow" w:hAnsi="Arial Narrow" w:cs="Arial Narrow"/>
        </w:rPr>
      </w:pPr>
      <w:r>
        <w:rPr>
          <w:rFonts w:ascii="Arial Narrow" w:hAnsi="Arial Narrow" w:cs="Arial Narrow"/>
        </w:rPr>
        <w:t xml:space="preserve">Aux fins du présent marché, la « force majeure » désigne tout fait tels que : les grèves, les lock-out ou autres conflits du travail, les blocus, les émeutes, les épidémies, les tempêtes, la foudre, les inondations, les troubles civils, les explosions et tout autre événement analogue imprévisible, indépendant de la volonté des parties et qu’elles ne peuvent surmonter en dépit de leur diligence. </w:t>
      </w:r>
    </w:p>
    <w:p w14:paraId="590E7A32">
      <w:pPr>
        <w:pStyle w:val="16"/>
        <w:spacing w:line="240" w:lineRule="auto"/>
        <w:ind w:left="138"/>
        <w:rPr>
          <w:rFonts w:ascii="Arial Narrow" w:hAnsi="Arial Narrow" w:cs="Arial Narrow"/>
        </w:rPr>
      </w:pPr>
      <w:r>
        <w:rPr>
          <w:rFonts w:ascii="Arial Narrow" w:hAnsi="Arial Narrow" w:cs="Arial Narrow"/>
        </w:rPr>
        <w:t>Les cas de force majeure seront constatés conformément aux dispositions du CCAG. Il appartient au Maître d’Ouvrage d’apprécier le caractère de force majeure et les justificatifs fournis.</w:t>
      </w:r>
    </w:p>
    <w:p w14:paraId="610D907E">
      <w:pPr>
        <w:pStyle w:val="16"/>
        <w:spacing w:line="240" w:lineRule="auto"/>
        <w:ind w:left="138"/>
        <w:rPr>
          <w:rFonts w:ascii="Arial Narrow" w:hAnsi="Arial Narrow" w:cs="Arial Narrow"/>
        </w:rPr>
      </w:pPr>
      <w:r>
        <w:rPr>
          <w:rFonts w:ascii="Arial Narrow" w:hAnsi="Arial Narrow" w:cs="Arial Narrow"/>
        </w:rPr>
        <w:t>Dans le cas où le cocontractant invoquerait le cas de force majeure relevant des conditions météorologiques, les seuils en deçà desquels aucune réclamation ne sera admise sont :</w:t>
      </w:r>
    </w:p>
    <w:p w14:paraId="6800D1B8">
      <w:pPr>
        <w:pStyle w:val="16"/>
        <w:numPr>
          <w:ilvl w:val="0"/>
          <w:numId w:val="85"/>
        </w:numPr>
        <w:spacing w:after="40" w:line="240" w:lineRule="auto"/>
        <w:ind w:left="862" w:hanging="363"/>
        <w:rPr>
          <w:rFonts w:ascii="Arial Narrow" w:hAnsi="Arial Narrow" w:cs="Arial Narrow"/>
        </w:rPr>
      </w:pPr>
      <w:r>
        <w:rPr>
          <w:rFonts w:ascii="Arial Narrow" w:hAnsi="Arial Narrow" w:cs="Arial Narrow"/>
        </w:rPr>
        <w:t>Pluie : 200 millimètres en 24 heures ;</w:t>
      </w:r>
    </w:p>
    <w:p w14:paraId="7461A436">
      <w:pPr>
        <w:pStyle w:val="16"/>
        <w:numPr>
          <w:ilvl w:val="0"/>
          <w:numId w:val="85"/>
        </w:numPr>
        <w:spacing w:after="40" w:line="240" w:lineRule="auto"/>
        <w:ind w:left="862" w:hanging="363"/>
        <w:rPr>
          <w:rFonts w:ascii="Arial Narrow" w:hAnsi="Arial Narrow" w:cs="Arial Narrow"/>
        </w:rPr>
      </w:pPr>
      <w:r>
        <w:rPr>
          <w:rFonts w:ascii="Arial Narrow" w:hAnsi="Arial Narrow" w:cs="Arial Narrow"/>
        </w:rPr>
        <w:t>Vent : 40 mètres par seconde ;</w:t>
      </w:r>
    </w:p>
    <w:p w14:paraId="70730F0D">
      <w:pPr>
        <w:pStyle w:val="16"/>
        <w:numPr>
          <w:ilvl w:val="0"/>
          <w:numId w:val="85"/>
        </w:numPr>
        <w:spacing w:after="40" w:line="240" w:lineRule="auto"/>
        <w:ind w:left="862" w:hanging="363"/>
        <w:rPr>
          <w:rFonts w:ascii="Arial Narrow" w:hAnsi="Arial Narrow" w:cs="Arial Narrow"/>
        </w:rPr>
      </w:pPr>
      <w:r>
        <w:rPr>
          <w:rFonts w:ascii="Arial Narrow" w:hAnsi="Arial Narrow" w:cs="Arial Narrow"/>
        </w:rPr>
        <w:t>Crue : la crue de fréquence décennale.</w:t>
      </w:r>
    </w:p>
    <w:p w14:paraId="07CC2D58">
      <w:pPr>
        <w:widowControl w:val="0"/>
        <w:autoSpaceDE w:val="0"/>
        <w:spacing w:line="240" w:lineRule="auto"/>
        <w:ind w:left="720"/>
        <w:rPr>
          <w:rFonts w:ascii="Arial Narrow" w:hAnsi="Arial Narrow" w:cs="Arial Narrow"/>
          <w:sz w:val="12"/>
          <w:szCs w:val="10"/>
          <w:lang w:val="fr-FR"/>
        </w:rPr>
      </w:pPr>
    </w:p>
    <w:p w14:paraId="59142FEE">
      <w:pPr>
        <w:pStyle w:val="50"/>
        <w:spacing w:line="240" w:lineRule="auto"/>
        <w:rPr>
          <w:rFonts w:ascii="Arial Narrow" w:hAnsi="Arial Narrow" w:cs="Arial Narrow"/>
          <w:sz w:val="24"/>
          <w:u w:val="single"/>
          <w:lang w:val="fr-FR"/>
        </w:rPr>
      </w:pPr>
      <w:bookmarkStart w:id="327" w:name="_Toc175344846"/>
      <w:r>
        <w:rPr>
          <w:rFonts w:ascii="Arial Narrow" w:hAnsi="Arial Narrow" w:cs="Arial Narrow"/>
          <w:sz w:val="24"/>
          <w:u w:val="single"/>
          <w:lang w:val="fr-FR"/>
        </w:rPr>
        <w:t xml:space="preserve">Article 46 </w:t>
      </w:r>
      <w:r>
        <w:rPr>
          <w:rFonts w:ascii="Arial Narrow" w:hAnsi="Arial Narrow" w:cs="Arial Narrow"/>
          <w:sz w:val="24"/>
          <w:lang w:val="fr-FR"/>
        </w:rPr>
        <w:t>: Différends et litiges</w:t>
      </w:r>
      <w:bookmarkEnd w:id="327"/>
    </w:p>
    <w:p w14:paraId="2EBC1A6E">
      <w:pPr>
        <w:pStyle w:val="16"/>
        <w:spacing w:line="240" w:lineRule="auto"/>
        <w:ind w:left="138"/>
        <w:rPr>
          <w:rFonts w:ascii="Arial Narrow" w:hAnsi="Arial Narrow" w:cs="Arial Narrow"/>
        </w:rPr>
      </w:pPr>
      <w:r>
        <w:rPr>
          <w:rFonts w:ascii="Arial Narrow" w:hAnsi="Arial Narrow" w:cs="Arial Narrow"/>
        </w:rPr>
        <w:t>Les différends ou litiges nés de l’exécution du présent marché peuvent faire l’objet d’un règlement à l’amiable.</w:t>
      </w:r>
    </w:p>
    <w:p w14:paraId="0854207C">
      <w:pPr>
        <w:pStyle w:val="16"/>
        <w:spacing w:line="240" w:lineRule="auto"/>
        <w:ind w:left="138"/>
        <w:rPr>
          <w:rFonts w:ascii="Arial Narrow" w:hAnsi="Arial Narrow" w:cs="Arial Narrow"/>
          <w:bCs/>
          <w:szCs w:val="22"/>
        </w:rPr>
      </w:pPr>
      <w:r>
        <w:rPr>
          <w:rFonts w:ascii="Arial Narrow" w:hAnsi="Arial Narrow" w:cs="Arial Narrow"/>
        </w:rPr>
        <w:t xml:space="preserve">Lorsqu’aucune solution amiable ne peut être apportée au différend, celui-ci est porté devant la juridiction camerounaise compétente, sous réserve des dispositions </w:t>
      </w:r>
      <w:r>
        <w:rPr>
          <w:rFonts w:ascii="Arial Narrow" w:hAnsi="Arial Narrow" w:cs="Arial Narrow"/>
          <w:bCs/>
          <w:szCs w:val="22"/>
        </w:rPr>
        <w:t xml:space="preserve">de </w:t>
      </w:r>
      <w:r>
        <w:rPr>
          <w:rFonts w:ascii="Arial Narrow" w:hAnsi="Arial Narrow" w:cs="Arial Narrow"/>
          <w:b/>
          <w:szCs w:val="22"/>
        </w:rPr>
        <w:t>l’article 187 de la Section II, Sous-section III du décret N°2018/366 du 20 Juin 2018</w:t>
      </w:r>
      <w:r>
        <w:rPr>
          <w:rFonts w:ascii="Arial Narrow" w:hAnsi="Arial Narrow" w:cs="Arial Narrow"/>
          <w:bCs/>
          <w:szCs w:val="22"/>
        </w:rPr>
        <w:t xml:space="preserve"> portant Code des Marchés Publics.</w:t>
      </w:r>
    </w:p>
    <w:p w14:paraId="241DAB13">
      <w:pPr>
        <w:pStyle w:val="16"/>
        <w:spacing w:line="240" w:lineRule="auto"/>
        <w:ind w:left="138"/>
        <w:rPr>
          <w:rFonts w:ascii="Arial Narrow" w:hAnsi="Arial Narrow" w:cs="Arial Narrow"/>
          <w:bCs/>
          <w:sz w:val="12"/>
          <w:szCs w:val="12"/>
        </w:rPr>
      </w:pPr>
    </w:p>
    <w:p w14:paraId="0F2685A0">
      <w:pPr>
        <w:pStyle w:val="50"/>
        <w:spacing w:line="240" w:lineRule="auto"/>
        <w:rPr>
          <w:rFonts w:ascii="Arial Narrow" w:hAnsi="Arial Narrow" w:cs="Arial Narrow"/>
          <w:sz w:val="24"/>
          <w:u w:val="single"/>
          <w:lang w:val="fr-FR"/>
        </w:rPr>
      </w:pPr>
      <w:bookmarkStart w:id="328" w:name="_Toc175344847"/>
      <w:r>
        <w:rPr>
          <w:rFonts w:ascii="Arial Narrow" w:hAnsi="Arial Narrow" w:cs="Arial Narrow"/>
          <w:sz w:val="24"/>
          <w:u w:val="single"/>
          <w:lang w:val="fr-FR"/>
        </w:rPr>
        <w:t xml:space="preserve">Article 47 </w:t>
      </w:r>
      <w:r>
        <w:rPr>
          <w:rFonts w:ascii="Arial Narrow" w:hAnsi="Arial Narrow" w:cs="Arial Narrow"/>
          <w:sz w:val="24"/>
          <w:lang w:val="fr-FR"/>
        </w:rPr>
        <w:t>: Edition et diffusion du marché</w:t>
      </w:r>
      <w:bookmarkEnd w:id="328"/>
    </w:p>
    <w:p w14:paraId="6F419C28">
      <w:pPr>
        <w:pStyle w:val="16"/>
        <w:spacing w:line="240" w:lineRule="auto"/>
        <w:ind w:left="138"/>
        <w:rPr>
          <w:rFonts w:ascii="Arial Narrow" w:hAnsi="Arial Narrow" w:cs="Arial Narrow"/>
        </w:rPr>
      </w:pPr>
      <w:r>
        <w:rPr>
          <w:rFonts w:ascii="Arial Narrow" w:hAnsi="Arial Narrow" w:cs="Arial Narrow"/>
        </w:rPr>
        <w:t xml:space="preserve">La rédaction ou la mise en forme des documents constitutifs </w:t>
      </w:r>
      <w:r>
        <w:rPr>
          <w:rFonts w:ascii="Arial Narrow" w:hAnsi="Arial Narrow" w:cs="Arial Narrow"/>
          <w:bCs/>
        </w:rPr>
        <w:t>du marché</w:t>
      </w:r>
      <w:r>
        <w:rPr>
          <w:rFonts w:ascii="Arial Narrow" w:hAnsi="Arial Narrow" w:cs="Arial Narrow"/>
        </w:rPr>
        <w:t xml:space="preserve"> sont assurées par le Maître d’Ouvrage. La reproduction de quinze (15) exemplaires du présent marché à faire souscrire par le cocontractant est à la charge du Maître d’Ouvrage.</w:t>
      </w:r>
    </w:p>
    <w:p w14:paraId="44C14C73">
      <w:pPr>
        <w:pStyle w:val="16"/>
        <w:spacing w:line="240" w:lineRule="auto"/>
        <w:ind w:left="138"/>
        <w:rPr>
          <w:rFonts w:ascii="Arial Narrow" w:hAnsi="Arial Narrow" w:cs="Arial Narrow"/>
          <w:bCs/>
          <w:sz w:val="12"/>
          <w:szCs w:val="12"/>
        </w:rPr>
      </w:pPr>
    </w:p>
    <w:p w14:paraId="4E3B3430">
      <w:pPr>
        <w:pStyle w:val="50"/>
        <w:spacing w:line="240" w:lineRule="auto"/>
        <w:rPr>
          <w:rFonts w:ascii="Arial Narrow" w:hAnsi="Arial Narrow" w:cs="Arial Narrow"/>
          <w:sz w:val="24"/>
          <w:u w:val="single"/>
          <w:lang w:val="fr-FR"/>
        </w:rPr>
      </w:pPr>
      <w:bookmarkStart w:id="329" w:name="_Toc175344848"/>
      <w:r>
        <w:rPr>
          <w:rFonts w:ascii="Arial Narrow" w:hAnsi="Arial Narrow" w:cs="Arial Narrow"/>
          <w:sz w:val="24"/>
          <w:u w:val="single"/>
          <w:lang w:val="fr-FR"/>
        </w:rPr>
        <w:t xml:space="preserve">Article 48- et dernier </w:t>
      </w:r>
      <w:r>
        <w:rPr>
          <w:rFonts w:ascii="Arial Narrow" w:hAnsi="Arial Narrow" w:cs="Arial Narrow"/>
          <w:sz w:val="24"/>
          <w:lang w:val="fr-FR"/>
        </w:rPr>
        <w:t>: Validité et entrée en vigueur du marché</w:t>
      </w:r>
      <w:bookmarkEnd w:id="329"/>
    </w:p>
    <w:p w14:paraId="2DEFD251">
      <w:pPr>
        <w:pStyle w:val="16"/>
        <w:spacing w:line="240" w:lineRule="auto"/>
        <w:ind w:left="138"/>
        <w:rPr>
          <w:rFonts w:ascii="Arial Narrow" w:hAnsi="Arial Narrow" w:cs="Arial Narrow"/>
        </w:rPr>
      </w:pPr>
      <w:r>
        <w:rPr>
          <w:rFonts w:ascii="Arial Narrow" w:hAnsi="Arial Narrow" w:cs="Arial Narrow"/>
        </w:rPr>
        <w:t xml:space="preserve">Le présent </w:t>
      </w:r>
      <w:r>
        <w:rPr>
          <w:rFonts w:ascii="Arial Narrow" w:hAnsi="Arial Narrow" w:cs="Arial Narrow"/>
          <w:bCs/>
        </w:rPr>
        <w:t>marché</w:t>
      </w:r>
      <w:r>
        <w:rPr>
          <w:rFonts w:ascii="Arial Narrow" w:hAnsi="Arial Narrow" w:cs="Arial Narrow"/>
        </w:rPr>
        <w:t xml:space="preserve"> ne deviendra définitif qu’après sa signature par le Maître d’Ouvrage. Il entrera en vigueur dès sa notification au cocontractant de l’administration.</w:t>
      </w:r>
    </w:p>
    <w:bookmarkEnd w:id="325"/>
    <w:p w14:paraId="71E0567A">
      <w:pPr>
        <w:widowControl w:val="0"/>
        <w:autoSpaceDE w:val="0"/>
        <w:spacing w:line="240" w:lineRule="auto"/>
        <w:ind w:right="95"/>
        <w:jc w:val="both"/>
        <w:rPr>
          <w:rFonts w:ascii="Arial Narrow" w:hAnsi="Arial Narrow" w:cs="Arial Narrow"/>
          <w:szCs w:val="22"/>
          <w:lang w:val="fr-FR"/>
        </w:rPr>
      </w:pPr>
      <w:bookmarkStart w:id="330" w:name="_Toc125854910"/>
      <w:bookmarkStart w:id="331" w:name="_Toc166009828"/>
      <w:bookmarkStart w:id="332" w:name="_Toc166036247"/>
      <w:bookmarkStart w:id="333" w:name="_Toc166031825"/>
      <w:bookmarkStart w:id="334" w:name="_Toc166031728"/>
    </w:p>
    <w:bookmarkEnd w:id="330"/>
    <w:bookmarkEnd w:id="331"/>
    <w:bookmarkEnd w:id="332"/>
    <w:bookmarkEnd w:id="333"/>
    <w:bookmarkEnd w:id="334"/>
    <w:p w14:paraId="44D26619">
      <w:pPr>
        <w:spacing w:after="0" w:line="240" w:lineRule="auto"/>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p w14:paraId="5316276A">
      <w:pPr>
        <w:spacing w:after="147" w:line="359" w:lineRule="auto"/>
        <w:ind w:left="614" w:right="604" w:hanging="10"/>
        <w:jc w:val="center"/>
        <w:rPr>
          <w:rFonts w:ascii="Arial Narrow" w:hAnsi="Arial Narrow" w:eastAsia="Arial" w:cs="Arial"/>
          <w:b/>
          <w:color w:val="auto"/>
          <w:szCs w:val="22"/>
          <w:lang w:val="fr-FR"/>
        </w:rPr>
      </w:pPr>
    </w:p>
    <w:p w14:paraId="0B17DE73">
      <w:pPr>
        <w:spacing w:after="147" w:line="359" w:lineRule="auto"/>
        <w:ind w:left="614" w:right="604" w:hanging="10"/>
        <w:jc w:val="center"/>
        <w:rPr>
          <w:rFonts w:ascii="Arial Narrow" w:hAnsi="Arial Narrow" w:eastAsia="Arial" w:cs="Arial"/>
          <w:b/>
          <w:color w:val="auto"/>
          <w:szCs w:val="22"/>
          <w:lang w:val="fr-FR"/>
        </w:rPr>
      </w:pPr>
    </w:p>
    <w:p w14:paraId="29434813">
      <w:pPr>
        <w:spacing w:after="147" w:line="359" w:lineRule="auto"/>
        <w:ind w:left="614" w:right="604" w:hanging="10"/>
        <w:jc w:val="center"/>
        <w:rPr>
          <w:rFonts w:ascii="Arial Narrow" w:hAnsi="Arial Narrow" w:eastAsia="Arial" w:cs="Arial"/>
          <w:b/>
          <w:color w:val="auto"/>
          <w:szCs w:val="22"/>
          <w:lang w:val="fr-FR"/>
        </w:rPr>
      </w:pPr>
    </w:p>
    <w:p w14:paraId="3A4571AC">
      <w:pPr>
        <w:spacing w:after="147" w:line="359" w:lineRule="auto"/>
        <w:ind w:left="614" w:right="604" w:hanging="10"/>
        <w:jc w:val="center"/>
        <w:rPr>
          <w:rFonts w:ascii="Arial Narrow" w:hAnsi="Arial Narrow" w:eastAsia="Arial" w:cs="Arial"/>
          <w:b/>
          <w:color w:val="auto"/>
          <w:szCs w:val="22"/>
          <w:lang w:val="fr-FR"/>
        </w:rPr>
      </w:pPr>
    </w:p>
    <w:p w14:paraId="6CC20FB9">
      <w:pPr>
        <w:spacing w:after="147" w:line="359" w:lineRule="auto"/>
        <w:ind w:left="614" w:right="604" w:hanging="10"/>
        <w:jc w:val="center"/>
        <w:rPr>
          <w:rFonts w:ascii="Arial Narrow" w:hAnsi="Arial Narrow" w:eastAsia="Arial" w:cs="Arial"/>
          <w:b/>
          <w:color w:val="auto"/>
          <w:szCs w:val="22"/>
          <w:lang w:val="fr-FR"/>
        </w:rPr>
      </w:pPr>
    </w:p>
    <w:p w14:paraId="692F196B">
      <w:pPr>
        <w:spacing w:after="147" w:line="359" w:lineRule="auto"/>
        <w:ind w:left="614" w:right="604" w:hanging="10"/>
        <w:jc w:val="center"/>
        <w:rPr>
          <w:rFonts w:ascii="Arial Narrow" w:hAnsi="Arial Narrow" w:eastAsia="Arial" w:cs="Arial"/>
          <w:b/>
          <w:color w:val="auto"/>
          <w:szCs w:val="22"/>
          <w:lang w:val="fr-FR"/>
        </w:rPr>
      </w:pPr>
    </w:p>
    <w:p w14:paraId="7C6239D1">
      <w:pPr>
        <w:spacing w:after="147" w:line="359" w:lineRule="auto"/>
        <w:ind w:left="614" w:right="604" w:hanging="10"/>
        <w:jc w:val="center"/>
        <w:rPr>
          <w:rFonts w:ascii="Arial Narrow" w:hAnsi="Arial Narrow" w:eastAsia="Arial" w:cs="Arial"/>
          <w:b/>
          <w:color w:val="auto"/>
          <w:szCs w:val="22"/>
          <w:lang w:val="fr-FR"/>
        </w:rPr>
      </w:pPr>
    </w:p>
    <w:p w14:paraId="73803056">
      <w:pPr>
        <w:spacing w:after="147" w:line="359" w:lineRule="auto"/>
        <w:ind w:left="614" w:right="604" w:hanging="10"/>
        <w:jc w:val="center"/>
        <w:rPr>
          <w:rFonts w:ascii="Arial Narrow" w:hAnsi="Arial Narrow" w:eastAsia="Arial" w:cs="Arial"/>
          <w:b/>
          <w:color w:val="auto"/>
          <w:szCs w:val="22"/>
          <w:lang w:val="fr-FR"/>
        </w:rPr>
      </w:pPr>
    </w:p>
    <w:p w14:paraId="4985B959">
      <w:pPr>
        <w:spacing w:after="147" w:line="359" w:lineRule="auto"/>
        <w:ind w:left="614" w:right="604" w:hanging="10"/>
        <w:jc w:val="center"/>
        <w:rPr>
          <w:rFonts w:ascii="Arial Narrow" w:hAnsi="Arial Narrow" w:eastAsia="Arial" w:cs="Arial"/>
          <w:b/>
          <w:color w:val="auto"/>
          <w:szCs w:val="22"/>
          <w:lang w:val="fr-FR"/>
        </w:rPr>
      </w:pPr>
    </w:p>
    <w:p w14:paraId="3D7219F9">
      <w:pPr>
        <w:spacing w:after="147" w:line="359" w:lineRule="auto"/>
        <w:ind w:left="614" w:right="604" w:hanging="10"/>
        <w:jc w:val="center"/>
        <w:rPr>
          <w:rFonts w:ascii="Arial Narrow" w:hAnsi="Arial Narrow" w:eastAsia="Arial" w:cs="Arial"/>
          <w:b/>
          <w:color w:val="auto"/>
          <w:szCs w:val="22"/>
          <w:lang w:val="fr-FR"/>
        </w:rPr>
      </w:pPr>
    </w:p>
    <w:p w14:paraId="02E22DED">
      <w:pPr>
        <w:spacing w:after="147" w:line="359" w:lineRule="auto"/>
        <w:ind w:left="614" w:right="604" w:hanging="10"/>
        <w:jc w:val="center"/>
        <w:rPr>
          <w:rFonts w:ascii="Arial Narrow" w:hAnsi="Arial Narrow" w:eastAsia="Arial" w:cs="Arial"/>
          <w:b/>
          <w:color w:val="auto"/>
          <w:szCs w:val="22"/>
          <w:lang w:val="fr-FR"/>
        </w:rPr>
      </w:pPr>
    </w:p>
    <w:p w14:paraId="7BC65D76">
      <w:pPr>
        <w:pStyle w:val="47"/>
        <w:outlineLvl w:val="0"/>
        <w:rPr>
          <w:rFonts w:ascii="Arial Narrow" w:hAnsi="Arial Narrow" w:eastAsia="Arial"/>
          <w:b/>
          <w:sz w:val="48"/>
          <w:szCs w:val="48"/>
        </w:rPr>
      </w:pPr>
      <w:bookmarkStart w:id="335" w:name="_Toc166036250"/>
      <w:bookmarkStart w:id="336" w:name="_Toc176627253"/>
      <w:bookmarkStart w:id="337" w:name="_Toc166031828"/>
      <w:bookmarkStart w:id="338" w:name="_Toc175296768"/>
      <w:bookmarkStart w:id="339" w:name="_Toc166031731"/>
      <w:bookmarkStart w:id="340" w:name="_Toc175346016"/>
      <w:bookmarkStart w:id="341" w:name="_Toc24491"/>
      <w:r>
        <w:rPr>
          <w:rFonts w:ascii="Arial Narrow" w:hAnsi="Arial Narrow" w:eastAsia="Arial"/>
          <w:b/>
          <w:sz w:val="48"/>
          <w:szCs w:val="48"/>
        </w:rPr>
        <w:t>PIÈCE N°V</w:t>
      </w:r>
      <w:bookmarkEnd w:id="335"/>
      <w:bookmarkEnd w:id="336"/>
      <w:bookmarkEnd w:id="337"/>
      <w:bookmarkEnd w:id="338"/>
      <w:bookmarkEnd w:id="339"/>
      <w:bookmarkEnd w:id="340"/>
      <w:bookmarkEnd w:id="341"/>
      <w:r>
        <w:rPr>
          <w:rFonts w:ascii="Arial Narrow" w:hAnsi="Arial Narrow" w:eastAsia="Arial"/>
          <w:b/>
          <w:sz w:val="48"/>
          <w:szCs w:val="48"/>
        </w:rPr>
        <w:t xml:space="preserve"> </w:t>
      </w:r>
    </w:p>
    <w:p w14:paraId="6C83A5E8">
      <w:pPr>
        <w:pStyle w:val="47"/>
        <w:outlineLvl w:val="0"/>
        <w:rPr>
          <w:rFonts w:ascii="Arial Narrow" w:hAnsi="Arial Narrow"/>
          <w:b/>
          <w:sz w:val="48"/>
          <w:szCs w:val="48"/>
        </w:rPr>
      </w:pPr>
      <w:bookmarkStart w:id="342" w:name="_Toc30762"/>
      <w:r>
        <w:rPr>
          <w:rFonts w:ascii="Arial Narrow" w:hAnsi="Arial Narrow" w:eastAsia="Arial"/>
          <w:b/>
          <w:sz w:val="48"/>
          <w:szCs w:val="48"/>
        </w:rPr>
        <w:t>CAHIER DES CLAUSES TECHNIQUES PARTICULIERES (CCTP)</w:t>
      </w:r>
      <w:bookmarkEnd w:id="342"/>
      <w:r>
        <w:rPr>
          <w:rFonts w:ascii="Arial Narrow" w:hAnsi="Arial Narrow" w:eastAsia="Arial"/>
          <w:b/>
          <w:sz w:val="48"/>
          <w:szCs w:val="48"/>
        </w:rPr>
        <w:t xml:space="preserve"> </w:t>
      </w:r>
    </w:p>
    <w:p w14:paraId="21DD3A05">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r>
        <w:rPr>
          <w:rFonts w:ascii="Arial Narrow" w:hAnsi="Arial Narrow" w:eastAsia="Arial" w:cs="Arial"/>
          <w:color w:val="auto"/>
          <w:szCs w:val="22"/>
          <w:lang w:val="fr-FR"/>
        </w:rPr>
        <w:tab/>
      </w:r>
      <w:r>
        <w:rPr>
          <w:rFonts w:ascii="Arial Narrow" w:hAnsi="Arial Narrow" w:eastAsia="Arial" w:cs="Arial"/>
          <w:color w:val="auto"/>
          <w:szCs w:val="22"/>
          <w:lang w:val="fr-FR"/>
        </w:rPr>
        <w:t xml:space="preserve"> </w:t>
      </w:r>
      <w:r>
        <w:rPr>
          <w:rFonts w:ascii="Arial Narrow" w:hAnsi="Arial Narrow"/>
          <w:color w:val="auto"/>
          <w:szCs w:val="22"/>
          <w:lang w:val="fr-FR"/>
        </w:rPr>
        <w:br w:type="page"/>
      </w:r>
    </w:p>
    <w:p w14:paraId="503EB473">
      <w:pPr>
        <w:spacing w:after="468"/>
        <w:rPr>
          <w:rFonts w:ascii="Arial Narrow" w:hAnsi="Arial Narrow" w:eastAsia="Arial" w:cs="Arial"/>
          <w:color w:val="auto"/>
          <w:szCs w:val="22"/>
          <w:lang w:val="fr-FR"/>
        </w:rPr>
      </w:pPr>
    </w:p>
    <w:p w14:paraId="4D2304FB">
      <w:pPr>
        <w:spacing w:before="240" w:after="180"/>
        <w:ind w:right="-11"/>
        <w:jc w:val="center"/>
        <w:rPr>
          <w:rFonts w:ascii="Tw Cen MT" w:hAnsi="Tw Cen MT"/>
          <w:sz w:val="28"/>
          <w:szCs w:val="28"/>
        </w:rPr>
      </w:pPr>
      <w:r>
        <w:rPr>
          <w:rFonts w:ascii="Tw Cen MT" w:hAnsi="Tw Cen MT"/>
          <w:b/>
          <w:sz w:val="28"/>
          <w:szCs w:val="28"/>
        </w:rPr>
        <w:t xml:space="preserve">CAHIER DES CLAUSES TECHNIQUES PARTICULIERES </w:t>
      </w:r>
    </w:p>
    <w:sdt>
      <w:sdtPr>
        <w:rPr>
          <w:rFonts w:ascii="Tw Cen MT" w:hAnsi="Tw Cen MT" w:eastAsia="Arial" w:cs="Arial"/>
          <w:szCs w:val="22"/>
        </w:rPr>
        <w:id w:val="-31814802"/>
        <w:docPartObj>
          <w:docPartGallery w:val="Table of Contents"/>
          <w:docPartUnique/>
        </w:docPartObj>
      </w:sdtPr>
      <w:sdtEndPr>
        <w:rPr>
          <w:rFonts w:ascii="Tw Cen MT" w:hAnsi="Tw Cen MT" w:eastAsia="Calibri" w:cs="Calibri"/>
          <w:szCs w:val="22"/>
        </w:rPr>
      </w:sdtEndPr>
      <w:sdtContent>
        <w:p w14:paraId="5EA5D780">
          <w:pPr>
            <w:pStyle w:val="18"/>
            <w:tabs>
              <w:tab w:val="right" w:leader="dot" w:pos="9193"/>
            </w:tabs>
            <w:spacing w:after="0" w:line="360" w:lineRule="auto"/>
            <w:rPr>
              <w:rFonts w:ascii="Tw Cen MT" w:hAnsi="Tw Cen MT" w:eastAsiaTheme="minorEastAsia" w:cstheme="minorBidi"/>
              <w:color w:val="auto"/>
              <w:sz w:val="24"/>
            </w:rPr>
          </w:pPr>
          <w:r>
            <w:rPr>
              <w:rFonts w:ascii="Tw Cen MT" w:hAnsi="Tw Cen MT"/>
              <w:szCs w:val="22"/>
            </w:rPr>
            <w:fldChar w:fldCharType="begin"/>
          </w:r>
          <w:r>
            <w:rPr>
              <w:rFonts w:ascii="Tw Cen MT" w:hAnsi="Tw Cen MT"/>
              <w:szCs w:val="22"/>
            </w:rPr>
            <w:instrText xml:space="preserve"> TOC \o "1-5" \h \z \u </w:instrText>
          </w:r>
          <w:r>
            <w:rPr>
              <w:rFonts w:ascii="Tw Cen MT" w:hAnsi="Tw Cen MT"/>
              <w:szCs w:val="22"/>
            </w:rPr>
            <w:fldChar w:fldCharType="separate"/>
          </w:r>
          <w:r>
            <w:fldChar w:fldCharType="begin"/>
          </w:r>
          <w:r>
            <w:instrText xml:space="preserve"> HYPERLINK \l "_Toc216776368" </w:instrText>
          </w:r>
          <w:r>
            <w:fldChar w:fldCharType="separate"/>
          </w:r>
          <w:r>
            <w:rPr>
              <w:rStyle w:val="10"/>
              <w:rFonts w:ascii="Tw Cen MT" w:hAnsi="Tw Cen MT"/>
            </w:rPr>
            <w:t>2.0 PRESENTATION DU SITE – ETENDUE DES TRAVAUX</w:t>
          </w:r>
          <w:r>
            <w:rPr>
              <w:rFonts w:ascii="Tw Cen MT" w:hAnsi="Tw Cen MT"/>
            </w:rPr>
            <w:tab/>
          </w:r>
          <w:r>
            <w:rPr>
              <w:rFonts w:ascii="Tw Cen MT" w:hAnsi="Tw Cen MT"/>
            </w:rPr>
            <w:fldChar w:fldCharType="begin"/>
          </w:r>
          <w:r>
            <w:rPr>
              <w:rFonts w:ascii="Tw Cen MT" w:hAnsi="Tw Cen MT"/>
            </w:rPr>
            <w:instrText xml:space="preserve"> PAGEREF _Toc216776368 \h </w:instrText>
          </w:r>
          <w:r>
            <w:rPr>
              <w:rFonts w:ascii="Tw Cen MT" w:hAnsi="Tw Cen MT"/>
            </w:rPr>
            <w:fldChar w:fldCharType="separate"/>
          </w:r>
          <w:r>
            <w:rPr>
              <w:rFonts w:ascii="Tw Cen MT" w:hAnsi="Tw Cen MT"/>
            </w:rPr>
            <w:t>75</w:t>
          </w:r>
          <w:r>
            <w:rPr>
              <w:rFonts w:ascii="Tw Cen MT" w:hAnsi="Tw Cen MT"/>
            </w:rPr>
            <w:fldChar w:fldCharType="end"/>
          </w:r>
          <w:r>
            <w:rPr>
              <w:rFonts w:ascii="Tw Cen MT" w:hAnsi="Tw Cen MT"/>
            </w:rPr>
            <w:fldChar w:fldCharType="end"/>
          </w:r>
        </w:p>
        <w:p w14:paraId="03F92B8F">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"_Toc216776369" </w:instrText>
          </w:r>
          <w:r>
            <w:fldChar w:fldCharType="separate"/>
          </w:r>
          <w:r>
            <w:rPr>
              <w:rStyle w:val="10"/>
              <w:rFonts w:ascii="Tw Cen MT" w:hAnsi="Tw Cen MT"/>
            </w:rPr>
            <w:t>3.0 DOCUMENTS DE REFERENCE CONTRACTUELS</w:t>
          </w:r>
          <w:r>
            <w:rPr>
              <w:rFonts w:ascii="Tw Cen MT" w:hAnsi="Tw Cen MT"/>
            </w:rPr>
            <w:tab/>
          </w:r>
          <w:r>
            <w:rPr>
              <w:rFonts w:ascii="Tw Cen MT" w:hAnsi="Tw Cen MT"/>
            </w:rPr>
            <w:fldChar w:fldCharType="begin"/>
          </w:r>
          <w:r>
            <w:rPr>
              <w:rFonts w:ascii="Tw Cen MT" w:hAnsi="Tw Cen MT"/>
            </w:rPr>
            <w:instrText xml:space="preserve"> PAGEREF _Toc216776369 \h </w:instrText>
          </w:r>
          <w:r>
            <w:rPr>
              <w:rFonts w:ascii="Tw Cen MT" w:hAnsi="Tw Cen MT"/>
            </w:rPr>
            <w:fldChar w:fldCharType="separate"/>
          </w:r>
          <w:r>
            <w:rPr>
              <w:rFonts w:ascii="Tw Cen MT" w:hAnsi="Tw Cen MT"/>
            </w:rPr>
            <w:t>75</w:t>
          </w:r>
          <w:r>
            <w:rPr>
              <w:rFonts w:ascii="Tw Cen MT" w:hAnsi="Tw Cen MT"/>
            </w:rPr>
            <w:fldChar w:fldCharType="end"/>
          </w:r>
          <w:r>
            <w:rPr>
              <w:rFonts w:ascii="Tw Cen MT" w:hAnsi="Tw Cen MT"/>
            </w:rPr>
            <w:fldChar w:fldCharType="end"/>
          </w:r>
        </w:p>
        <w:p w14:paraId="450B3186">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"_Toc216776370" </w:instrText>
          </w:r>
          <w:r>
            <w:fldChar w:fldCharType="separate"/>
          </w:r>
          <w:r>
            <w:rPr>
              <w:rStyle w:val="10"/>
              <w:rFonts w:ascii="Tw Cen MT" w:hAnsi="Tw Cen MT"/>
            </w:rPr>
            <w:t>4.0 FOURNITURE ET MATERIAUX</w:t>
          </w:r>
          <w:r>
            <w:rPr>
              <w:rFonts w:ascii="Tw Cen MT" w:hAnsi="Tw Cen MT"/>
            </w:rPr>
            <w:tab/>
          </w:r>
          <w:r>
            <w:rPr>
              <w:rFonts w:ascii="Tw Cen MT" w:hAnsi="Tw Cen MT"/>
            </w:rPr>
            <w:fldChar w:fldCharType="begin"/>
          </w:r>
          <w:r>
            <w:rPr>
              <w:rFonts w:ascii="Tw Cen MT" w:hAnsi="Tw Cen MT"/>
            </w:rPr>
            <w:instrText xml:space="preserve"> PAGEREF _Toc216776370 \h </w:instrText>
          </w:r>
          <w:r>
            <w:rPr>
              <w:rFonts w:ascii="Tw Cen MT" w:hAnsi="Tw Cen MT"/>
            </w:rPr>
            <w:fldChar w:fldCharType="separate"/>
          </w:r>
          <w:r>
            <w:rPr>
              <w:rFonts w:ascii="Tw Cen MT" w:hAnsi="Tw Cen MT"/>
            </w:rPr>
            <w:t>76</w:t>
          </w:r>
          <w:r>
            <w:rPr>
              <w:rFonts w:ascii="Tw Cen MT" w:hAnsi="Tw Cen MT"/>
            </w:rPr>
            <w:fldChar w:fldCharType="end"/>
          </w:r>
          <w:r>
            <w:rPr>
              <w:rFonts w:ascii="Tw Cen MT" w:hAnsi="Tw Cen MT"/>
            </w:rPr>
            <w:fldChar w:fldCharType="end"/>
          </w:r>
        </w:p>
        <w:p w14:paraId="079AF65A">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"_Toc216776371" </w:instrText>
          </w:r>
          <w:r>
            <w:fldChar w:fldCharType="separate"/>
          </w:r>
          <w:r>
            <w:rPr>
              <w:rStyle w:val="10"/>
              <w:rFonts w:ascii="Tw Cen MT" w:hAnsi="Tw Cen MT"/>
            </w:rPr>
            <w:t>5.0 SPECIFICATIONS ET PRESCRIPTIONS TECHNIQUES</w:t>
          </w:r>
          <w:r>
            <w:rPr>
              <w:rFonts w:ascii="Tw Cen MT" w:hAnsi="Tw Cen MT"/>
            </w:rPr>
            <w:tab/>
          </w:r>
          <w:r>
            <w:rPr>
              <w:rFonts w:ascii="Tw Cen MT" w:hAnsi="Tw Cen MT"/>
            </w:rPr>
            <w:fldChar w:fldCharType="begin"/>
          </w:r>
          <w:r>
            <w:rPr>
              <w:rFonts w:ascii="Tw Cen MT" w:hAnsi="Tw Cen MT"/>
            </w:rPr>
            <w:instrText xml:space="preserve"> PAGEREF _Toc216776371 \h </w:instrText>
          </w:r>
          <w:r>
            <w:rPr>
              <w:rFonts w:ascii="Tw Cen MT" w:hAnsi="Tw Cen MT"/>
            </w:rPr>
            <w:fldChar w:fldCharType="separate"/>
          </w:r>
          <w:r>
            <w:rPr>
              <w:rFonts w:ascii="Tw Cen MT" w:hAnsi="Tw Cen MT"/>
            </w:rPr>
            <w:t>76</w:t>
          </w:r>
          <w:r>
            <w:rPr>
              <w:rFonts w:ascii="Tw Cen MT" w:hAnsi="Tw Cen MT"/>
            </w:rPr>
            <w:fldChar w:fldCharType="end"/>
          </w:r>
          <w:r>
            <w:rPr>
              <w:rFonts w:ascii="Tw Cen MT" w:hAnsi="Tw Cen MT"/>
            </w:rPr>
            <w:fldChar w:fldCharType="end"/>
          </w:r>
        </w:p>
        <w:p w14:paraId="2250D9EE">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"_Toc216776372" </w:instrText>
          </w:r>
          <w:r>
            <w:fldChar w:fldCharType="separate"/>
          </w:r>
          <w:r>
            <w:rPr>
              <w:rStyle w:val="10"/>
              <w:rFonts w:ascii="Tw Cen MT" w:hAnsi="Tw Cen MT"/>
            </w:rPr>
            <w:t>5.1 Reconnaissance des subjectiles</w:t>
          </w:r>
          <w:r>
            <w:rPr>
              <w:rFonts w:ascii="Tw Cen MT" w:hAnsi="Tw Cen MT"/>
            </w:rPr>
            <w:tab/>
          </w:r>
          <w:r>
            <w:rPr>
              <w:rFonts w:ascii="Tw Cen MT" w:hAnsi="Tw Cen MT"/>
            </w:rPr>
            <w:fldChar w:fldCharType="begin"/>
          </w:r>
          <w:r>
            <w:rPr>
              <w:rFonts w:ascii="Tw Cen MT" w:hAnsi="Tw Cen MT"/>
            </w:rPr>
            <w:instrText xml:space="preserve"> PAGEREF _Toc216776372 \h </w:instrText>
          </w:r>
          <w:r>
            <w:rPr>
              <w:rFonts w:ascii="Tw Cen MT" w:hAnsi="Tw Cen MT"/>
            </w:rPr>
            <w:fldChar w:fldCharType="separate"/>
          </w:r>
          <w:r>
            <w:rPr>
              <w:rFonts w:ascii="Tw Cen MT" w:hAnsi="Tw Cen MT"/>
            </w:rPr>
            <w:t>76</w:t>
          </w:r>
          <w:r>
            <w:rPr>
              <w:rFonts w:ascii="Tw Cen MT" w:hAnsi="Tw Cen MT"/>
            </w:rPr>
            <w:fldChar w:fldCharType="end"/>
          </w:r>
          <w:r>
            <w:rPr>
              <w:rFonts w:ascii="Tw Cen MT" w:hAnsi="Tw Cen MT"/>
            </w:rPr>
            <w:fldChar w:fldCharType="end"/>
          </w:r>
        </w:p>
        <w:p w14:paraId="127318EB">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"_Toc216776373" </w:instrText>
          </w:r>
          <w:r>
            <w:fldChar w:fldCharType="separate"/>
          </w:r>
          <w:r>
            <w:rPr>
              <w:rStyle w:val="10"/>
              <w:rFonts w:ascii="Tw Cen MT" w:hAnsi="Tw Cen MT"/>
            </w:rPr>
            <w:t>5.2 Prescriptions techniques</w:t>
          </w:r>
          <w:r>
            <w:rPr>
              <w:rFonts w:ascii="Tw Cen MT" w:hAnsi="Tw Cen MT"/>
            </w:rPr>
            <w:tab/>
          </w:r>
          <w:r>
            <w:rPr>
              <w:rFonts w:ascii="Tw Cen MT" w:hAnsi="Tw Cen MT"/>
            </w:rPr>
            <w:fldChar w:fldCharType="begin"/>
          </w:r>
          <w:r>
            <w:rPr>
              <w:rFonts w:ascii="Tw Cen MT" w:hAnsi="Tw Cen MT"/>
            </w:rPr>
            <w:instrText xml:space="preserve"> PAGEREF _Toc216776373 \h </w:instrText>
          </w:r>
          <w:r>
            <w:rPr>
              <w:rFonts w:ascii="Tw Cen MT" w:hAnsi="Tw Cen MT"/>
            </w:rPr>
            <w:fldChar w:fldCharType="separate"/>
          </w:r>
          <w:r>
            <w:rPr>
              <w:rFonts w:ascii="Tw Cen MT" w:hAnsi="Tw Cen MT"/>
            </w:rPr>
            <w:t>77</w:t>
          </w:r>
          <w:r>
            <w:rPr>
              <w:rFonts w:ascii="Tw Cen MT" w:hAnsi="Tw Cen MT"/>
            </w:rPr>
            <w:fldChar w:fldCharType="end"/>
          </w:r>
          <w:r>
            <w:rPr>
              <w:rFonts w:ascii="Tw Cen MT" w:hAnsi="Tw Cen MT"/>
            </w:rPr>
            <w:fldChar w:fldCharType="end"/>
          </w:r>
        </w:p>
        <w:p w14:paraId="27EABE59">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"_Toc216776374" </w:instrText>
          </w:r>
          <w:r>
            <w:fldChar w:fldCharType="separate"/>
          </w:r>
          <w:r>
            <w:rPr>
              <w:rStyle w:val="10"/>
              <w:rFonts w:ascii="Tw Cen MT" w:hAnsi="Tw Cen MT"/>
            </w:rPr>
            <w:t>5.3 Consistance des travaux : Description des travaux</w:t>
          </w:r>
          <w:r>
            <w:rPr>
              <w:rFonts w:ascii="Tw Cen MT" w:hAnsi="Tw Cen MT"/>
            </w:rPr>
            <w:tab/>
          </w:r>
          <w:r>
            <w:rPr>
              <w:rFonts w:ascii="Tw Cen MT" w:hAnsi="Tw Cen MT"/>
            </w:rPr>
            <w:fldChar w:fldCharType="begin"/>
          </w:r>
          <w:r>
            <w:rPr>
              <w:rFonts w:ascii="Tw Cen MT" w:hAnsi="Tw Cen MT"/>
            </w:rPr>
            <w:instrText xml:space="preserve"> PAGEREF _Toc216776374 \h </w:instrText>
          </w:r>
          <w:r>
            <w:rPr>
              <w:rFonts w:ascii="Tw Cen MT" w:hAnsi="Tw Cen MT"/>
            </w:rPr>
            <w:fldChar w:fldCharType="separate"/>
          </w:r>
          <w:r>
            <w:rPr>
              <w:rFonts w:ascii="Tw Cen MT" w:hAnsi="Tw Cen MT"/>
            </w:rPr>
            <w:t>77</w:t>
          </w:r>
          <w:r>
            <w:rPr>
              <w:rFonts w:ascii="Tw Cen MT" w:hAnsi="Tw Cen MT"/>
            </w:rPr>
            <w:fldChar w:fldCharType="end"/>
          </w:r>
          <w:r>
            <w:rPr>
              <w:rFonts w:ascii="Tw Cen MT" w:hAnsi="Tw Cen MT"/>
            </w:rPr>
            <w:fldChar w:fldCharType="end"/>
          </w:r>
        </w:p>
        <w:p w14:paraId="2FBDBB5C">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"_Toc216776375" </w:instrText>
          </w:r>
          <w:r>
            <w:fldChar w:fldCharType="separate"/>
          </w:r>
          <w:r>
            <w:rPr>
              <w:rStyle w:val="10"/>
              <w:rFonts w:ascii="Tw Cen MT" w:hAnsi="Tw Cen MT"/>
            </w:rPr>
            <w:t>5.4 CONDITIONS DE REALISATION DES OUVRAGES</w:t>
          </w:r>
          <w:r>
            <w:rPr>
              <w:rFonts w:ascii="Tw Cen MT" w:hAnsi="Tw Cen MT"/>
            </w:rPr>
            <w:tab/>
          </w:r>
          <w:r>
            <w:rPr>
              <w:rFonts w:ascii="Tw Cen MT" w:hAnsi="Tw Cen MT"/>
            </w:rPr>
            <w:fldChar w:fldCharType="begin"/>
          </w:r>
          <w:r>
            <w:rPr>
              <w:rFonts w:ascii="Tw Cen MT" w:hAnsi="Tw Cen MT"/>
            </w:rPr>
            <w:instrText xml:space="preserve"> PAGEREF _Toc216776375 \h </w:instrText>
          </w:r>
          <w:r>
            <w:rPr>
              <w:rFonts w:ascii="Tw Cen MT" w:hAnsi="Tw Cen MT"/>
            </w:rPr>
            <w:fldChar w:fldCharType="separate"/>
          </w:r>
          <w:r>
            <w:rPr>
              <w:rFonts w:ascii="Tw Cen MT" w:hAnsi="Tw Cen MT"/>
            </w:rPr>
            <w:t>78</w:t>
          </w:r>
          <w:r>
            <w:rPr>
              <w:rFonts w:ascii="Tw Cen MT" w:hAnsi="Tw Cen MT"/>
            </w:rPr>
            <w:fldChar w:fldCharType="end"/>
          </w:r>
          <w:r>
            <w:rPr>
              <w:rFonts w:ascii="Tw Cen MT" w:hAnsi="Tw Cen MT"/>
            </w:rPr>
            <w:fldChar w:fldCharType="end"/>
          </w:r>
        </w:p>
        <w:p w14:paraId="187B8EDA">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"_Toc216776376" </w:instrText>
          </w:r>
          <w:r>
            <w:fldChar w:fldCharType="separate"/>
          </w:r>
          <w:r>
            <w:rPr>
              <w:rStyle w:val="10"/>
              <w:rFonts w:ascii="Tw Cen MT" w:hAnsi="Tw Cen MT"/>
            </w:rPr>
            <w:t>5.4.1 Reconnaissances</w:t>
          </w:r>
          <w:r>
            <w:rPr>
              <w:rFonts w:ascii="Tw Cen MT" w:hAnsi="Tw Cen MT"/>
            </w:rPr>
            <w:tab/>
          </w:r>
          <w:r>
            <w:rPr>
              <w:rFonts w:ascii="Tw Cen MT" w:hAnsi="Tw Cen MT"/>
            </w:rPr>
            <w:fldChar w:fldCharType="begin"/>
          </w:r>
          <w:r>
            <w:rPr>
              <w:rFonts w:ascii="Tw Cen MT" w:hAnsi="Tw Cen MT"/>
            </w:rPr>
            <w:instrText xml:space="preserve"> PAGEREF _Toc216776376 \h </w:instrText>
          </w:r>
          <w:r>
            <w:rPr>
              <w:rFonts w:ascii="Tw Cen MT" w:hAnsi="Tw Cen MT"/>
            </w:rPr>
            <w:fldChar w:fldCharType="separate"/>
          </w:r>
          <w:r>
            <w:rPr>
              <w:rFonts w:ascii="Tw Cen MT" w:hAnsi="Tw Cen MT"/>
            </w:rPr>
            <w:t>78</w:t>
          </w:r>
          <w:r>
            <w:rPr>
              <w:rFonts w:ascii="Tw Cen MT" w:hAnsi="Tw Cen MT"/>
            </w:rPr>
            <w:fldChar w:fldCharType="end"/>
          </w:r>
          <w:r>
            <w:rPr>
              <w:rFonts w:ascii="Tw Cen MT" w:hAnsi="Tw Cen MT"/>
            </w:rPr>
            <w:fldChar w:fldCharType="end"/>
          </w:r>
        </w:p>
        <w:p w14:paraId="7CD780B8">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"_Toc216776377" </w:instrText>
          </w:r>
          <w:r>
            <w:fldChar w:fldCharType="separate"/>
          </w:r>
          <w:r>
            <w:rPr>
              <w:rStyle w:val="10"/>
              <w:rFonts w:ascii="Tw Cen MT" w:hAnsi="Tw Cen MT"/>
            </w:rPr>
            <w:t>5.4.2 Choix de fournitures</w:t>
          </w:r>
          <w:r>
            <w:rPr>
              <w:rFonts w:ascii="Tw Cen MT" w:hAnsi="Tw Cen MT"/>
            </w:rPr>
            <w:tab/>
          </w:r>
          <w:r>
            <w:rPr>
              <w:rFonts w:ascii="Tw Cen MT" w:hAnsi="Tw Cen MT"/>
            </w:rPr>
            <w:fldChar w:fldCharType="begin"/>
          </w:r>
          <w:r>
            <w:rPr>
              <w:rFonts w:ascii="Tw Cen MT" w:hAnsi="Tw Cen MT"/>
            </w:rPr>
            <w:instrText xml:space="preserve"> PAGEREF _Toc216776377 \h </w:instrText>
          </w:r>
          <w:r>
            <w:rPr>
              <w:rFonts w:ascii="Tw Cen MT" w:hAnsi="Tw Cen MT"/>
            </w:rPr>
            <w:fldChar w:fldCharType="separate"/>
          </w:r>
          <w:r>
            <w:rPr>
              <w:rFonts w:ascii="Tw Cen MT" w:hAnsi="Tw Cen MT"/>
            </w:rPr>
            <w:t>79</w:t>
          </w:r>
          <w:r>
            <w:rPr>
              <w:rFonts w:ascii="Tw Cen MT" w:hAnsi="Tw Cen MT"/>
            </w:rPr>
            <w:fldChar w:fldCharType="end"/>
          </w:r>
          <w:r>
            <w:rPr>
              <w:rFonts w:ascii="Tw Cen MT" w:hAnsi="Tw Cen MT"/>
            </w:rPr>
            <w:fldChar w:fldCharType="end"/>
          </w:r>
        </w:p>
        <w:p w14:paraId="6FCC137E">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"_Toc216776378" </w:instrText>
          </w:r>
          <w:r>
            <w:fldChar w:fldCharType="separate"/>
          </w:r>
          <w:r>
            <w:rPr>
              <w:rStyle w:val="10"/>
              <w:rFonts w:ascii="Tw Cen MT" w:hAnsi="Tw Cen MT"/>
            </w:rPr>
            <w:t>5.4.3 Echantillons – Prototypes</w:t>
          </w:r>
          <w:r>
            <w:rPr>
              <w:rFonts w:ascii="Tw Cen MT" w:hAnsi="Tw Cen MT"/>
            </w:rPr>
            <w:tab/>
          </w:r>
          <w:r>
            <w:rPr>
              <w:rFonts w:ascii="Tw Cen MT" w:hAnsi="Tw Cen MT"/>
            </w:rPr>
            <w:fldChar w:fldCharType="begin"/>
          </w:r>
          <w:r>
            <w:rPr>
              <w:rFonts w:ascii="Tw Cen MT" w:hAnsi="Tw Cen MT"/>
            </w:rPr>
            <w:instrText xml:space="preserve"> PAGEREF _Toc216776378 \h </w:instrText>
          </w:r>
          <w:r>
            <w:rPr>
              <w:rFonts w:ascii="Tw Cen MT" w:hAnsi="Tw Cen MT"/>
            </w:rPr>
            <w:fldChar w:fldCharType="separate"/>
          </w:r>
          <w:r>
            <w:rPr>
              <w:rFonts w:ascii="Tw Cen MT" w:hAnsi="Tw Cen MT"/>
            </w:rPr>
            <w:t>79</w:t>
          </w:r>
          <w:r>
            <w:rPr>
              <w:rFonts w:ascii="Tw Cen MT" w:hAnsi="Tw Cen MT"/>
            </w:rPr>
            <w:fldChar w:fldCharType="end"/>
          </w:r>
          <w:r>
            <w:rPr>
              <w:rFonts w:ascii="Tw Cen MT" w:hAnsi="Tw Cen MT"/>
            </w:rPr>
            <w:fldChar w:fldCharType="end"/>
          </w:r>
        </w:p>
        <w:p w14:paraId="249BB733">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"_Toc216776379" </w:instrText>
          </w:r>
          <w:r>
            <w:fldChar w:fldCharType="separate"/>
          </w:r>
          <w:r>
            <w:rPr>
              <w:rStyle w:val="10"/>
              <w:rFonts w:ascii="Tw Cen MT" w:hAnsi="Tw Cen MT"/>
            </w:rPr>
            <w:t>5.4.4 Exécution des ouvrages – Coordination</w:t>
          </w:r>
          <w:r>
            <w:rPr>
              <w:rFonts w:ascii="Tw Cen MT" w:hAnsi="Tw Cen MT"/>
            </w:rPr>
            <w:tab/>
          </w:r>
          <w:r>
            <w:rPr>
              <w:rFonts w:ascii="Tw Cen MT" w:hAnsi="Tw Cen MT"/>
            </w:rPr>
            <w:fldChar w:fldCharType="begin"/>
          </w:r>
          <w:r>
            <w:rPr>
              <w:rFonts w:ascii="Tw Cen MT" w:hAnsi="Tw Cen MT"/>
            </w:rPr>
            <w:instrText xml:space="preserve"> PAGEREF _Toc216776379 \h </w:instrText>
          </w:r>
          <w:r>
            <w:rPr>
              <w:rFonts w:ascii="Tw Cen MT" w:hAnsi="Tw Cen MT"/>
            </w:rPr>
            <w:fldChar w:fldCharType="separate"/>
          </w:r>
          <w:r>
            <w:rPr>
              <w:rFonts w:ascii="Tw Cen MT" w:hAnsi="Tw Cen MT"/>
            </w:rPr>
            <w:t>79</w:t>
          </w:r>
          <w:r>
            <w:rPr>
              <w:rFonts w:ascii="Tw Cen MT" w:hAnsi="Tw Cen MT"/>
            </w:rPr>
            <w:fldChar w:fldCharType="end"/>
          </w:r>
          <w:r>
            <w:rPr>
              <w:rFonts w:ascii="Tw Cen MT" w:hAnsi="Tw Cen MT"/>
            </w:rPr>
            <w:fldChar w:fldCharType="end"/>
          </w:r>
        </w:p>
        <w:p w14:paraId="079F5CCC">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"_Toc216776380" </w:instrText>
          </w:r>
          <w:r>
            <w:fldChar w:fldCharType="separate"/>
          </w:r>
          <w:r>
            <w:rPr>
              <w:rStyle w:val="10"/>
              <w:rFonts w:ascii="Tw Cen MT" w:hAnsi="Tw Cen MT"/>
            </w:rPr>
            <w:t>5.4.5 Echafaudage – Bâchage</w:t>
          </w:r>
          <w:r>
            <w:rPr>
              <w:rFonts w:ascii="Tw Cen MT" w:hAnsi="Tw Cen MT"/>
            </w:rPr>
            <w:tab/>
          </w:r>
          <w:r>
            <w:rPr>
              <w:rFonts w:ascii="Tw Cen MT" w:hAnsi="Tw Cen MT"/>
            </w:rPr>
            <w:fldChar w:fldCharType="begin"/>
          </w:r>
          <w:r>
            <w:rPr>
              <w:rFonts w:ascii="Tw Cen MT" w:hAnsi="Tw Cen MT"/>
            </w:rPr>
            <w:instrText xml:space="preserve"> PAGEREF _Toc216776380 \h </w:instrText>
          </w:r>
          <w:r>
            <w:rPr>
              <w:rFonts w:ascii="Tw Cen MT" w:hAnsi="Tw Cen MT"/>
            </w:rPr>
            <w:fldChar w:fldCharType="separate"/>
          </w:r>
          <w:r>
            <w:rPr>
              <w:rFonts w:ascii="Tw Cen MT" w:hAnsi="Tw Cen MT"/>
            </w:rPr>
            <w:t>79</w:t>
          </w:r>
          <w:r>
            <w:rPr>
              <w:rFonts w:ascii="Tw Cen MT" w:hAnsi="Tw Cen MT"/>
            </w:rPr>
            <w:fldChar w:fldCharType="end"/>
          </w:r>
          <w:r>
            <w:rPr>
              <w:rFonts w:ascii="Tw Cen MT" w:hAnsi="Tw Cen MT"/>
            </w:rPr>
            <w:fldChar w:fldCharType="end"/>
          </w:r>
        </w:p>
        <w:p w14:paraId="1352C1C8">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"_Toc216776381" </w:instrText>
          </w:r>
          <w:r>
            <w:fldChar w:fldCharType="separate"/>
          </w:r>
          <w:r>
            <w:rPr>
              <w:rStyle w:val="10"/>
              <w:rFonts w:ascii="Tw Cen MT" w:hAnsi="Tw Cen MT"/>
            </w:rPr>
            <w:t>5.4.6 Protection des ouvrages</w:t>
          </w:r>
          <w:r>
            <w:rPr>
              <w:rFonts w:ascii="Tw Cen MT" w:hAnsi="Tw Cen MT"/>
            </w:rPr>
            <w:tab/>
          </w:r>
          <w:r>
            <w:rPr>
              <w:rFonts w:ascii="Tw Cen MT" w:hAnsi="Tw Cen MT"/>
            </w:rPr>
            <w:fldChar w:fldCharType="begin"/>
          </w:r>
          <w:r>
            <w:rPr>
              <w:rFonts w:ascii="Tw Cen MT" w:hAnsi="Tw Cen MT"/>
            </w:rPr>
            <w:instrText xml:space="preserve"> PAGEREF _Toc216776381 \h </w:instrText>
          </w:r>
          <w:r>
            <w:rPr>
              <w:rFonts w:ascii="Tw Cen MT" w:hAnsi="Tw Cen MT"/>
            </w:rPr>
            <w:fldChar w:fldCharType="separate"/>
          </w:r>
          <w:r>
            <w:rPr>
              <w:rFonts w:ascii="Tw Cen MT" w:hAnsi="Tw Cen MT"/>
            </w:rPr>
            <w:t>79</w:t>
          </w:r>
          <w:r>
            <w:rPr>
              <w:rFonts w:ascii="Tw Cen MT" w:hAnsi="Tw Cen MT"/>
            </w:rPr>
            <w:fldChar w:fldCharType="end"/>
          </w:r>
          <w:r>
            <w:rPr>
              <w:rFonts w:ascii="Tw Cen MT" w:hAnsi="Tw Cen MT"/>
            </w:rPr>
            <w:fldChar w:fldCharType="end"/>
          </w:r>
        </w:p>
        <w:p w14:paraId="4A8A9FBE">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"_Toc216776382" </w:instrText>
          </w:r>
          <w:r>
            <w:fldChar w:fldCharType="separate"/>
          </w:r>
          <w:r>
            <w:rPr>
              <w:rStyle w:val="10"/>
              <w:rFonts w:ascii="Tw Cen MT" w:hAnsi="Tw Cen MT"/>
            </w:rPr>
            <w:t>5.4.7 Déménagement, Manutention du Mobilier :</w:t>
          </w:r>
          <w:r>
            <w:rPr>
              <w:rFonts w:ascii="Tw Cen MT" w:hAnsi="Tw Cen MT"/>
            </w:rPr>
            <w:tab/>
          </w:r>
          <w:r>
            <w:rPr>
              <w:rFonts w:ascii="Tw Cen MT" w:hAnsi="Tw Cen MT"/>
            </w:rPr>
            <w:fldChar w:fldCharType="begin"/>
          </w:r>
          <w:r>
            <w:rPr>
              <w:rFonts w:ascii="Tw Cen MT" w:hAnsi="Tw Cen MT"/>
            </w:rPr>
            <w:instrText xml:space="preserve"> PAGEREF _Toc216776382 \h </w:instrText>
          </w:r>
          <w:r>
            <w:rPr>
              <w:rFonts w:ascii="Tw Cen MT" w:hAnsi="Tw Cen MT"/>
            </w:rPr>
            <w:fldChar w:fldCharType="separate"/>
          </w:r>
          <w:r>
            <w:rPr>
              <w:rFonts w:ascii="Tw Cen MT" w:hAnsi="Tw Cen MT"/>
            </w:rPr>
            <w:t>80</w:t>
          </w:r>
          <w:r>
            <w:rPr>
              <w:rFonts w:ascii="Tw Cen MT" w:hAnsi="Tw Cen MT"/>
            </w:rPr>
            <w:fldChar w:fldCharType="end"/>
          </w:r>
          <w:r>
            <w:rPr>
              <w:rFonts w:ascii="Tw Cen MT" w:hAnsi="Tw Cen MT"/>
            </w:rPr>
            <w:fldChar w:fldCharType="end"/>
          </w:r>
        </w:p>
        <w:p w14:paraId="131B96B0">
          <w:pPr>
            <w:pStyle w:val="17"/>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"_Toc216776383" </w:instrText>
          </w:r>
          <w:r>
            <w:fldChar w:fldCharType="separate"/>
          </w:r>
          <w:r>
            <w:rPr>
              <w:rStyle w:val="10"/>
              <w:rFonts w:ascii="Tw Cen MT" w:hAnsi="Tw Cen MT"/>
            </w:rPr>
            <w:t>5.4.8 Précautions pour la protection de l’environnement</w:t>
          </w:r>
          <w:r>
            <w:rPr>
              <w:rFonts w:ascii="Tw Cen MT" w:hAnsi="Tw Cen MT"/>
            </w:rPr>
            <w:tab/>
          </w:r>
          <w:r>
            <w:rPr>
              <w:rFonts w:ascii="Tw Cen MT" w:hAnsi="Tw Cen MT"/>
            </w:rPr>
            <w:fldChar w:fldCharType="begin"/>
          </w:r>
          <w:r>
            <w:rPr>
              <w:rFonts w:ascii="Tw Cen MT" w:hAnsi="Tw Cen MT"/>
            </w:rPr>
            <w:instrText xml:space="preserve"> PAGEREF _Toc216776383 \h </w:instrText>
          </w:r>
          <w:r>
            <w:rPr>
              <w:rFonts w:ascii="Tw Cen MT" w:hAnsi="Tw Cen MT"/>
            </w:rPr>
            <w:fldChar w:fldCharType="separate"/>
          </w:r>
          <w:r>
            <w:rPr>
              <w:rFonts w:ascii="Tw Cen MT" w:hAnsi="Tw Cen MT"/>
            </w:rPr>
            <w:t>80</w:t>
          </w:r>
          <w:r>
            <w:rPr>
              <w:rFonts w:ascii="Tw Cen MT" w:hAnsi="Tw Cen MT"/>
            </w:rPr>
            <w:fldChar w:fldCharType="end"/>
          </w:r>
          <w:r>
            <w:rPr>
              <w:rFonts w:ascii="Tw Cen MT" w:hAnsi="Tw Cen MT"/>
            </w:rPr>
            <w:fldChar w:fldCharType="end"/>
          </w:r>
        </w:p>
        <w:p w14:paraId="5F886B51">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"_Toc216776384" </w:instrText>
          </w:r>
          <w:r>
            <w:fldChar w:fldCharType="separate"/>
          </w:r>
          <w:r>
            <w:rPr>
              <w:rStyle w:val="10"/>
              <w:rFonts w:ascii="Tw Cen MT" w:hAnsi="Tw Cen MT"/>
            </w:rPr>
            <w:t>5.5 RESPONSABILITE DE L’ENTREPRENEUR</w:t>
          </w:r>
          <w:r>
            <w:rPr>
              <w:rFonts w:ascii="Tw Cen MT" w:hAnsi="Tw Cen MT"/>
            </w:rPr>
            <w:tab/>
          </w:r>
          <w:r>
            <w:rPr>
              <w:rFonts w:ascii="Tw Cen MT" w:hAnsi="Tw Cen MT"/>
            </w:rPr>
            <w:fldChar w:fldCharType="begin"/>
          </w:r>
          <w:r>
            <w:rPr>
              <w:rFonts w:ascii="Tw Cen MT" w:hAnsi="Tw Cen MT"/>
            </w:rPr>
            <w:instrText xml:space="preserve"> PAGEREF _Toc216776384 \h </w:instrText>
          </w:r>
          <w:r>
            <w:rPr>
              <w:rFonts w:ascii="Tw Cen MT" w:hAnsi="Tw Cen MT"/>
            </w:rPr>
            <w:fldChar w:fldCharType="separate"/>
          </w:r>
          <w:r>
            <w:rPr>
              <w:rFonts w:ascii="Tw Cen MT" w:hAnsi="Tw Cen MT"/>
            </w:rPr>
            <w:t>80</w:t>
          </w:r>
          <w:r>
            <w:rPr>
              <w:rFonts w:ascii="Tw Cen MT" w:hAnsi="Tw Cen MT"/>
            </w:rPr>
            <w:fldChar w:fldCharType="end"/>
          </w:r>
          <w:r>
            <w:rPr>
              <w:rFonts w:ascii="Tw Cen MT" w:hAnsi="Tw Cen MT"/>
            </w:rPr>
            <w:fldChar w:fldCharType="end"/>
          </w:r>
        </w:p>
        <w:p w14:paraId="0DE532CB">
          <w:pPr>
            <w:pStyle w:val="18"/>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"_Toc216776385" </w:instrText>
          </w:r>
          <w:r>
            <w:fldChar w:fldCharType="separate"/>
          </w:r>
          <w:r>
            <w:rPr>
              <w:rStyle w:val="10"/>
              <w:rFonts w:ascii="Tw Cen MT" w:hAnsi="Tw Cen MT"/>
            </w:rPr>
            <w:t>6.0 PRESENTATTION DE L’OFFRE</w:t>
          </w:r>
          <w:r>
            <w:rPr>
              <w:rFonts w:ascii="Tw Cen MT" w:hAnsi="Tw Cen MT"/>
            </w:rPr>
            <w:tab/>
          </w:r>
          <w:r>
            <w:rPr>
              <w:rFonts w:ascii="Tw Cen MT" w:hAnsi="Tw Cen MT"/>
            </w:rPr>
            <w:fldChar w:fldCharType="begin"/>
          </w:r>
          <w:r>
            <w:rPr>
              <w:rFonts w:ascii="Tw Cen MT" w:hAnsi="Tw Cen MT"/>
            </w:rPr>
            <w:instrText xml:space="preserve"> PAGEREF _Toc216776385 \h </w:instrText>
          </w:r>
          <w:r>
            <w:rPr>
              <w:rFonts w:ascii="Tw Cen MT" w:hAnsi="Tw Cen MT"/>
            </w:rPr>
            <w:fldChar w:fldCharType="separate"/>
          </w:r>
          <w:r>
            <w:rPr>
              <w:rFonts w:ascii="Tw Cen MT" w:hAnsi="Tw Cen MT"/>
            </w:rPr>
            <w:t>81</w:t>
          </w:r>
          <w:r>
            <w:rPr>
              <w:rFonts w:ascii="Tw Cen MT" w:hAnsi="Tw Cen MT"/>
            </w:rPr>
            <w:fldChar w:fldCharType="end"/>
          </w:r>
          <w:r>
            <w:rPr>
              <w:rFonts w:ascii="Tw Cen MT" w:hAnsi="Tw Cen MT"/>
            </w:rPr>
            <w:fldChar w:fldCharType="end"/>
          </w:r>
        </w:p>
        <w:p w14:paraId="30EFC40B">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"_Toc216776386" </w:instrText>
          </w:r>
          <w:r>
            <w:fldChar w:fldCharType="separate"/>
          </w:r>
          <w:r>
            <w:rPr>
              <w:rStyle w:val="10"/>
              <w:rFonts w:ascii="Tw Cen MT" w:hAnsi="Tw Cen MT"/>
            </w:rPr>
            <w:t>6.1 Fournitures</w:t>
          </w:r>
          <w:r>
            <w:rPr>
              <w:rFonts w:ascii="Tw Cen MT" w:hAnsi="Tw Cen MT"/>
            </w:rPr>
            <w:tab/>
          </w:r>
          <w:r>
            <w:rPr>
              <w:rFonts w:ascii="Tw Cen MT" w:hAnsi="Tw Cen MT"/>
            </w:rPr>
            <w:fldChar w:fldCharType="begin"/>
          </w:r>
          <w:r>
            <w:rPr>
              <w:rFonts w:ascii="Tw Cen MT" w:hAnsi="Tw Cen MT"/>
            </w:rPr>
            <w:instrText xml:space="preserve"> PAGEREF _Toc216776386 \h </w:instrText>
          </w:r>
          <w:r>
            <w:rPr>
              <w:rFonts w:ascii="Tw Cen MT" w:hAnsi="Tw Cen MT"/>
            </w:rPr>
            <w:fldChar w:fldCharType="separate"/>
          </w:r>
          <w:r>
            <w:rPr>
              <w:rFonts w:ascii="Tw Cen MT" w:hAnsi="Tw Cen MT"/>
            </w:rPr>
            <w:t>81</w:t>
          </w:r>
          <w:r>
            <w:rPr>
              <w:rFonts w:ascii="Tw Cen MT" w:hAnsi="Tw Cen MT"/>
            </w:rPr>
            <w:fldChar w:fldCharType="end"/>
          </w:r>
          <w:r>
            <w:rPr>
              <w:rFonts w:ascii="Tw Cen MT" w:hAnsi="Tw Cen MT"/>
            </w:rPr>
            <w:fldChar w:fldCharType="end"/>
          </w:r>
        </w:p>
        <w:p w14:paraId="674BECDB">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"_Toc216776387" </w:instrText>
          </w:r>
          <w:r>
            <w:fldChar w:fldCharType="separate"/>
          </w:r>
          <w:r>
            <w:rPr>
              <w:rStyle w:val="10"/>
              <w:rFonts w:ascii="Tw Cen MT" w:hAnsi="Tw Cen MT"/>
            </w:rPr>
            <w:t>6.2 Peintures</w:t>
          </w:r>
          <w:r>
            <w:rPr>
              <w:rFonts w:ascii="Tw Cen MT" w:hAnsi="Tw Cen MT"/>
            </w:rPr>
            <w:tab/>
          </w:r>
          <w:r>
            <w:rPr>
              <w:rFonts w:ascii="Tw Cen MT" w:hAnsi="Tw Cen MT"/>
            </w:rPr>
            <w:fldChar w:fldCharType="begin"/>
          </w:r>
          <w:r>
            <w:rPr>
              <w:rFonts w:ascii="Tw Cen MT" w:hAnsi="Tw Cen MT"/>
            </w:rPr>
            <w:instrText xml:space="preserve"> PAGEREF _Toc216776387 \h </w:instrText>
          </w:r>
          <w:r>
            <w:rPr>
              <w:rFonts w:ascii="Tw Cen MT" w:hAnsi="Tw Cen MT"/>
            </w:rPr>
            <w:fldChar w:fldCharType="separate"/>
          </w:r>
          <w:r>
            <w:rPr>
              <w:rFonts w:ascii="Tw Cen MT" w:hAnsi="Tw Cen MT"/>
            </w:rPr>
            <w:t>81</w:t>
          </w:r>
          <w:r>
            <w:rPr>
              <w:rFonts w:ascii="Tw Cen MT" w:hAnsi="Tw Cen MT"/>
            </w:rPr>
            <w:fldChar w:fldCharType="end"/>
          </w:r>
          <w:r>
            <w:rPr>
              <w:rFonts w:ascii="Tw Cen MT" w:hAnsi="Tw Cen MT"/>
            </w:rPr>
            <w:fldChar w:fldCharType="end"/>
          </w:r>
        </w:p>
        <w:p w14:paraId="58D2B3CE">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"_Toc216776388" </w:instrText>
          </w:r>
          <w:r>
            <w:fldChar w:fldCharType="separate"/>
          </w:r>
          <w:r>
            <w:rPr>
              <w:rStyle w:val="10"/>
              <w:rFonts w:ascii="Tw Cen MT" w:hAnsi="Tw Cen MT"/>
            </w:rPr>
            <w:t>6.3 Préparation des supports</w:t>
          </w:r>
          <w:r>
            <w:rPr>
              <w:rFonts w:ascii="Tw Cen MT" w:hAnsi="Tw Cen MT"/>
            </w:rPr>
            <w:tab/>
          </w:r>
          <w:r>
            <w:rPr>
              <w:rFonts w:ascii="Tw Cen MT" w:hAnsi="Tw Cen MT"/>
            </w:rPr>
            <w:fldChar w:fldCharType="begin"/>
          </w:r>
          <w:r>
            <w:rPr>
              <w:rFonts w:ascii="Tw Cen MT" w:hAnsi="Tw Cen MT"/>
            </w:rPr>
            <w:instrText xml:space="preserve"> PAGEREF _Toc216776388 \h </w:instrText>
          </w:r>
          <w:r>
            <w:rPr>
              <w:rFonts w:ascii="Tw Cen MT" w:hAnsi="Tw Cen MT"/>
            </w:rPr>
            <w:fldChar w:fldCharType="separate"/>
          </w:r>
          <w:r>
            <w:rPr>
              <w:rFonts w:ascii="Tw Cen MT" w:hAnsi="Tw Cen MT"/>
            </w:rPr>
            <w:t>81</w:t>
          </w:r>
          <w:r>
            <w:rPr>
              <w:rFonts w:ascii="Tw Cen MT" w:hAnsi="Tw Cen MT"/>
            </w:rPr>
            <w:fldChar w:fldCharType="end"/>
          </w:r>
          <w:r>
            <w:rPr>
              <w:rFonts w:ascii="Tw Cen MT" w:hAnsi="Tw Cen MT"/>
            </w:rPr>
            <w:fldChar w:fldCharType="end"/>
          </w:r>
        </w:p>
        <w:p w14:paraId="34A0DC2E">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"_Toc216776389" </w:instrText>
          </w:r>
          <w:r>
            <w:fldChar w:fldCharType="separate"/>
          </w:r>
          <w:r>
            <w:rPr>
              <w:rStyle w:val="10"/>
              <w:rFonts w:ascii="Tw Cen MT" w:hAnsi="Tw Cen MT"/>
            </w:rPr>
            <w:t>6.4 Travaux préparatoires :</w:t>
          </w:r>
          <w:r>
            <w:rPr>
              <w:rFonts w:ascii="Tw Cen MT" w:hAnsi="Tw Cen MT"/>
            </w:rPr>
            <w:tab/>
          </w:r>
          <w:r>
            <w:rPr>
              <w:rFonts w:ascii="Tw Cen MT" w:hAnsi="Tw Cen MT"/>
            </w:rPr>
            <w:fldChar w:fldCharType="begin"/>
          </w:r>
          <w:r>
            <w:rPr>
              <w:rFonts w:ascii="Tw Cen MT" w:hAnsi="Tw Cen MT"/>
            </w:rPr>
            <w:instrText xml:space="preserve"> PAGEREF _Toc216776389 \h </w:instrText>
          </w:r>
          <w:r>
            <w:rPr>
              <w:rFonts w:ascii="Tw Cen MT" w:hAnsi="Tw Cen MT"/>
            </w:rPr>
            <w:fldChar w:fldCharType="separate"/>
          </w:r>
          <w:r>
            <w:rPr>
              <w:rFonts w:ascii="Tw Cen MT" w:hAnsi="Tw Cen MT"/>
            </w:rPr>
            <w:t>81</w:t>
          </w:r>
          <w:r>
            <w:rPr>
              <w:rFonts w:ascii="Tw Cen MT" w:hAnsi="Tw Cen MT"/>
            </w:rPr>
            <w:fldChar w:fldCharType="end"/>
          </w:r>
          <w:r>
            <w:rPr>
              <w:rFonts w:ascii="Tw Cen MT" w:hAnsi="Tw Cen MT"/>
            </w:rPr>
            <w:fldChar w:fldCharType="end"/>
          </w:r>
        </w:p>
        <w:p w14:paraId="3FA60B57">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"_Toc216776390" </w:instrText>
          </w:r>
          <w:r>
            <w:fldChar w:fldCharType="separate"/>
          </w:r>
          <w:r>
            <w:rPr>
              <w:rStyle w:val="10"/>
              <w:rFonts w:ascii="Tw Cen MT" w:hAnsi="Tw Cen MT"/>
            </w:rPr>
            <w:t>6.5 Travaux d'enduits et de peintures</w:t>
          </w:r>
          <w:r>
            <w:rPr>
              <w:rFonts w:ascii="Tw Cen MT" w:hAnsi="Tw Cen MT"/>
            </w:rPr>
            <w:tab/>
          </w:r>
          <w:r>
            <w:rPr>
              <w:rFonts w:ascii="Tw Cen MT" w:hAnsi="Tw Cen MT"/>
            </w:rPr>
            <w:fldChar w:fldCharType="begin"/>
          </w:r>
          <w:r>
            <w:rPr>
              <w:rFonts w:ascii="Tw Cen MT" w:hAnsi="Tw Cen MT"/>
            </w:rPr>
            <w:instrText xml:space="preserve"> PAGEREF _Toc216776390 \h </w:instrText>
          </w:r>
          <w:r>
            <w:rPr>
              <w:rFonts w:ascii="Tw Cen MT" w:hAnsi="Tw Cen MT"/>
            </w:rPr>
            <w:fldChar w:fldCharType="separate"/>
          </w:r>
          <w:r>
            <w:rPr>
              <w:rFonts w:ascii="Tw Cen MT" w:hAnsi="Tw Cen MT"/>
            </w:rPr>
            <w:t>82</w:t>
          </w:r>
          <w:r>
            <w:rPr>
              <w:rFonts w:ascii="Tw Cen MT" w:hAnsi="Tw Cen MT"/>
            </w:rPr>
            <w:fldChar w:fldCharType="end"/>
          </w:r>
          <w:r>
            <w:rPr>
              <w:rFonts w:ascii="Tw Cen MT" w:hAnsi="Tw Cen MT"/>
            </w:rPr>
            <w:fldChar w:fldCharType="end"/>
          </w:r>
        </w:p>
        <w:p w14:paraId="0F97ABD2">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"_Toc216776391" </w:instrText>
          </w:r>
          <w:r>
            <w:fldChar w:fldCharType="separate"/>
          </w:r>
          <w:r>
            <w:rPr>
              <w:rStyle w:val="10"/>
              <w:rFonts w:ascii="Tw Cen MT" w:hAnsi="Tw Cen MT"/>
            </w:rPr>
            <w:t>6.6 Ouvrages annexes</w:t>
          </w:r>
          <w:r>
            <w:rPr>
              <w:rFonts w:ascii="Tw Cen MT" w:hAnsi="Tw Cen MT"/>
            </w:rPr>
            <w:tab/>
          </w:r>
          <w:r>
            <w:rPr>
              <w:rFonts w:ascii="Tw Cen MT" w:hAnsi="Tw Cen MT"/>
            </w:rPr>
            <w:fldChar w:fldCharType="begin"/>
          </w:r>
          <w:r>
            <w:rPr>
              <w:rFonts w:ascii="Tw Cen MT" w:hAnsi="Tw Cen MT"/>
            </w:rPr>
            <w:instrText xml:space="preserve"> PAGEREF _Toc216776391 \h </w:instrText>
          </w:r>
          <w:r>
            <w:rPr>
              <w:rFonts w:ascii="Tw Cen MT" w:hAnsi="Tw Cen MT"/>
            </w:rPr>
            <w:fldChar w:fldCharType="separate"/>
          </w:r>
          <w:r>
            <w:rPr>
              <w:rFonts w:ascii="Tw Cen MT" w:hAnsi="Tw Cen MT"/>
            </w:rPr>
            <w:t>82</w:t>
          </w:r>
          <w:r>
            <w:rPr>
              <w:rFonts w:ascii="Tw Cen MT" w:hAnsi="Tw Cen MT"/>
            </w:rPr>
            <w:fldChar w:fldCharType="end"/>
          </w:r>
          <w:r>
            <w:rPr>
              <w:rFonts w:ascii="Tw Cen MT" w:hAnsi="Tw Cen MT"/>
            </w:rPr>
            <w:fldChar w:fldCharType="end"/>
          </w:r>
        </w:p>
        <w:p w14:paraId="66935C6A">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"_Toc216776392" </w:instrText>
          </w:r>
          <w:r>
            <w:fldChar w:fldCharType="separate"/>
          </w:r>
          <w:r>
            <w:rPr>
              <w:rStyle w:val="10"/>
              <w:rFonts w:ascii="Tw Cen MT" w:hAnsi="Tw Cen MT"/>
            </w:rPr>
            <w:t>7.0 DESCRIPTION DES OUVRAGES</w:t>
          </w:r>
          <w:r>
            <w:rPr>
              <w:rFonts w:ascii="Tw Cen MT" w:hAnsi="Tw Cen MT"/>
            </w:rPr>
            <w:tab/>
          </w:r>
          <w:r>
            <w:rPr>
              <w:rFonts w:ascii="Tw Cen MT" w:hAnsi="Tw Cen MT"/>
            </w:rPr>
            <w:fldChar w:fldCharType="begin"/>
          </w:r>
          <w:r>
            <w:rPr>
              <w:rFonts w:ascii="Tw Cen MT" w:hAnsi="Tw Cen MT"/>
            </w:rPr>
            <w:instrText xml:space="preserve"> PAGEREF _Toc216776392 \h </w:instrText>
          </w:r>
          <w:r>
            <w:rPr>
              <w:rFonts w:ascii="Tw Cen MT" w:hAnsi="Tw Cen MT"/>
            </w:rPr>
            <w:fldChar w:fldCharType="separate"/>
          </w:r>
          <w:r>
            <w:rPr>
              <w:rFonts w:ascii="Tw Cen MT" w:hAnsi="Tw Cen MT"/>
            </w:rPr>
            <w:t>82</w:t>
          </w:r>
          <w:r>
            <w:rPr>
              <w:rFonts w:ascii="Tw Cen MT" w:hAnsi="Tw Cen MT"/>
            </w:rPr>
            <w:fldChar w:fldCharType="end"/>
          </w:r>
          <w:r>
            <w:rPr>
              <w:rFonts w:ascii="Tw Cen MT" w:hAnsi="Tw Cen MT"/>
            </w:rPr>
            <w:fldChar w:fldCharType="end"/>
          </w:r>
        </w:p>
        <w:p w14:paraId="62DAF20E">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"_Toc216776393" </w:instrText>
          </w:r>
          <w:r>
            <w:fldChar w:fldCharType="separate"/>
          </w:r>
          <w:r>
            <w:rPr>
              <w:rStyle w:val="10"/>
              <w:rFonts w:ascii="Tw Cen MT" w:hAnsi="Tw Cen MT"/>
            </w:rPr>
            <w:t>7.1 Maçonneries</w:t>
          </w:r>
          <w:r>
            <w:rPr>
              <w:rFonts w:ascii="Tw Cen MT" w:hAnsi="Tw Cen MT"/>
            </w:rPr>
            <w:tab/>
          </w:r>
          <w:r>
            <w:rPr>
              <w:rFonts w:ascii="Tw Cen MT" w:hAnsi="Tw Cen MT"/>
            </w:rPr>
            <w:fldChar w:fldCharType="begin"/>
          </w:r>
          <w:r>
            <w:rPr>
              <w:rFonts w:ascii="Tw Cen MT" w:hAnsi="Tw Cen MT"/>
            </w:rPr>
            <w:instrText xml:space="preserve"> PAGEREF _Toc216776393 \h </w:instrText>
          </w:r>
          <w:r>
            <w:rPr>
              <w:rFonts w:ascii="Tw Cen MT" w:hAnsi="Tw Cen MT"/>
            </w:rPr>
            <w:fldChar w:fldCharType="separate"/>
          </w:r>
          <w:r>
            <w:rPr>
              <w:rFonts w:ascii="Tw Cen MT" w:hAnsi="Tw Cen MT"/>
            </w:rPr>
            <w:t>82</w:t>
          </w:r>
          <w:r>
            <w:rPr>
              <w:rFonts w:ascii="Tw Cen MT" w:hAnsi="Tw Cen MT"/>
            </w:rPr>
            <w:fldChar w:fldCharType="end"/>
          </w:r>
          <w:r>
            <w:rPr>
              <w:rFonts w:ascii="Tw Cen MT" w:hAnsi="Tw Cen MT"/>
            </w:rPr>
            <w:fldChar w:fldCharType="end"/>
          </w:r>
        </w:p>
        <w:p w14:paraId="47F0C8A6">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"_Toc216776394" </w:instrText>
          </w:r>
          <w:r>
            <w:fldChar w:fldCharType="separate"/>
          </w:r>
          <w:r>
            <w:rPr>
              <w:rStyle w:val="10"/>
              <w:rFonts w:ascii="Tw Cen MT" w:hAnsi="Tw Cen MT"/>
            </w:rPr>
            <w:t>7.1.1 Mise en œuvre</w:t>
          </w:r>
          <w:r>
            <w:rPr>
              <w:rFonts w:ascii="Tw Cen MT" w:hAnsi="Tw Cen MT"/>
            </w:rPr>
            <w:tab/>
          </w:r>
          <w:r>
            <w:rPr>
              <w:rFonts w:ascii="Tw Cen MT" w:hAnsi="Tw Cen MT"/>
            </w:rPr>
            <w:fldChar w:fldCharType="begin"/>
          </w:r>
          <w:r>
            <w:rPr>
              <w:rFonts w:ascii="Tw Cen MT" w:hAnsi="Tw Cen MT"/>
            </w:rPr>
            <w:instrText xml:space="preserve"> PAGEREF _Toc216776394 \h </w:instrText>
          </w:r>
          <w:r>
            <w:rPr>
              <w:rFonts w:ascii="Tw Cen MT" w:hAnsi="Tw Cen MT"/>
            </w:rPr>
            <w:fldChar w:fldCharType="separate"/>
          </w:r>
          <w:r>
            <w:rPr>
              <w:rFonts w:ascii="Tw Cen MT" w:hAnsi="Tw Cen MT"/>
            </w:rPr>
            <w:t>82</w:t>
          </w:r>
          <w:r>
            <w:rPr>
              <w:rFonts w:ascii="Tw Cen MT" w:hAnsi="Tw Cen MT"/>
            </w:rPr>
            <w:fldChar w:fldCharType="end"/>
          </w:r>
          <w:r>
            <w:rPr>
              <w:rFonts w:ascii="Tw Cen MT" w:hAnsi="Tw Cen MT"/>
            </w:rPr>
            <w:fldChar w:fldCharType="end"/>
          </w:r>
        </w:p>
        <w:p w14:paraId="617F64B3">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"_Toc216776395" </w:instrText>
          </w:r>
          <w:r>
            <w:fldChar w:fldCharType="separate"/>
          </w:r>
          <w:r>
            <w:rPr>
              <w:rStyle w:val="10"/>
              <w:rFonts w:ascii="Tw Cen MT" w:hAnsi="Tw Cen MT"/>
            </w:rPr>
            <w:t>7.1.2 Ciment</w:t>
          </w:r>
          <w:r>
            <w:rPr>
              <w:rFonts w:ascii="Tw Cen MT" w:hAnsi="Tw Cen MT"/>
            </w:rPr>
            <w:tab/>
          </w:r>
          <w:r>
            <w:rPr>
              <w:rFonts w:ascii="Tw Cen MT" w:hAnsi="Tw Cen MT"/>
            </w:rPr>
            <w:fldChar w:fldCharType="begin"/>
          </w:r>
          <w:r>
            <w:rPr>
              <w:rFonts w:ascii="Tw Cen MT" w:hAnsi="Tw Cen MT"/>
            </w:rPr>
            <w:instrText xml:space="preserve"> PAGEREF _Toc216776395 \h </w:instrText>
          </w:r>
          <w:r>
            <w:rPr>
              <w:rFonts w:ascii="Tw Cen MT" w:hAnsi="Tw Cen MT"/>
            </w:rPr>
            <w:fldChar w:fldCharType="separate"/>
          </w:r>
          <w:r>
            <w:rPr>
              <w:rFonts w:ascii="Tw Cen MT" w:hAnsi="Tw Cen MT"/>
            </w:rPr>
            <w:t>84</w:t>
          </w:r>
          <w:r>
            <w:rPr>
              <w:rFonts w:ascii="Tw Cen MT" w:hAnsi="Tw Cen MT"/>
            </w:rPr>
            <w:fldChar w:fldCharType="end"/>
          </w:r>
          <w:r>
            <w:rPr>
              <w:rFonts w:ascii="Tw Cen MT" w:hAnsi="Tw Cen MT"/>
            </w:rPr>
            <w:fldChar w:fldCharType="end"/>
          </w:r>
        </w:p>
        <w:p w14:paraId="3097F5F9">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"_Toc216776396" </w:instrText>
          </w:r>
          <w:r>
            <w:fldChar w:fldCharType="separate"/>
          </w:r>
          <w:r>
            <w:rPr>
              <w:rStyle w:val="10"/>
              <w:rFonts w:ascii="Tw Cen MT" w:hAnsi="Tw Cen MT"/>
            </w:rPr>
            <w:t>7.1.3 Sables</w:t>
          </w:r>
          <w:r>
            <w:rPr>
              <w:rFonts w:ascii="Tw Cen MT" w:hAnsi="Tw Cen MT"/>
            </w:rPr>
            <w:tab/>
          </w:r>
          <w:r>
            <w:rPr>
              <w:rFonts w:ascii="Tw Cen MT" w:hAnsi="Tw Cen MT"/>
            </w:rPr>
            <w:fldChar w:fldCharType="begin"/>
          </w:r>
          <w:r>
            <w:rPr>
              <w:rFonts w:ascii="Tw Cen MT" w:hAnsi="Tw Cen MT"/>
            </w:rPr>
            <w:instrText xml:space="preserve"> PAGEREF _Toc216776396 \h </w:instrText>
          </w:r>
          <w:r>
            <w:rPr>
              <w:rFonts w:ascii="Tw Cen MT" w:hAnsi="Tw Cen MT"/>
            </w:rPr>
            <w:fldChar w:fldCharType="separate"/>
          </w:r>
          <w:r>
            <w:rPr>
              <w:rFonts w:ascii="Tw Cen MT" w:hAnsi="Tw Cen MT"/>
            </w:rPr>
            <w:t>84</w:t>
          </w:r>
          <w:r>
            <w:rPr>
              <w:rFonts w:ascii="Tw Cen MT" w:hAnsi="Tw Cen MT"/>
            </w:rPr>
            <w:fldChar w:fldCharType="end"/>
          </w:r>
          <w:r>
            <w:rPr>
              <w:rFonts w:ascii="Tw Cen MT" w:hAnsi="Tw Cen MT"/>
            </w:rPr>
            <w:fldChar w:fldCharType="end"/>
          </w:r>
        </w:p>
        <w:p w14:paraId="422EFD0D">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"_Toc216776397" </w:instrText>
          </w:r>
          <w:r>
            <w:fldChar w:fldCharType="separate"/>
          </w:r>
          <w:r>
            <w:rPr>
              <w:rStyle w:val="10"/>
              <w:rFonts w:ascii="Tw Cen MT" w:hAnsi="Tw Cen MT"/>
            </w:rPr>
            <w:t>7.1.4 Eau de gâchage</w:t>
          </w:r>
          <w:r>
            <w:rPr>
              <w:rFonts w:ascii="Tw Cen MT" w:hAnsi="Tw Cen MT"/>
            </w:rPr>
            <w:tab/>
          </w:r>
          <w:r>
            <w:rPr>
              <w:rFonts w:ascii="Tw Cen MT" w:hAnsi="Tw Cen MT"/>
            </w:rPr>
            <w:fldChar w:fldCharType="begin"/>
          </w:r>
          <w:r>
            <w:rPr>
              <w:rFonts w:ascii="Tw Cen MT" w:hAnsi="Tw Cen MT"/>
            </w:rPr>
            <w:instrText xml:space="preserve"> PAGEREF _Toc216776397 \h </w:instrText>
          </w:r>
          <w:r>
            <w:rPr>
              <w:rFonts w:ascii="Tw Cen MT" w:hAnsi="Tw Cen MT"/>
            </w:rPr>
            <w:fldChar w:fldCharType="separate"/>
          </w:r>
          <w:r>
            <w:rPr>
              <w:rFonts w:ascii="Tw Cen MT" w:hAnsi="Tw Cen MT"/>
            </w:rPr>
            <w:t>84</w:t>
          </w:r>
          <w:r>
            <w:rPr>
              <w:rFonts w:ascii="Tw Cen MT" w:hAnsi="Tw Cen MT"/>
            </w:rPr>
            <w:fldChar w:fldCharType="end"/>
          </w:r>
          <w:r>
            <w:rPr>
              <w:rFonts w:ascii="Tw Cen MT" w:hAnsi="Tw Cen MT"/>
            </w:rPr>
            <w:fldChar w:fldCharType="end"/>
          </w:r>
        </w:p>
        <w:p w14:paraId="13ADA4F0">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"_Toc216776398" </w:instrText>
          </w:r>
          <w:r>
            <w:fldChar w:fldCharType="separate"/>
          </w:r>
          <w:r>
            <w:rPr>
              <w:rStyle w:val="10"/>
              <w:rFonts w:ascii="Tw Cen MT" w:hAnsi="Tw Cen MT"/>
            </w:rPr>
            <w:t>7.2 Peinture</w:t>
          </w:r>
          <w:r>
            <w:rPr>
              <w:rFonts w:ascii="Tw Cen MT" w:hAnsi="Tw Cen MT"/>
            </w:rPr>
            <w:tab/>
          </w:r>
          <w:r>
            <w:rPr>
              <w:rFonts w:ascii="Tw Cen MT" w:hAnsi="Tw Cen MT"/>
            </w:rPr>
            <w:fldChar w:fldCharType="begin"/>
          </w:r>
          <w:r>
            <w:rPr>
              <w:rFonts w:ascii="Tw Cen MT" w:hAnsi="Tw Cen MT"/>
            </w:rPr>
            <w:instrText xml:space="preserve"> PAGEREF _Toc216776398 \h </w:instrText>
          </w:r>
          <w:r>
            <w:rPr>
              <w:rFonts w:ascii="Tw Cen MT" w:hAnsi="Tw Cen MT"/>
            </w:rPr>
            <w:fldChar w:fldCharType="separate"/>
          </w:r>
          <w:r>
            <w:rPr>
              <w:rFonts w:ascii="Tw Cen MT" w:hAnsi="Tw Cen MT"/>
            </w:rPr>
            <w:t>84</w:t>
          </w:r>
          <w:r>
            <w:rPr>
              <w:rFonts w:ascii="Tw Cen MT" w:hAnsi="Tw Cen MT"/>
            </w:rPr>
            <w:fldChar w:fldCharType="end"/>
          </w:r>
          <w:r>
            <w:rPr>
              <w:rFonts w:ascii="Tw Cen MT" w:hAnsi="Tw Cen MT"/>
            </w:rPr>
            <w:fldChar w:fldCharType="end"/>
          </w:r>
        </w:p>
        <w:p w14:paraId="6BFCFD5D">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"_Toc216776399" </w:instrText>
          </w:r>
          <w:r>
            <w:fldChar w:fldCharType="separate"/>
          </w:r>
          <w:r>
            <w:rPr>
              <w:rStyle w:val="10"/>
              <w:rFonts w:ascii="Tw Cen MT" w:hAnsi="Tw Cen MT"/>
            </w:rPr>
            <w:t>7.2.1 Peinture sur mur maçonné enduits et parois béton</w:t>
          </w:r>
          <w:r>
            <w:rPr>
              <w:rFonts w:ascii="Tw Cen MT" w:hAnsi="Tw Cen MT"/>
            </w:rPr>
            <w:tab/>
          </w:r>
          <w:r>
            <w:rPr>
              <w:rFonts w:ascii="Tw Cen MT" w:hAnsi="Tw Cen MT"/>
            </w:rPr>
            <w:fldChar w:fldCharType="begin"/>
          </w:r>
          <w:r>
            <w:rPr>
              <w:rFonts w:ascii="Tw Cen MT" w:hAnsi="Tw Cen MT"/>
            </w:rPr>
            <w:instrText xml:space="preserve"> PAGEREF _Toc216776399 \h </w:instrText>
          </w:r>
          <w:r>
            <w:rPr>
              <w:rFonts w:ascii="Tw Cen MT" w:hAnsi="Tw Cen MT"/>
            </w:rPr>
            <w:fldChar w:fldCharType="separate"/>
          </w:r>
          <w:r>
            <w:rPr>
              <w:rFonts w:ascii="Tw Cen MT" w:hAnsi="Tw Cen MT"/>
            </w:rPr>
            <w:t>84</w:t>
          </w:r>
          <w:r>
            <w:rPr>
              <w:rFonts w:ascii="Tw Cen MT" w:hAnsi="Tw Cen MT"/>
            </w:rPr>
            <w:fldChar w:fldCharType="end"/>
          </w:r>
          <w:r>
            <w:rPr>
              <w:rFonts w:ascii="Tw Cen MT" w:hAnsi="Tw Cen MT"/>
            </w:rPr>
            <w:fldChar w:fldCharType="end"/>
          </w:r>
        </w:p>
        <w:p w14:paraId="1A2FDB40">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"_Toc216776400" </w:instrText>
          </w:r>
          <w:r>
            <w:fldChar w:fldCharType="separate"/>
          </w:r>
          <w:r>
            <w:rPr>
              <w:rStyle w:val="10"/>
              <w:rFonts w:ascii="Tw Cen MT" w:hAnsi="Tw Cen MT"/>
            </w:rPr>
            <w:t>7.2.2 Peinture sur ouvrages métaux non ferrifères</w:t>
          </w:r>
          <w:r>
            <w:rPr>
              <w:rFonts w:ascii="Tw Cen MT" w:hAnsi="Tw Cen MT"/>
            </w:rPr>
            <w:tab/>
          </w:r>
          <w:r>
            <w:rPr>
              <w:rFonts w:ascii="Tw Cen MT" w:hAnsi="Tw Cen MT"/>
            </w:rPr>
            <w:fldChar w:fldCharType="begin"/>
          </w:r>
          <w:r>
            <w:rPr>
              <w:rFonts w:ascii="Tw Cen MT" w:hAnsi="Tw Cen MT"/>
            </w:rPr>
            <w:instrText xml:space="preserve"> PAGEREF _Toc216776400 \h </w:instrText>
          </w:r>
          <w:r>
            <w:rPr>
              <w:rFonts w:ascii="Tw Cen MT" w:hAnsi="Tw Cen MT"/>
            </w:rPr>
            <w:fldChar w:fldCharType="separate"/>
          </w:r>
          <w:r>
            <w:rPr>
              <w:rFonts w:ascii="Tw Cen MT" w:hAnsi="Tw Cen MT"/>
            </w:rPr>
            <w:t>85</w:t>
          </w:r>
          <w:r>
            <w:rPr>
              <w:rFonts w:ascii="Tw Cen MT" w:hAnsi="Tw Cen MT"/>
            </w:rPr>
            <w:fldChar w:fldCharType="end"/>
          </w:r>
          <w:r>
            <w:rPr>
              <w:rFonts w:ascii="Tw Cen MT" w:hAnsi="Tw Cen MT"/>
            </w:rPr>
            <w:fldChar w:fldCharType="end"/>
          </w:r>
        </w:p>
        <w:p w14:paraId="61E19532">
          <w:pPr>
            <w:pStyle w:val="22"/>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"_Toc216776401" </w:instrText>
          </w:r>
          <w:r>
            <w:fldChar w:fldCharType="separate"/>
          </w:r>
          <w:r>
            <w:rPr>
              <w:rStyle w:val="10"/>
              <w:rFonts w:ascii="Tw Cen MT" w:hAnsi="Tw Cen MT"/>
            </w:rPr>
            <w:t>7.2.3 Menuiserie bois</w:t>
          </w:r>
          <w:r>
            <w:rPr>
              <w:rFonts w:ascii="Tw Cen MT" w:hAnsi="Tw Cen MT"/>
            </w:rPr>
            <w:tab/>
          </w:r>
          <w:r>
            <w:rPr>
              <w:rFonts w:ascii="Tw Cen MT" w:hAnsi="Tw Cen MT"/>
            </w:rPr>
            <w:fldChar w:fldCharType="begin"/>
          </w:r>
          <w:r>
            <w:rPr>
              <w:rFonts w:ascii="Tw Cen MT" w:hAnsi="Tw Cen MT"/>
            </w:rPr>
            <w:instrText xml:space="preserve"> PAGEREF _Toc216776401 \h </w:instrText>
          </w:r>
          <w:r>
            <w:rPr>
              <w:rFonts w:ascii="Tw Cen MT" w:hAnsi="Tw Cen MT"/>
            </w:rPr>
            <w:fldChar w:fldCharType="separate"/>
          </w:r>
          <w:r>
            <w:rPr>
              <w:rFonts w:ascii="Tw Cen MT" w:hAnsi="Tw Cen MT"/>
            </w:rPr>
            <w:t>85</w:t>
          </w:r>
          <w:r>
            <w:rPr>
              <w:rFonts w:ascii="Tw Cen MT" w:hAnsi="Tw Cen MT"/>
            </w:rPr>
            <w:fldChar w:fldCharType="end"/>
          </w:r>
          <w:r>
            <w:rPr>
              <w:rFonts w:ascii="Tw Cen MT" w:hAnsi="Tw Cen MT"/>
            </w:rPr>
            <w:fldChar w:fldCharType="end"/>
          </w:r>
        </w:p>
        <w:p w14:paraId="0A6B88EA">
          <w:pPr>
            <w:pStyle w:val="23"/>
            <w:tabs>
              <w:tab w:val="left" w:pos="1200"/>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"_Toc216776402" </w:instrText>
          </w:r>
          <w:r>
            <w:fldChar w:fldCharType="separate"/>
          </w:r>
          <w:r>
            <w:rPr>
              <w:rStyle w:val="10"/>
              <w:rFonts w:ascii="Tw Cen MT" w:hAnsi="Tw Cen MT"/>
            </w:rPr>
            <w:t xml:space="preserve">7.3 </w:t>
          </w:r>
          <w:r>
            <w:rPr>
              <w:rFonts w:ascii="Tw Cen MT" w:hAnsi="Tw Cen MT" w:eastAsiaTheme="minorEastAsia" w:cstheme="minorBidi"/>
              <w:color w:val="auto"/>
              <w:sz w:val="24"/>
            </w:rPr>
            <w:tab/>
          </w:r>
          <w:r>
            <w:rPr>
              <w:rStyle w:val="10"/>
              <w:rFonts w:ascii="Tw Cen MT" w:hAnsi="Tw Cen MT"/>
            </w:rPr>
            <w:t>Finitions:</w:t>
          </w:r>
          <w:r>
            <w:rPr>
              <w:rFonts w:ascii="Tw Cen MT" w:hAnsi="Tw Cen MT"/>
            </w:rPr>
            <w:tab/>
          </w:r>
          <w:r>
            <w:rPr>
              <w:rFonts w:ascii="Tw Cen MT" w:hAnsi="Tw Cen MT"/>
            </w:rPr>
            <w:fldChar w:fldCharType="begin"/>
          </w:r>
          <w:r>
            <w:rPr>
              <w:rFonts w:ascii="Tw Cen MT" w:hAnsi="Tw Cen MT"/>
            </w:rPr>
            <w:instrText xml:space="preserve"> PAGEREF _Toc216776402 \h </w:instrText>
          </w:r>
          <w:r>
            <w:rPr>
              <w:rFonts w:ascii="Tw Cen MT" w:hAnsi="Tw Cen MT"/>
            </w:rPr>
            <w:fldChar w:fldCharType="separate"/>
          </w:r>
          <w:r>
            <w:rPr>
              <w:rFonts w:ascii="Tw Cen MT" w:hAnsi="Tw Cen MT"/>
            </w:rPr>
            <w:t>85</w:t>
          </w:r>
          <w:r>
            <w:rPr>
              <w:rFonts w:ascii="Tw Cen MT" w:hAnsi="Tw Cen MT"/>
            </w:rPr>
            <w:fldChar w:fldCharType="end"/>
          </w:r>
          <w:r>
            <w:rPr>
              <w:rFonts w:ascii="Tw Cen MT" w:hAnsi="Tw Cen MT"/>
            </w:rPr>
            <w:fldChar w:fldCharType="end"/>
          </w:r>
        </w:p>
        <w:p w14:paraId="4F17287F">
          <w:pPr>
            <w:pStyle w:val="23"/>
            <w:tabs>
              <w:tab w:val="right" w:leader="dot" w:pos="9193"/>
            </w:tabs>
            <w:spacing w:after="0" w:line="360" w:lineRule="auto"/>
            <w:rPr>
              <w:rFonts w:ascii="Tw Cen MT" w:hAnsi="Tw Cen MT" w:eastAsiaTheme="minorEastAsia" w:cstheme="minorBidi"/>
              <w:color w:val="auto"/>
              <w:sz w:val="24"/>
            </w:rPr>
          </w:pPr>
          <w:r>
            <w:fldChar w:fldCharType="begin"/>
          </w:r>
          <w:r>
            <w:instrText xml:space="preserve"> HYPERLINK \l "_Toc216776403" </w:instrText>
          </w:r>
          <w:r>
            <w:fldChar w:fldCharType="separate"/>
          </w:r>
          <w:r>
            <w:rPr>
              <w:rStyle w:val="10"/>
              <w:rFonts w:ascii="Tw Cen MT" w:hAnsi="Tw Cen MT"/>
            </w:rPr>
            <w:t>8.0 PRESCRIPTION SUR LES PREPARATIONS DES TRAVAUX</w:t>
          </w:r>
          <w:r>
            <w:rPr>
              <w:rFonts w:ascii="Tw Cen MT" w:hAnsi="Tw Cen MT"/>
            </w:rPr>
            <w:tab/>
          </w:r>
          <w:r>
            <w:rPr>
              <w:rFonts w:ascii="Tw Cen MT" w:hAnsi="Tw Cen MT"/>
            </w:rPr>
            <w:fldChar w:fldCharType="begin"/>
          </w:r>
          <w:r>
            <w:rPr>
              <w:rFonts w:ascii="Tw Cen MT" w:hAnsi="Tw Cen MT"/>
            </w:rPr>
            <w:instrText xml:space="preserve"> PAGEREF _Toc216776403 \h </w:instrText>
          </w:r>
          <w:r>
            <w:rPr>
              <w:rFonts w:ascii="Tw Cen MT" w:hAnsi="Tw Cen MT"/>
            </w:rPr>
            <w:fldChar w:fldCharType="separate"/>
          </w:r>
          <w:r>
            <w:rPr>
              <w:rFonts w:ascii="Tw Cen MT" w:hAnsi="Tw Cen MT"/>
            </w:rPr>
            <w:t>85</w:t>
          </w:r>
          <w:r>
            <w:rPr>
              <w:rFonts w:ascii="Tw Cen MT" w:hAnsi="Tw Cen MT"/>
            </w:rPr>
            <w:fldChar w:fldCharType="end"/>
          </w:r>
          <w:r>
            <w:rPr>
              <w:rFonts w:ascii="Tw Cen MT" w:hAnsi="Tw Cen MT"/>
            </w:rPr>
            <w:fldChar w:fldCharType="end"/>
          </w:r>
        </w:p>
        <w:p w14:paraId="0CCEFB66">
          <w:pPr>
            <w:spacing w:after="0" w:line="360" w:lineRule="auto"/>
            <w:ind w:right="-11"/>
            <w:rPr>
              <w:rFonts w:ascii="Tw Cen MT" w:hAnsi="Tw Cen MT"/>
              <w:szCs w:val="22"/>
            </w:rPr>
          </w:pPr>
          <w:r>
            <w:rPr>
              <w:rFonts w:ascii="Tw Cen MT" w:hAnsi="Tw Cen MT"/>
              <w:szCs w:val="22"/>
            </w:rPr>
            <w:fldChar w:fldCharType="end"/>
          </w:r>
        </w:p>
      </w:sdtContent>
    </w:sdt>
    <w:p w14:paraId="70A7491E">
      <w:pPr>
        <w:spacing w:after="103"/>
        <w:ind w:left="12" w:right="-11"/>
        <w:jc w:val="center"/>
        <w:rPr>
          <w:rFonts w:ascii="Tw Cen MT" w:hAnsi="Tw Cen MT"/>
          <w:b/>
          <w:sz w:val="28"/>
          <w:szCs w:val="28"/>
          <w:lang w:val="fr-FR"/>
        </w:rPr>
      </w:pPr>
    </w:p>
    <w:p w14:paraId="5B817DFF">
      <w:pPr>
        <w:spacing w:after="103"/>
        <w:ind w:left="12" w:right="-11"/>
        <w:jc w:val="center"/>
        <w:rPr>
          <w:rFonts w:ascii="Tw Cen MT" w:hAnsi="Tw Cen MT"/>
          <w:b/>
          <w:sz w:val="28"/>
          <w:szCs w:val="28"/>
          <w:lang w:val="fr-FR"/>
        </w:rPr>
      </w:pPr>
      <w:r>
        <w:rPr>
          <w:rFonts w:ascii="Tw Cen MT" w:hAnsi="Tw Cen MT"/>
          <w:b/>
          <w:sz w:val="28"/>
          <w:szCs w:val="28"/>
          <w:lang w:val="fr-FR"/>
        </w:rPr>
        <w:t>SPECIFICATIONS TECHNIQUES DES TRAVAUX DE REHABILITATION DES INFRASTRUCUTRES A L’UNIVERSITE DE BAMENDA</w:t>
      </w:r>
    </w:p>
    <w:p w14:paraId="79337FFA">
      <w:pPr>
        <w:spacing w:after="6"/>
        <w:ind w:left="-110" w:right="-11"/>
        <w:rPr>
          <w:rFonts w:ascii="Tw Cen MT" w:hAnsi="Tw Cen MT"/>
          <w:szCs w:val="22"/>
          <w:lang w:val="fr-FR"/>
        </w:rPr>
      </w:pPr>
    </w:p>
    <w:p w14:paraId="1EB5B20E">
      <w:pPr>
        <w:pStyle w:val="4"/>
        <w:ind w:left="74" w:right="-11"/>
        <w:rPr>
          <w:rFonts w:ascii="Tw Cen MT" w:hAnsi="Tw Cen MT"/>
          <w:szCs w:val="22"/>
          <w:lang w:val="fr-FR"/>
        </w:rPr>
      </w:pPr>
      <w:bookmarkStart w:id="343" w:name="_Toc216776368"/>
      <w:bookmarkStart w:id="344" w:name="_Toc29724"/>
      <w:r>
        <w:rPr>
          <w:rFonts w:ascii="Tw Cen MT" w:hAnsi="Tw Cen MT"/>
          <w:szCs w:val="22"/>
          <w:lang w:val="fr-FR"/>
        </w:rPr>
        <w:t>2.0 PRESENTATION DU SITE – ETENDUE DES TRAVAUX</w:t>
      </w:r>
      <w:bookmarkEnd w:id="343"/>
      <w:bookmarkEnd w:id="344"/>
      <w:r>
        <w:rPr>
          <w:rFonts w:ascii="Tw Cen MT" w:hAnsi="Tw Cen MT"/>
          <w:szCs w:val="22"/>
          <w:lang w:val="fr-FR"/>
        </w:rPr>
        <w:t xml:space="preserve"> </w:t>
      </w:r>
    </w:p>
    <w:p w14:paraId="230FA0E7">
      <w:pPr>
        <w:tabs>
          <w:tab w:val="center" w:pos="2538"/>
        </w:tabs>
        <w:spacing w:after="32"/>
        <w:ind w:right="-11"/>
        <w:rPr>
          <w:rFonts w:ascii="Tw Cen MT" w:hAnsi="Tw Cen MT"/>
          <w:szCs w:val="22"/>
          <w:lang w:val="fr-FR"/>
        </w:rPr>
      </w:pPr>
      <w:r>
        <w:rPr>
          <w:rFonts w:ascii="Tw Cen MT" w:hAnsi="Tw Cen MT"/>
          <w:szCs w:val="22"/>
          <w:lang w:val="fr-FR"/>
        </w:rPr>
        <w:t xml:space="preserve">2.1. </w:t>
      </w:r>
      <w:r>
        <w:rPr>
          <w:rFonts w:ascii="Tw Cen MT" w:hAnsi="Tw Cen MT"/>
          <w:szCs w:val="22"/>
          <w:lang w:val="fr-FR"/>
        </w:rPr>
        <w:tab/>
      </w:r>
      <w:r>
        <w:rPr>
          <w:rFonts w:ascii="Tw Cen MT" w:hAnsi="Tw Cen MT"/>
          <w:szCs w:val="22"/>
          <w:lang w:val="fr-FR"/>
        </w:rPr>
        <w:t xml:space="preserve">Les travaux sont à entreprendre sur : </w:t>
      </w:r>
    </w:p>
    <w:p w14:paraId="0DAFECCF">
      <w:pPr>
        <w:numPr>
          <w:ilvl w:val="0"/>
          <w:numId w:val="2"/>
        </w:numPr>
        <w:spacing w:after="72" w:line="250" w:lineRule="auto"/>
        <w:ind w:right="-11"/>
        <w:jc w:val="both"/>
        <w:rPr>
          <w:rFonts w:ascii="Tw Cen MT" w:hAnsi="Tw Cen MT"/>
          <w:szCs w:val="22"/>
          <w:lang w:val="fr-FR"/>
        </w:rPr>
      </w:pPr>
      <w:r>
        <w:rPr>
          <w:rFonts w:ascii="Tw Cen MT" w:hAnsi="Tw Cen MT"/>
          <w:szCs w:val="22"/>
          <w:lang w:val="fr-FR"/>
        </w:rPr>
        <w:t>Les bâtiments pédagogiques et administratifs ;</w:t>
      </w:r>
    </w:p>
    <w:p w14:paraId="589717F0">
      <w:pPr>
        <w:numPr>
          <w:ilvl w:val="0"/>
          <w:numId w:val="2"/>
        </w:numPr>
        <w:spacing w:after="72" w:line="250" w:lineRule="auto"/>
        <w:ind w:right="-11"/>
        <w:jc w:val="both"/>
        <w:rPr>
          <w:rFonts w:ascii="Tw Cen MT" w:hAnsi="Tw Cen MT"/>
          <w:szCs w:val="22"/>
        </w:rPr>
      </w:pPr>
      <w:r>
        <w:rPr>
          <w:rFonts w:ascii="Tw Cen MT" w:hAnsi="Tw Cen MT"/>
          <w:szCs w:val="22"/>
        </w:rPr>
        <w:t>Les Travaux de plomberie ;</w:t>
      </w:r>
    </w:p>
    <w:p w14:paraId="25B1D271">
      <w:pPr>
        <w:numPr>
          <w:ilvl w:val="0"/>
          <w:numId w:val="2"/>
        </w:numPr>
        <w:spacing w:after="72" w:line="250" w:lineRule="auto"/>
        <w:ind w:right="1089"/>
        <w:jc w:val="both"/>
        <w:rPr>
          <w:rFonts w:ascii="Tw Cen MT" w:hAnsi="Tw Cen MT"/>
          <w:szCs w:val="22"/>
        </w:rPr>
      </w:pPr>
      <w:r>
        <w:rPr>
          <w:rFonts w:ascii="Tw Cen MT" w:hAnsi="Tw Cen MT"/>
          <w:szCs w:val="22"/>
        </w:rPr>
        <w:t>Les travaux d’électricité ;</w:t>
      </w:r>
    </w:p>
    <w:p w14:paraId="3FDD1C92">
      <w:pPr>
        <w:numPr>
          <w:ilvl w:val="0"/>
          <w:numId w:val="2"/>
        </w:numPr>
        <w:spacing w:after="72" w:line="250" w:lineRule="auto"/>
        <w:ind w:right="-11"/>
        <w:jc w:val="both"/>
        <w:rPr>
          <w:rFonts w:ascii="Tw Cen MT" w:hAnsi="Tw Cen MT"/>
          <w:szCs w:val="22"/>
          <w:lang w:val="fr-FR"/>
        </w:rPr>
      </w:pPr>
      <w:r>
        <w:rPr>
          <w:rFonts w:ascii="Tw Cen MT" w:hAnsi="Tw Cen MT"/>
          <w:szCs w:val="22"/>
          <w:lang w:val="fr-FR"/>
        </w:rPr>
        <w:t>Les travaux de menuiserie bois et métalliques et verrerie.</w:t>
      </w:r>
    </w:p>
    <w:p w14:paraId="475BFA8D">
      <w:pPr>
        <w:spacing w:after="138"/>
        <w:ind w:right="-11"/>
        <w:rPr>
          <w:rFonts w:ascii="Tw Cen MT" w:hAnsi="Tw Cen MT"/>
          <w:szCs w:val="22"/>
          <w:lang w:val="fr-FR"/>
        </w:rPr>
      </w:pPr>
      <w:r>
        <w:rPr>
          <w:rFonts w:ascii="Tw Cen MT" w:hAnsi="Tw Cen MT"/>
          <w:szCs w:val="22"/>
          <w:lang w:val="fr-FR"/>
        </w:rPr>
        <w:t xml:space="preserve">2.2. </w:t>
      </w:r>
      <w:r>
        <w:rPr>
          <w:rFonts w:ascii="Tw Cen MT" w:hAnsi="Tw Cen MT"/>
          <w:szCs w:val="22"/>
          <w:lang w:val="fr-FR"/>
        </w:rPr>
        <w:tab/>
      </w:r>
      <w:r>
        <w:rPr>
          <w:rFonts w:ascii="Tw Cen MT" w:hAnsi="Tw Cen MT"/>
          <w:szCs w:val="22"/>
          <w:lang w:val="fr-FR"/>
        </w:rPr>
        <w:t xml:space="preserve">Les travaux à réaliser par l’entreprise dans le cadre de son marché consistent en la réhabilitation générale des bâtiments. Ces travaux intègrent : </w:t>
      </w:r>
    </w:p>
    <w:p w14:paraId="358921E3">
      <w:pPr>
        <w:numPr>
          <w:ilvl w:val="0"/>
          <w:numId w:val="2"/>
        </w:numPr>
        <w:spacing w:after="4" w:line="250" w:lineRule="auto"/>
        <w:ind w:right="-11"/>
        <w:jc w:val="both"/>
        <w:rPr>
          <w:rFonts w:ascii="Tw Cen MT" w:hAnsi="Tw Cen MT"/>
          <w:szCs w:val="22"/>
          <w:lang w:val="fr-FR"/>
        </w:rPr>
      </w:pPr>
      <w:r>
        <w:rPr>
          <w:rFonts w:ascii="Tw Cen MT" w:hAnsi="Tw Cen MT"/>
          <w:szCs w:val="22"/>
          <w:lang w:val="fr-FR"/>
        </w:rPr>
        <w:t>Les travaux de maçonnerie y compris réparation des fissures sur les murs ;</w:t>
      </w:r>
    </w:p>
    <w:p w14:paraId="09CA0563">
      <w:pPr>
        <w:numPr>
          <w:ilvl w:val="0"/>
          <w:numId w:val="2"/>
        </w:numPr>
        <w:spacing w:after="32" w:line="250" w:lineRule="auto"/>
        <w:ind w:right="-11"/>
        <w:jc w:val="both"/>
        <w:rPr>
          <w:rFonts w:ascii="Tw Cen MT" w:hAnsi="Tw Cen MT"/>
          <w:szCs w:val="22"/>
          <w:lang w:val="fr-FR"/>
        </w:rPr>
      </w:pPr>
      <w:r>
        <w:rPr>
          <w:rFonts w:ascii="Tw Cen MT" w:hAnsi="Tw Cen MT"/>
          <w:szCs w:val="22"/>
          <w:lang w:val="fr-FR"/>
        </w:rPr>
        <w:t>La réhabilitation générale de la menuiserie Bois, métallique et verrerie ;</w:t>
      </w:r>
    </w:p>
    <w:p w14:paraId="35E96C4B">
      <w:pPr>
        <w:numPr>
          <w:ilvl w:val="0"/>
          <w:numId w:val="2"/>
        </w:numPr>
        <w:spacing w:after="32" w:line="250" w:lineRule="auto"/>
        <w:ind w:right="-11"/>
        <w:jc w:val="both"/>
        <w:rPr>
          <w:rFonts w:ascii="Tw Cen MT" w:hAnsi="Tw Cen MT"/>
          <w:szCs w:val="22"/>
          <w:lang w:val="fr-FR"/>
        </w:rPr>
      </w:pPr>
      <w:r>
        <w:rPr>
          <w:rFonts w:ascii="Tw Cen MT" w:hAnsi="Tw Cen MT"/>
          <w:szCs w:val="22"/>
          <w:lang w:val="fr-FR"/>
        </w:rPr>
        <w:t>La réhabilitation générale des éléments de plomberie ;</w:t>
      </w:r>
    </w:p>
    <w:p w14:paraId="0ECB1AC1">
      <w:pPr>
        <w:numPr>
          <w:ilvl w:val="0"/>
          <w:numId w:val="2"/>
        </w:numPr>
        <w:spacing w:after="65" w:line="250" w:lineRule="auto"/>
        <w:ind w:right="-11"/>
        <w:jc w:val="both"/>
        <w:rPr>
          <w:rFonts w:ascii="Tw Cen MT" w:hAnsi="Tw Cen MT"/>
          <w:szCs w:val="22"/>
          <w:lang w:val="fr-FR"/>
        </w:rPr>
      </w:pPr>
      <w:r>
        <w:rPr>
          <w:rFonts w:ascii="Tw Cen MT" w:hAnsi="Tw Cen MT"/>
          <w:szCs w:val="22"/>
          <w:lang w:val="fr-FR"/>
        </w:rPr>
        <w:t>La réhabilitation générale des éléments électriques ;</w:t>
      </w:r>
    </w:p>
    <w:p w14:paraId="391587A5">
      <w:pPr>
        <w:numPr>
          <w:ilvl w:val="0"/>
          <w:numId w:val="2"/>
        </w:numPr>
        <w:spacing w:after="30" w:line="250" w:lineRule="auto"/>
        <w:ind w:right="-11"/>
        <w:jc w:val="both"/>
        <w:rPr>
          <w:rFonts w:ascii="Tw Cen MT" w:hAnsi="Tw Cen MT"/>
          <w:szCs w:val="22"/>
          <w:lang w:val="fr-FR"/>
        </w:rPr>
      </w:pPr>
      <w:r>
        <w:rPr>
          <w:rFonts w:ascii="Tw Cen MT" w:hAnsi="Tw Cen MT"/>
          <w:szCs w:val="22"/>
          <w:lang w:val="fr-FR"/>
        </w:rPr>
        <w:t xml:space="preserve">La réhabilitation générale de la peinture à l’extérieur comme à l’intérieur des bâtiments ; </w:t>
      </w:r>
    </w:p>
    <w:p w14:paraId="4AD589C2">
      <w:pPr>
        <w:numPr>
          <w:ilvl w:val="2"/>
          <w:numId w:val="86"/>
        </w:numPr>
        <w:spacing w:after="4" w:line="250" w:lineRule="auto"/>
        <w:ind w:right="-11"/>
        <w:jc w:val="both"/>
        <w:rPr>
          <w:rFonts w:ascii="Tw Cen MT" w:hAnsi="Tw Cen MT"/>
          <w:szCs w:val="22"/>
          <w:lang w:val="fr-FR"/>
        </w:rPr>
      </w:pPr>
      <w:r>
        <w:rPr>
          <w:rFonts w:ascii="Tw Cen MT" w:hAnsi="Tw Cen MT"/>
          <w:szCs w:val="22"/>
          <w:lang w:val="fr-FR"/>
        </w:rPr>
        <w:t xml:space="preserve">Les travaux à entreprendre sur la base du contrat avec l’entrepreneur concerneront principalement les travaux ci-dessus listés. Le bordereau des prix unitaires (annexe) définit la nature des travaux par lot retenu. </w:t>
      </w:r>
    </w:p>
    <w:p w14:paraId="1E24ECED">
      <w:pPr>
        <w:numPr>
          <w:ilvl w:val="2"/>
          <w:numId w:val="86"/>
        </w:numPr>
        <w:spacing w:after="33" w:line="250" w:lineRule="auto"/>
        <w:ind w:right="-11"/>
        <w:jc w:val="both"/>
        <w:rPr>
          <w:rFonts w:ascii="Tw Cen MT" w:hAnsi="Tw Cen MT"/>
          <w:szCs w:val="22"/>
          <w:lang w:val="fr-FR"/>
        </w:rPr>
      </w:pPr>
      <w:r>
        <w:rPr>
          <w:rFonts w:ascii="Tw Cen MT" w:hAnsi="Tw Cen MT"/>
          <w:szCs w:val="22"/>
          <w:lang w:val="fr-FR"/>
        </w:rPr>
        <w:t xml:space="preserve">Les clauses générales du C.C.T.P. concernent l’ensemble des sous lots, constituant un seul et unique document dont chaque entreprise devra prendre pleinement connaissance. Les entrepreneurs ne pourront prétendre ignorer les sujétions dues par les autres corps d’état, qu’ils devront considérer comme contractuelles. Ils ne pourront prétendre à indemnité ou refuser l’exécution de travaux nécessaires à la mise en œuvre des ouvrages des autres corps d’état. </w:t>
      </w:r>
    </w:p>
    <w:p w14:paraId="01CB2B8E">
      <w:pPr>
        <w:pStyle w:val="4"/>
        <w:ind w:left="74" w:right="-11"/>
        <w:rPr>
          <w:rFonts w:ascii="Tw Cen MT" w:hAnsi="Tw Cen MT"/>
          <w:szCs w:val="22"/>
          <w:lang w:val="fr-FR"/>
        </w:rPr>
      </w:pPr>
      <w:bookmarkStart w:id="345" w:name="_Toc216776369"/>
      <w:bookmarkStart w:id="346" w:name="_Toc19944"/>
      <w:r>
        <w:rPr>
          <w:rFonts w:ascii="Tw Cen MT" w:hAnsi="Tw Cen MT"/>
          <w:szCs w:val="22"/>
          <w:lang w:val="fr-FR"/>
        </w:rPr>
        <w:t>3.0 DOCUMENTS DE REFERENCE CONTRACTUELS</w:t>
      </w:r>
      <w:bookmarkEnd w:id="345"/>
      <w:bookmarkEnd w:id="346"/>
      <w:r>
        <w:rPr>
          <w:rFonts w:ascii="Tw Cen MT" w:hAnsi="Tw Cen MT"/>
          <w:szCs w:val="22"/>
          <w:lang w:val="fr-FR"/>
        </w:rPr>
        <w:t xml:space="preserve"> </w:t>
      </w:r>
    </w:p>
    <w:p w14:paraId="370E5AD9">
      <w:pPr>
        <w:ind w:left="424" w:right="-11" w:hanging="360"/>
        <w:rPr>
          <w:rFonts w:ascii="Tw Cen MT" w:hAnsi="Tw Cen MT"/>
          <w:szCs w:val="22"/>
          <w:lang w:val="fr-FR"/>
        </w:rPr>
      </w:pPr>
      <w:r>
        <w:rPr>
          <w:rFonts w:ascii="Tw Cen MT" w:hAnsi="Tw Cen MT"/>
          <w:szCs w:val="22"/>
          <w:lang w:val="fr-FR"/>
        </w:rPr>
        <w:t xml:space="preserve">3.1 Les ouvrages du présent lot devront répondre aux clauses, conditions et prescriptions des documents techniques existants qui lui sont applicables, dont notamment les suivants :  </w:t>
      </w:r>
    </w:p>
    <w:p w14:paraId="6EBA814B">
      <w:pPr>
        <w:numPr>
          <w:ilvl w:val="0"/>
          <w:numId w:val="87"/>
        </w:numPr>
        <w:spacing w:after="28" w:line="249" w:lineRule="auto"/>
        <w:ind w:right="-11"/>
        <w:rPr>
          <w:rFonts w:ascii="Tw Cen MT" w:hAnsi="Tw Cen MT"/>
          <w:szCs w:val="22"/>
          <w:lang w:val="fr-FR"/>
        </w:rPr>
      </w:pPr>
      <w:r>
        <w:rPr>
          <w:rFonts w:ascii="Tw Cen MT" w:hAnsi="Tw Cen MT"/>
          <w:b/>
          <w:szCs w:val="22"/>
          <w:lang w:val="fr-FR"/>
        </w:rPr>
        <w:t>Documents techniques Unifiés (DTU), DTU 59.1 Peinturage NF P 74-201-1 et 2 et Normes</w:t>
      </w:r>
      <w:r>
        <w:rPr>
          <w:rFonts w:ascii="Tw Cen MT" w:hAnsi="Tw Cen MT"/>
          <w:szCs w:val="22"/>
          <w:lang w:val="fr-FR"/>
        </w:rPr>
        <w:t xml:space="preserve"> :  </w:t>
      </w:r>
    </w:p>
    <w:p w14:paraId="5AE372A8">
      <w:pPr>
        <w:numPr>
          <w:ilvl w:val="2"/>
          <w:numId w:val="88"/>
        </w:numPr>
        <w:spacing w:after="4" w:line="250" w:lineRule="auto"/>
        <w:ind w:right="-11"/>
        <w:jc w:val="both"/>
        <w:rPr>
          <w:rFonts w:ascii="Tw Cen MT" w:hAnsi="Tw Cen MT"/>
          <w:szCs w:val="22"/>
        </w:rPr>
      </w:pPr>
      <w:r>
        <w:rPr>
          <w:rFonts w:ascii="Tw Cen MT" w:hAnsi="Tw Cen MT"/>
          <w:szCs w:val="22"/>
        </w:rPr>
        <w:t xml:space="preserve">NF T 36-001-005.  </w:t>
      </w:r>
    </w:p>
    <w:p w14:paraId="232A4966">
      <w:pPr>
        <w:numPr>
          <w:ilvl w:val="2"/>
          <w:numId w:val="88"/>
        </w:numPr>
        <w:spacing w:after="4" w:line="250" w:lineRule="auto"/>
        <w:ind w:right="-11"/>
        <w:jc w:val="both"/>
        <w:rPr>
          <w:rFonts w:ascii="Tw Cen MT" w:hAnsi="Tw Cen MT"/>
          <w:szCs w:val="22"/>
          <w:lang w:val="fr-FR"/>
        </w:rPr>
      </w:pPr>
      <w:r>
        <w:rPr>
          <w:rFonts w:ascii="Tw Cen MT" w:hAnsi="Tw Cen MT"/>
          <w:szCs w:val="22"/>
          <w:lang w:val="fr-FR"/>
        </w:rPr>
        <w:t xml:space="preserve">Toutes les normes énumérées dans les références normatives ou aux annexes textes normatifs des DTU ci-dessus. </w:t>
      </w:r>
    </w:p>
    <w:p w14:paraId="49CBD217">
      <w:pPr>
        <w:numPr>
          <w:ilvl w:val="0"/>
          <w:numId w:val="87"/>
        </w:numPr>
        <w:spacing w:after="62" w:line="249" w:lineRule="auto"/>
        <w:ind w:right="-11"/>
        <w:rPr>
          <w:rFonts w:ascii="Tw Cen MT" w:hAnsi="Tw Cen MT"/>
          <w:szCs w:val="22"/>
          <w:lang w:val="fr-FR"/>
        </w:rPr>
      </w:pPr>
      <w:r>
        <w:rPr>
          <w:rFonts w:ascii="Tw Cen MT" w:hAnsi="Tw Cen MT"/>
          <w:b/>
          <w:szCs w:val="22"/>
          <w:lang w:val="fr-FR"/>
        </w:rPr>
        <w:t xml:space="preserve">Norme AFNOR de la série NFT : </w:t>
      </w:r>
    </w:p>
    <w:p w14:paraId="536CCBDD">
      <w:pPr>
        <w:numPr>
          <w:ilvl w:val="2"/>
          <w:numId w:val="89"/>
        </w:numPr>
        <w:spacing w:after="40" w:line="250" w:lineRule="auto"/>
        <w:ind w:right="-11"/>
        <w:jc w:val="both"/>
        <w:rPr>
          <w:rFonts w:ascii="Tw Cen MT" w:hAnsi="Tw Cen MT"/>
          <w:szCs w:val="22"/>
          <w:lang w:val="fr-FR"/>
        </w:rPr>
      </w:pPr>
      <w:r>
        <w:rPr>
          <w:rFonts w:ascii="Tw Cen MT" w:hAnsi="Tw Cen MT"/>
          <w:szCs w:val="22"/>
          <w:lang w:val="fr-FR"/>
        </w:rPr>
        <w:t xml:space="preserve">NF EN 1062-1 produits de peinture et systèmes de peintures pour maçonnerie extérieure et béton (indice de classement T 34-721-1),  </w:t>
      </w:r>
    </w:p>
    <w:p w14:paraId="5808F251">
      <w:pPr>
        <w:numPr>
          <w:ilvl w:val="2"/>
          <w:numId w:val="89"/>
        </w:numPr>
        <w:spacing w:after="37" w:line="250" w:lineRule="auto"/>
        <w:ind w:right="-11"/>
        <w:jc w:val="both"/>
        <w:rPr>
          <w:rFonts w:ascii="Tw Cen MT" w:hAnsi="Tw Cen MT"/>
          <w:szCs w:val="22"/>
          <w:lang w:val="fr-FR"/>
        </w:rPr>
      </w:pPr>
      <w:r>
        <w:rPr>
          <w:rFonts w:ascii="Tw Cen MT" w:hAnsi="Tw Cen MT"/>
          <w:szCs w:val="22"/>
          <w:lang w:val="fr-FR"/>
        </w:rPr>
        <w:t xml:space="preserve">T 36-005 classification des peintures, vernis et produits connexes. Spécifications (guide relatif aux produits de peinture utilisé dans les travaux de peinturage du bâtiment) </w:t>
      </w:r>
    </w:p>
    <w:p w14:paraId="381A1ACA">
      <w:pPr>
        <w:numPr>
          <w:ilvl w:val="2"/>
          <w:numId w:val="89"/>
        </w:numPr>
        <w:spacing w:after="4" w:line="250" w:lineRule="auto"/>
        <w:ind w:right="-11"/>
        <w:jc w:val="both"/>
        <w:rPr>
          <w:rFonts w:ascii="Tw Cen MT" w:hAnsi="Tw Cen MT"/>
          <w:szCs w:val="22"/>
          <w:lang w:val="fr-FR"/>
        </w:rPr>
      </w:pPr>
      <w:r>
        <w:rPr>
          <w:rFonts w:ascii="Tw Cen MT" w:hAnsi="Tw Cen MT"/>
          <w:szCs w:val="22"/>
          <w:lang w:val="fr-FR"/>
        </w:rPr>
        <w:t xml:space="preserve">32.005 : classification des peintures, vernis et produits annexes </w:t>
      </w:r>
    </w:p>
    <w:p w14:paraId="5B4160E8">
      <w:pPr>
        <w:numPr>
          <w:ilvl w:val="0"/>
          <w:numId w:val="87"/>
        </w:numPr>
        <w:spacing w:after="96" w:line="249" w:lineRule="auto"/>
        <w:ind w:right="-11"/>
        <w:rPr>
          <w:rFonts w:ascii="Tw Cen MT" w:hAnsi="Tw Cen MT"/>
          <w:szCs w:val="22"/>
          <w:lang w:val="fr-FR"/>
        </w:rPr>
      </w:pPr>
      <w:r>
        <w:rPr>
          <w:rFonts w:ascii="Tw Cen MT" w:hAnsi="Tw Cen MT"/>
          <w:b/>
          <w:szCs w:val="22"/>
          <w:lang w:val="fr-FR"/>
        </w:rPr>
        <w:t xml:space="preserve">Peinture pour l’extérieur des bâtiments :  </w:t>
      </w:r>
    </w:p>
    <w:p w14:paraId="66E34E70">
      <w:pPr>
        <w:numPr>
          <w:ilvl w:val="2"/>
          <w:numId w:val="90"/>
        </w:numPr>
        <w:spacing w:after="26" w:line="250" w:lineRule="auto"/>
        <w:ind w:right="-11"/>
        <w:jc w:val="both"/>
        <w:rPr>
          <w:rFonts w:ascii="Tw Cen MT" w:hAnsi="Tw Cen MT"/>
          <w:szCs w:val="22"/>
          <w:lang w:val="fr-FR"/>
        </w:rPr>
      </w:pPr>
      <w:r>
        <w:rPr>
          <w:rFonts w:ascii="Tw Cen MT" w:hAnsi="Tw Cen MT"/>
          <w:szCs w:val="22"/>
          <w:lang w:val="fr-FR"/>
        </w:rPr>
        <w:t xml:space="preserve">NF T 30-801 détermination conventionnelle de la perméabilité à l’eau des peintures microporeuse pour façades et murs extérieurs, </w:t>
      </w:r>
    </w:p>
    <w:p w14:paraId="1F5095E6">
      <w:pPr>
        <w:numPr>
          <w:ilvl w:val="2"/>
          <w:numId w:val="90"/>
        </w:numPr>
        <w:spacing w:after="36" w:line="250" w:lineRule="auto"/>
        <w:ind w:right="-11"/>
        <w:jc w:val="both"/>
        <w:rPr>
          <w:rFonts w:ascii="Tw Cen MT" w:hAnsi="Tw Cen MT"/>
          <w:szCs w:val="22"/>
          <w:lang w:val="fr-FR"/>
        </w:rPr>
      </w:pPr>
      <w:r>
        <w:rPr>
          <w:rFonts w:ascii="Tw Cen MT" w:hAnsi="Tw Cen MT"/>
          <w:szCs w:val="22"/>
          <w:lang w:val="fr-FR"/>
        </w:rPr>
        <w:t xml:space="preserve">NF T 30-802 détermination conventionnelle de la tenue à la chaleur et à l’humidité des peintures pour façades, </w:t>
      </w:r>
    </w:p>
    <w:p w14:paraId="4588680C">
      <w:pPr>
        <w:numPr>
          <w:ilvl w:val="2"/>
          <w:numId w:val="90"/>
        </w:numPr>
        <w:spacing w:after="37" w:line="250" w:lineRule="auto"/>
        <w:ind w:right="-11"/>
        <w:jc w:val="both"/>
        <w:rPr>
          <w:rFonts w:ascii="Tw Cen MT" w:hAnsi="Tw Cen MT"/>
          <w:szCs w:val="22"/>
          <w:lang w:val="fr-FR"/>
        </w:rPr>
      </w:pPr>
      <w:r>
        <w:rPr>
          <w:rFonts w:ascii="Tw Cen MT" w:hAnsi="Tw Cen MT"/>
          <w:szCs w:val="22"/>
          <w:lang w:val="fr-FR"/>
        </w:rPr>
        <w:t xml:space="preserve">NF T 30-803 déterminations de la tenue sur fonds alcalins des peintures microporeuses pour façades, </w:t>
      </w:r>
    </w:p>
    <w:p w14:paraId="78C79A2A">
      <w:pPr>
        <w:numPr>
          <w:ilvl w:val="2"/>
          <w:numId w:val="90"/>
        </w:numPr>
        <w:spacing w:after="40" w:line="250" w:lineRule="auto"/>
        <w:ind w:right="-11"/>
        <w:jc w:val="both"/>
        <w:rPr>
          <w:rFonts w:ascii="Tw Cen MT" w:hAnsi="Tw Cen MT"/>
          <w:szCs w:val="22"/>
          <w:lang w:val="fr-FR"/>
        </w:rPr>
      </w:pPr>
      <w:r>
        <w:rPr>
          <w:rFonts w:ascii="Tw Cen MT" w:hAnsi="Tw Cen MT"/>
          <w:szCs w:val="22"/>
          <w:lang w:val="fr-FR"/>
        </w:rPr>
        <w:t xml:space="preserve">NF T 30-804 peinture pour le bâtiment – spécifications des peintures microporeuses pour façades, </w:t>
      </w:r>
    </w:p>
    <w:p w14:paraId="5DC8A337">
      <w:pPr>
        <w:numPr>
          <w:ilvl w:val="2"/>
          <w:numId w:val="90"/>
        </w:numPr>
        <w:spacing w:after="39" w:line="250" w:lineRule="auto"/>
        <w:ind w:right="-11"/>
        <w:jc w:val="both"/>
        <w:rPr>
          <w:rFonts w:ascii="Tw Cen MT" w:hAnsi="Tw Cen MT"/>
          <w:szCs w:val="22"/>
          <w:lang w:val="fr-FR"/>
        </w:rPr>
      </w:pPr>
      <w:r>
        <w:rPr>
          <w:rFonts w:ascii="Tw Cen MT" w:hAnsi="Tw Cen MT"/>
          <w:szCs w:val="22"/>
          <w:lang w:val="fr-FR"/>
        </w:rPr>
        <w:t xml:space="preserve">FD T 30-808 peintures et vernis pour le bâtiment – guide relatif aux produits et systèmes de peinture pour façades, </w:t>
      </w:r>
    </w:p>
    <w:p w14:paraId="27C3611D">
      <w:pPr>
        <w:numPr>
          <w:ilvl w:val="2"/>
          <w:numId w:val="90"/>
        </w:numPr>
        <w:spacing w:after="190" w:line="250" w:lineRule="auto"/>
        <w:ind w:right="-11"/>
        <w:jc w:val="both"/>
        <w:rPr>
          <w:rFonts w:ascii="Tw Cen MT" w:hAnsi="Tw Cen MT"/>
          <w:szCs w:val="22"/>
        </w:rPr>
      </w:pPr>
      <w:r>
        <w:rPr>
          <w:rFonts w:ascii="Tw Cen MT" w:hAnsi="Tw Cen MT"/>
          <w:szCs w:val="22"/>
        </w:rPr>
        <w:t xml:space="preserve">T 31-004 pigments – minium pour peinture </w:t>
      </w:r>
    </w:p>
    <w:p w14:paraId="45E95DE0">
      <w:pPr>
        <w:ind w:left="74" w:right="-11"/>
        <w:rPr>
          <w:rFonts w:ascii="Tw Cen MT" w:hAnsi="Tw Cen MT"/>
          <w:szCs w:val="22"/>
          <w:lang w:val="fr-FR"/>
        </w:rPr>
      </w:pPr>
      <w:r>
        <w:rPr>
          <w:rFonts w:ascii="Tw Cen MT" w:hAnsi="Tw Cen MT"/>
          <w:szCs w:val="22"/>
          <w:lang w:val="fr-FR"/>
        </w:rPr>
        <w:t xml:space="preserve">Au cas où certains textes seraient modifiés en cours d'exécution des travaux, l'entrepreneur devra le notifier par écrit au maître d'ouvrage qui prendra la décision d'appliquer ou non la modification en fonction de ses incidences sur le prix et sur le déroulement de l'opération. </w:t>
      </w:r>
    </w:p>
    <w:p w14:paraId="5CFC7877">
      <w:pPr>
        <w:numPr>
          <w:ilvl w:val="1"/>
          <w:numId w:val="91"/>
        </w:numPr>
        <w:spacing w:after="4" w:line="250" w:lineRule="auto"/>
        <w:ind w:right="-11"/>
        <w:jc w:val="both"/>
        <w:rPr>
          <w:rFonts w:ascii="Tw Cen MT" w:hAnsi="Tw Cen MT"/>
          <w:szCs w:val="22"/>
          <w:lang w:val="fr-FR"/>
        </w:rPr>
      </w:pPr>
      <w:r>
        <w:rPr>
          <w:rFonts w:ascii="Tw Cen MT" w:hAnsi="Tw Cen MT"/>
          <w:szCs w:val="22"/>
          <w:lang w:val="fr-FR"/>
        </w:rPr>
        <w:t xml:space="preserve">Au sujet des DTU et normes, le cas échéant, visés ci-dessus, il est ici bien précisé qu’en cas de discordance entre les spécifications, prescriptions et descriptions ci-après du présent document, et celles des DTU et normes, l’ordre de préséance sera celui énoncé aux clauses du marché correspondant. </w:t>
      </w:r>
    </w:p>
    <w:p w14:paraId="3B9D9513">
      <w:pPr>
        <w:numPr>
          <w:ilvl w:val="1"/>
          <w:numId w:val="91"/>
        </w:numPr>
        <w:spacing w:after="28" w:line="250" w:lineRule="auto"/>
        <w:ind w:right="-11"/>
        <w:jc w:val="both"/>
        <w:rPr>
          <w:rFonts w:ascii="Tw Cen MT" w:hAnsi="Tw Cen MT"/>
          <w:szCs w:val="22"/>
          <w:lang w:val="fr-FR"/>
        </w:rPr>
      </w:pPr>
      <w:r>
        <w:rPr>
          <w:rFonts w:ascii="Tw Cen MT" w:hAnsi="Tw Cen MT"/>
          <w:szCs w:val="22"/>
          <w:lang w:val="fr-FR"/>
        </w:rPr>
        <w:t xml:space="preserve">Chaque fois que l’on se réfère dans le dossier d’appel d’offres ou dans le marché à des normes et à des codes spécifiques auxquels doivent répondre les matériaux et fournitures qui doivent être livrés, la dernière édition ou révision en vigueur de ces normes et codes s’appliquera, sauf dispositions contraires au marché. </w:t>
      </w:r>
    </w:p>
    <w:p w14:paraId="473AEAC7">
      <w:pPr>
        <w:numPr>
          <w:ilvl w:val="1"/>
          <w:numId w:val="91"/>
        </w:numPr>
        <w:spacing w:after="34" w:line="250" w:lineRule="auto"/>
        <w:ind w:right="-11"/>
        <w:jc w:val="both"/>
        <w:rPr>
          <w:rFonts w:ascii="Tw Cen MT" w:hAnsi="Tw Cen MT"/>
          <w:szCs w:val="22"/>
          <w:lang w:val="fr-FR"/>
        </w:rPr>
      </w:pPr>
      <w:r>
        <w:rPr>
          <w:rFonts w:ascii="Tw Cen MT" w:hAnsi="Tw Cen MT"/>
          <w:szCs w:val="22"/>
          <w:lang w:val="fr-FR"/>
        </w:rPr>
        <w:t xml:space="preserve">L’entreprise doit en outre vérifier les documents composant le dossier d’appel d’offres. Elle ne pourra en aucun cas se prévaloir d’erreurs, omissions ou manque de concordance entre plusieurs documents pour demander une modification de son offre si elle ne l’a pas signalé avant la date limite de remise des offres. </w:t>
      </w:r>
    </w:p>
    <w:p w14:paraId="6AEEE2E7">
      <w:pPr>
        <w:pStyle w:val="4"/>
        <w:ind w:left="74" w:right="-11"/>
        <w:rPr>
          <w:rFonts w:ascii="Tw Cen MT" w:hAnsi="Tw Cen MT"/>
          <w:szCs w:val="22"/>
          <w:lang w:val="fr-FR"/>
        </w:rPr>
      </w:pPr>
      <w:bookmarkStart w:id="347" w:name="_Toc216776370"/>
      <w:bookmarkStart w:id="348" w:name="_Toc15817"/>
      <w:r>
        <w:rPr>
          <w:rFonts w:ascii="Tw Cen MT" w:hAnsi="Tw Cen MT"/>
          <w:szCs w:val="22"/>
          <w:lang w:val="fr-FR"/>
        </w:rPr>
        <w:t>4.0 FOURNITURE ET MATERIAUX</w:t>
      </w:r>
      <w:bookmarkEnd w:id="347"/>
      <w:bookmarkEnd w:id="348"/>
      <w:r>
        <w:rPr>
          <w:rFonts w:ascii="Tw Cen MT" w:hAnsi="Tw Cen MT"/>
          <w:szCs w:val="22"/>
          <w:lang w:val="fr-FR"/>
        </w:rPr>
        <w:t xml:space="preserve">  </w:t>
      </w:r>
    </w:p>
    <w:p w14:paraId="65ABC055">
      <w:pPr>
        <w:ind w:left="424" w:right="-11" w:hanging="360"/>
        <w:rPr>
          <w:rFonts w:ascii="Tw Cen MT" w:hAnsi="Tw Cen MT"/>
          <w:szCs w:val="22"/>
          <w:lang w:val="fr-FR"/>
        </w:rPr>
      </w:pPr>
      <w:r>
        <w:rPr>
          <w:rFonts w:ascii="Tw Cen MT" w:hAnsi="Tw Cen MT"/>
          <w:szCs w:val="22"/>
          <w:lang w:val="fr-FR"/>
        </w:rPr>
        <w:t xml:space="preserve">4.1 Les fournitures et matériaux entrant dans les travaux de peinture devront répondre aux conditions et prescriptions suivantes : </w:t>
      </w:r>
      <w:r>
        <w:rPr>
          <w:rFonts w:ascii="Tw Cen MT" w:hAnsi="Tw Cen MT"/>
          <w:b/>
          <w:i/>
          <w:szCs w:val="22"/>
          <w:lang w:val="fr-FR"/>
        </w:rPr>
        <w:t>Classification des produits de peinture</w:t>
      </w:r>
      <w:r>
        <w:rPr>
          <w:rFonts w:ascii="Tw Cen MT" w:hAnsi="Tw Cen MT"/>
          <w:szCs w:val="22"/>
          <w:lang w:val="fr-FR"/>
        </w:rPr>
        <w:t xml:space="preserve"> (Fiches techniques à fournir dans l’offres de l’entreprise). Ces produits sont classés suivant la norme NF T 36-005, et doivent être conformes aux normes énumérées au chapitre 2 « Références normatives » du DTU 59.1. </w:t>
      </w:r>
    </w:p>
    <w:p w14:paraId="20E27030">
      <w:pPr>
        <w:spacing w:after="36"/>
        <w:ind w:left="424" w:right="-11" w:hanging="360"/>
        <w:rPr>
          <w:rFonts w:ascii="Tw Cen MT" w:hAnsi="Tw Cen MT"/>
          <w:szCs w:val="22"/>
          <w:lang w:val="fr-FR"/>
        </w:rPr>
      </w:pPr>
      <w:r>
        <w:rPr>
          <w:rFonts w:ascii="Tw Cen MT" w:hAnsi="Tw Cen MT"/>
          <w:szCs w:val="22"/>
          <w:lang w:val="fr-FR"/>
        </w:rPr>
        <w:t xml:space="preserve">4.2 Les produits de marque devront être livrés sur le chantier dans les emballages d’origine, et ils devront répondre aux contextes et qualités par le fabricant, ainsi qu’aux emplois auxquels ils sont destinés. Dans tous les cas où une peinture est définie ci-après par une marque nommément désignée, l’entrepreneur aura la faculté de proposer à la DIPD une peinture d’une autre marque en apportant la preuve que cette peinture est équivalente en tant que tenue dans le temps, robustesse, résistance, tenue des teintes, aspect du fini, opacité, possibilité de lessivage. L’acceptation par la DIPD des peintures proposées par l’entrepreneur devra faire l’objet d’un accord écrit. Les subjectiles devront satisfaire aux prescriptions de l’article 5.1 du DTU 59.1. </w:t>
      </w:r>
    </w:p>
    <w:p w14:paraId="58454E30">
      <w:pPr>
        <w:pStyle w:val="4"/>
        <w:spacing w:before="240" w:after="225"/>
        <w:ind w:left="74" w:right="-11"/>
        <w:rPr>
          <w:rFonts w:ascii="Tw Cen MT" w:hAnsi="Tw Cen MT"/>
          <w:szCs w:val="22"/>
          <w:lang w:val="fr-FR"/>
        </w:rPr>
      </w:pPr>
      <w:bookmarkStart w:id="349" w:name="_Toc216776371"/>
      <w:bookmarkStart w:id="350" w:name="_Toc969"/>
      <w:r>
        <w:rPr>
          <w:rFonts w:ascii="Tw Cen MT" w:hAnsi="Tw Cen MT"/>
          <w:szCs w:val="22"/>
          <w:lang w:val="fr-FR"/>
        </w:rPr>
        <w:t>5.0 SPECIFICATIONS ET PRESCRIPTIONS TECHNIQUES</w:t>
      </w:r>
      <w:bookmarkEnd w:id="349"/>
      <w:bookmarkEnd w:id="350"/>
      <w:r>
        <w:rPr>
          <w:rFonts w:ascii="Tw Cen MT" w:hAnsi="Tw Cen MT"/>
          <w:szCs w:val="22"/>
          <w:lang w:val="fr-FR"/>
        </w:rPr>
        <w:t xml:space="preserve"> </w:t>
      </w:r>
    </w:p>
    <w:p w14:paraId="6D0EB926">
      <w:pPr>
        <w:pStyle w:val="4"/>
        <w:ind w:left="74" w:right="-11"/>
        <w:rPr>
          <w:rFonts w:ascii="Tw Cen MT" w:hAnsi="Tw Cen MT"/>
          <w:szCs w:val="22"/>
          <w:lang w:val="fr-FR"/>
        </w:rPr>
      </w:pPr>
      <w:bookmarkStart w:id="351" w:name="_Toc216776372"/>
      <w:bookmarkStart w:id="352" w:name="_Toc2195"/>
      <w:r>
        <w:rPr>
          <w:rFonts w:ascii="Tw Cen MT" w:hAnsi="Tw Cen MT"/>
          <w:szCs w:val="22"/>
          <w:lang w:val="fr-FR"/>
        </w:rPr>
        <w:t>5.1 Reconnaissance des subjectiles</w:t>
      </w:r>
      <w:bookmarkEnd w:id="351"/>
      <w:bookmarkEnd w:id="352"/>
      <w:r>
        <w:rPr>
          <w:rFonts w:ascii="Tw Cen MT" w:hAnsi="Tw Cen MT"/>
          <w:szCs w:val="22"/>
          <w:lang w:val="fr-FR"/>
        </w:rPr>
        <w:t xml:space="preserve"> </w:t>
      </w:r>
    </w:p>
    <w:p w14:paraId="34AEFB10">
      <w:pPr>
        <w:spacing w:after="28"/>
        <w:ind w:left="720" w:right="-11" w:hanging="720"/>
        <w:rPr>
          <w:rFonts w:ascii="Tw Cen MT" w:hAnsi="Tw Cen MT"/>
          <w:szCs w:val="22"/>
          <w:lang w:val="fr-FR"/>
        </w:rPr>
      </w:pPr>
      <w:r>
        <w:rPr>
          <w:rFonts w:ascii="Tw Cen MT" w:hAnsi="Tw Cen MT"/>
          <w:szCs w:val="22"/>
          <w:lang w:val="fr-FR"/>
        </w:rPr>
        <w:t xml:space="preserve">5.1.1 Les subjectiles sont déjà peints. Cependant, des tâches salissures, moisissures, écaillages, farinages, calfeutrement sont apparues du fait des activités d’aménagement lors de l’occupation des bureaux, des infiltrations d’eau, des remontées capillaires, du manque d’étanchéité et des différends mouvements du personnel. Par ailleurs, à certains endroits (murs) la défaillance des évacuations des eaux (eaux usées et pluviales) et les infiltrations d’eaux de pluie à travers les murs non-étanches ont fait apparaitre des cloques et auréoles de moisissures qui doivent être traitées. De même que les fissures dans la maçonnerie qui sont à colmater. </w:t>
      </w:r>
    </w:p>
    <w:p w14:paraId="2CE12FEE">
      <w:pPr>
        <w:spacing w:after="27"/>
        <w:ind w:left="720" w:right="-11" w:hanging="720"/>
        <w:rPr>
          <w:rFonts w:ascii="Tw Cen MT" w:hAnsi="Tw Cen MT"/>
          <w:szCs w:val="22"/>
          <w:lang w:val="fr-FR"/>
        </w:rPr>
      </w:pPr>
      <w:r>
        <w:rPr>
          <w:rFonts w:ascii="Tw Cen MT" w:hAnsi="Tw Cen MT"/>
          <w:szCs w:val="22"/>
          <w:lang w:val="fr-FR"/>
        </w:rPr>
        <w:t xml:space="preserve">5.1.2 Cependant, pour se faire une idée et avant tout commencement des travaux, </w:t>
      </w:r>
      <w:r>
        <w:rPr>
          <w:rFonts w:ascii="Tw Cen MT" w:hAnsi="Tw Cen MT"/>
          <w:b/>
          <w:bCs/>
          <w:szCs w:val="22"/>
          <w:lang w:val="fr-FR"/>
        </w:rPr>
        <w:t>une visite obligatoire des lieux</w:t>
      </w:r>
      <w:r>
        <w:rPr>
          <w:rFonts w:ascii="Tw Cen MT" w:hAnsi="Tw Cen MT"/>
          <w:szCs w:val="22"/>
          <w:lang w:val="fr-FR"/>
        </w:rPr>
        <w:t xml:space="preserve"> </w:t>
      </w:r>
      <w:r>
        <w:rPr>
          <w:rFonts w:ascii="Tw Cen MT" w:hAnsi="Tw Cen MT"/>
          <w:b/>
          <w:bCs/>
          <w:szCs w:val="22"/>
          <w:lang w:val="fr-FR"/>
        </w:rPr>
        <w:t>sanctionn</w:t>
      </w:r>
      <w:r>
        <w:rPr>
          <w:rFonts w:ascii="Tw Cen MT" w:hAnsi="Tw Cen MT"/>
          <w:szCs w:val="22"/>
          <w:lang w:val="fr-FR"/>
        </w:rPr>
        <w:t>é</w:t>
      </w:r>
      <w:r>
        <w:rPr>
          <w:rFonts w:ascii="Tw Cen MT" w:hAnsi="Tw Cen MT"/>
          <w:b/>
          <w:bCs/>
          <w:szCs w:val="22"/>
          <w:lang w:val="fr-FR"/>
        </w:rPr>
        <w:t xml:space="preserve"> par un Procès-verbal de visite</w:t>
      </w:r>
      <w:r>
        <w:rPr>
          <w:rFonts w:ascii="Tw Cen MT" w:hAnsi="Tw Cen MT"/>
          <w:szCs w:val="22"/>
          <w:lang w:val="fr-FR"/>
        </w:rPr>
        <w:t xml:space="preserve"> </w:t>
      </w:r>
      <w:r>
        <w:rPr>
          <w:rFonts w:ascii="Tw Cen MT" w:hAnsi="Tw Cen MT"/>
          <w:b/>
          <w:bCs/>
          <w:szCs w:val="22"/>
          <w:lang w:val="fr-FR"/>
        </w:rPr>
        <w:t>de site</w:t>
      </w:r>
      <w:r>
        <w:rPr>
          <w:rFonts w:ascii="Tw Cen MT" w:hAnsi="Tw Cen MT"/>
          <w:szCs w:val="22"/>
          <w:lang w:val="fr-FR"/>
        </w:rPr>
        <w:t xml:space="preserve"> permettra à l’entrepreneur de faire la connaissance des subjectiles, tant pour en tirer tous renseignements utiles à la bonne marche du travail que pour vérifier leur état. </w:t>
      </w:r>
    </w:p>
    <w:p w14:paraId="41E7ADA3">
      <w:pPr>
        <w:spacing w:after="76"/>
        <w:ind w:left="730" w:right="-11"/>
        <w:rPr>
          <w:rFonts w:ascii="Tw Cen MT" w:hAnsi="Tw Cen MT"/>
          <w:szCs w:val="22"/>
          <w:lang w:val="fr-FR"/>
        </w:rPr>
      </w:pPr>
      <w:r>
        <w:rPr>
          <w:rFonts w:ascii="Tw Cen MT" w:hAnsi="Tw Cen MT"/>
          <w:szCs w:val="22"/>
          <w:lang w:val="fr-FR"/>
        </w:rPr>
        <w:t xml:space="preserve">Aussi, Il est spécifié que par le fait du dépôt de leur offre, les entrepreneurs reconnaissent implicitement : </w:t>
      </w:r>
    </w:p>
    <w:p w14:paraId="1602DBE1">
      <w:pPr>
        <w:numPr>
          <w:ilvl w:val="0"/>
          <w:numId w:val="92"/>
        </w:numPr>
        <w:spacing w:after="75" w:line="250" w:lineRule="auto"/>
        <w:ind w:left="426" w:right="-11"/>
        <w:jc w:val="both"/>
        <w:rPr>
          <w:rFonts w:ascii="Tw Cen MT" w:hAnsi="Tw Cen MT"/>
          <w:szCs w:val="22"/>
          <w:lang w:val="fr-FR"/>
        </w:rPr>
      </w:pPr>
      <w:r>
        <w:rPr>
          <w:rFonts w:ascii="Tw Cen MT" w:hAnsi="Tw Cen MT"/>
          <w:szCs w:val="22"/>
          <w:lang w:val="fr-FR"/>
        </w:rPr>
        <w:t xml:space="preserve">S’être rendus sur place, avoir fait toutes constatations de l’importance des travaux à exécuter, de la disposition des lieux, de toutes les sujétions d’exécution que peut comporter l’opération envisagée, avoir demandé tous renseignements complémentaires éventuels. </w:t>
      </w:r>
    </w:p>
    <w:p w14:paraId="45E9A6DC">
      <w:pPr>
        <w:numPr>
          <w:ilvl w:val="0"/>
          <w:numId w:val="92"/>
        </w:numPr>
        <w:spacing w:after="72" w:line="250" w:lineRule="auto"/>
        <w:ind w:left="426" w:right="-11"/>
        <w:jc w:val="both"/>
        <w:rPr>
          <w:rFonts w:ascii="Tw Cen MT" w:hAnsi="Tw Cen MT"/>
          <w:szCs w:val="22"/>
          <w:lang w:val="fr-FR"/>
        </w:rPr>
      </w:pPr>
      <w:r>
        <w:rPr>
          <w:rFonts w:ascii="Tw Cen MT" w:hAnsi="Tw Cen MT"/>
          <w:szCs w:val="22"/>
          <w:lang w:val="fr-FR"/>
        </w:rPr>
        <w:t xml:space="preserve">Avoir pris connaissance de l’ensemble des pièces du dossier, avoir demandé toutes indications complémentaires qu’ils auront jugées nécessaires. </w:t>
      </w:r>
    </w:p>
    <w:p w14:paraId="064D2218">
      <w:pPr>
        <w:numPr>
          <w:ilvl w:val="0"/>
          <w:numId w:val="92"/>
        </w:numPr>
        <w:spacing w:after="219" w:line="250" w:lineRule="auto"/>
        <w:ind w:left="426" w:right="-11"/>
        <w:jc w:val="both"/>
        <w:rPr>
          <w:rFonts w:ascii="Tw Cen MT" w:hAnsi="Tw Cen MT"/>
          <w:szCs w:val="22"/>
          <w:lang w:val="fr-FR"/>
        </w:rPr>
      </w:pPr>
      <w:r>
        <w:rPr>
          <w:rFonts w:ascii="Tw Cen MT" w:hAnsi="Tw Cen MT"/>
          <w:szCs w:val="22"/>
          <w:lang w:val="fr-FR"/>
        </w:rPr>
        <w:t>Avoir pris connaissance des conditions d’accessibilité prévues dans les pièces administratives.</w:t>
      </w:r>
    </w:p>
    <w:p w14:paraId="37193C5E">
      <w:pPr>
        <w:pStyle w:val="4"/>
        <w:ind w:left="74" w:right="-11"/>
        <w:rPr>
          <w:rFonts w:ascii="Tw Cen MT" w:hAnsi="Tw Cen MT"/>
          <w:szCs w:val="22"/>
          <w:lang w:val="fr-FR"/>
        </w:rPr>
      </w:pPr>
      <w:bookmarkStart w:id="353" w:name="_Toc216776373"/>
      <w:bookmarkStart w:id="354" w:name="_Toc28360"/>
      <w:r>
        <w:rPr>
          <w:rFonts w:ascii="Tw Cen MT" w:hAnsi="Tw Cen MT"/>
          <w:szCs w:val="22"/>
          <w:lang w:val="fr-FR"/>
        </w:rPr>
        <w:t>5.2 Prescriptions techniques</w:t>
      </w:r>
      <w:bookmarkEnd w:id="353"/>
      <w:bookmarkEnd w:id="354"/>
      <w:r>
        <w:rPr>
          <w:rFonts w:ascii="Tw Cen MT" w:hAnsi="Tw Cen MT"/>
          <w:szCs w:val="22"/>
          <w:lang w:val="fr-FR"/>
        </w:rPr>
        <w:t xml:space="preserve"> </w:t>
      </w:r>
    </w:p>
    <w:p w14:paraId="34C229DE">
      <w:pPr>
        <w:spacing w:after="34"/>
        <w:ind w:left="1145" w:right="-11" w:hanging="720"/>
        <w:rPr>
          <w:rFonts w:ascii="Tw Cen MT" w:hAnsi="Tw Cen MT"/>
          <w:szCs w:val="22"/>
          <w:lang w:val="fr-FR"/>
        </w:rPr>
      </w:pPr>
      <w:r>
        <w:rPr>
          <w:rFonts w:ascii="Tw Cen MT" w:hAnsi="Tw Cen MT"/>
          <w:szCs w:val="22"/>
          <w:lang w:val="fr-FR"/>
        </w:rPr>
        <w:t xml:space="preserve">5.2.1 Il est rappelé que l’entrepreneur est réputé être un spécialiste avisé et expérimenté, d’une pratique éprouvée, et ses connaissances lui font un devoir de signaler le cas échéant en temps utile à DIPD de l’Université de Bamenda, les manques de compatibilité, insuffisances ou omissions qui pourraient apparaitre dans le dossier d’appel d’offres. L’entrepreneur sera contractuellement réputé avoir, avant la remise de son offre, avoir ainsi une connaissance parfaite et complète des différents supports devant être peints. L’offre de l’entrepreneur devra comprendre tous les travaux de peinture ainsi que tous travaux préparatoires nécessaires pour lui permettre de livrer les locaux entièrement finis dans les règles de l’art. Dans le cadre de l’exécution de ses travaux, l’entrepreneur aura implicitement à sa charge et sans ordre spécial ni supplément de prix, l’exécution de tous travaux préparatoires même non mentionnés au présent CCTP tels que nettoyage de tâches éventuelles, isolation des traces de rouille le cas échéant, isolation des tâches d’humidité accidentelles et localisées, etc. l’entrepreneur aura implicitement à sa charge tous échafaudages et autres agrès nécessaires à la parfaite réalisation des travaux. </w:t>
      </w:r>
    </w:p>
    <w:p w14:paraId="1819DF43">
      <w:pPr>
        <w:spacing w:after="29"/>
        <w:ind w:left="1145" w:right="-11" w:hanging="720"/>
        <w:rPr>
          <w:rFonts w:ascii="Tw Cen MT" w:hAnsi="Tw Cen MT"/>
          <w:szCs w:val="22"/>
          <w:lang w:val="fr-FR"/>
        </w:rPr>
      </w:pPr>
      <w:r>
        <w:rPr>
          <w:rFonts w:ascii="Tw Cen MT" w:hAnsi="Tw Cen MT"/>
          <w:szCs w:val="22"/>
          <w:lang w:val="fr-FR"/>
        </w:rPr>
        <w:t xml:space="preserve">5.2.2 L’entrepreneur soumettra avant le commencement des travaux pour agrément, la liste des produits qu’il envisage d’utiliser. La DIPD-UBa se réserve le droit de refuser les produits qui ne correspondraient pas aux conditions et prescriptions du présent CCTP. </w:t>
      </w:r>
    </w:p>
    <w:p w14:paraId="7B48762F">
      <w:pPr>
        <w:ind w:left="1145" w:right="-11" w:hanging="720"/>
        <w:rPr>
          <w:rFonts w:ascii="Tw Cen MT" w:hAnsi="Tw Cen MT"/>
          <w:szCs w:val="22"/>
          <w:lang w:val="fr-FR"/>
        </w:rPr>
      </w:pPr>
      <w:r>
        <w:rPr>
          <w:rFonts w:ascii="Tw Cen MT" w:hAnsi="Tw Cen MT"/>
          <w:szCs w:val="22"/>
          <w:lang w:val="fr-FR"/>
        </w:rPr>
        <w:t xml:space="preserve">5.2.3 Avant tout début de travaux, l’entrepreneur s’assurera que les différents produits prévus au présent CCTP conviennent parfaitement à l’emploi envisagé, et ceci en fonction de la nature et de l’état des subjectiles dont il aura parfait connaissance, ainsi que les autres particularités du chantier. L’entrepreneur sera toujours responsable du choix des produits qu’il entend mettre en œuvre : </w:t>
      </w:r>
    </w:p>
    <w:p w14:paraId="52D48242">
      <w:pPr>
        <w:numPr>
          <w:ilvl w:val="0"/>
          <w:numId w:val="93"/>
        </w:numPr>
        <w:spacing w:after="4" w:line="250" w:lineRule="auto"/>
        <w:ind w:right="-11"/>
        <w:jc w:val="both"/>
        <w:rPr>
          <w:rFonts w:ascii="Tw Cen MT" w:hAnsi="Tw Cen MT"/>
          <w:szCs w:val="22"/>
          <w:lang w:val="fr-FR"/>
        </w:rPr>
      </w:pPr>
      <w:r>
        <w:rPr>
          <w:rFonts w:ascii="Tw Cen MT" w:hAnsi="Tw Cen MT"/>
          <w:szCs w:val="22"/>
          <w:lang w:val="fr-FR"/>
        </w:rPr>
        <w:t xml:space="preserve">Les produits pour impressions et couches primaires seront à confirmer par l’entrepreneur en fonction de la nature et de l’état des subjectiles d’une part, et de la nature du type des produits de finition d’autre part ; </w:t>
      </w:r>
    </w:p>
    <w:p w14:paraId="1EADD2F3">
      <w:pPr>
        <w:numPr>
          <w:ilvl w:val="0"/>
          <w:numId w:val="93"/>
        </w:numPr>
        <w:spacing w:after="4" w:line="250" w:lineRule="auto"/>
        <w:ind w:right="-11"/>
        <w:jc w:val="both"/>
        <w:rPr>
          <w:rFonts w:ascii="Tw Cen MT" w:hAnsi="Tw Cen MT"/>
          <w:szCs w:val="22"/>
          <w:lang w:val="fr-FR"/>
        </w:rPr>
      </w:pPr>
      <w:r>
        <w:rPr>
          <w:rFonts w:ascii="Tw Cen MT" w:hAnsi="Tw Cen MT"/>
          <w:szCs w:val="22"/>
          <w:lang w:val="fr-FR"/>
        </w:rPr>
        <w:t xml:space="preserve">Les produits pour rebouchages et enduits devront être compatibles avec les couches d’impression ou couches primaires ainsi qu’avec les produits de finition pour les enduits ; ils devront être adaptés au type de finition lisse ou structurée ; </w:t>
      </w:r>
    </w:p>
    <w:p w14:paraId="792B09C5">
      <w:pPr>
        <w:numPr>
          <w:ilvl w:val="0"/>
          <w:numId w:val="93"/>
        </w:numPr>
        <w:spacing w:after="4" w:line="250" w:lineRule="auto"/>
        <w:ind w:right="-11"/>
        <w:jc w:val="both"/>
        <w:rPr>
          <w:rFonts w:ascii="Tw Cen MT" w:hAnsi="Tw Cen MT"/>
          <w:szCs w:val="22"/>
          <w:lang w:val="fr-FR"/>
        </w:rPr>
      </w:pPr>
      <w:r>
        <w:rPr>
          <w:rFonts w:ascii="Tw Cen MT" w:hAnsi="Tw Cen MT"/>
          <w:szCs w:val="22"/>
          <w:lang w:val="fr-FR"/>
        </w:rPr>
        <w:t xml:space="preserve">Les produits pour couches intermédiaires et de finition devront être compatibles avec les produits des couches préparatoires et apprêts, et être de type voulu pour permettre d’obtenir l’aspect de finition demandé. </w:t>
      </w:r>
    </w:p>
    <w:p w14:paraId="62A42315">
      <w:pPr>
        <w:spacing w:line="322" w:lineRule="auto"/>
        <w:ind w:left="64" w:right="-11" w:firstLine="413"/>
        <w:rPr>
          <w:rFonts w:ascii="Tw Cen MT" w:hAnsi="Tw Cen MT"/>
          <w:szCs w:val="22"/>
          <w:lang w:val="fr-FR"/>
        </w:rPr>
      </w:pPr>
      <w:r>
        <w:rPr>
          <w:rFonts w:ascii="Tw Cen MT" w:hAnsi="Tw Cen MT"/>
          <w:szCs w:val="22"/>
          <w:lang w:val="fr-FR"/>
        </w:rPr>
        <w:t xml:space="preserve">5.2.4 Le choix des teintes appartient l’OIT-Yaoundé. Aucun supplément de prix ne pourra être demandé pour l’emploi de telle ou telle autre teinte. Les surfaces « témoin » devront obligatoirement être traitées avec les produits et les procédés prescrits pour chaque système (dérogation au DTU 59.1 article 6-3-15e alinéa). </w:t>
      </w:r>
    </w:p>
    <w:p w14:paraId="3448D2C3">
      <w:pPr>
        <w:pStyle w:val="4"/>
        <w:spacing w:after="4" w:line="322" w:lineRule="auto"/>
        <w:ind w:left="64" w:right="-11" w:firstLine="413"/>
        <w:jc w:val="both"/>
        <w:rPr>
          <w:rFonts w:ascii="Tw Cen MT" w:hAnsi="Tw Cen MT"/>
          <w:szCs w:val="22"/>
          <w:lang w:val="fr-FR"/>
        </w:rPr>
      </w:pPr>
      <w:bookmarkStart w:id="355" w:name="_Toc216776374"/>
      <w:bookmarkStart w:id="356" w:name="_Toc13214"/>
      <w:r>
        <w:rPr>
          <w:rFonts w:ascii="Tw Cen MT" w:hAnsi="Tw Cen MT"/>
          <w:szCs w:val="22"/>
          <w:lang w:val="fr-FR"/>
        </w:rPr>
        <w:t>5.3 Consistance des travaux : Description des travaux</w:t>
      </w:r>
      <w:bookmarkEnd w:id="355"/>
      <w:bookmarkEnd w:id="356"/>
      <w:r>
        <w:rPr>
          <w:rFonts w:ascii="Tw Cen MT" w:hAnsi="Tw Cen MT"/>
          <w:szCs w:val="22"/>
          <w:lang w:val="fr-FR"/>
        </w:rPr>
        <w:t xml:space="preserve"> </w:t>
      </w:r>
    </w:p>
    <w:p w14:paraId="70C63C13">
      <w:pPr>
        <w:spacing w:after="221"/>
        <w:ind w:left="720" w:right="-11" w:hanging="720"/>
        <w:rPr>
          <w:rFonts w:ascii="Tw Cen MT" w:hAnsi="Tw Cen MT"/>
          <w:szCs w:val="22"/>
          <w:lang w:val="fr-FR"/>
        </w:rPr>
      </w:pPr>
      <w:r>
        <w:rPr>
          <w:rFonts w:ascii="Tw Cen MT" w:hAnsi="Tw Cen MT"/>
          <w:szCs w:val="22"/>
          <w:lang w:val="fr-FR"/>
        </w:rPr>
        <w:t xml:space="preserve">5.3.1 Les travaux à la charge de l’entrepreneur comprennent implicitement tous ceux nécessaires à la parfaite et complète finition des ouvrages. </w:t>
      </w:r>
    </w:p>
    <w:p w14:paraId="42061522">
      <w:pPr>
        <w:spacing w:after="62"/>
        <w:ind w:left="74" w:right="-11"/>
        <w:rPr>
          <w:rFonts w:ascii="Tw Cen MT" w:hAnsi="Tw Cen MT"/>
          <w:szCs w:val="22"/>
          <w:lang w:val="fr-FR"/>
        </w:rPr>
      </w:pPr>
      <w:r>
        <w:rPr>
          <w:rFonts w:ascii="Tw Cen MT" w:hAnsi="Tw Cen MT"/>
          <w:szCs w:val="22"/>
          <w:lang w:val="fr-FR"/>
        </w:rPr>
        <w:t xml:space="preserve">Les travaux du présent cahier des charges comprennent : </w:t>
      </w:r>
    </w:p>
    <w:p w14:paraId="7ECB7BFB">
      <w:pPr>
        <w:numPr>
          <w:ilvl w:val="0"/>
          <w:numId w:val="2"/>
        </w:numPr>
        <w:spacing w:after="4" w:line="250" w:lineRule="auto"/>
        <w:ind w:right="-11"/>
        <w:jc w:val="both"/>
        <w:rPr>
          <w:rFonts w:ascii="Tw Cen MT" w:hAnsi="Tw Cen MT"/>
          <w:szCs w:val="22"/>
          <w:lang w:val="fr-FR"/>
        </w:rPr>
      </w:pPr>
      <w:r>
        <w:rPr>
          <w:rFonts w:ascii="Tw Cen MT" w:hAnsi="Tw Cen MT"/>
          <w:szCs w:val="22"/>
          <w:lang w:val="fr-FR"/>
        </w:rPr>
        <w:t>Les travaux de maçonnerie y compris réparation des fissures sur les murs ;</w:t>
      </w:r>
    </w:p>
    <w:p w14:paraId="3C50A760">
      <w:pPr>
        <w:numPr>
          <w:ilvl w:val="0"/>
          <w:numId w:val="2"/>
        </w:numPr>
        <w:spacing w:after="32" w:line="250" w:lineRule="auto"/>
        <w:ind w:right="-11"/>
        <w:jc w:val="both"/>
        <w:rPr>
          <w:rFonts w:ascii="Tw Cen MT" w:hAnsi="Tw Cen MT"/>
          <w:szCs w:val="22"/>
          <w:lang w:val="fr-FR"/>
        </w:rPr>
      </w:pPr>
      <w:r>
        <w:rPr>
          <w:rFonts w:ascii="Tw Cen MT" w:hAnsi="Tw Cen MT"/>
          <w:szCs w:val="22"/>
          <w:lang w:val="fr-FR"/>
        </w:rPr>
        <w:t>La réhabilitation générale de la menuiserie Bois, métallique et verrerie ;</w:t>
      </w:r>
    </w:p>
    <w:p w14:paraId="2BF0459C">
      <w:pPr>
        <w:numPr>
          <w:ilvl w:val="0"/>
          <w:numId w:val="2"/>
        </w:numPr>
        <w:spacing w:after="32" w:line="250" w:lineRule="auto"/>
        <w:ind w:right="-11"/>
        <w:jc w:val="both"/>
        <w:rPr>
          <w:rFonts w:ascii="Tw Cen MT" w:hAnsi="Tw Cen MT"/>
          <w:szCs w:val="22"/>
          <w:lang w:val="fr-FR"/>
        </w:rPr>
      </w:pPr>
      <w:r>
        <w:rPr>
          <w:rFonts w:ascii="Tw Cen MT" w:hAnsi="Tw Cen MT"/>
          <w:szCs w:val="22"/>
          <w:lang w:val="fr-FR"/>
        </w:rPr>
        <w:t>La réhabilitation générale des éléments de plomberie ;</w:t>
      </w:r>
    </w:p>
    <w:p w14:paraId="1CEDCEF4">
      <w:pPr>
        <w:numPr>
          <w:ilvl w:val="0"/>
          <w:numId w:val="2"/>
        </w:numPr>
        <w:spacing w:after="65" w:line="250" w:lineRule="auto"/>
        <w:ind w:right="-11"/>
        <w:jc w:val="both"/>
        <w:rPr>
          <w:rFonts w:ascii="Tw Cen MT" w:hAnsi="Tw Cen MT"/>
          <w:szCs w:val="22"/>
          <w:lang w:val="fr-FR"/>
        </w:rPr>
      </w:pPr>
      <w:r>
        <w:rPr>
          <w:rFonts w:ascii="Tw Cen MT" w:hAnsi="Tw Cen MT"/>
          <w:szCs w:val="22"/>
          <w:lang w:val="fr-FR"/>
        </w:rPr>
        <w:t>La réhabilitation générale des éléments électriques ;</w:t>
      </w:r>
    </w:p>
    <w:p w14:paraId="48B20DB9">
      <w:pPr>
        <w:numPr>
          <w:ilvl w:val="0"/>
          <w:numId w:val="2"/>
        </w:numPr>
        <w:spacing w:after="30" w:line="250" w:lineRule="auto"/>
        <w:ind w:right="-11"/>
        <w:jc w:val="both"/>
        <w:rPr>
          <w:rFonts w:ascii="Tw Cen MT" w:hAnsi="Tw Cen MT"/>
          <w:szCs w:val="22"/>
          <w:lang w:val="fr-FR"/>
        </w:rPr>
      </w:pPr>
      <w:r>
        <w:rPr>
          <w:rFonts w:ascii="Tw Cen MT" w:hAnsi="Tw Cen MT"/>
          <w:szCs w:val="22"/>
          <w:lang w:val="fr-FR"/>
        </w:rPr>
        <w:t xml:space="preserve">La réhabilitation générale de la peinture à l’extérieur comme à l’intérieur des bâtiments ;  </w:t>
      </w:r>
    </w:p>
    <w:p w14:paraId="7629029A">
      <w:pPr>
        <w:ind w:left="74" w:right="-11"/>
        <w:rPr>
          <w:rFonts w:ascii="Tw Cen MT" w:hAnsi="Tw Cen MT"/>
          <w:szCs w:val="22"/>
          <w:lang w:val="fr-FR"/>
        </w:rPr>
      </w:pPr>
      <w:r>
        <w:rPr>
          <w:rFonts w:ascii="Tw Cen MT" w:hAnsi="Tw Cen MT"/>
          <w:szCs w:val="22"/>
          <w:lang w:val="fr-FR"/>
        </w:rPr>
        <w:t xml:space="preserve">Le maître d’ouvrage souhaite attirer l’attention des soumissionnaires sur le fait que le travail devra être particulièrement soigné compte-tenu du caractère de l’établissement. </w:t>
      </w:r>
    </w:p>
    <w:p w14:paraId="3D4F5A2F">
      <w:pPr>
        <w:spacing w:after="0"/>
        <w:ind w:left="12" w:right="-11"/>
        <w:rPr>
          <w:rFonts w:ascii="Tw Cen MT" w:hAnsi="Tw Cen MT"/>
          <w:szCs w:val="22"/>
          <w:lang w:val="fr-FR"/>
        </w:rPr>
      </w:pPr>
      <w:r>
        <w:rPr>
          <w:rFonts w:ascii="Tw Cen MT" w:hAnsi="Tw Cen MT"/>
          <w:szCs w:val="22"/>
          <w:lang w:val="fr-FR"/>
        </w:rPr>
        <w:t xml:space="preserve"> </w:t>
      </w:r>
      <w:r>
        <w:rPr>
          <w:rFonts w:ascii="Tw Cen MT" w:hAnsi="Tw Cen MT"/>
          <w:b/>
          <w:szCs w:val="22"/>
          <w:lang w:val="fr-FR"/>
        </w:rPr>
        <w:t xml:space="preserve">LOCALISATION : </w:t>
      </w:r>
    </w:p>
    <w:p w14:paraId="578EDD2B">
      <w:pPr>
        <w:ind w:left="74" w:right="-11"/>
        <w:rPr>
          <w:rFonts w:ascii="Tw Cen MT" w:hAnsi="Tw Cen MT"/>
          <w:szCs w:val="22"/>
          <w:lang w:val="fr-FR"/>
        </w:rPr>
      </w:pPr>
      <w:r>
        <w:rPr>
          <w:rFonts w:ascii="Tw Cen MT" w:hAnsi="Tw Cen MT"/>
          <w:szCs w:val="22"/>
          <w:lang w:val="fr-FR"/>
        </w:rPr>
        <w:t xml:space="preserve">Les zones concernées par le présent marché sont les suivants : </w:t>
      </w:r>
    </w:p>
    <w:p w14:paraId="6B04796C">
      <w:pPr>
        <w:spacing w:after="98"/>
        <w:ind w:left="12" w:right="-11"/>
        <w:rPr>
          <w:rFonts w:ascii="Tw Cen MT" w:hAnsi="Tw Cen MT"/>
          <w:szCs w:val="22"/>
          <w:lang w:val="fr-FR"/>
        </w:rPr>
      </w:pPr>
      <w:r>
        <w:rPr>
          <w:rFonts w:ascii="Tw Cen MT" w:hAnsi="Tw Cen MT"/>
          <w:szCs w:val="22"/>
          <w:lang w:val="fr-FR"/>
        </w:rPr>
        <w:t xml:space="preserve"> </w:t>
      </w:r>
      <w:r>
        <w:rPr>
          <w:rFonts w:ascii="Tw Cen MT" w:hAnsi="Tw Cen MT"/>
          <w:b/>
          <w:szCs w:val="22"/>
          <w:lang w:val="fr-FR"/>
        </w:rPr>
        <w:t xml:space="preserve">Murs exterieurs </w:t>
      </w:r>
    </w:p>
    <w:p w14:paraId="4EE6E8EB">
      <w:pPr>
        <w:ind w:left="74" w:right="-11"/>
        <w:rPr>
          <w:rFonts w:ascii="Tw Cen MT" w:hAnsi="Tw Cen MT"/>
          <w:szCs w:val="22"/>
          <w:lang w:val="fr-FR"/>
        </w:rPr>
      </w:pPr>
      <w:r>
        <w:rPr>
          <w:rFonts w:ascii="Tw Cen MT" w:hAnsi="Tw Cen MT"/>
          <w:szCs w:val="22"/>
          <w:lang w:val="fr-FR"/>
        </w:rPr>
        <w:t xml:space="preserve">Peinture extérieure sur murs comprenant : </w:t>
      </w:r>
    </w:p>
    <w:p w14:paraId="2AE3E83C">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1 couche d'impression PANTIPRIM ou similaire : </w:t>
      </w:r>
    </w:p>
    <w:p w14:paraId="6C0555E0">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2 couches de peinture acrylique PANTICOAT additionné au Ciment </w:t>
      </w:r>
    </w:p>
    <w:p w14:paraId="07D7FB98">
      <w:pPr>
        <w:numPr>
          <w:ilvl w:val="0"/>
          <w:numId w:val="94"/>
        </w:numPr>
        <w:spacing w:after="4" w:line="250" w:lineRule="auto"/>
        <w:ind w:right="-11"/>
        <w:jc w:val="both"/>
        <w:rPr>
          <w:rFonts w:ascii="Tw Cen MT" w:hAnsi="Tw Cen MT"/>
          <w:szCs w:val="22"/>
          <w:lang w:val="fr-FR"/>
        </w:rPr>
      </w:pPr>
      <w:r>
        <w:rPr>
          <w:rFonts w:ascii="Tw Cen MT" w:hAnsi="Tw Cen MT"/>
          <w:szCs w:val="22"/>
          <w:lang w:val="fr-FR"/>
        </w:rPr>
        <w:t xml:space="preserve">Couche de finition PANTEX 1300 blanche ou similaire y compris additif fongicides + traitement anti-UV </w:t>
      </w:r>
    </w:p>
    <w:p w14:paraId="56ABA94F">
      <w:pPr>
        <w:spacing w:after="28" w:line="249" w:lineRule="auto"/>
        <w:ind w:left="74" w:right="-11"/>
        <w:rPr>
          <w:rFonts w:ascii="Tw Cen MT" w:hAnsi="Tw Cen MT"/>
          <w:szCs w:val="22"/>
        </w:rPr>
      </w:pPr>
      <w:r>
        <w:rPr>
          <w:rFonts w:ascii="Tw Cen MT" w:hAnsi="Tw Cen MT"/>
          <w:b/>
          <w:szCs w:val="22"/>
        </w:rPr>
        <w:t xml:space="preserve">Peinture anti-humidité </w:t>
      </w:r>
    </w:p>
    <w:p w14:paraId="32BA77E9">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1 couche d'impression Etanche Zum ou assimilé: </w:t>
      </w:r>
    </w:p>
    <w:p w14:paraId="61029070">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1 couche d'impression étanche SIGMA Cover 280 ou similaire </w:t>
      </w:r>
    </w:p>
    <w:p w14:paraId="54EEABD3">
      <w:pPr>
        <w:numPr>
          <w:ilvl w:val="0"/>
          <w:numId w:val="94"/>
        </w:numPr>
        <w:spacing w:after="29" w:line="250" w:lineRule="auto"/>
        <w:ind w:right="-11"/>
        <w:jc w:val="both"/>
        <w:rPr>
          <w:rFonts w:ascii="Tw Cen MT" w:hAnsi="Tw Cen MT"/>
          <w:szCs w:val="22"/>
          <w:lang w:val="fr-FR"/>
        </w:rPr>
      </w:pPr>
      <w:r>
        <w:rPr>
          <w:rFonts w:ascii="Tw Cen MT" w:hAnsi="Tw Cen MT"/>
          <w:szCs w:val="22"/>
          <w:lang w:val="fr-FR"/>
        </w:rPr>
        <w:t xml:space="preserve">Couche de peinture intermédiaire et finition PANTEX 1300 blanche ou similaire y compris additif fongicides + traitement anti-UV </w:t>
      </w:r>
    </w:p>
    <w:p w14:paraId="7F3004D9">
      <w:pPr>
        <w:spacing w:after="27" w:line="249" w:lineRule="auto"/>
        <w:ind w:left="7" w:right="-11"/>
        <w:rPr>
          <w:rFonts w:ascii="Tw Cen MT" w:hAnsi="Tw Cen MT"/>
          <w:szCs w:val="22"/>
          <w:lang w:val="fr-FR"/>
        </w:rPr>
      </w:pPr>
      <w:r>
        <w:rPr>
          <w:rFonts w:ascii="Tw Cen MT" w:hAnsi="Tw Cen MT"/>
          <w:i/>
          <w:szCs w:val="22"/>
          <w:lang w:val="fr-FR"/>
        </w:rPr>
        <w:t xml:space="preserve">Le prix au m² </w:t>
      </w:r>
    </w:p>
    <w:p w14:paraId="499B74E2">
      <w:pPr>
        <w:spacing w:after="14"/>
        <w:ind w:left="12" w:right="-11"/>
        <w:rPr>
          <w:rFonts w:ascii="Tw Cen MT" w:hAnsi="Tw Cen MT"/>
          <w:szCs w:val="22"/>
          <w:lang w:val="fr-FR"/>
        </w:rPr>
      </w:pPr>
      <w:r>
        <w:rPr>
          <w:rFonts w:ascii="Tw Cen MT" w:hAnsi="Tw Cen MT"/>
          <w:szCs w:val="22"/>
          <w:lang w:val="fr-FR"/>
        </w:rPr>
        <w:t xml:space="preserve"> </w:t>
      </w:r>
      <w:r>
        <w:rPr>
          <w:rFonts w:ascii="Tw Cen MT" w:hAnsi="Tw Cen MT"/>
          <w:b/>
          <w:szCs w:val="22"/>
          <w:lang w:val="fr-FR"/>
        </w:rPr>
        <w:t xml:space="preserve">Peinture sur mur extérieur </w:t>
      </w:r>
    </w:p>
    <w:p w14:paraId="7AA2BF0A">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1 couche d'impression PANTIPRIM ou similaire: </w:t>
      </w:r>
    </w:p>
    <w:p w14:paraId="2D2C0AF0">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2 couches de peinture acrylique PANTICOAT additionné au Ciment </w:t>
      </w:r>
    </w:p>
    <w:p w14:paraId="3F84EA71">
      <w:pPr>
        <w:numPr>
          <w:ilvl w:val="0"/>
          <w:numId w:val="94"/>
        </w:numPr>
        <w:spacing w:after="29" w:line="250" w:lineRule="auto"/>
        <w:ind w:right="-11"/>
        <w:jc w:val="both"/>
        <w:rPr>
          <w:rFonts w:ascii="Tw Cen MT" w:hAnsi="Tw Cen MT"/>
          <w:szCs w:val="22"/>
          <w:lang w:val="fr-FR"/>
        </w:rPr>
      </w:pPr>
      <w:r>
        <w:rPr>
          <w:rFonts w:ascii="Tw Cen MT" w:hAnsi="Tw Cen MT"/>
          <w:szCs w:val="22"/>
          <w:lang w:val="fr-FR"/>
        </w:rPr>
        <w:t xml:space="preserve">Couche de finition PANTEX 1300 blanche ou similaire y compris additif fongicides + traitement anti-UV </w:t>
      </w:r>
    </w:p>
    <w:p w14:paraId="2C0CDF10">
      <w:pPr>
        <w:spacing w:after="27" w:line="249" w:lineRule="auto"/>
        <w:ind w:left="7" w:right="-11"/>
        <w:rPr>
          <w:rFonts w:ascii="Tw Cen MT" w:hAnsi="Tw Cen MT"/>
          <w:szCs w:val="22"/>
          <w:lang w:val="fr-FR"/>
        </w:rPr>
      </w:pPr>
      <w:r>
        <w:rPr>
          <w:rFonts w:ascii="Tw Cen MT" w:hAnsi="Tw Cen MT"/>
          <w:i/>
          <w:szCs w:val="22"/>
          <w:lang w:val="fr-FR"/>
        </w:rPr>
        <w:t xml:space="preserve">Le prix au m² </w:t>
      </w:r>
    </w:p>
    <w:p w14:paraId="1388CAAC">
      <w:pPr>
        <w:spacing w:after="28" w:line="249" w:lineRule="auto"/>
        <w:ind w:left="74" w:right="-11"/>
        <w:rPr>
          <w:rFonts w:ascii="Tw Cen MT" w:hAnsi="Tw Cen MT"/>
          <w:szCs w:val="22"/>
          <w:lang w:val="fr-FR"/>
        </w:rPr>
      </w:pPr>
      <w:r>
        <w:rPr>
          <w:rFonts w:ascii="Tw Cen MT" w:hAnsi="Tw Cen MT"/>
          <w:b/>
          <w:szCs w:val="22"/>
          <w:lang w:val="fr-FR"/>
        </w:rPr>
        <w:t xml:space="preserve">Peinture sur mur intérieur </w:t>
      </w:r>
    </w:p>
    <w:p w14:paraId="00967C3C">
      <w:pPr>
        <w:numPr>
          <w:ilvl w:val="0"/>
          <w:numId w:val="94"/>
        </w:numPr>
        <w:spacing w:after="34" w:line="250" w:lineRule="auto"/>
        <w:ind w:right="-11"/>
        <w:jc w:val="both"/>
        <w:rPr>
          <w:rFonts w:ascii="Tw Cen MT" w:hAnsi="Tw Cen MT"/>
          <w:szCs w:val="22"/>
          <w:lang w:val="fr-FR"/>
        </w:rPr>
      </w:pPr>
      <w:r>
        <w:rPr>
          <w:rFonts w:ascii="Tw Cen MT" w:hAnsi="Tw Cen MT"/>
          <w:szCs w:val="22"/>
          <w:lang w:val="fr-FR"/>
        </w:rPr>
        <w:t xml:space="preserve">1 couche d'impression PANTIPRIM ou similaire: </w:t>
      </w:r>
    </w:p>
    <w:p w14:paraId="44B502B8">
      <w:pPr>
        <w:numPr>
          <w:ilvl w:val="0"/>
          <w:numId w:val="94"/>
        </w:numPr>
        <w:spacing w:after="32" w:line="250" w:lineRule="auto"/>
        <w:ind w:right="-11"/>
        <w:jc w:val="both"/>
        <w:rPr>
          <w:rFonts w:ascii="Tw Cen MT" w:hAnsi="Tw Cen MT"/>
          <w:szCs w:val="22"/>
          <w:lang w:val="fr-FR"/>
        </w:rPr>
      </w:pPr>
      <w:r>
        <w:rPr>
          <w:rFonts w:ascii="Tw Cen MT" w:hAnsi="Tw Cen MT"/>
          <w:szCs w:val="22"/>
          <w:lang w:val="fr-FR"/>
        </w:rPr>
        <w:t xml:space="preserve">2 couches de peinture acrylique PANTICOAT additionné au Ciment </w:t>
      </w:r>
    </w:p>
    <w:p w14:paraId="77DC195D">
      <w:pPr>
        <w:numPr>
          <w:ilvl w:val="0"/>
          <w:numId w:val="94"/>
        </w:numPr>
        <w:spacing w:after="29" w:line="250" w:lineRule="auto"/>
        <w:ind w:right="-11"/>
        <w:jc w:val="both"/>
        <w:rPr>
          <w:rFonts w:ascii="Tw Cen MT" w:hAnsi="Tw Cen MT"/>
          <w:szCs w:val="22"/>
          <w:lang w:val="fr-FR"/>
        </w:rPr>
      </w:pPr>
      <w:r>
        <w:rPr>
          <w:rFonts w:ascii="Tw Cen MT" w:hAnsi="Tw Cen MT"/>
          <w:szCs w:val="22"/>
          <w:lang w:val="fr-FR"/>
        </w:rPr>
        <w:t xml:space="preserve">Couche de finition PANTEX 800 blanche ou similaire y compris additif fongicides + traitement anti-UV </w:t>
      </w:r>
    </w:p>
    <w:p w14:paraId="7DED12AB">
      <w:pPr>
        <w:spacing w:after="27" w:line="249" w:lineRule="auto"/>
        <w:ind w:left="7" w:right="-11"/>
        <w:rPr>
          <w:rFonts w:ascii="Tw Cen MT" w:hAnsi="Tw Cen MT"/>
          <w:szCs w:val="22"/>
          <w:lang w:val="fr-FR"/>
        </w:rPr>
      </w:pPr>
      <w:r>
        <w:rPr>
          <w:rFonts w:ascii="Tw Cen MT" w:hAnsi="Tw Cen MT"/>
          <w:i/>
          <w:szCs w:val="22"/>
          <w:lang w:val="fr-FR"/>
        </w:rPr>
        <w:t xml:space="preserve">Le prix au m² </w:t>
      </w:r>
    </w:p>
    <w:p w14:paraId="30DA5ECE">
      <w:pPr>
        <w:spacing w:after="16"/>
        <w:ind w:left="12" w:right="-11"/>
        <w:rPr>
          <w:rFonts w:ascii="Tw Cen MT" w:hAnsi="Tw Cen MT"/>
          <w:szCs w:val="22"/>
          <w:lang w:val="fr-FR"/>
        </w:rPr>
      </w:pPr>
      <w:r>
        <w:rPr>
          <w:rFonts w:ascii="Tw Cen MT" w:hAnsi="Tw Cen MT"/>
          <w:b/>
          <w:szCs w:val="22"/>
          <w:lang w:val="fr-FR"/>
        </w:rPr>
        <w:t xml:space="preserve"> Peinture sur menuiseries bois  </w:t>
      </w:r>
    </w:p>
    <w:p w14:paraId="00FA6CBA">
      <w:pPr>
        <w:numPr>
          <w:ilvl w:val="0"/>
          <w:numId w:val="94"/>
        </w:numPr>
        <w:spacing w:after="32" w:line="250" w:lineRule="auto"/>
        <w:ind w:right="-11"/>
        <w:jc w:val="both"/>
        <w:rPr>
          <w:rFonts w:ascii="Tw Cen MT" w:hAnsi="Tw Cen MT"/>
          <w:szCs w:val="22"/>
        </w:rPr>
      </w:pPr>
      <w:r>
        <w:rPr>
          <w:rFonts w:ascii="Tw Cen MT" w:hAnsi="Tw Cen MT"/>
          <w:szCs w:val="22"/>
        </w:rPr>
        <w:t xml:space="preserve">1 couche d'impression,  </w:t>
      </w:r>
    </w:p>
    <w:p w14:paraId="5CD5C6FB">
      <w:pPr>
        <w:numPr>
          <w:ilvl w:val="0"/>
          <w:numId w:val="94"/>
        </w:numPr>
        <w:spacing w:after="34" w:line="250" w:lineRule="auto"/>
        <w:ind w:right="-11"/>
        <w:jc w:val="both"/>
        <w:rPr>
          <w:rFonts w:ascii="Tw Cen MT" w:hAnsi="Tw Cen MT"/>
          <w:szCs w:val="22"/>
          <w:lang w:val="fr-FR"/>
        </w:rPr>
      </w:pPr>
      <w:r>
        <w:rPr>
          <w:rFonts w:ascii="Tw Cen MT" w:hAnsi="Tw Cen MT"/>
          <w:szCs w:val="22"/>
          <w:lang w:val="fr-FR"/>
        </w:rPr>
        <w:t xml:space="preserve">1 couche d'enduit et 2 couches de finition Glycéro mat ou brillant </w:t>
      </w:r>
    </w:p>
    <w:p w14:paraId="054CEF16">
      <w:pPr>
        <w:spacing w:after="27" w:line="249" w:lineRule="auto"/>
        <w:ind w:left="7" w:right="-11"/>
        <w:rPr>
          <w:rFonts w:ascii="Tw Cen MT" w:hAnsi="Tw Cen MT"/>
          <w:szCs w:val="22"/>
          <w:lang w:val="fr-FR"/>
        </w:rPr>
      </w:pPr>
      <w:r>
        <w:rPr>
          <w:rFonts w:ascii="Tw Cen MT" w:hAnsi="Tw Cen MT"/>
          <w:i/>
          <w:szCs w:val="22"/>
          <w:lang w:val="fr-FR"/>
        </w:rPr>
        <w:t xml:space="preserve">Le prix au m² </w:t>
      </w:r>
    </w:p>
    <w:p w14:paraId="21EECCD0">
      <w:pPr>
        <w:spacing w:after="16"/>
        <w:ind w:left="12" w:right="-11"/>
        <w:rPr>
          <w:rFonts w:ascii="Tw Cen MT" w:hAnsi="Tw Cen MT"/>
          <w:szCs w:val="22"/>
          <w:lang w:val="fr-FR"/>
        </w:rPr>
      </w:pPr>
      <w:r>
        <w:rPr>
          <w:rFonts w:ascii="Tw Cen MT" w:hAnsi="Tw Cen MT"/>
          <w:szCs w:val="22"/>
          <w:lang w:val="fr-FR"/>
        </w:rPr>
        <w:t xml:space="preserve"> Travaux de maçonnerie-Etanchéité-Toiture </w:t>
      </w:r>
    </w:p>
    <w:p w14:paraId="130CB174">
      <w:pPr>
        <w:numPr>
          <w:ilvl w:val="0"/>
          <w:numId w:val="94"/>
        </w:numPr>
        <w:spacing w:after="31" w:line="250" w:lineRule="auto"/>
        <w:ind w:right="-11"/>
        <w:jc w:val="both"/>
        <w:rPr>
          <w:rFonts w:ascii="Tw Cen MT" w:hAnsi="Tw Cen MT"/>
          <w:szCs w:val="22"/>
          <w:lang w:val="fr-FR"/>
        </w:rPr>
      </w:pPr>
      <w:r>
        <w:rPr>
          <w:rFonts w:ascii="Tw Cen MT" w:hAnsi="Tw Cen MT"/>
          <w:szCs w:val="22"/>
          <w:lang w:val="fr-FR"/>
        </w:rPr>
        <w:t xml:space="preserve">Pour les fissures mineures, aménagement ponctuel à la surface afin de faire disparaitre les fissures. </w:t>
      </w:r>
    </w:p>
    <w:p w14:paraId="509D77F7">
      <w:pPr>
        <w:numPr>
          <w:ilvl w:val="0"/>
          <w:numId w:val="94"/>
        </w:numPr>
        <w:spacing w:after="46" w:line="271" w:lineRule="auto"/>
        <w:ind w:right="-11"/>
        <w:jc w:val="both"/>
        <w:rPr>
          <w:rFonts w:ascii="Tw Cen MT" w:hAnsi="Tw Cen MT"/>
          <w:szCs w:val="22"/>
          <w:lang w:val="fr-FR"/>
        </w:rPr>
      </w:pPr>
      <w:r>
        <w:rPr>
          <w:rFonts w:ascii="Tw Cen MT" w:hAnsi="Tw Cen MT"/>
          <w:szCs w:val="22"/>
          <w:lang w:val="fr-FR"/>
        </w:rPr>
        <w:t xml:space="preserve">Pour les fissures profondes, l’enlèvement du béton effrité.  </w:t>
      </w:r>
    </w:p>
    <w:p w14:paraId="1250DA22">
      <w:pPr>
        <w:numPr>
          <w:ilvl w:val="0"/>
          <w:numId w:val="94"/>
        </w:numPr>
        <w:spacing w:after="46" w:line="271" w:lineRule="auto"/>
        <w:ind w:right="-11"/>
        <w:jc w:val="both"/>
        <w:rPr>
          <w:rFonts w:ascii="Tw Cen MT" w:hAnsi="Tw Cen MT"/>
          <w:szCs w:val="22"/>
        </w:rPr>
      </w:pPr>
      <w:r>
        <w:rPr>
          <w:rFonts w:ascii="Tw Cen MT" w:hAnsi="Tw Cen MT"/>
          <w:szCs w:val="22"/>
        </w:rPr>
        <w:t>Meulage de la surface</w:t>
      </w:r>
    </w:p>
    <w:p w14:paraId="5DACEAF2">
      <w:pPr>
        <w:numPr>
          <w:ilvl w:val="0"/>
          <w:numId w:val="94"/>
        </w:numPr>
        <w:spacing w:after="46" w:line="271" w:lineRule="auto"/>
        <w:ind w:right="-11"/>
        <w:jc w:val="both"/>
        <w:rPr>
          <w:rFonts w:ascii="Tw Cen MT" w:hAnsi="Tw Cen MT"/>
          <w:szCs w:val="22"/>
        </w:rPr>
      </w:pPr>
      <w:r>
        <w:rPr>
          <w:rFonts w:ascii="Tw Cen MT" w:hAnsi="Tw Cen MT"/>
          <w:szCs w:val="22"/>
        </w:rPr>
        <w:t xml:space="preserve">Nettoyage de la surface.  </w:t>
      </w:r>
    </w:p>
    <w:p w14:paraId="2D6C2165">
      <w:pPr>
        <w:numPr>
          <w:ilvl w:val="0"/>
          <w:numId w:val="94"/>
        </w:numPr>
        <w:spacing w:after="4" w:line="317" w:lineRule="auto"/>
        <w:ind w:right="-11"/>
        <w:jc w:val="both"/>
        <w:rPr>
          <w:rFonts w:ascii="Tw Cen MT" w:hAnsi="Tw Cen MT"/>
          <w:szCs w:val="22"/>
          <w:lang w:val="fr-FR"/>
        </w:rPr>
      </w:pPr>
      <w:r>
        <w:rPr>
          <w:rFonts w:ascii="Tw Cen MT" w:hAnsi="Tw Cen MT"/>
          <w:szCs w:val="22"/>
          <w:lang w:val="fr-FR"/>
        </w:rPr>
        <w:t xml:space="preserve">Pose de ciment polymère auto nivelant dont l’épaisseur ne dépasse pas 25 mm qui a pour rôle d’égaliser l’apparence du plancher. </w:t>
      </w:r>
    </w:p>
    <w:p w14:paraId="323027B6">
      <w:pPr>
        <w:numPr>
          <w:ilvl w:val="0"/>
          <w:numId w:val="94"/>
        </w:numPr>
        <w:spacing w:after="4" w:line="250" w:lineRule="auto"/>
        <w:ind w:left="0" w:right="-11"/>
        <w:jc w:val="both"/>
        <w:rPr>
          <w:rFonts w:ascii="Tw Cen MT" w:hAnsi="Tw Cen MT"/>
          <w:szCs w:val="22"/>
          <w:lang w:val="fr-FR"/>
        </w:rPr>
      </w:pPr>
      <w:r>
        <w:rPr>
          <w:rFonts w:ascii="Tw Cen MT" w:hAnsi="Tw Cen MT"/>
          <w:szCs w:val="22"/>
          <w:lang w:val="fr-FR"/>
        </w:rPr>
        <w:t>Ajout à la finition d’un scellant densifieur pour durcir et imperméabiliser la surface</w:t>
      </w:r>
    </w:p>
    <w:p w14:paraId="38608F85">
      <w:pPr>
        <w:spacing w:before="240"/>
        <w:ind w:right="-11"/>
        <w:rPr>
          <w:rFonts w:ascii="Tw Cen MT" w:hAnsi="Tw Cen MT"/>
          <w:szCs w:val="22"/>
          <w:lang w:val="fr-FR"/>
        </w:rPr>
      </w:pPr>
      <w:r>
        <w:rPr>
          <w:rFonts w:ascii="Tw Cen MT" w:hAnsi="Tw Cen MT"/>
          <w:szCs w:val="22"/>
          <w:lang w:val="fr-FR"/>
        </w:rPr>
        <w:t xml:space="preserve">Ce prix s'entend également tous travaux de finition assurant la parfaite étanchéité de la toiture, le renforcement des éléments de structures de la dalle, des murs, etc., </w:t>
      </w:r>
    </w:p>
    <w:p w14:paraId="37AE430E">
      <w:pPr>
        <w:pStyle w:val="4"/>
        <w:ind w:left="74" w:right="-11"/>
        <w:rPr>
          <w:rFonts w:ascii="Tw Cen MT" w:hAnsi="Tw Cen MT"/>
          <w:szCs w:val="22"/>
          <w:lang w:val="fr-FR"/>
        </w:rPr>
      </w:pPr>
      <w:bookmarkStart w:id="357" w:name="_Toc216776375"/>
      <w:bookmarkStart w:id="358" w:name="_Toc16173"/>
      <w:r>
        <w:rPr>
          <w:rFonts w:ascii="Tw Cen MT" w:hAnsi="Tw Cen MT"/>
          <w:szCs w:val="22"/>
          <w:lang w:val="fr-FR"/>
        </w:rPr>
        <w:t>5.4 CONDITIONS DE REALISATION DES OUVRAGES</w:t>
      </w:r>
      <w:bookmarkEnd w:id="357"/>
      <w:bookmarkEnd w:id="358"/>
      <w:r>
        <w:rPr>
          <w:rFonts w:ascii="Tw Cen MT" w:hAnsi="Tw Cen MT"/>
          <w:szCs w:val="22"/>
          <w:lang w:val="fr-FR"/>
        </w:rPr>
        <w:t xml:space="preserve"> </w:t>
      </w:r>
    </w:p>
    <w:p w14:paraId="676E2EAC">
      <w:pPr>
        <w:pStyle w:val="5"/>
        <w:ind w:left="74" w:right="-11"/>
        <w:rPr>
          <w:rFonts w:ascii="Tw Cen MT" w:hAnsi="Tw Cen MT"/>
          <w:szCs w:val="22"/>
          <w:lang w:val="fr-FR"/>
        </w:rPr>
      </w:pPr>
      <w:bookmarkStart w:id="359" w:name="_Toc216776376"/>
      <w:r>
        <w:rPr>
          <w:rFonts w:ascii="Tw Cen MT" w:hAnsi="Tw Cen MT"/>
          <w:szCs w:val="22"/>
          <w:lang w:val="fr-FR"/>
        </w:rPr>
        <w:t>5.4.1 Reconnaissances</w:t>
      </w:r>
      <w:bookmarkEnd w:id="359"/>
      <w:r>
        <w:rPr>
          <w:rFonts w:ascii="Tw Cen MT" w:hAnsi="Tw Cen MT"/>
          <w:szCs w:val="22"/>
          <w:lang w:val="fr-FR"/>
        </w:rPr>
        <w:t xml:space="preserve"> </w:t>
      </w:r>
    </w:p>
    <w:p w14:paraId="0E6ED0E2">
      <w:pPr>
        <w:spacing w:after="34"/>
        <w:ind w:left="74" w:right="-11"/>
        <w:rPr>
          <w:rFonts w:ascii="Tw Cen MT" w:hAnsi="Tw Cen MT"/>
          <w:szCs w:val="22"/>
          <w:lang w:val="fr-FR"/>
        </w:rPr>
      </w:pPr>
      <w:r>
        <w:rPr>
          <w:rFonts w:ascii="Tw Cen MT" w:hAnsi="Tw Cen MT"/>
          <w:szCs w:val="22"/>
          <w:lang w:val="fr-FR"/>
        </w:rPr>
        <w:t xml:space="preserve">Les entrepreneurs sont tenus de se rendre sur place pour constater l’état des supports et subjectiles, la configuration des lieux, la nature et l’étendue des travaux à réaliser. Les entrepreneurs ne pourront prétendre à aucun supplément de prix sous-prétexte d’un manque d’information, d’un oubli ou d’une sous-estimation. </w:t>
      </w:r>
    </w:p>
    <w:p w14:paraId="03E91F91">
      <w:pPr>
        <w:pStyle w:val="5"/>
        <w:ind w:left="74" w:right="-11"/>
        <w:rPr>
          <w:rFonts w:ascii="Tw Cen MT" w:hAnsi="Tw Cen MT"/>
          <w:szCs w:val="22"/>
          <w:lang w:val="fr-FR"/>
        </w:rPr>
      </w:pPr>
      <w:bookmarkStart w:id="360" w:name="_Toc216776377"/>
      <w:r>
        <w:rPr>
          <w:rFonts w:ascii="Tw Cen MT" w:hAnsi="Tw Cen MT"/>
          <w:szCs w:val="22"/>
          <w:lang w:val="fr-FR"/>
        </w:rPr>
        <w:t>5.4.2 Choix de fournitures</w:t>
      </w:r>
      <w:bookmarkEnd w:id="360"/>
      <w:r>
        <w:rPr>
          <w:rFonts w:ascii="Tw Cen MT" w:hAnsi="Tw Cen MT"/>
          <w:szCs w:val="22"/>
          <w:lang w:val="fr-FR"/>
        </w:rPr>
        <w:t xml:space="preserve"> </w:t>
      </w:r>
    </w:p>
    <w:p w14:paraId="77D0A16E">
      <w:pPr>
        <w:ind w:left="74" w:right="-11"/>
        <w:rPr>
          <w:rFonts w:ascii="Tw Cen MT" w:hAnsi="Tw Cen MT"/>
          <w:szCs w:val="22"/>
          <w:lang w:val="fr-FR"/>
        </w:rPr>
      </w:pPr>
      <w:r>
        <w:rPr>
          <w:rFonts w:ascii="Tw Cen MT" w:hAnsi="Tw Cen MT"/>
          <w:szCs w:val="22"/>
          <w:lang w:val="fr-FR"/>
        </w:rPr>
        <w:t xml:space="preserve">L'entrepreneur soumettra à l'agrément du Maître d'ouvrage les marques et types de produits qu'il propose d'approvisionner, pour toutes les fournitures dont il a la charge. Le Maître d'Ouvrage pourra demander toutes justifications, références, procès-verbaux d'essais qu'il jugera nécessaires ; il pourra également demander une garantie conjointe du fabricant. Les produits non-conformes au présent cahier des charges seront rejetés </w:t>
      </w:r>
    </w:p>
    <w:p w14:paraId="4B526841">
      <w:pPr>
        <w:pStyle w:val="5"/>
        <w:ind w:left="74" w:right="-11"/>
        <w:rPr>
          <w:rFonts w:ascii="Tw Cen MT" w:hAnsi="Tw Cen MT"/>
          <w:szCs w:val="22"/>
          <w:lang w:val="fr-FR"/>
        </w:rPr>
      </w:pPr>
      <w:bookmarkStart w:id="361" w:name="_Toc216776378"/>
      <w:r>
        <w:rPr>
          <w:rFonts w:ascii="Tw Cen MT" w:hAnsi="Tw Cen MT"/>
          <w:szCs w:val="22"/>
          <w:lang w:val="fr-FR"/>
        </w:rPr>
        <w:t>5.4.3 Echantillons – Prototypes</w:t>
      </w:r>
      <w:bookmarkEnd w:id="361"/>
      <w:r>
        <w:rPr>
          <w:rFonts w:ascii="Tw Cen MT" w:hAnsi="Tw Cen MT"/>
          <w:szCs w:val="22"/>
          <w:lang w:val="fr-FR"/>
        </w:rPr>
        <w:t xml:space="preserve"> </w:t>
      </w:r>
    </w:p>
    <w:p w14:paraId="49C7ABE2">
      <w:pPr>
        <w:spacing w:after="31"/>
        <w:ind w:left="74" w:right="-11"/>
        <w:rPr>
          <w:rFonts w:ascii="Tw Cen MT" w:hAnsi="Tw Cen MT"/>
          <w:szCs w:val="22"/>
          <w:lang w:val="fr-FR"/>
        </w:rPr>
      </w:pPr>
      <w:r>
        <w:rPr>
          <w:rFonts w:ascii="Tw Cen MT" w:hAnsi="Tw Cen MT"/>
          <w:szCs w:val="22"/>
          <w:lang w:val="fr-FR"/>
        </w:rPr>
        <w:t xml:space="preserve">Avant exécution de chaque type d'ouvrage, l'entrepreneur réalisera des échantillons de nature, de surface et de couleur dans les conditions exactes de l’exécution (surfaces 1mx1m et linéaire d’environ 2mètres), et y apportera les modifications nécessaires pour obtenir l'approbation préliminaire du Maître d'Ouvrage. Les coloris choisis pourront être différents suivant les types d’ouvrage et leur localisation, à la discrétion du maitre d’ouvrage. </w:t>
      </w:r>
    </w:p>
    <w:p w14:paraId="4837383A">
      <w:pPr>
        <w:spacing w:after="190"/>
        <w:ind w:left="74" w:right="-11"/>
        <w:rPr>
          <w:rFonts w:ascii="Tw Cen MT" w:hAnsi="Tw Cen MT"/>
          <w:szCs w:val="22"/>
          <w:lang w:val="fr-FR"/>
        </w:rPr>
      </w:pPr>
      <w:r>
        <w:rPr>
          <w:rFonts w:ascii="Tw Cen MT" w:hAnsi="Tw Cen MT"/>
          <w:szCs w:val="22"/>
          <w:lang w:val="fr-FR"/>
        </w:rPr>
        <w:t xml:space="preserve">Après approbation préliminaire, un prototype grandeur nature sera réalisé dans la portion de couloir (sur une longueur d’environ trois mètres) qui sera désignée parle maitre d’ouvrage. Les modifications seront apportées par l’entrepreneur jusqu’à validation définitive. Ce prototype sera conservé pour servir de témoin de contrôle pour le reste des travaux. </w:t>
      </w:r>
    </w:p>
    <w:p w14:paraId="4D4899B4">
      <w:pPr>
        <w:pStyle w:val="5"/>
        <w:ind w:left="74" w:right="-11"/>
        <w:rPr>
          <w:rFonts w:ascii="Tw Cen MT" w:hAnsi="Tw Cen MT"/>
          <w:szCs w:val="22"/>
          <w:lang w:val="fr-FR"/>
        </w:rPr>
      </w:pPr>
      <w:bookmarkStart w:id="362" w:name="_Toc216776379"/>
      <w:r>
        <w:rPr>
          <w:rFonts w:ascii="Tw Cen MT" w:hAnsi="Tw Cen MT"/>
          <w:szCs w:val="22"/>
          <w:lang w:val="fr-FR"/>
        </w:rPr>
        <w:t>5.4.4 Exécution des ouvrages – Coordination</w:t>
      </w:r>
      <w:bookmarkEnd w:id="362"/>
      <w:r>
        <w:rPr>
          <w:rFonts w:ascii="Tw Cen MT" w:hAnsi="Tw Cen MT"/>
          <w:szCs w:val="22"/>
          <w:lang w:val="fr-FR"/>
        </w:rPr>
        <w:t xml:space="preserve"> </w:t>
      </w:r>
    </w:p>
    <w:p w14:paraId="6D04A410">
      <w:pPr>
        <w:spacing w:after="220"/>
        <w:ind w:left="74" w:right="-11"/>
        <w:rPr>
          <w:rFonts w:ascii="Tw Cen MT" w:hAnsi="Tw Cen MT"/>
          <w:szCs w:val="22"/>
          <w:lang w:val="fr-FR"/>
        </w:rPr>
      </w:pPr>
      <w:r>
        <w:rPr>
          <w:rFonts w:ascii="Tw Cen MT" w:hAnsi="Tw Cen MT"/>
          <w:szCs w:val="22"/>
          <w:lang w:val="fr-FR"/>
        </w:rPr>
        <w:t xml:space="preserve">L'entrepreneur doit toutes les prestations nécessaires à la réalisation des ouvrages, y compris les manutentions, les échafaudages, l'outillage. Il devra mettre en œuvre les moyens et le personnel nécessaires pour respecter les délais d'exécution. </w:t>
      </w:r>
    </w:p>
    <w:p w14:paraId="3B7A7264">
      <w:pPr>
        <w:pStyle w:val="5"/>
        <w:ind w:left="74" w:right="-11"/>
        <w:rPr>
          <w:rFonts w:ascii="Tw Cen MT" w:hAnsi="Tw Cen MT"/>
          <w:szCs w:val="22"/>
          <w:lang w:val="fr-FR"/>
        </w:rPr>
      </w:pPr>
      <w:bookmarkStart w:id="363" w:name="_Toc216776380"/>
      <w:r>
        <w:rPr>
          <w:rFonts w:ascii="Tw Cen MT" w:hAnsi="Tw Cen MT"/>
          <w:szCs w:val="22"/>
          <w:lang w:val="fr-FR"/>
        </w:rPr>
        <w:t>5.4.5 Echafaudage – Bâchage</w:t>
      </w:r>
      <w:bookmarkEnd w:id="363"/>
      <w:r>
        <w:rPr>
          <w:rFonts w:ascii="Tw Cen MT" w:hAnsi="Tw Cen MT"/>
          <w:szCs w:val="22"/>
          <w:lang w:val="fr-FR"/>
        </w:rPr>
        <w:t xml:space="preserve"> </w:t>
      </w:r>
    </w:p>
    <w:p w14:paraId="55ADD554">
      <w:pPr>
        <w:spacing w:after="28"/>
        <w:ind w:left="74" w:right="-11"/>
        <w:rPr>
          <w:rFonts w:ascii="Tw Cen MT" w:hAnsi="Tw Cen MT"/>
          <w:szCs w:val="22"/>
          <w:lang w:val="fr-FR"/>
        </w:rPr>
      </w:pPr>
      <w:r>
        <w:rPr>
          <w:rFonts w:ascii="Tw Cen MT" w:hAnsi="Tw Cen MT"/>
          <w:szCs w:val="22"/>
          <w:lang w:val="fr-FR"/>
        </w:rPr>
        <w:t xml:space="preserve">L’entreprise devra prévoir l’ensemble du matériel et échafaudages nécessaires l’exécution de ses travaux, compris approvisionnement, montage, démontage et repli. Ces échafaudages seront impérativement conformes aux normes de sécurité applicable. L’attention des entrepreneurs est attirée sur le fait que pour les bâtiments dont les sols sont constitués de carreaux : Il conviendra donc de prévoir les supports nécessaires pour assurer la stabilité des échafaudages et pour ne pas endommager les carreaux par enfoncement des pieds. Tout dommage constaté lors des travaux et imputable à l’entrepreneur sera réparé par le maitre d’ouvrage aux frais de l’entrepreneur. Des dispositifs adaptés devront interdire l’accès à l’échafaudage aux personnes étrangères du chantier. Les abords seront soigneusement nettoyés au fur et à mesure de l’avancement des travaux. L’entrepreneur devra prendre les précautions qui s’imposent pour assurer la protection des surfaces qui pourraient être tâchées ou attaquées par le produit employé. </w:t>
      </w:r>
    </w:p>
    <w:p w14:paraId="46F18F41">
      <w:pPr>
        <w:spacing w:after="31"/>
        <w:ind w:left="74" w:right="-11"/>
        <w:rPr>
          <w:rFonts w:ascii="Tw Cen MT" w:hAnsi="Tw Cen MT"/>
          <w:szCs w:val="22"/>
          <w:lang w:val="fr-FR"/>
        </w:rPr>
      </w:pPr>
      <w:r>
        <w:rPr>
          <w:rFonts w:ascii="Tw Cen MT" w:hAnsi="Tw Cen MT"/>
          <w:szCs w:val="22"/>
          <w:lang w:val="fr-FR"/>
        </w:rPr>
        <w:t>L’entrepreneur devra, comme étant compris dans son prix forfaitaire, tous les échafaudages nécessaires à l’exécution de l’ensemble des travaux, ainsi que les bâches ou toiles en vue de la préservation des sols, des mobiliers, des objets divers, ou pour assurer la protection du personnel et des enfants, de toutes projections possibles de peinture.</w:t>
      </w:r>
    </w:p>
    <w:p w14:paraId="2B3B9E7E">
      <w:pPr>
        <w:spacing w:after="14"/>
        <w:ind w:left="72" w:right="-11"/>
        <w:rPr>
          <w:rFonts w:ascii="Tw Cen MT" w:hAnsi="Tw Cen MT"/>
          <w:szCs w:val="22"/>
          <w:lang w:val="fr-FR"/>
        </w:rPr>
      </w:pPr>
      <w:r>
        <w:rPr>
          <w:rFonts w:ascii="Tw Cen MT" w:hAnsi="Tw Cen MT"/>
          <w:b/>
          <w:szCs w:val="22"/>
          <w:lang w:val="fr-FR"/>
        </w:rPr>
        <w:t xml:space="preserve">NOTA: La proposition devra la mise en place des polyanes de confinement afin d’isoler les volumes de travail et de limiter la propagation des poussières. </w:t>
      </w:r>
    </w:p>
    <w:p w14:paraId="051DA8C7">
      <w:pPr>
        <w:pStyle w:val="5"/>
        <w:ind w:left="74" w:right="-11"/>
        <w:rPr>
          <w:rFonts w:ascii="Tw Cen MT" w:hAnsi="Tw Cen MT"/>
          <w:szCs w:val="22"/>
          <w:lang w:val="fr-FR"/>
        </w:rPr>
      </w:pPr>
      <w:bookmarkStart w:id="364" w:name="_Toc216776381"/>
      <w:r>
        <w:rPr>
          <w:rFonts w:ascii="Tw Cen MT" w:hAnsi="Tw Cen MT"/>
          <w:szCs w:val="22"/>
          <w:lang w:val="fr-FR"/>
        </w:rPr>
        <w:t>5.4.6 Protection des ouvrages</w:t>
      </w:r>
      <w:bookmarkEnd w:id="364"/>
      <w:r>
        <w:rPr>
          <w:rFonts w:ascii="Tw Cen MT" w:hAnsi="Tw Cen MT"/>
          <w:szCs w:val="22"/>
          <w:lang w:val="fr-FR"/>
        </w:rPr>
        <w:t xml:space="preserve"> </w:t>
      </w:r>
    </w:p>
    <w:p w14:paraId="38A0B406">
      <w:pPr>
        <w:spacing w:after="28"/>
        <w:ind w:left="74" w:right="-11"/>
        <w:rPr>
          <w:rFonts w:ascii="Tw Cen MT" w:hAnsi="Tw Cen MT"/>
          <w:szCs w:val="22"/>
          <w:lang w:val="fr-FR"/>
        </w:rPr>
      </w:pPr>
      <w:r>
        <w:rPr>
          <w:rFonts w:ascii="Tw Cen MT" w:hAnsi="Tw Cen MT"/>
          <w:szCs w:val="22"/>
          <w:lang w:val="fr-FR"/>
        </w:rPr>
        <w:t xml:space="preserve">L'entrepreneur est responsable de ses propres ouvrages pendant l'exécution des travaux et jusqu'à la réception de l'opération. Il doit, en conséquence, réaliser les protections éventuelles nécessaires. En fin de travaux, il doit l'enlèvement de toutes les protections provisoires, le nettoyage de ses ouvrages, ainsi que les remises en état éventuellement nécessaires. Il devra s’il est nécessaire assurer à ses frais, tous déplacements, déposes et remises en place des mobiliers et de leur contenu et des objets divers, y compris dévissage et revissage. Dépose, Stockage, Repose des appareils électriques et autres Seront ainsi déposés, stockés suivant indications du maitre d’ouvrage et reposés blocs autonomes d’éclairage de sécurité, horloges, appareils de sonnerie, mobiliers, tableaux, panneaux d’affichage, plans d’évacuation, miroirs, appareils d’éclairage divers, supports d’extincteurs et extincteurs. Le parfait état de fonctionnement sera vérifié à la réception, toute réparation nécessaire sera effectuée par le maitre d’ouvrage au frais de l’entrepreneur. </w:t>
      </w:r>
    </w:p>
    <w:p w14:paraId="23F77B56">
      <w:pPr>
        <w:pStyle w:val="5"/>
        <w:ind w:left="74" w:right="-11"/>
        <w:rPr>
          <w:rFonts w:ascii="Tw Cen MT" w:hAnsi="Tw Cen MT"/>
          <w:szCs w:val="22"/>
          <w:lang w:val="fr-FR"/>
        </w:rPr>
      </w:pPr>
      <w:bookmarkStart w:id="365" w:name="_Toc216776382"/>
      <w:r>
        <w:rPr>
          <w:rFonts w:ascii="Tw Cen MT" w:hAnsi="Tw Cen MT"/>
          <w:szCs w:val="22"/>
          <w:lang w:val="fr-FR"/>
        </w:rPr>
        <w:t>5.4.7 Déménagement, Manutention du Mobilier :</w:t>
      </w:r>
      <w:bookmarkEnd w:id="365"/>
      <w:r>
        <w:rPr>
          <w:rFonts w:ascii="Tw Cen MT" w:hAnsi="Tw Cen MT"/>
          <w:szCs w:val="22"/>
          <w:lang w:val="fr-FR"/>
        </w:rPr>
        <w:t xml:space="preserve"> </w:t>
      </w:r>
    </w:p>
    <w:p w14:paraId="665EC0D8">
      <w:pPr>
        <w:spacing w:after="37"/>
        <w:ind w:left="74" w:right="-11"/>
        <w:rPr>
          <w:rFonts w:ascii="Tw Cen MT" w:hAnsi="Tw Cen MT"/>
          <w:szCs w:val="22"/>
          <w:lang w:val="fr-FR"/>
        </w:rPr>
      </w:pPr>
      <w:r>
        <w:rPr>
          <w:rFonts w:ascii="Tw Cen MT" w:hAnsi="Tw Cen MT"/>
          <w:szCs w:val="22"/>
          <w:lang w:val="fr-FR"/>
        </w:rPr>
        <w:t xml:space="preserve">Sont prévus au titre du présent marché, toutes sujétions de déménagement, déplacement du mobilier et manutention des objets de toute nature pour mener à bien l’ensemble des prestations mentionnées ci-dessous. L’entrepreneur, titulaire du présent marché, fera son affaire du stockage et de l’entretien du matériel et mobilier entreposé au sein de l’établissement. En fin de travaux, l’entreprise sera chargée de toute opération de réintégration et réaménagement du mobilier, afin de permettre le bon fonctionnement de l’établissement. Avant le début des travaux, l’entrepreneur devra informer par écrit le maître d’ouvrage sur son timing d’exécution en demandant un lieu sécurisé pour l’entreposage des éléments déménagés. La surveillance de ces éléments sera sous son entière responsabilité. </w:t>
      </w:r>
    </w:p>
    <w:p w14:paraId="4E7F078B">
      <w:pPr>
        <w:spacing w:after="28" w:line="249" w:lineRule="auto"/>
        <w:ind w:left="74" w:right="-11"/>
        <w:rPr>
          <w:rFonts w:ascii="Tw Cen MT" w:hAnsi="Tw Cen MT"/>
          <w:szCs w:val="22"/>
          <w:lang w:val="fr-FR"/>
        </w:rPr>
      </w:pPr>
      <w:r>
        <w:rPr>
          <w:rFonts w:ascii="Tw Cen MT" w:hAnsi="Tw Cen MT"/>
          <w:b/>
          <w:szCs w:val="22"/>
          <w:lang w:val="fr-FR"/>
        </w:rPr>
        <w:t xml:space="preserve">Nettoyage : </w:t>
      </w:r>
    </w:p>
    <w:p w14:paraId="33EA0450">
      <w:pPr>
        <w:spacing w:after="27"/>
        <w:ind w:left="74" w:right="-11"/>
        <w:rPr>
          <w:rFonts w:ascii="Tw Cen MT" w:hAnsi="Tw Cen MT"/>
          <w:szCs w:val="22"/>
          <w:lang w:val="fr-FR"/>
        </w:rPr>
      </w:pPr>
      <w:r>
        <w:rPr>
          <w:rFonts w:ascii="Tw Cen MT" w:hAnsi="Tw Cen MT"/>
          <w:szCs w:val="22"/>
          <w:lang w:val="fr-FR"/>
        </w:rPr>
        <w:t xml:space="preserve">L’entreprise titulaire du présent marché est tenue de procéder au nettoyage général du chantier (sols, mobilier, vitres, murs, etc.) à l’achèvement de chaque phasées travaux. Ce nettoyage sera réalisé dans toutes les zones où les personnels de l’entrepreneur seront intervenus. Il sera fin et soigné. </w:t>
      </w:r>
    </w:p>
    <w:p w14:paraId="74600997">
      <w:pPr>
        <w:pStyle w:val="5"/>
        <w:spacing w:after="110"/>
        <w:ind w:left="74" w:right="-11"/>
        <w:rPr>
          <w:rFonts w:ascii="Tw Cen MT" w:hAnsi="Tw Cen MT"/>
          <w:szCs w:val="22"/>
          <w:lang w:val="fr-FR"/>
        </w:rPr>
      </w:pPr>
      <w:bookmarkStart w:id="366" w:name="_Toc216776383"/>
      <w:r>
        <w:rPr>
          <w:rFonts w:ascii="Tw Cen MT" w:hAnsi="Tw Cen MT"/>
          <w:szCs w:val="22"/>
          <w:lang w:val="fr-FR"/>
        </w:rPr>
        <w:t>5.4.8 Précautions pour la protection de l’environnement</w:t>
      </w:r>
      <w:bookmarkEnd w:id="366"/>
      <w:r>
        <w:rPr>
          <w:rFonts w:ascii="Tw Cen MT" w:hAnsi="Tw Cen MT"/>
          <w:szCs w:val="22"/>
          <w:lang w:val="fr-FR"/>
        </w:rPr>
        <w:t xml:space="preserve"> </w:t>
      </w:r>
    </w:p>
    <w:p w14:paraId="656E780F">
      <w:pPr>
        <w:spacing w:after="110" w:line="249" w:lineRule="auto"/>
        <w:ind w:left="74" w:right="-11"/>
        <w:rPr>
          <w:rFonts w:ascii="Tw Cen MT" w:hAnsi="Tw Cen MT"/>
          <w:szCs w:val="22"/>
          <w:lang w:val="fr-FR"/>
        </w:rPr>
      </w:pPr>
      <w:r>
        <w:rPr>
          <w:rFonts w:ascii="Tw Cen MT" w:hAnsi="Tw Cen MT"/>
          <w:szCs w:val="22"/>
          <w:lang w:val="fr-FR"/>
        </w:rPr>
        <w:t xml:space="preserve">L’entreprise devra pour les produits de peinture :  </w:t>
      </w:r>
    </w:p>
    <w:p w14:paraId="21E06B52">
      <w:pPr>
        <w:numPr>
          <w:ilvl w:val="0"/>
          <w:numId w:val="95"/>
        </w:numPr>
        <w:spacing w:after="4" w:line="250" w:lineRule="auto"/>
        <w:ind w:right="-11"/>
        <w:jc w:val="both"/>
        <w:rPr>
          <w:rFonts w:ascii="Tw Cen MT" w:hAnsi="Tw Cen MT"/>
          <w:szCs w:val="22"/>
          <w:lang w:val="fr-FR"/>
        </w:rPr>
      </w:pPr>
      <w:r>
        <w:rPr>
          <w:rFonts w:ascii="Tw Cen MT" w:hAnsi="Tw Cen MT"/>
          <w:szCs w:val="22"/>
          <w:lang w:val="fr-FR"/>
        </w:rPr>
        <w:t xml:space="preserve">Contenir et recueillir les fuites avec des matériaux absorbants non combustibles, par exemple : sable, terre, vermiculite, terre de diatomées dans des fûts en vue de l'élimination des déchets.  </w:t>
      </w:r>
    </w:p>
    <w:p w14:paraId="347ACECB">
      <w:pPr>
        <w:numPr>
          <w:ilvl w:val="0"/>
          <w:numId w:val="95"/>
        </w:numPr>
        <w:spacing w:after="4" w:line="250" w:lineRule="auto"/>
        <w:ind w:right="-11"/>
        <w:jc w:val="both"/>
        <w:rPr>
          <w:rFonts w:ascii="Tw Cen MT" w:hAnsi="Tw Cen MT"/>
          <w:szCs w:val="22"/>
          <w:lang w:val="fr-FR"/>
        </w:rPr>
      </w:pPr>
      <w:r>
        <w:rPr>
          <w:rFonts w:ascii="Tw Cen MT" w:hAnsi="Tw Cen MT"/>
          <w:szCs w:val="22"/>
          <w:lang w:val="fr-FR"/>
        </w:rPr>
        <w:t xml:space="preserve">Ne pas contaminer le sol ou l'eau avec les produits ou autres déchets, et ne pas procéder à leur élimination dans l'environnement.  </w:t>
      </w:r>
    </w:p>
    <w:p w14:paraId="1754A19A">
      <w:pPr>
        <w:numPr>
          <w:ilvl w:val="0"/>
          <w:numId w:val="95"/>
        </w:numPr>
        <w:spacing w:after="4" w:line="250" w:lineRule="auto"/>
        <w:ind w:right="-11"/>
        <w:jc w:val="both"/>
        <w:rPr>
          <w:rFonts w:ascii="Tw Cen MT" w:hAnsi="Tw Cen MT"/>
          <w:szCs w:val="22"/>
          <w:lang w:val="fr-FR"/>
        </w:rPr>
      </w:pPr>
      <w:r>
        <w:rPr>
          <w:rFonts w:ascii="Tw Cen MT" w:hAnsi="Tw Cen MT"/>
          <w:szCs w:val="22"/>
          <w:lang w:val="fr-FR"/>
        </w:rPr>
        <w:t xml:space="preserve">Ne pas déverser dans les égouts ni dans les cours d'eau.   </w:t>
      </w:r>
    </w:p>
    <w:p w14:paraId="5AAA971C">
      <w:pPr>
        <w:numPr>
          <w:ilvl w:val="0"/>
          <w:numId w:val="95"/>
        </w:numPr>
        <w:spacing w:after="4" w:line="250" w:lineRule="auto"/>
        <w:ind w:right="-11"/>
        <w:jc w:val="both"/>
        <w:rPr>
          <w:rFonts w:ascii="Tw Cen MT" w:hAnsi="Tw Cen MT"/>
          <w:szCs w:val="22"/>
          <w:lang w:val="fr-FR"/>
        </w:rPr>
      </w:pPr>
      <w:r>
        <w:rPr>
          <w:rFonts w:ascii="Tw Cen MT" w:hAnsi="Tw Cen MT"/>
          <w:szCs w:val="22"/>
          <w:lang w:val="fr-FR"/>
        </w:rPr>
        <w:t xml:space="preserve">Empêcher toute pénétration dans les égouts ou cours d'eau. </w:t>
      </w:r>
    </w:p>
    <w:p w14:paraId="1AF13EAF">
      <w:pPr>
        <w:numPr>
          <w:ilvl w:val="0"/>
          <w:numId w:val="95"/>
        </w:numPr>
        <w:spacing w:after="4" w:line="250" w:lineRule="auto"/>
        <w:ind w:right="-11"/>
        <w:jc w:val="both"/>
        <w:rPr>
          <w:rFonts w:ascii="Tw Cen MT" w:hAnsi="Tw Cen MT"/>
          <w:szCs w:val="22"/>
          <w:lang w:val="fr-FR"/>
        </w:rPr>
      </w:pPr>
      <w:r>
        <w:rPr>
          <w:rFonts w:ascii="Tw Cen MT" w:hAnsi="Tw Cen MT"/>
          <w:szCs w:val="22"/>
          <w:lang w:val="fr-FR"/>
        </w:rPr>
        <w:t xml:space="preserve">Se conformer à la règlementation de la protection des eaux.  </w:t>
      </w:r>
    </w:p>
    <w:p w14:paraId="28888FDF">
      <w:pPr>
        <w:numPr>
          <w:ilvl w:val="0"/>
          <w:numId w:val="95"/>
        </w:numPr>
        <w:spacing w:after="222" w:line="250" w:lineRule="auto"/>
        <w:ind w:right="-11"/>
        <w:jc w:val="both"/>
        <w:rPr>
          <w:rFonts w:ascii="Tw Cen MT" w:hAnsi="Tw Cen MT"/>
          <w:szCs w:val="22"/>
          <w:lang w:val="fr-FR"/>
        </w:rPr>
      </w:pPr>
      <w:r>
        <w:rPr>
          <w:rFonts w:ascii="Tw Cen MT" w:hAnsi="Tw Cen MT"/>
          <w:szCs w:val="22"/>
          <w:lang w:val="fr-FR"/>
        </w:rPr>
        <w:t xml:space="preserve">Recycler ou éliminer les déchets, conformément aux législations en vigueur, de préférence par un collecteur ou une entreprise agréée. </w:t>
      </w:r>
    </w:p>
    <w:p w14:paraId="164C36FD">
      <w:pPr>
        <w:pStyle w:val="4"/>
        <w:spacing w:after="119"/>
        <w:ind w:left="149" w:right="-11"/>
        <w:rPr>
          <w:rFonts w:ascii="Tw Cen MT" w:hAnsi="Tw Cen MT"/>
          <w:szCs w:val="22"/>
          <w:lang w:val="fr-FR"/>
        </w:rPr>
      </w:pPr>
      <w:bookmarkStart w:id="367" w:name="_Toc216776384"/>
      <w:bookmarkStart w:id="368" w:name="_Toc3327"/>
      <w:r>
        <w:rPr>
          <w:rFonts w:ascii="Tw Cen MT" w:hAnsi="Tw Cen MT"/>
          <w:szCs w:val="22"/>
          <w:lang w:val="fr-FR"/>
        </w:rPr>
        <w:t>5.5 RESPONSABILITE DE L’ENTREPRENEUR</w:t>
      </w:r>
      <w:bookmarkEnd w:id="367"/>
      <w:bookmarkEnd w:id="368"/>
      <w:r>
        <w:rPr>
          <w:rFonts w:ascii="Tw Cen MT" w:hAnsi="Tw Cen MT"/>
          <w:szCs w:val="22"/>
          <w:lang w:val="fr-FR"/>
        </w:rPr>
        <w:t xml:space="preserve"> </w:t>
      </w:r>
    </w:p>
    <w:p w14:paraId="7292C604">
      <w:pPr>
        <w:ind w:left="74" w:right="-11"/>
        <w:rPr>
          <w:rFonts w:ascii="Tw Cen MT" w:hAnsi="Tw Cen MT"/>
          <w:szCs w:val="22"/>
          <w:lang w:val="fr-FR"/>
        </w:rPr>
      </w:pPr>
      <w:r>
        <w:rPr>
          <w:rFonts w:ascii="Tw Cen MT" w:hAnsi="Tw Cen MT"/>
          <w:szCs w:val="22"/>
          <w:lang w:val="fr-FR"/>
        </w:rPr>
        <w:t xml:space="preserve">L'entrepreneur est responsable de la qualité, de l'aspect et de la bonne tenue de ses ouvrages, ainsi que le respect des performances imposées dans le présent document. Il doit en conséquence, sous sa propre responsabilité, sélectionner les matériaux et déterminer le mode de mise en œuvre, les indications données dans le présent document à ce sujet devant être considérées comme indicatives. Par ailleurs, l'entrepreneur est tenu d'apporter au Maître d'ouvrage l'assistance de ses compétences professionnelles, pour la réalisation d'ouvrages parfaitement adaptés à leur fonction et aux caractéristiques particulières de l'opération. Il devra en conséquence signaler par écrit dans les meilleurs délais (et au plus tard pendant les délais d’études), toutes anomalies, erreurs, ou omissions qu'il aurait constatées dans les documents qui lui sont remis par le Maître d'Ouvrage. </w:t>
      </w:r>
    </w:p>
    <w:p w14:paraId="40181B71">
      <w:pPr>
        <w:spacing w:after="39"/>
        <w:ind w:left="74" w:right="-11"/>
        <w:rPr>
          <w:rFonts w:ascii="Tw Cen MT" w:hAnsi="Tw Cen MT"/>
          <w:szCs w:val="22"/>
          <w:lang w:val="fr-FR"/>
        </w:rPr>
      </w:pPr>
      <w:r>
        <w:rPr>
          <w:rFonts w:ascii="Tw Cen MT" w:hAnsi="Tw Cen MT"/>
          <w:szCs w:val="22"/>
          <w:lang w:val="fr-FR"/>
        </w:rPr>
        <w:t xml:space="preserve">Pour permettre au Maître d’ouvrage de juger l’aspect de la qualité des ouvrages et éventuellement d’exiger les améliorations ou modifications de détails qui lui paraîtraient nécessaires, l’entrepreneur devra la présentation de prototypes chaque fois que le Maître d’ouvrage le lui demandera. Ces prototypes seront laissés à la disposition du maître d’ouvrage durant toute la durée du chantier. </w:t>
      </w:r>
    </w:p>
    <w:p w14:paraId="792E98F3">
      <w:pPr>
        <w:spacing w:after="41"/>
        <w:ind w:left="74" w:right="-11"/>
        <w:rPr>
          <w:rFonts w:ascii="Tw Cen MT" w:hAnsi="Tw Cen MT"/>
          <w:szCs w:val="22"/>
          <w:lang w:val="fr-FR"/>
        </w:rPr>
      </w:pPr>
      <w:r>
        <w:rPr>
          <w:rFonts w:ascii="Tw Cen MT" w:hAnsi="Tw Cen MT"/>
          <w:szCs w:val="22"/>
          <w:lang w:val="fr-FR"/>
        </w:rPr>
        <w:t xml:space="preserve">Pendant toute la durée des travaux, les entrepreneurs devront assurer un rendez-vous hebdomadaire avec le Maître d’ouvrage, rendez-vous que ce dernier fixera à des jours et heures déterminés. La présence d’un représentant de l’entreprise maniant correctement la langue française est exigée pour assurer un suivi en bonne compréhension avec le maître d’œuvre. </w:t>
      </w:r>
    </w:p>
    <w:p w14:paraId="116F78FB">
      <w:pPr>
        <w:ind w:left="74" w:right="-11"/>
        <w:rPr>
          <w:rFonts w:ascii="Tw Cen MT" w:hAnsi="Tw Cen MT"/>
          <w:szCs w:val="22"/>
          <w:lang w:val="fr-FR"/>
        </w:rPr>
      </w:pPr>
      <w:r>
        <w:rPr>
          <w:rFonts w:ascii="Tw Cen MT" w:hAnsi="Tw Cen MT"/>
          <w:szCs w:val="22"/>
          <w:lang w:val="fr-FR"/>
        </w:rPr>
        <w:t xml:space="preserve">Cependant, le Maître d’ouvrage se réserve le droit, à son initiative et s’il le juge nécessaire, de convoquer les entrepreneurs sur le chantier ou en tout autre lieu, au jour et à l’heure fixés par lui. </w:t>
      </w:r>
    </w:p>
    <w:p w14:paraId="313C9B61">
      <w:pPr>
        <w:spacing w:after="117" w:line="249" w:lineRule="auto"/>
        <w:ind w:left="74" w:right="-11"/>
        <w:rPr>
          <w:rFonts w:ascii="Tw Cen MT" w:hAnsi="Tw Cen MT"/>
          <w:szCs w:val="22"/>
          <w:lang w:val="fr-FR"/>
        </w:rPr>
      </w:pPr>
      <w:r>
        <w:rPr>
          <w:rFonts w:ascii="Tw Cen MT" w:hAnsi="Tw Cen MT"/>
          <w:b/>
          <w:szCs w:val="22"/>
          <w:lang w:val="fr-FR"/>
        </w:rPr>
        <w:t xml:space="preserve">PHOTOS </w:t>
      </w:r>
    </w:p>
    <w:p w14:paraId="0D63952B">
      <w:pPr>
        <w:ind w:left="74" w:right="-11"/>
        <w:rPr>
          <w:rFonts w:ascii="Tw Cen MT" w:hAnsi="Tw Cen MT"/>
          <w:szCs w:val="22"/>
          <w:lang w:val="fr-FR"/>
        </w:rPr>
      </w:pPr>
      <w:r>
        <w:rPr>
          <w:rFonts w:ascii="Tw Cen MT" w:hAnsi="Tw Cen MT"/>
          <w:szCs w:val="22"/>
          <w:lang w:val="fr-FR"/>
        </w:rPr>
        <w:t xml:space="preserve">L’entrepreneur devra la fourniture de photos format 13 x 18, en couleur, suivant le rythme suivant : </w:t>
      </w:r>
    </w:p>
    <w:p w14:paraId="38ADD505">
      <w:pPr>
        <w:numPr>
          <w:ilvl w:val="0"/>
          <w:numId w:val="96"/>
        </w:numPr>
        <w:spacing w:after="27" w:line="250" w:lineRule="auto"/>
        <w:ind w:right="-11"/>
        <w:jc w:val="both"/>
        <w:rPr>
          <w:rFonts w:ascii="Tw Cen MT" w:hAnsi="Tw Cen MT"/>
          <w:szCs w:val="22"/>
        </w:rPr>
      </w:pPr>
      <w:r>
        <w:rPr>
          <w:rFonts w:ascii="Tw Cen MT" w:hAnsi="Tw Cen MT"/>
          <w:szCs w:val="22"/>
        </w:rPr>
        <w:t xml:space="preserve">avant début des travaux </w:t>
      </w:r>
    </w:p>
    <w:p w14:paraId="7F783AB5">
      <w:pPr>
        <w:numPr>
          <w:ilvl w:val="0"/>
          <w:numId w:val="96"/>
        </w:numPr>
        <w:spacing w:after="30" w:line="250" w:lineRule="auto"/>
        <w:ind w:right="-11"/>
        <w:jc w:val="both"/>
        <w:rPr>
          <w:rFonts w:ascii="Tw Cen MT" w:hAnsi="Tw Cen MT"/>
          <w:szCs w:val="22"/>
        </w:rPr>
      </w:pPr>
      <w:r>
        <w:rPr>
          <w:rFonts w:ascii="Tw Cen MT" w:hAnsi="Tw Cen MT"/>
          <w:szCs w:val="22"/>
        </w:rPr>
        <w:t xml:space="preserve">en cours des travaux </w:t>
      </w:r>
    </w:p>
    <w:p w14:paraId="05A7DA14">
      <w:pPr>
        <w:numPr>
          <w:ilvl w:val="0"/>
          <w:numId w:val="96"/>
        </w:numPr>
        <w:spacing w:after="4" w:line="250" w:lineRule="auto"/>
        <w:ind w:right="-11"/>
        <w:jc w:val="both"/>
        <w:rPr>
          <w:rFonts w:ascii="Tw Cen MT" w:hAnsi="Tw Cen MT"/>
          <w:szCs w:val="22"/>
        </w:rPr>
      </w:pPr>
      <w:r>
        <w:rPr>
          <w:rFonts w:ascii="Tw Cen MT" w:hAnsi="Tw Cen MT"/>
          <w:szCs w:val="22"/>
        </w:rPr>
        <w:t xml:space="preserve">en fin de travaux  </w:t>
      </w:r>
    </w:p>
    <w:p w14:paraId="15B2C820">
      <w:pPr>
        <w:spacing w:after="151"/>
        <w:ind w:left="72" w:right="-11"/>
        <w:rPr>
          <w:rFonts w:ascii="Tw Cen MT" w:hAnsi="Tw Cen MT"/>
          <w:szCs w:val="22"/>
          <w:lang w:val="fr-FR"/>
        </w:rPr>
      </w:pPr>
      <w:r>
        <w:rPr>
          <w:rFonts w:ascii="Tw Cen MT" w:hAnsi="Tw Cen MT"/>
          <w:szCs w:val="22"/>
          <w:lang w:val="fr-FR"/>
        </w:rPr>
        <w:t xml:space="preserve">Le nombre des photos à fournir est fixé par le Maître d’œuvre. Une photo en 3 exemplaires à chacune des étapes précédemment définies. Les prises de vues seront exécutées en présence et sur les indications du Maître d’œuvre. </w:t>
      </w:r>
    </w:p>
    <w:p w14:paraId="12CDD7EC">
      <w:pPr>
        <w:spacing w:after="223"/>
        <w:ind w:left="74" w:right="-11"/>
        <w:rPr>
          <w:rFonts w:ascii="Tw Cen MT" w:hAnsi="Tw Cen MT"/>
          <w:szCs w:val="22"/>
          <w:lang w:val="fr-FR"/>
        </w:rPr>
      </w:pPr>
      <w:r>
        <w:rPr>
          <w:rFonts w:ascii="Tw Cen MT" w:hAnsi="Tw Cen MT"/>
          <w:szCs w:val="22"/>
          <w:lang w:val="fr-FR"/>
        </w:rPr>
        <w:t xml:space="preserve">Les photos seront transmises sous forme numérique  </w:t>
      </w:r>
    </w:p>
    <w:p w14:paraId="2FAAD32A">
      <w:pPr>
        <w:pStyle w:val="4"/>
        <w:spacing w:after="117"/>
        <w:ind w:left="149" w:right="-11"/>
        <w:rPr>
          <w:rFonts w:ascii="Tw Cen MT" w:hAnsi="Tw Cen MT"/>
          <w:szCs w:val="22"/>
          <w:lang w:val="fr-FR"/>
        </w:rPr>
      </w:pPr>
      <w:bookmarkStart w:id="369" w:name="_Toc216776385"/>
      <w:bookmarkStart w:id="370" w:name="_Toc5623"/>
      <w:r>
        <w:rPr>
          <w:rFonts w:ascii="Tw Cen MT" w:hAnsi="Tw Cen MT"/>
          <w:szCs w:val="22"/>
          <w:lang w:val="fr-FR"/>
        </w:rPr>
        <w:t>6.0 PRESENTATTION DE L’OFFRE</w:t>
      </w:r>
      <w:bookmarkEnd w:id="369"/>
      <w:bookmarkEnd w:id="370"/>
      <w:r>
        <w:rPr>
          <w:rFonts w:ascii="Tw Cen MT" w:hAnsi="Tw Cen MT"/>
          <w:szCs w:val="22"/>
          <w:lang w:val="fr-FR"/>
        </w:rPr>
        <w:t xml:space="preserve"> </w:t>
      </w:r>
    </w:p>
    <w:p w14:paraId="16F992A1">
      <w:pPr>
        <w:spacing w:after="185"/>
        <w:ind w:left="74" w:right="-11"/>
        <w:rPr>
          <w:rFonts w:ascii="Tw Cen MT" w:hAnsi="Tw Cen MT"/>
          <w:szCs w:val="22"/>
          <w:lang w:val="fr-FR"/>
        </w:rPr>
      </w:pPr>
      <w:r>
        <w:rPr>
          <w:rFonts w:ascii="Tw Cen MT" w:hAnsi="Tw Cen MT"/>
          <w:szCs w:val="22"/>
          <w:lang w:val="fr-FR"/>
        </w:rPr>
        <w:t xml:space="preserve">L'offre sera obligatoirement présentée sur le cadre de bordereau joint au présent CCTP. </w:t>
      </w:r>
    </w:p>
    <w:p w14:paraId="0D7F3D19">
      <w:pPr>
        <w:pStyle w:val="2"/>
        <w:spacing w:after="114"/>
        <w:ind w:left="149" w:right="-11"/>
        <w:rPr>
          <w:rFonts w:ascii="Tw Cen MT" w:hAnsi="Tw Cen MT"/>
          <w:szCs w:val="22"/>
          <w:lang w:val="fr-FR"/>
        </w:rPr>
      </w:pPr>
      <w:bookmarkStart w:id="371" w:name="_Toc216776386"/>
      <w:bookmarkStart w:id="372" w:name="_Toc6129"/>
      <w:r>
        <w:rPr>
          <w:rFonts w:ascii="Tw Cen MT" w:hAnsi="Tw Cen MT"/>
          <w:szCs w:val="22"/>
          <w:lang w:val="fr-FR"/>
        </w:rPr>
        <w:t>6.1 Fournitures</w:t>
      </w:r>
      <w:bookmarkEnd w:id="371"/>
      <w:bookmarkEnd w:id="372"/>
      <w:r>
        <w:rPr>
          <w:rFonts w:ascii="Tw Cen MT" w:hAnsi="Tw Cen MT"/>
          <w:szCs w:val="22"/>
          <w:lang w:val="fr-FR"/>
        </w:rPr>
        <w:t xml:space="preserve"> </w:t>
      </w:r>
    </w:p>
    <w:p w14:paraId="73804831">
      <w:pPr>
        <w:spacing w:after="117" w:line="249" w:lineRule="auto"/>
        <w:ind w:left="74" w:right="-11"/>
        <w:rPr>
          <w:rFonts w:ascii="Tw Cen MT" w:hAnsi="Tw Cen MT"/>
          <w:szCs w:val="22"/>
          <w:lang w:val="fr-FR"/>
        </w:rPr>
      </w:pPr>
      <w:r>
        <w:rPr>
          <w:rFonts w:ascii="Tw Cen MT" w:hAnsi="Tw Cen MT"/>
          <w:b/>
          <w:szCs w:val="22"/>
          <w:lang w:val="fr-FR"/>
        </w:rPr>
        <w:t xml:space="preserve">Remarques préliminaires </w:t>
      </w:r>
    </w:p>
    <w:p w14:paraId="14F58D1F">
      <w:pPr>
        <w:ind w:left="74" w:right="-11"/>
        <w:rPr>
          <w:rFonts w:ascii="Tw Cen MT" w:hAnsi="Tw Cen MT"/>
          <w:szCs w:val="22"/>
          <w:lang w:val="fr-FR"/>
        </w:rPr>
      </w:pPr>
      <w:r>
        <w:rPr>
          <w:rFonts w:ascii="Tw Cen MT" w:hAnsi="Tw Cen MT"/>
          <w:szCs w:val="22"/>
          <w:lang w:val="fr-FR"/>
        </w:rPr>
        <w:t xml:space="preserve">Les marques et références de produits qui pourraient être indiquées dans le présent document ne sont données qu'à titre indicatif dans un but de clarification. </w:t>
      </w:r>
    </w:p>
    <w:p w14:paraId="1C2F175E">
      <w:pPr>
        <w:ind w:left="74" w:right="-11"/>
        <w:rPr>
          <w:rFonts w:ascii="Tw Cen MT" w:hAnsi="Tw Cen MT"/>
          <w:szCs w:val="22"/>
          <w:lang w:val="fr-FR"/>
        </w:rPr>
      </w:pPr>
      <w:r>
        <w:rPr>
          <w:rFonts w:ascii="Tw Cen MT" w:hAnsi="Tw Cen MT"/>
          <w:szCs w:val="22"/>
          <w:lang w:val="fr-FR"/>
        </w:rPr>
        <w:t xml:space="preserve">L'entrepreneur devra proposer, sous sa responsabilité, et soumettre à l'agrément du Maître d'ouvrage, les caractéristiques précises des fournitures qu'il propose d’approvisionner avec, pour objectif, de respecter au mieux les exigences fonctionnelles et l'aspect des produits indiqués dans le présent document, et de répondre aux caractéristiques particulières de l'opération. </w:t>
      </w:r>
    </w:p>
    <w:p w14:paraId="68658F67">
      <w:pPr>
        <w:pStyle w:val="2"/>
        <w:spacing w:after="117"/>
        <w:ind w:left="149" w:right="-11"/>
        <w:rPr>
          <w:rFonts w:ascii="Tw Cen MT" w:hAnsi="Tw Cen MT"/>
          <w:szCs w:val="22"/>
          <w:lang w:val="fr-FR"/>
        </w:rPr>
      </w:pPr>
      <w:bookmarkStart w:id="373" w:name="_Toc216776387"/>
      <w:bookmarkStart w:id="374" w:name="_Toc7886"/>
      <w:r>
        <w:rPr>
          <w:rFonts w:ascii="Tw Cen MT" w:hAnsi="Tw Cen MT"/>
          <w:szCs w:val="22"/>
          <w:lang w:val="fr-FR"/>
        </w:rPr>
        <w:t>6.2 Peintures</w:t>
      </w:r>
      <w:bookmarkEnd w:id="373"/>
      <w:bookmarkEnd w:id="374"/>
      <w:r>
        <w:rPr>
          <w:rFonts w:ascii="Tw Cen MT" w:hAnsi="Tw Cen MT"/>
          <w:szCs w:val="22"/>
          <w:lang w:val="fr-FR"/>
        </w:rPr>
        <w:t xml:space="preserve"> </w:t>
      </w:r>
    </w:p>
    <w:p w14:paraId="0518DE42">
      <w:pPr>
        <w:ind w:left="74" w:right="-11"/>
        <w:rPr>
          <w:rFonts w:ascii="Tw Cen MT" w:hAnsi="Tw Cen MT"/>
          <w:szCs w:val="22"/>
          <w:lang w:val="fr-FR"/>
        </w:rPr>
      </w:pPr>
      <w:r>
        <w:rPr>
          <w:rFonts w:ascii="Tw Cen MT" w:hAnsi="Tw Cen MT"/>
          <w:szCs w:val="22"/>
          <w:lang w:val="fr-FR"/>
        </w:rPr>
        <w:t xml:space="preserve">Tous les produits utilisés (peintures, vernis, enduits) seront de marque réputée, soumise à l'agrément du Maître d'ouvrage, et seront acheminés jusqu'à leur lieu d’utilisation dans leur emballage d'origine. Le Maître d'Ouvrage se réserve de subordonner son accord à la production par le fabricant d'une garantie conjointe avec l’entrepreneur de la bonne tenue des peintures. Le fabricant s'engagera par cette garantie à contrôler le mode d'utilisation de ses produits. Le Maître d'Ouvrage se réserve en outre le droit de procéder inopinément sur le chantier à des prélèvements de produits qu'il fera analyser par un laboratoire compétent. Si ces analyses révélaient une anomalie, l'ensemble des travaux correspondants serait refusé. L'entrepreneur devra vérifier que les produits utilisés sont bien compatibles avec les supports. L'entrepreneur devra également vérifier que les produits utilisés sont compatibles avec les conditions climatiques locales. Tous les produits d'addition, solvants, seront utilisés conformément aux prescriptions du fabricant. Les produits utilisés pour les nettoyages seront conformes aux instructions des producteurs des différents matériaux à nettoyer. </w:t>
      </w:r>
    </w:p>
    <w:p w14:paraId="4C42D7A3">
      <w:pPr>
        <w:pStyle w:val="2"/>
        <w:ind w:left="149" w:right="-11"/>
        <w:rPr>
          <w:rFonts w:ascii="Tw Cen MT" w:hAnsi="Tw Cen MT"/>
          <w:szCs w:val="22"/>
          <w:lang w:val="fr-FR"/>
        </w:rPr>
      </w:pPr>
      <w:bookmarkStart w:id="375" w:name="_Toc216776388"/>
      <w:bookmarkStart w:id="376" w:name="_Toc31113"/>
      <w:r>
        <w:rPr>
          <w:rFonts w:ascii="Tw Cen MT" w:hAnsi="Tw Cen MT"/>
          <w:szCs w:val="22"/>
          <w:lang w:val="fr-FR"/>
        </w:rPr>
        <w:t>6.3 Préparation des supports</w:t>
      </w:r>
      <w:bookmarkEnd w:id="375"/>
      <w:bookmarkEnd w:id="376"/>
      <w:r>
        <w:rPr>
          <w:rFonts w:ascii="Tw Cen MT" w:hAnsi="Tw Cen MT"/>
          <w:szCs w:val="22"/>
          <w:lang w:val="fr-FR"/>
        </w:rPr>
        <w:t xml:space="preserve"> </w:t>
      </w:r>
    </w:p>
    <w:p w14:paraId="6A3DC64C">
      <w:pPr>
        <w:spacing w:after="36"/>
        <w:ind w:left="74" w:right="-11"/>
        <w:rPr>
          <w:rFonts w:ascii="Tw Cen MT" w:hAnsi="Tw Cen MT"/>
          <w:szCs w:val="22"/>
          <w:lang w:val="fr-FR"/>
        </w:rPr>
      </w:pPr>
      <w:r>
        <w:rPr>
          <w:rFonts w:ascii="Tw Cen MT" w:hAnsi="Tw Cen MT"/>
          <w:szCs w:val="22"/>
          <w:lang w:val="fr-FR"/>
        </w:rPr>
        <w:t xml:space="preserve">L’attention de l’entrepreneur soumissionnaire du présent marché sera portée sur la nécessité de faire un constat général de l’état des murs et plafonds à traiter. Une remise à nu des supports par tous les moyens appropriés s’avère nécessaire, avec application sur fonds propres, sains et secs de couches d’impression adaptées aux supports. Il est demandé à l’entreprise soumissionnaire du présent marché de présenter tout avis technique émanant du C.S.T.B., CEBTP ou autres organismes similaires, ainsi que tout engagement de la part des fabricants et fournisseurs dépeinture ou tout agrément relatif aux procédés techniques de peinture à adopter sur ce chantier en égard à l’état actuel des fonds. </w:t>
      </w:r>
    </w:p>
    <w:p w14:paraId="609511B2">
      <w:pPr>
        <w:pStyle w:val="2"/>
        <w:ind w:left="149" w:right="-11"/>
        <w:rPr>
          <w:rFonts w:ascii="Tw Cen MT" w:hAnsi="Tw Cen MT"/>
          <w:szCs w:val="22"/>
        </w:rPr>
      </w:pPr>
      <w:bookmarkStart w:id="377" w:name="_Toc216776389"/>
      <w:bookmarkStart w:id="378" w:name="_Toc6736"/>
      <w:r>
        <w:rPr>
          <w:rFonts w:ascii="Tw Cen MT" w:hAnsi="Tw Cen MT"/>
          <w:szCs w:val="22"/>
        </w:rPr>
        <w:t>6.4 Travaux préparatoires :</w:t>
      </w:r>
      <w:bookmarkEnd w:id="377"/>
      <w:bookmarkEnd w:id="378"/>
      <w:r>
        <w:rPr>
          <w:rFonts w:ascii="Tw Cen MT" w:hAnsi="Tw Cen MT"/>
          <w:szCs w:val="22"/>
        </w:rPr>
        <w:t xml:space="preserve"> </w:t>
      </w:r>
    </w:p>
    <w:p w14:paraId="3BEBCCF5">
      <w:pPr>
        <w:numPr>
          <w:ilvl w:val="0"/>
          <w:numId w:val="97"/>
        </w:numPr>
        <w:spacing w:after="57"/>
        <w:ind w:right="-11"/>
        <w:jc w:val="both"/>
        <w:rPr>
          <w:rFonts w:ascii="Tw Cen MT" w:hAnsi="Tw Cen MT"/>
          <w:szCs w:val="22"/>
          <w:lang w:val="fr-FR"/>
        </w:rPr>
      </w:pPr>
      <w:r>
        <w:rPr>
          <w:rFonts w:ascii="Tw Cen MT" w:hAnsi="Tw Cen MT"/>
          <w:szCs w:val="22"/>
          <w:lang w:val="fr-FR"/>
        </w:rPr>
        <w:t xml:space="preserve">Tous raccords et naissances en enduit mortier bâtard sur surfaces adéquates. </w:t>
      </w:r>
    </w:p>
    <w:p w14:paraId="5FB28A00">
      <w:pPr>
        <w:numPr>
          <w:ilvl w:val="0"/>
          <w:numId w:val="97"/>
        </w:numPr>
        <w:spacing w:after="61" w:line="250" w:lineRule="auto"/>
        <w:ind w:right="-11"/>
        <w:jc w:val="both"/>
        <w:rPr>
          <w:rFonts w:ascii="Tw Cen MT" w:hAnsi="Tw Cen MT"/>
          <w:szCs w:val="22"/>
          <w:lang w:val="fr-FR"/>
        </w:rPr>
      </w:pPr>
      <w:r>
        <w:rPr>
          <w:rFonts w:ascii="Tw Cen MT" w:hAnsi="Tw Cen MT"/>
          <w:szCs w:val="22"/>
          <w:lang w:val="fr-FR"/>
        </w:rPr>
        <w:t xml:space="preserve">Ouverture et bouchement des fissures, crevasses, bandes de calicot collées à l’huile sur enduit préparatoire et impression. </w:t>
      </w:r>
    </w:p>
    <w:p w14:paraId="0D1C4E47">
      <w:pPr>
        <w:numPr>
          <w:ilvl w:val="0"/>
          <w:numId w:val="97"/>
        </w:numPr>
        <w:spacing w:after="4" w:line="250" w:lineRule="auto"/>
        <w:ind w:right="-11"/>
        <w:jc w:val="both"/>
        <w:rPr>
          <w:rFonts w:ascii="Tw Cen MT" w:hAnsi="Tw Cen MT"/>
          <w:szCs w:val="22"/>
          <w:lang w:val="fr-FR"/>
        </w:rPr>
      </w:pPr>
      <w:r>
        <w:rPr>
          <w:rFonts w:ascii="Tw Cen MT" w:hAnsi="Tw Cen MT"/>
          <w:szCs w:val="22"/>
          <w:lang w:val="fr-FR"/>
        </w:rPr>
        <w:t xml:space="preserve">Grattage des parties salpêtrées et application d’une couche de peinture hydrofuge. </w:t>
      </w:r>
    </w:p>
    <w:p w14:paraId="7670A960">
      <w:pPr>
        <w:numPr>
          <w:ilvl w:val="0"/>
          <w:numId w:val="97"/>
        </w:numPr>
        <w:spacing w:after="4" w:line="250" w:lineRule="auto"/>
        <w:ind w:right="-11"/>
        <w:jc w:val="both"/>
        <w:rPr>
          <w:rFonts w:ascii="Tw Cen MT" w:hAnsi="Tw Cen MT"/>
          <w:szCs w:val="22"/>
          <w:lang w:val="fr-FR"/>
        </w:rPr>
      </w:pPr>
      <w:r>
        <w:rPr>
          <w:rFonts w:ascii="Tw Cen MT" w:hAnsi="Tw Cen MT"/>
          <w:szCs w:val="22"/>
          <w:lang w:val="fr-FR"/>
        </w:rPr>
        <w:t xml:space="preserve">Tous travaux nécessaires permettant d’assurer une parfaite adhérence des peintures adéquates </w:t>
      </w:r>
    </w:p>
    <w:p w14:paraId="4B790759">
      <w:pPr>
        <w:numPr>
          <w:ilvl w:val="0"/>
          <w:numId w:val="97"/>
        </w:numPr>
        <w:spacing w:after="25" w:line="250" w:lineRule="auto"/>
        <w:ind w:right="-11"/>
        <w:jc w:val="both"/>
        <w:rPr>
          <w:rFonts w:ascii="Tw Cen MT" w:hAnsi="Tw Cen MT"/>
          <w:szCs w:val="22"/>
          <w:lang w:val="fr-FR"/>
        </w:rPr>
      </w:pPr>
      <w:r>
        <w:rPr>
          <w:rFonts w:ascii="Tw Cen MT" w:hAnsi="Tw Cen MT"/>
          <w:szCs w:val="22"/>
          <w:lang w:val="fr-FR"/>
        </w:rPr>
        <w:t xml:space="preserve">Lessivage sur fonds de toutes natures </w:t>
      </w:r>
    </w:p>
    <w:p w14:paraId="599036CF">
      <w:pPr>
        <w:numPr>
          <w:ilvl w:val="0"/>
          <w:numId w:val="97"/>
        </w:numPr>
        <w:spacing w:after="30" w:line="250" w:lineRule="auto"/>
        <w:ind w:right="-11"/>
        <w:jc w:val="both"/>
        <w:rPr>
          <w:rFonts w:ascii="Tw Cen MT" w:hAnsi="Tw Cen MT"/>
          <w:szCs w:val="22"/>
          <w:lang w:val="fr-FR"/>
        </w:rPr>
      </w:pPr>
      <w:r>
        <w:rPr>
          <w:rFonts w:ascii="Tw Cen MT" w:hAnsi="Tw Cen MT"/>
          <w:szCs w:val="22"/>
          <w:lang w:val="fr-FR"/>
        </w:rPr>
        <w:t xml:space="preserve">Grattage et égrenage au grattoir des peintures écaillées et cloquées ou salpêtrées </w:t>
      </w:r>
    </w:p>
    <w:p w14:paraId="13D3DA2F">
      <w:pPr>
        <w:numPr>
          <w:ilvl w:val="0"/>
          <w:numId w:val="97"/>
        </w:numPr>
        <w:spacing w:after="27" w:line="250" w:lineRule="auto"/>
        <w:ind w:right="-11"/>
        <w:jc w:val="both"/>
        <w:rPr>
          <w:rFonts w:ascii="Tw Cen MT" w:hAnsi="Tw Cen MT"/>
          <w:szCs w:val="22"/>
        </w:rPr>
      </w:pPr>
      <w:r>
        <w:rPr>
          <w:rFonts w:ascii="Tw Cen MT" w:hAnsi="Tw Cen MT"/>
          <w:szCs w:val="22"/>
        </w:rPr>
        <w:t xml:space="preserve">Rebouchage </w:t>
      </w:r>
    </w:p>
    <w:p w14:paraId="45235A17">
      <w:pPr>
        <w:numPr>
          <w:ilvl w:val="0"/>
          <w:numId w:val="97"/>
        </w:numPr>
        <w:spacing w:after="58" w:line="250" w:lineRule="auto"/>
        <w:ind w:right="-11"/>
        <w:jc w:val="both"/>
        <w:rPr>
          <w:rFonts w:ascii="Tw Cen MT" w:hAnsi="Tw Cen MT"/>
          <w:szCs w:val="22"/>
        </w:rPr>
      </w:pPr>
      <w:r>
        <w:rPr>
          <w:rFonts w:ascii="Tw Cen MT" w:hAnsi="Tw Cen MT"/>
          <w:szCs w:val="22"/>
        </w:rPr>
        <w:t xml:space="preserve">Enduit non repassé </w:t>
      </w:r>
    </w:p>
    <w:p w14:paraId="401B2A66">
      <w:pPr>
        <w:numPr>
          <w:ilvl w:val="0"/>
          <w:numId w:val="97"/>
        </w:numPr>
        <w:spacing w:after="4" w:line="250" w:lineRule="auto"/>
        <w:ind w:right="-11"/>
        <w:jc w:val="both"/>
        <w:rPr>
          <w:rFonts w:ascii="Tw Cen MT" w:hAnsi="Tw Cen MT"/>
          <w:szCs w:val="22"/>
          <w:lang w:val="fr-FR"/>
        </w:rPr>
      </w:pPr>
      <w:r>
        <w:rPr>
          <w:rFonts w:ascii="Tw Cen MT" w:hAnsi="Tw Cen MT"/>
          <w:szCs w:val="22"/>
          <w:lang w:val="fr-FR"/>
        </w:rPr>
        <w:t xml:space="preserve">Il sera également dû le remplacement de toute plinthe, baguette d’angle, baguette de séparation défectueuse ou manquante. Il conviendra de réaliser les purges et reprises d’enduit nécessaires avant application de l’enduit à la machine afin d’obtenir une surface de finition parfaitement plane. </w:t>
      </w:r>
    </w:p>
    <w:p w14:paraId="73C245C6">
      <w:pPr>
        <w:spacing w:after="103"/>
        <w:ind w:left="432" w:right="-11"/>
        <w:rPr>
          <w:rFonts w:ascii="Tw Cen MT" w:hAnsi="Tw Cen MT"/>
          <w:szCs w:val="22"/>
          <w:lang w:val="fr-FR"/>
        </w:rPr>
      </w:pPr>
      <w:r>
        <w:rPr>
          <w:rFonts w:ascii="Tw Cen MT" w:hAnsi="Tw Cen MT"/>
          <w:b/>
          <w:szCs w:val="22"/>
          <w:lang w:val="fr-FR"/>
        </w:rPr>
        <w:t xml:space="preserve"> </w:t>
      </w:r>
    </w:p>
    <w:p w14:paraId="2ECD8193">
      <w:pPr>
        <w:spacing w:after="192" w:line="249" w:lineRule="auto"/>
        <w:ind w:left="442" w:right="-11"/>
        <w:rPr>
          <w:rFonts w:ascii="Tw Cen MT" w:hAnsi="Tw Cen MT"/>
          <w:szCs w:val="22"/>
          <w:lang w:val="fr-FR"/>
        </w:rPr>
      </w:pPr>
      <w:r>
        <w:rPr>
          <w:rFonts w:ascii="Tw Cen MT" w:hAnsi="Tw Cen MT"/>
          <w:b/>
          <w:szCs w:val="22"/>
          <w:lang w:val="fr-FR"/>
        </w:rPr>
        <w:t xml:space="preserve">NOTA : Une réception des supports préparés aura lieu avant toute mise en peinture. </w:t>
      </w:r>
    </w:p>
    <w:p w14:paraId="32EF9988">
      <w:pPr>
        <w:pStyle w:val="2"/>
        <w:spacing w:after="117"/>
        <w:ind w:left="149" w:right="-11"/>
        <w:rPr>
          <w:rFonts w:ascii="Tw Cen MT" w:hAnsi="Tw Cen MT"/>
          <w:szCs w:val="22"/>
          <w:lang w:val="fr-FR"/>
        </w:rPr>
      </w:pPr>
      <w:bookmarkStart w:id="379" w:name="_Toc216776390"/>
      <w:bookmarkStart w:id="380" w:name="_Toc26695"/>
      <w:r>
        <w:rPr>
          <w:rFonts w:ascii="Tw Cen MT" w:hAnsi="Tw Cen MT"/>
          <w:szCs w:val="22"/>
          <w:lang w:val="fr-FR"/>
        </w:rPr>
        <w:t>6.5 Travaux d'enduits et de peintures</w:t>
      </w:r>
      <w:bookmarkEnd w:id="379"/>
      <w:bookmarkEnd w:id="380"/>
      <w:r>
        <w:rPr>
          <w:rFonts w:ascii="Tw Cen MT" w:hAnsi="Tw Cen MT"/>
          <w:szCs w:val="22"/>
          <w:lang w:val="fr-FR"/>
        </w:rPr>
        <w:t xml:space="preserve"> </w:t>
      </w:r>
    </w:p>
    <w:p w14:paraId="13396388">
      <w:pPr>
        <w:ind w:left="74" w:right="-11"/>
        <w:rPr>
          <w:rFonts w:ascii="Tw Cen MT" w:hAnsi="Tw Cen MT"/>
          <w:szCs w:val="22"/>
          <w:lang w:val="fr-FR"/>
        </w:rPr>
      </w:pPr>
      <w:r>
        <w:rPr>
          <w:rFonts w:ascii="Tw Cen MT" w:hAnsi="Tw Cen MT"/>
          <w:szCs w:val="22"/>
          <w:lang w:val="fr-FR"/>
        </w:rPr>
        <w:t xml:space="preserve">L'application des enduits et peintures se fera après préparation des supports, de telle manière que ceux-ci soient propres, secs et sains. Tous les graffitis ou repères de chantier seront neutralisés, de manière à ne pas apparaître après peinture. </w:t>
      </w:r>
    </w:p>
    <w:p w14:paraId="7E27EDA4">
      <w:pPr>
        <w:ind w:left="74" w:right="-11"/>
        <w:rPr>
          <w:rFonts w:ascii="Tw Cen MT" w:hAnsi="Tw Cen MT"/>
          <w:szCs w:val="22"/>
          <w:lang w:val="fr-FR"/>
        </w:rPr>
      </w:pPr>
      <w:r>
        <w:rPr>
          <w:rFonts w:ascii="Tw Cen MT" w:hAnsi="Tw Cen MT"/>
          <w:szCs w:val="22"/>
          <w:lang w:val="fr-FR"/>
        </w:rPr>
        <w:t xml:space="preserve">Avant toute application de peinture, l'entrepreneur veillera à obtenir l'approbation du Maître d'ouvrage sur les échantillons de toutes les surfaces correspondantes. </w:t>
      </w:r>
    </w:p>
    <w:p w14:paraId="2FDA8263">
      <w:pPr>
        <w:ind w:left="74" w:right="-11"/>
        <w:rPr>
          <w:rFonts w:ascii="Tw Cen MT" w:hAnsi="Tw Cen MT"/>
          <w:szCs w:val="22"/>
          <w:lang w:val="fr-FR"/>
        </w:rPr>
      </w:pPr>
      <w:r>
        <w:rPr>
          <w:rFonts w:ascii="Tw Cen MT" w:hAnsi="Tw Cen MT"/>
          <w:szCs w:val="22"/>
          <w:lang w:val="fr-FR"/>
        </w:rPr>
        <w:t xml:space="preserve">En aucun cas, l'application d'enduit ou de peinture ne pourra avoir lieu : </w:t>
      </w:r>
    </w:p>
    <w:p w14:paraId="20FFA18B">
      <w:pPr>
        <w:numPr>
          <w:ilvl w:val="0"/>
          <w:numId w:val="98"/>
        </w:numPr>
        <w:spacing w:after="4" w:line="250" w:lineRule="auto"/>
        <w:ind w:right="-11"/>
        <w:jc w:val="both"/>
        <w:rPr>
          <w:rFonts w:ascii="Tw Cen MT" w:hAnsi="Tw Cen MT"/>
          <w:szCs w:val="22"/>
          <w:lang w:val="fr-FR"/>
        </w:rPr>
      </w:pPr>
      <w:r>
        <w:rPr>
          <w:rFonts w:ascii="Tw Cen MT" w:hAnsi="Tw Cen MT"/>
          <w:szCs w:val="22"/>
          <w:lang w:val="fr-FR"/>
        </w:rPr>
        <w:t xml:space="preserve">Ni par une température ambiante inférieure à 5° C,  Ni sur supports humides. </w:t>
      </w:r>
    </w:p>
    <w:p w14:paraId="1F6DAA9B">
      <w:pPr>
        <w:numPr>
          <w:ilvl w:val="0"/>
          <w:numId w:val="98"/>
        </w:numPr>
        <w:spacing w:after="4" w:line="250" w:lineRule="auto"/>
        <w:ind w:right="-11"/>
        <w:jc w:val="both"/>
        <w:rPr>
          <w:rFonts w:ascii="Tw Cen MT" w:hAnsi="Tw Cen MT"/>
          <w:szCs w:val="22"/>
          <w:lang w:val="fr-FR"/>
        </w:rPr>
      </w:pPr>
      <w:r>
        <w:rPr>
          <w:rFonts w:ascii="Tw Cen MT" w:hAnsi="Tw Cen MT"/>
          <w:szCs w:val="22"/>
          <w:lang w:val="fr-FR"/>
        </w:rPr>
        <w:t xml:space="preserve">L'entrepreneur devra la protection de toutes les surfaces qui pourraient être tâchées, attaquées ou détériorées au cours des travaux de peinture (revêtements de sols, menuiseries et ferronneries, quincailleries et appareillages divers...). Tous les ouvrages détériorés, c'est à dire qui n'auraient pas repris leur aspect d'origine après nettoyage, seront remplacés à la charge de l'entrepreneur. L'application des peintures se fera à la brosse, au rouleau ou au pistolet pneumatique. Dans ce dernier cas, l'entrepreneur veillera à ce que son personnel porte les masques de protection réglementaires. En aucun cas, une couche d'enduit ou de peinture ne sera appliquée avant séchage et durcissement de la couche précédente. Les couches successives de peinture seront de couleurs légèrement différentes, déterminées de telle manière que la dernière couche soit conforme aux échantillons. Après achèvement et séchage de la dernière couche de finition : </w:t>
      </w:r>
    </w:p>
    <w:p w14:paraId="47969D2F">
      <w:pPr>
        <w:numPr>
          <w:ilvl w:val="0"/>
          <w:numId w:val="98"/>
        </w:numPr>
        <w:spacing w:after="25" w:line="250" w:lineRule="auto"/>
        <w:ind w:right="-11"/>
        <w:jc w:val="both"/>
        <w:rPr>
          <w:rFonts w:ascii="Tw Cen MT" w:hAnsi="Tw Cen MT"/>
          <w:szCs w:val="22"/>
          <w:lang w:val="fr-FR"/>
        </w:rPr>
      </w:pPr>
      <w:r>
        <w:rPr>
          <w:rFonts w:ascii="Tw Cen MT" w:hAnsi="Tw Cen MT"/>
          <w:szCs w:val="22"/>
          <w:lang w:val="fr-FR"/>
        </w:rPr>
        <w:t xml:space="preserve">Le support devra être complètement masqué, </w:t>
      </w:r>
    </w:p>
    <w:p w14:paraId="37C94311">
      <w:pPr>
        <w:numPr>
          <w:ilvl w:val="0"/>
          <w:numId w:val="98"/>
        </w:numPr>
        <w:spacing w:after="4" w:line="250" w:lineRule="auto"/>
        <w:ind w:right="-11"/>
        <w:jc w:val="both"/>
        <w:rPr>
          <w:rFonts w:ascii="Tw Cen MT" w:hAnsi="Tw Cen MT"/>
          <w:szCs w:val="22"/>
          <w:lang w:val="fr-FR"/>
        </w:rPr>
      </w:pPr>
      <w:r>
        <w:rPr>
          <w:rFonts w:ascii="Tw Cen MT" w:hAnsi="Tw Cen MT"/>
          <w:szCs w:val="22"/>
          <w:lang w:val="fr-FR"/>
        </w:rPr>
        <w:t xml:space="preserve">Les arrêtes, cueillies et parties moulurées devront être bien dégagées et les réchampis éventuels parfaitement exécutés, </w:t>
      </w:r>
    </w:p>
    <w:p w14:paraId="185FFEB6">
      <w:pPr>
        <w:numPr>
          <w:ilvl w:val="0"/>
          <w:numId w:val="98"/>
        </w:numPr>
        <w:spacing w:after="4" w:line="250" w:lineRule="auto"/>
        <w:ind w:right="-11"/>
        <w:jc w:val="both"/>
        <w:rPr>
          <w:rFonts w:ascii="Tw Cen MT" w:hAnsi="Tw Cen MT"/>
          <w:szCs w:val="22"/>
          <w:lang w:val="fr-FR"/>
        </w:rPr>
      </w:pPr>
      <w:r>
        <w:rPr>
          <w:rFonts w:ascii="Tw Cen MT" w:hAnsi="Tw Cen MT"/>
          <w:szCs w:val="22"/>
          <w:lang w:val="fr-FR"/>
        </w:rPr>
        <w:t xml:space="preserve">Les parties planes devront être de couleur homogène et ne laisser apparaître ni coulures, embus, ni traces de reprise. </w:t>
      </w:r>
    </w:p>
    <w:p w14:paraId="7EF29B3C">
      <w:pPr>
        <w:numPr>
          <w:ilvl w:val="0"/>
          <w:numId w:val="98"/>
        </w:numPr>
        <w:spacing w:after="219" w:line="250" w:lineRule="auto"/>
        <w:ind w:right="-11"/>
        <w:jc w:val="both"/>
        <w:rPr>
          <w:rFonts w:ascii="Tw Cen MT" w:hAnsi="Tw Cen MT"/>
          <w:szCs w:val="22"/>
          <w:lang w:val="fr-FR"/>
        </w:rPr>
      </w:pPr>
      <w:r>
        <w:rPr>
          <w:rFonts w:ascii="Tw Cen MT" w:hAnsi="Tw Cen MT"/>
          <w:szCs w:val="22"/>
          <w:lang w:val="fr-FR"/>
        </w:rPr>
        <w:t xml:space="preserve">Les couleurs et les grains de finition devront être identiques à ceux des échantillons approuvés. </w:t>
      </w:r>
    </w:p>
    <w:p w14:paraId="748343DB">
      <w:pPr>
        <w:pStyle w:val="2"/>
        <w:ind w:left="74" w:right="-11"/>
        <w:rPr>
          <w:rFonts w:ascii="Tw Cen MT" w:hAnsi="Tw Cen MT"/>
          <w:szCs w:val="22"/>
          <w:lang w:val="fr-FR"/>
        </w:rPr>
      </w:pPr>
      <w:bookmarkStart w:id="381" w:name="_Toc216776391"/>
      <w:bookmarkStart w:id="382" w:name="_Toc25584"/>
      <w:r>
        <w:rPr>
          <w:rFonts w:ascii="Tw Cen MT" w:hAnsi="Tw Cen MT"/>
          <w:szCs w:val="22"/>
          <w:lang w:val="fr-FR"/>
        </w:rPr>
        <w:t>6.6 Ouvrages annexes</w:t>
      </w:r>
      <w:bookmarkEnd w:id="381"/>
      <w:bookmarkEnd w:id="382"/>
      <w:r>
        <w:rPr>
          <w:rFonts w:ascii="Tw Cen MT" w:hAnsi="Tw Cen MT"/>
          <w:szCs w:val="22"/>
          <w:lang w:val="fr-FR"/>
        </w:rPr>
        <w:t xml:space="preserve"> </w:t>
      </w:r>
    </w:p>
    <w:p w14:paraId="5CA49046">
      <w:pPr>
        <w:ind w:left="74" w:right="-11"/>
        <w:rPr>
          <w:rFonts w:ascii="Tw Cen MT" w:hAnsi="Tw Cen MT"/>
          <w:szCs w:val="22"/>
          <w:lang w:val="fr-FR"/>
        </w:rPr>
      </w:pPr>
      <w:r>
        <w:rPr>
          <w:rFonts w:ascii="Tw Cen MT" w:hAnsi="Tw Cen MT"/>
          <w:szCs w:val="22"/>
          <w:lang w:val="fr-FR"/>
        </w:rPr>
        <w:t xml:space="preserve">Outre les ouvrages principaux spécifiquement décrits dans ce qui précède, l'entrepreneur doit tous les travaux de peintures extérieures des ouvrages maçonnés de l'opération. </w:t>
      </w:r>
    </w:p>
    <w:p w14:paraId="246E68EB">
      <w:pPr>
        <w:spacing w:after="28"/>
        <w:ind w:left="74" w:right="-11"/>
        <w:rPr>
          <w:rFonts w:ascii="Tw Cen MT" w:hAnsi="Tw Cen MT"/>
          <w:szCs w:val="22"/>
          <w:lang w:val="fr-FR"/>
        </w:rPr>
      </w:pPr>
      <w:r>
        <w:rPr>
          <w:rFonts w:ascii="Tw Cen MT" w:hAnsi="Tw Cen MT"/>
          <w:szCs w:val="22"/>
          <w:lang w:val="fr-FR"/>
        </w:rPr>
        <w:t xml:space="preserve">Ces ouvrages comportent en particulier : </w:t>
      </w:r>
    </w:p>
    <w:p w14:paraId="2C24DB7E">
      <w:pPr>
        <w:numPr>
          <w:ilvl w:val="0"/>
          <w:numId w:val="99"/>
        </w:numPr>
        <w:spacing w:after="4" w:line="250" w:lineRule="auto"/>
        <w:ind w:right="-11"/>
        <w:jc w:val="both"/>
        <w:rPr>
          <w:rFonts w:ascii="Tw Cen MT" w:hAnsi="Tw Cen MT"/>
          <w:szCs w:val="22"/>
          <w:lang w:val="fr-FR"/>
        </w:rPr>
      </w:pPr>
      <w:r>
        <w:rPr>
          <w:rFonts w:ascii="Tw Cen MT" w:hAnsi="Tw Cen MT"/>
          <w:szCs w:val="22"/>
          <w:lang w:val="fr-FR"/>
        </w:rPr>
        <w:t xml:space="preserve">Les canalisations de toute nature. </w:t>
      </w:r>
    </w:p>
    <w:p w14:paraId="731FEFA6">
      <w:pPr>
        <w:numPr>
          <w:ilvl w:val="0"/>
          <w:numId w:val="99"/>
        </w:numPr>
        <w:spacing w:after="222" w:line="250" w:lineRule="auto"/>
        <w:ind w:right="-11"/>
        <w:jc w:val="both"/>
        <w:rPr>
          <w:rFonts w:ascii="Tw Cen MT" w:hAnsi="Tw Cen MT"/>
          <w:szCs w:val="22"/>
        </w:rPr>
      </w:pPr>
      <w:r>
        <w:rPr>
          <w:rFonts w:ascii="Tw Cen MT" w:hAnsi="Tw Cen MT"/>
          <w:szCs w:val="22"/>
        </w:rPr>
        <w:t xml:space="preserve">Les joints de moellons </w:t>
      </w:r>
    </w:p>
    <w:p w14:paraId="6DA09288">
      <w:pPr>
        <w:pStyle w:val="2"/>
        <w:spacing w:after="0"/>
        <w:ind w:left="149" w:right="-11"/>
        <w:rPr>
          <w:rFonts w:ascii="Tw Cen MT" w:hAnsi="Tw Cen MT"/>
          <w:szCs w:val="22"/>
        </w:rPr>
      </w:pPr>
      <w:bookmarkStart w:id="383" w:name="_Toc216776392"/>
      <w:bookmarkStart w:id="384" w:name="_Toc7414"/>
      <w:r>
        <w:rPr>
          <w:rFonts w:ascii="Tw Cen MT" w:hAnsi="Tw Cen MT"/>
          <w:szCs w:val="22"/>
        </w:rPr>
        <w:t>7.0 DESCRIPTION DES OUVRAGES</w:t>
      </w:r>
      <w:bookmarkEnd w:id="383"/>
      <w:bookmarkEnd w:id="384"/>
      <w:r>
        <w:rPr>
          <w:rFonts w:ascii="Tw Cen MT" w:hAnsi="Tw Cen MT"/>
          <w:szCs w:val="22"/>
        </w:rPr>
        <w:t xml:space="preserve"> </w:t>
      </w:r>
    </w:p>
    <w:p w14:paraId="77CC3FFB">
      <w:pPr>
        <w:pStyle w:val="2"/>
        <w:spacing w:after="0"/>
        <w:ind w:left="1073" w:right="-11"/>
        <w:rPr>
          <w:rFonts w:ascii="Tw Cen MT" w:hAnsi="Tw Cen MT"/>
          <w:szCs w:val="22"/>
        </w:rPr>
      </w:pPr>
      <w:bookmarkStart w:id="385" w:name="_Toc216776393"/>
      <w:bookmarkStart w:id="386" w:name="_Toc6095"/>
      <w:r>
        <w:rPr>
          <w:rFonts w:ascii="Tw Cen MT" w:hAnsi="Tw Cen MT"/>
          <w:szCs w:val="22"/>
        </w:rPr>
        <w:t>7.1 Maçonneries</w:t>
      </w:r>
      <w:bookmarkEnd w:id="385"/>
      <w:bookmarkEnd w:id="386"/>
      <w:r>
        <w:rPr>
          <w:rFonts w:ascii="Tw Cen MT" w:hAnsi="Tw Cen MT"/>
          <w:szCs w:val="22"/>
        </w:rPr>
        <w:t xml:space="preserve"> </w:t>
      </w:r>
    </w:p>
    <w:p w14:paraId="64EE36C7">
      <w:pPr>
        <w:pStyle w:val="3"/>
        <w:spacing w:after="0"/>
        <w:ind w:left="74" w:right="-11"/>
        <w:rPr>
          <w:rFonts w:ascii="Tw Cen MT" w:hAnsi="Tw Cen MT"/>
          <w:szCs w:val="22"/>
        </w:rPr>
      </w:pPr>
      <w:bookmarkStart w:id="387" w:name="_Toc216776394"/>
      <w:bookmarkStart w:id="388" w:name="_Toc30644"/>
      <w:r>
        <w:rPr>
          <w:rFonts w:ascii="Tw Cen MT" w:hAnsi="Tw Cen MT"/>
          <w:szCs w:val="22"/>
        </w:rPr>
        <w:t>7.1.1 Mise en œuvre</w:t>
      </w:r>
      <w:bookmarkEnd w:id="387"/>
      <w:bookmarkEnd w:id="388"/>
      <w:r>
        <w:rPr>
          <w:rFonts w:ascii="Tw Cen MT" w:hAnsi="Tw Cen MT"/>
          <w:szCs w:val="22"/>
        </w:rPr>
        <w:t xml:space="preserve"> </w:t>
      </w:r>
    </w:p>
    <w:p w14:paraId="68357670">
      <w:pPr>
        <w:spacing w:after="158" w:line="311" w:lineRule="auto"/>
        <w:ind w:left="74" w:right="-11"/>
        <w:rPr>
          <w:rFonts w:ascii="Tw Cen MT" w:hAnsi="Tw Cen MT"/>
          <w:szCs w:val="22"/>
          <w:lang w:val="fr-FR"/>
        </w:rPr>
      </w:pPr>
      <w:r>
        <w:rPr>
          <w:rFonts w:ascii="Tw Cen MT" w:hAnsi="Tw Cen MT"/>
          <w:szCs w:val="22"/>
          <w:lang w:val="fr-FR"/>
        </w:rPr>
        <w:t xml:space="preserve">Les murs sont d’aplomb, de niveau et droits. L’avancement des enduits sur la maçonnerie se fait uniformément d’aplomb et de niveau.  </w:t>
      </w:r>
    </w:p>
    <w:p w14:paraId="4E2C9D19">
      <w:pPr>
        <w:spacing w:after="230" w:line="249" w:lineRule="auto"/>
        <w:ind w:left="442" w:right="-11"/>
        <w:rPr>
          <w:rFonts w:ascii="Tw Cen MT" w:hAnsi="Tw Cen MT"/>
          <w:szCs w:val="22"/>
          <w:lang w:val="fr-FR"/>
        </w:rPr>
      </w:pPr>
      <w:r>
        <w:rPr>
          <w:rFonts w:ascii="Tw Cen MT" w:hAnsi="Tw Cen MT"/>
          <w:b/>
          <w:szCs w:val="22"/>
          <w:lang w:val="fr-FR"/>
        </w:rPr>
        <w:t xml:space="preserve">a) Enduits sur parois de maçonneries </w:t>
      </w:r>
    </w:p>
    <w:p w14:paraId="0CF745AC">
      <w:pPr>
        <w:spacing w:after="205"/>
        <w:ind w:left="74" w:right="-11"/>
        <w:rPr>
          <w:rFonts w:ascii="Tw Cen MT" w:hAnsi="Tw Cen MT"/>
          <w:szCs w:val="22"/>
          <w:lang w:val="fr-FR"/>
        </w:rPr>
      </w:pPr>
      <w:r>
        <w:rPr>
          <w:rFonts w:ascii="Tw Cen MT" w:hAnsi="Tw Cen MT"/>
          <w:szCs w:val="22"/>
          <w:lang w:val="fr-FR"/>
        </w:rPr>
        <w:t xml:space="preserve">Les enduits extérieurs des murs de façades seront appliqués en deux couches, l’une d’imperméabilisation : </w:t>
      </w:r>
    </w:p>
    <w:p w14:paraId="475D91EE">
      <w:pPr>
        <w:spacing w:after="190"/>
        <w:ind w:left="74" w:right="-11"/>
        <w:rPr>
          <w:rFonts w:ascii="Tw Cen MT" w:hAnsi="Tw Cen MT"/>
          <w:szCs w:val="22"/>
          <w:lang w:val="fr-FR"/>
        </w:rPr>
      </w:pPr>
      <w:r>
        <w:rPr>
          <w:rFonts w:ascii="Tw Cen MT" w:hAnsi="Tw Cen MT"/>
          <w:szCs w:val="22"/>
          <w:lang w:val="fr-FR"/>
        </w:rPr>
        <w:t xml:space="preserve">Une première couche d’accrochage (dite « gobetis »), irrégulière et rigoureuse, avec un mortier pauvre en sable fin, projetée mécaniquement ou à la truelle et dressée à la règle pour épaisseur comprise entre 5 et 10 mm. </w:t>
      </w:r>
    </w:p>
    <w:p w14:paraId="3EEF4CC7">
      <w:pPr>
        <w:spacing w:after="169" w:line="271" w:lineRule="auto"/>
        <w:ind w:left="67" w:right="-11"/>
        <w:rPr>
          <w:rFonts w:ascii="Tw Cen MT" w:hAnsi="Tw Cen MT"/>
          <w:szCs w:val="22"/>
          <w:lang w:val="fr-FR"/>
        </w:rPr>
      </w:pPr>
      <w:r>
        <w:rPr>
          <w:rFonts w:ascii="Tw Cen MT" w:hAnsi="Tw Cen MT"/>
          <w:szCs w:val="22"/>
          <w:lang w:val="fr-FR"/>
        </w:rPr>
        <w:t xml:space="preserve">Une seconde couche de mortier M400 de 10 à 15 mm appliquée après un délai de 3 jours au moins après le gobetis, assurera l’imperméabilisation. Elle sera projetée et serrée à la truelle, dressée à la règle et un talochage puissant donnera la planéité. La finition sera faite, entre la fin de l’essorage et le début de la prise, avec un talochage feutré. </w:t>
      </w:r>
    </w:p>
    <w:p w14:paraId="1CCECF08">
      <w:pPr>
        <w:spacing w:after="188"/>
        <w:ind w:left="74" w:right="-11"/>
        <w:rPr>
          <w:rFonts w:ascii="Tw Cen MT" w:hAnsi="Tw Cen MT"/>
          <w:szCs w:val="22"/>
          <w:lang w:val="fr-FR"/>
        </w:rPr>
      </w:pPr>
      <w:r>
        <w:rPr>
          <w:rFonts w:ascii="Tw Cen MT" w:hAnsi="Tw Cen MT"/>
          <w:szCs w:val="22"/>
          <w:lang w:val="fr-FR"/>
        </w:rPr>
        <w:t xml:space="preserve">Pour toutes les autres nouvelles surfaces de maçonneries, parois intérieures des façades et cloisons, il sera appliqué une couche de mortier M400 de 15 mm d’épaisseur. Le mortier sera jeté à la truelle par bandes de 20 cm environ, dressé à la règle, puis soigneusement raccordées et lissées par talochage. </w:t>
      </w:r>
    </w:p>
    <w:p w14:paraId="0B0A4319">
      <w:pPr>
        <w:numPr>
          <w:ilvl w:val="0"/>
          <w:numId w:val="100"/>
        </w:numPr>
        <w:spacing w:after="189" w:line="249" w:lineRule="auto"/>
        <w:ind w:right="-11"/>
        <w:rPr>
          <w:rFonts w:ascii="Tw Cen MT" w:hAnsi="Tw Cen MT"/>
          <w:szCs w:val="22"/>
        </w:rPr>
      </w:pPr>
      <w:r>
        <w:rPr>
          <w:rFonts w:ascii="Tw Cen MT" w:hAnsi="Tw Cen MT"/>
          <w:b/>
          <w:szCs w:val="22"/>
        </w:rPr>
        <w:t xml:space="preserve">Enduit sur les bétons </w:t>
      </w:r>
    </w:p>
    <w:p w14:paraId="4EA27A29">
      <w:pPr>
        <w:spacing w:after="185"/>
        <w:ind w:left="74" w:right="-11"/>
        <w:rPr>
          <w:rFonts w:ascii="Tw Cen MT" w:hAnsi="Tw Cen MT"/>
          <w:szCs w:val="22"/>
          <w:lang w:val="fr-FR"/>
        </w:rPr>
      </w:pPr>
      <w:r>
        <w:rPr>
          <w:rFonts w:ascii="Tw Cen MT" w:hAnsi="Tw Cen MT"/>
          <w:szCs w:val="22"/>
          <w:lang w:val="fr-FR"/>
        </w:rPr>
        <w:t xml:space="preserve">Les défauts de planéité des bétons, (flaches, décalages de raccords de banches et de joints, nids de gravillons préalablement purgés, bulles, etc.), seront corrigés par l’application d’un enduit de ragréage à base d’un mortier fin appliqué en une couche de 5 à 10 mm d’épaisseur (au maximum ; des défauts profonds exigeront d’être repiqués). </w:t>
      </w:r>
    </w:p>
    <w:p w14:paraId="35242521">
      <w:pPr>
        <w:spacing w:after="188"/>
        <w:ind w:left="74" w:right="-11"/>
        <w:rPr>
          <w:rFonts w:ascii="Tw Cen MT" w:hAnsi="Tw Cen MT"/>
          <w:szCs w:val="22"/>
          <w:lang w:val="fr-FR"/>
        </w:rPr>
      </w:pPr>
      <w:r>
        <w:rPr>
          <w:rFonts w:ascii="Tw Cen MT" w:hAnsi="Tw Cen MT"/>
          <w:szCs w:val="22"/>
          <w:lang w:val="fr-FR"/>
        </w:rPr>
        <w:t xml:space="preserve">Les surfaces résultantes directement du décoffrage doivent être piquées ou bouchardées préalablement pour un bon accrochage. </w:t>
      </w:r>
    </w:p>
    <w:p w14:paraId="7530F488">
      <w:pPr>
        <w:numPr>
          <w:ilvl w:val="0"/>
          <w:numId w:val="100"/>
        </w:numPr>
        <w:spacing w:after="189" w:line="249" w:lineRule="auto"/>
        <w:ind w:right="-11"/>
        <w:rPr>
          <w:rFonts w:ascii="Tw Cen MT" w:hAnsi="Tw Cen MT"/>
          <w:szCs w:val="22"/>
        </w:rPr>
      </w:pPr>
      <w:r>
        <w:rPr>
          <w:rFonts w:ascii="Tw Cen MT" w:hAnsi="Tw Cen MT"/>
          <w:b/>
          <w:szCs w:val="22"/>
        </w:rPr>
        <w:t xml:space="preserve">Enduits de réparation </w:t>
      </w:r>
    </w:p>
    <w:p w14:paraId="49863C82">
      <w:pPr>
        <w:spacing w:after="205"/>
        <w:ind w:left="74" w:right="-11"/>
        <w:rPr>
          <w:rFonts w:ascii="Tw Cen MT" w:hAnsi="Tw Cen MT"/>
          <w:szCs w:val="22"/>
          <w:lang w:val="fr-FR"/>
        </w:rPr>
      </w:pPr>
      <w:r>
        <w:rPr>
          <w:rFonts w:ascii="Tw Cen MT" w:hAnsi="Tw Cen MT"/>
          <w:szCs w:val="22"/>
          <w:lang w:val="fr-FR"/>
        </w:rPr>
        <w:t xml:space="preserve">Toutes les parties dégradées ou de mauvaise adhérence des enduits existants seront enlevées jusqu’à la limite des enduits sans adhérant parfaitement aux maçonneries. Un sondage sonore doit être effectué systématiquement sur les bords des surfaces décapées pour bien s’assurer des limites des parties à réparer, (l’enduit sain émet un son clair sous le choc d’un objet métallique et ne se détache qu’au burin). </w:t>
      </w:r>
    </w:p>
    <w:p w14:paraId="1F4080CF">
      <w:pPr>
        <w:spacing w:after="191"/>
        <w:ind w:left="74" w:right="-11"/>
        <w:rPr>
          <w:rFonts w:ascii="Tw Cen MT" w:hAnsi="Tw Cen MT"/>
          <w:szCs w:val="22"/>
          <w:lang w:val="fr-FR"/>
        </w:rPr>
      </w:pPr>
      <w:r>
        <w:rPr>
          <w:rFonts w:ascii="Tw Cen MT" w:hAnsi="Tw Cen MT"/>
          <w:szCs w:val="22"/>
          <w:lang w:val="fr-FR"/>
        </w:rPr>
        <w:t xml:space="preserve">La recherche sera très soignée pour les parois extérieures des façades dans l’objectif d’une réfection (y compris préventive), comme décrit ci – dessus pour le traitement de maçonnerie neuve. </w:t>
      </w:r>
    </w:p>
    <w:p w14:paraId="2A832B03">
      <w:pPr>
        <w:spacing w:after="206"/>
        <w:ind w:left="74" w:right="-11"/>
        <w:rPr>
          <w:rFonts w:ascii="Tw Cen MT" w:hAnsi="Tw Cen MT"/>
          <w:szCs w:val="22"/>
          <w:lang w:val="fr-FR"/>
        </w:rPr>
      </w:pPr>
      <w:r>
        <w:rPr>
          <w:rFonts w:ascii="Tw Cen MT" w:hAnsi="Tw Cen MT"/>
          <w:szCs w:val="22"/>
          <w:lang w:val="fr-FR"/>
        </w:rPr>
        <w:t xml:space="preserve">La surface du support sera convenablement nettoyée à la brosse et lavée à l’eau claire préalablement à l’application des enduits. </w:t>
      </w:r>
    </w:p>
    <w:p w14:paraId="6CCF3023">
      <w:pPr>
        <w:ind w:left="74" w:right="-11"/>
        <w:rPr>
          <w:rFonts w:ascii="Tw Cen MT" w:hAnsi="Tw Cen MT"/>
          <w:szCs w:val="22"/>
          <w:lang w:val="fr-FR"/>
        </w:rPr>
      </w:pPr>
      <w:r>
        <w:rPr>
          <w:rFonts w:ascii="Tw Cen MT" w:hAnsi="Tw Cen MT"/>
          <w:szCs w:val="22"/>
          <w:lang w:val="fr-FR"/>
        </w:rPr>
        <w:t xml:space="preserve">L’épaisseur de l’enduit de réparation (M400 ; pour les parois extérieures) sera rigoureusement la même que celle de l’enduit existant afin qu’il n’apparaisse aucune différence de planéité avec la mise en peinture. </w:t>
      </w:r>
    </w:p>
    <w:p w14:paraId="30990B82">
      <w:pPr>
        <w:spacing w:after="186"/>
        <w:ind w:left="74" w:right="-11"/>
        <w:rPr>
          <w:rFonts w:ascii="Tw Cen MT" w:hAnsi="Tw Cen MT"/>
          <w:szCs w:val="22"/>
          <w:lang w:val="fr-FR"/>
        </w:rPr>
      </w:pPr>
      <w:r>
        <w:rPr>
          <w:rFonts w:ascii="Tw Cen MT" w:hAnsi="Tw Cen MT"/>
          <w:szCs w:val="22"/>
          <w:lang w:val="fr-FR"/>
        </w:rPr>
        <w:t xml:space="preserve">Aux jonctions de matériaux différents, tels que maçonnerie et béton ou pour deux maçonneries d’âges différents, un treillis métallique, type treillis de poule (maille 20 * 20), recouvrira la jonction en dépassant de 10 cm sur chacun des matériaux. Un piquage aura été fait sur les parties restant en place afin de contenir l’épaisseur du treillis et de ses fixations et éviter la saillie de l’enduit de recouvrement du treillis par rapport au plan général. </w:t>
      </w:r>
    </w:p>
    <w:p w14:paraId="26F353ED">
      <w:pPr>
        <w:spacing w:after="223" w:line="249" w:lineRule="auto"/>
        <w:ind w:left="442" w:right="-11"/>
        <w:rPr>
          <w:rFonts w:ascii="Tw Cen MT" w:hAnsi="Tw Cen MT"/>
          <w:szCs w:val="22"/>
          <w:lang w:val="fr-FR"/>
        </w:rPr>
      </w:pPr>
      <w:r>
        <w:rPr>
          <w:rFonts w:ascii="Tw Cen MT" w:hAnsi="Tw Cen MT"/>
          <w:b/>
          <w:szCs w:val="22"/>
          <w:lang w:val="fr-FR"/>
        </w:rPr>
        <w:t xml:space="preserve">d) Réparation des fissures et fentes de rupture sur maçonnerie ancienne. </w:t>
      </w:r>
    </w:p>
    <w:p w14:paraId="04E40976">
      <w:pPr>
        <w:spacing w:after="224"/>
        <w:ind w:left="74" w:right="-11"/>
        <w:rPr>
          <w:rFonts w:ascii="Tw Cen MT" w:hAnsi="Tw Cen MT"/>
          <w:szCs w:val="22"/>
        </w:rPr>
      </w:pPr>
      <w:r>
        <w:rPr>
          <w:rFonts w:ascii="Tw Cen MT" w:hAnsi="Tw Cen MT"/>
          <w:szCs w:val="22"/>
          <w:lang w:val="fr-FR"/>
        </w:rPr>
        <w:t xml:space="preserve">Préalablement aux enduits, l’entrepreneur devra effectuer avec les plus grands soins les réparations nécessaires de toutes les fissures de rupture caractérisée. </w:t>
      </w:r>
      <w:r>
        <w:rPr>
          <w:rFonts w:ascii="Tw Cen MT" w:hAnsi="Tw Cen MT"/>
          <w:szCs w:val="22"/>
        </w:rPr>
        <w:t xml:space="preserve">Aucune trace de la réparation ne sera visible. </w:t>
      </w:r>
    </w:p>
    <w:p w14:paraId="2EAEFFA4">
      <w:pPr>
        <w:numPr>
          <w:ilvl w:val="0"/>
          <w:numId w:val="101"/>
        </w:numPr>
        <w:spacing w:after="4" w:line="250" w:lineRule="auto"/>
        <w:ind w:right="-11"/>
        <w:jc w:val="both"/>
        <w:rPr>
          <w:rFonts w:ascii="Tw Cen MT" w:hAnsi="Tw Cen MT"/>
          <w:szCs w:val="22"/>
          <w:lang w:val="fr-FR"/>
        </w:rPr>
      </w:pPr>
      <w:r>
        <w:rPr>
          <w:rFonts w:ascii="Tw Cen MT" w:hAnsi="Tw Cen MT"/>
          <w:szCs w:val="22"/>
          <w:lang w:val="fr-FR"/>
        </w:rPr>
        <w:t xml:space="preserve">Pour les fissures et les fentes légères, les mêmes dispositions que pour les jonctions entre matériaux différents seront adoptées comme décrites ci – dessus, avec l’armature du raccord de mortier par un treillis du type grillage poulailler posé dans un décaissement de l’ordre de 2 à 4 cm de profondeur et de 20 à 30 cm de largeur, (pour recouvrement de 10 à 15 cm de chacun des côtés de la fissure ou fente). </w:t>
      </w:r>
    </w:p>
    <w:p w14:paraId="656399FB">
      <w:pPr>
        <w:numPr>
          <w:ilvl w:val="0"/>
          <w:numId w:val="101"/>
        </w:numPr>
        <w:spacing w:after="27" w:line="250" w:lineRule="auto"/>
        <w:ind w:right="-11"/>
        <w:jc w:val="both"/>
        <w:rPr>
          <w:rFonts w:ascii="Tw Cen MT" w:hAnsi="Tw Cen MT"/>
          <w:szCs w:val="22"/>
          <w:lang w:val="fr-FR"/>
        </w:rPr>
      </w:pPr>
      <w:r>
        <w:rPr>
          <w:rFonts w:ascii="Tw Cen MT" w:hAnsi="Tw Cen MT"/>
          <w:szCs w:val="22"/>
          <w:lang w:val="fr-FR"/>
        </w:rPr>
        <w:t xml:space="preserve">Pour des fentes larges, le traitement devra être préalablement convenu avec le contrôleur des travaux, pour mettre en œuvre un renforcement avec, en principe, une ou plusieurs liaisons (espacées de 60 à 80 cm environ si la fente s’étend sur une grande hauteur). Ces liaisons seront constituées par le bourrage d’un mortier « M400 » ou « B2 » (fin avec un gravillon de 5/15) dans une saignée de 60 cm de longueur et 10/15 cm x 10/15 cm de section pour enrober deux ou quatre armatures de Ø 10 mm comportant des crochets aux extrémités. </w:t>
      </w:r>
    </w:p>
    <w:p w14:paraId="37367BCC">
      <w:pPr>
        <w:numPr>
          <w:ilvl w:val="0"/>
          <w:numId w:val="101"/>
        </w:numPr>
        <w:spacing w:after="4" w:line="250" w:lineRule="auto"/>
        <w:ind w:right="-11"/>
        <w:jc w:val="both"/>
        <w:rPr>
          <w:rFonts w:ascii="Tw Cen MT" w:hAnsi="Tw Cen MT"/>
          <w:szCs w:val="22"/>
          <w:lang w:val="fr-FR"/>
        </w:rPr>
      </w:pPr>
      <w:r>
        <w:rPr>
          <w:rFonts w:ascii="Tw Cen MT" w:hAnsi="Tw Cen MT"/>
          <w:szCs w:val="22"/>
          <w:lang w:val="fr-FR"/>
        </w:rPr>
        <w:t xml:space="preserve">Après ce renforcement, la fente sera recouverte avec le raccord d’enduit armé comme ci –  dessus. </w:t>
      </w:r>
    </w:p>
    <w:p w14:paraId="1FD4E3A2">
      <w:pPr>
        <w:numPr>
          <w:ilvl w:val="0"/>
          <w:numId w:val="101"/>
        </w:numPr>
        <w:spacing w:after="4" w:line="250" w:lineRule="auto"/>
        <w:ind w:right="-11"/>
        <w:jc w:val="both"/>
        <w:rPr>
          <w:rFonts w:ascii="Tw Cen MT" w:hAnsi="Tw Cen MT"/>
          <w:szCs w:val="22"/>
          <w:lang w:val="fr-FR"/>
        </w:rPr>
      </w:pPr>
      <w:r>
        <w:rPr>
          <w:rFonts w:ascii="Tw Cen MT" w:hAnsi="Tw Cen MT"/>
          <w:szCs w:val="22"/>
          <w:lang w:val="fr-FR"/>
        </w:rPr>
        <w:t xml:space="preserve">Pour des fentes très importantes au – dessus d’ouvertures et révélant une insuffisance de la structure, le principe de la réalisation d’un linteau sera examiné avec le contrôleur de travaux. </w:t>
      </w:r>
    </w:p>
    <w:p w14:paraId="5B9B0C53">
      <w:pPr>
        <w:numPr>
          <w:ilvl w:val="0"/>
          <w:numId w:val="101"/>
        </w:numPr>
        <w:spacing w:after="4" w:line="250" w:lineRule="auto"/>
        <w:ind w:right="-11"/>
        <w:jc w:val="both"/>
        <w:rPr>
          <w:rFonts w:ascii="Tw Cen MT" w:hAnsi="Tw Cen MT"/>
          <w:szCs w:val="22"/>
          <w:lang w:val="fr-FR"/>
        </w:rPr>
      </w:pPr>
      <w:r>
        <w:rPr>
          <w:rFonts w:ascii="Tw Cen MT" w:hAnsi="Tw Cen MT"/>
          <w:szCs w:val="22"/>
          <w:lang w:val="fr-FR"/>
        </w:rPr>
        <w:t xml:space="preserve">Pour des fentes importantes dans les angles des maçonneries, les dispositions seront convenues avec le contrôleur : ou la construction d’un poteau convenablement lié au reste de la construction ; ou un chaînage en angle positionné en haut des murs concernés ou à mi – hauteur et la maçonnerie sera refaite partiellement en croisant rigoureusement les blocs. </w:t>
      </w:r>
    </w:p>
    <w:p w14:paraId="32DE9910">
      <w:pPr>
        <w:numPr>
          <w:ilvl w:val="0"/>
          <w:numId w:val="101"/>
        </w:numPr>
        <w:spacing w:after="31" w:line="250" w:lineRule="auto"/>
        <w:ind w:right="-11"/>
        <w:jc w:val="both"/>
        <w:rPr>
          <w:rFonts w:ascii="Tw Cen MT" w:hAnsi="Tw Cen MT"/>
          <w:szCs w:val="22"/>
          <w:lang w:val="fr-FR"/>
        </w:rPr>
      </w:pPr>
      <w:r>
        <w:rPr>
          <w:rFonts w:ascii="Tw Cen MT" w:hAnsi="Tw Cen MT"/>
          <w:szCs w:val="22"/>
          <w:lang w:val="fr-FR"/>
        </w:rPr>
        <w:t xml:space="preserve">Pour les fissures mineures, aménagement ponctuel à la surface afin de faire disparaitre les fissures. </w:t>
      </w:r>
    </w:p>
    <w:p w14:paraId="5EF09511">
      <w:pPr>
        <w:numPr>
          <w:ilvl w:val="0"/>
          <w:numId w:val="101"/>
        </w:numPr>
        <w:spacing w:after="57" w:line="250" w:lineRule="auto"/>
        <w:ind w:right="-11"/>
        <w:jc w:val="both"/>
        <w:rPr>
          <w:rFonts w:ascii="Tw Cen MT" w:hAnsi="Tw Cen MT"/>
          <w:szCs w:val="22"/>
          <w:lang w:val="fr-FR"/>
        </w:rPr>
      </w:pPr>
      <w:r>
        <w:rPr>
          <w:rFonts w:ascii="Tw Cen MT" w:hAnsi="Tw Cen MT"/>
          <w:szCs w:val="22"/>
          <w:lang w:val="fr-FR"/>
        </w:rPr>
        <w:t xml:space="preserve">Produits de béton auto-nivelant avec un enduit époxy contenant 70% de solides. </w:t>
      </w:r>
    </w:p>
    <w:p w14:paraId="78E66CEE">
      <w:pPr>
        <w:numPr>
          <w:ilvl w:val="0"/>
          <w:numId w:val="101"/>
        </w:numPr>
        <w:spacing w:after="46" w:line="271" w:lineRule="auto"/>
        <w:ind w:right="-11"/>
        <w:jc w:val="both"/>
        <w:rPr>
          <w:rFonts w:ascii="Tw Cen MT" w:hAnsi="Tw Cen MT"/>
          <w:szCs w:val="22"/>
          <w:lang w:val="fr-FR"/>
        </w:rPr>
      </w:pPr>
      <w:r>
        <w:rPr>
          <w:rFonts w:ascii="Tw Cen MT" w:hAnsi="Tw Cen MT"/>
          <w:szCs w:val="22"/>
          <w:lang w:val="fr-FR"/>
        </w:rPr>
        <w:t>Pour les fissures profondes, l’enlèvement du béton effrité :</w:t>
      </w:r>
    </w:p>
    <w:p w14:paraId="4C877D2B">
      <w:pPr>
        <w:pStyle w:val="37"/>
        <w:numPr>
          <w:ilvl w:val="0"/>
          <w:numId w:val="102"/>
        </w:numPr>
        <w:spacing w:after="46" w:line="271" w:lineRule="auto"/>
        <w:ind w:right="-11"/>
        <w:jc w:val="both"/>
        <w:rPr>
          <w:rFonts w:ascii="Tw Cen MT" w:hAnsi="Tw Cen MT"/>
          <w:szCs w:val="22"/>
        </w:rPr>
      </w:pPr>
      <w:r>
        <w:rPr>
          <w:rFonts w:ascii="Tw Cen MT" w:hAnsi="Tw Cen MT"/>
          <w:szCs w:val="22"/>
        </w:rPr>
        <w:t>Meulage de la surface</w:t>
      </w:r>
    </w:p>
    <w:p w14:paraId="4CD09486">
      <w:pPr>
        <w:pStyle w:val="37"/>
        <w:numPr>
          <w:ilvl w:val="0"/>
          <w:numId w:val="102"/>
        </w:numPr>
        <w:spacing w:after="46" w:line="271" w:lineRule="auto"/>
        <w:ind w:right="-11"/>
        <w:jc w:val="both"/>
        <w:rPr>
          <w:rFonts w:ascii="Tw Cen MT" w:hAnsi="Tw Cen MT"/>
          <w:szCs w:val="22"/>
        </w:rPr>
      </w:pPr>
      <w:r>
        <w:rPr>
          <w:rFonts w:ascii="Tw Cen MT" w:hAnsi="Tw Cen MT"/>
          <w:szCs w:val="22"/>
        </w:rPr>
        <w:t xml:space="preserve">Nettoyage de la surface.  </w:t>
      </w:r>
    </w:p>
    <w:p w14:paraId="2BCDDE10">
      <w:pPr>
        <w:numPr>
          <w:ilvl w:val="0"/>
          <w:numId w:val="101"/>
        </w:numPr>
        <w:spacing w:after="4" w:line="317" w:lineRule="auto"/>
        <w:ind w:right="-11"/>
        <w:jc w:val="both"/>
        <w:rPr>
          <w:rFonts w:ascii="Tw Cen MT" w:hAnsi="Tw Cen MT"/>
          <w:szCs w:val="22"/>
          <w:lang w:val="fr-FR"/>
        </w:rPr>
      </w:pPr>
      <w:r>
        <w:rPr>
          <w:rFonts w:ascii="Tw Cen MT" w:hAnsi="Tw Cen MT"/>
          <w:szCs w:val="22"/>
          <w:lang w:val="fr-FR"/>
        </w:rPr>
        <w:t xml:space="preserve">Pose de ciment polymère auto nivelant dont l’épaisseur ne dépasse pas 25 mm qui a pour rôle d’égaliser l’apparence du plancher. </w:t>
      </w:r>
    </w:p>
    <w:p w14:paraId="50A9C1F2">
      <w:pPr>
        <w:numPr>
          <w:ilvl w:val="0"/>
          <w:numId w:val="101"/>
        </w:numPr>
        <w:spacing w:after="32" w:line="250" w:lineRule="auto"/>
        <w:ind w:right="-11"/>
        <w:jc w:val="both"/>
        <w:rPr>
          <w:rFonts w:ascii="Tw Cen MT" w:hAnsi="Tw Cen MT"/>
          <w:szCs w:val="22"/>
          <w:lang w:val="fr-FR"/>
        </w:rPr>
      </w:pPr>
      <w:r>
        <w:rPr>
          <w:rFonts w:ascii="Tw Cen MT" w:hAnsi="Tw Cen MT"/>
          <w:szCs w:val="22"/>
          <w:lang w:val="fr-FR"/>
        </w:rPr>
        <w:t xml:space="preserve">Ajout à la finition d’un scellant densifieur pour durcir et imperméabiliser la surface. </w:t>
      </w:r>
    </w:p>
    <w:p w14:paraId="1D592B74">
      <w:pPr>
        <w:pStyle w:val="3"/>
        <w:ind w:left="74" w:right="-11"/>
        <w:rPr>
          <w:rFonts w:ascii="Tw Cen MT" w:hAnsi="Tw Cen MT"/>
          <w:szCs w:val="22"/>
          <w:lang w:val="fr-FR"/>
        </w:rPr>
      </w:pPr>
      <w:bookmarkStart w:id="389" w:name="_Toc216776395"/>
      <w:bookmarkStart w:id="390" w:name="_Toc24613"/>
      <w:r>
        <w:rPr>
          <w:rFonts w:ascii="Tw Cen MT" w:hAnsi="Tw Cen MT"/>
          <w:szCs w:val="22"/>
          <w:lang w:val="fr-FR"/>
        </w:rPr>
        <w:t>7.1.2 Ciment</w:t>
      </w:r>
      <w:bookmarkEnd w:id="389"/>
      <w:bookmarkEnd w:id="390"/>
      <w:r>
        <w:rPr>
          <w:rFonts w:ascii="Tw Cen MT" w:hAnsi="Tw Cen MT"/>
          <w:szCs w:val="22"/>
          <w:lang w:val="fr-FR"/>
        </w:rPr>
        <w:t xml:space="preserve"> </w:t>
      </w:r>
    </w:p>
    <w:p w14:paraId="3A36B291">
      <w:pPr>
        <w:spacing w:after="190"/>
        <w:ind w:left="74" w:right="-11"/>
        <w:rPr>
          <w:rFonts w:ascii="Tw Cen MT" w:hAnsi="Tw Cen MT"/>
          <w:szCs w:val="22"/>
          <w:lang w:val="fr-FR"/>
        </w:rPr>
      </w:pPr>
      <w:r>
        <w:rPr>
          <w:rFonts w:ascii="Tw Cen MT" w:hAnsi="Tw Cen MT"/>
          <w:szCs w:val="22"/>
          <w:lang w:val="fr-FR"/>
        </w:rPr>
        <w:t xml:space="preserve">Les ciments entrant dans la composition des mortiers et bétons seront de la classe CPA 42.5. Ils devront en tout état de cause satisfaire aux dernières normes connues au moment de l’exécution des travaux. Ils seront livrés sur le chantier en sacs papier. </w:t>
      </w:r>
    </w:p>
    <w:p w14:paraId="3F9C91DF">
      <w:pPr>
        <w:spacing w:after="188"/>
        <w:ind w:left="74" w:right="-11"/>
        <w:rPr>
          <w:rFonts w:ascii="Tw Cen MT" w:hAnsi="Tw Cen MT"/>
          <w:szCs w:val="22"/>
          <w:lang w:val="fr-FR"/>
        </w:rPr>
      </w:pPr>
      <w:r>
        <w:rPr>
          <w:rFonts w:ascii="Tw Cen MT" w:hAnsi="Tw Cen MT"/>
          <w:szCs w:val="22"/>
          <w:lang w:val="fr-FR"/>
        </w:rPr>
        <w:t xml:space="preserve">Les sacs devront être en bon état au moment de leur stockage sur le chantier et conservés dans des endroits couverts, parfaitement secs et sur une base de planches isolées du sol de 10 cm au minimum. </w:t>
      </w:r>
    </w:p>
    <w:p w14:paraId="2D7E3B66">
      <w:pPr>
        <w:pStyle w:val="3"/>
        <w:ind w:left="74" w:right="-11"/>
        <w:rPr>
          <w:rFonts w:ascii="Tw Cen MT" w:hAnsi="Tw Cen MT"/>
          <w:szCs w:val="22"/>
          <w:lang w:val="fr-FR"/>
        </w:rPr>
      </w:pPr>
      <w:bookmarkStart w:id="391" w:name="_Toc216776396"/>
      <w:bookmarkStart w:id="392" w:name="_Toc25119"/>
      <w:r>
        <w:rPr>
          <w:rFonts w:ascii="Tw Cen MT" w:hAnsi="Tw Cen MT"/>
          <w:szCs w:val="22"/>
          <w:lang w:val="fr-FR"/>
        </w:rPr>
        <w:t>7.1.3 Sables</w:t>
      </w:r>
      <w:bookmarkEnd w:id="391"/>
      <w:bookmarkEnd w:id="392"/>
      <w:r>
        <w:rPr>
          <w:rFonts w:ascii="Tw Cen MT" w:hAnsi="Tw Cen MT"/>
          <w:szCs w:val="22"/>
          <w:lang w:val="fr-FR"/>
        </w:rPr>
        <w:t xml:space="preserve"> </w:t>
      </w:r>
    </w:p>
    <w:p w14:paraId="62D7B41C">
      <w:pPr>
        <w:spacing w:after="186"/>
        <w:ind w:left="74" w:right="-11"/>
        <w:rPr>
          <w:rFonts w:ascii="Tw Cen MT" w:hAnsi="Tw Cen MT"/>
          <w:szCs w:val="22"/>
          <w:lang w:val="fr-FR"/>
        </w:rPr>
      </w:pPr>
      <w:r>
        <w:rPr>
          <w:rFonts w:ascii="Tw Cen MT" w:hAnsi="Tw Cen MT"/>
          <w:szCs w:val="22"/>
          <w:lang w:val="fr-FR"/>
        </w:rPr>
        <w:t xml:space="preserve">Les sables doivent être fins, graveleux, crissant sous la main et ne s’y attachant pas. Ils seront débarrassés de toute partie terreuse ou calcaire, de déchets, débris et bois. Ils seront au besoin passés à la claie ou au crible et lavés. </w:t>
      </w:r>
    </w:p>
    <w:p w14:paraId="33496D49">
      <w:pPr>
        <w:pStyle w:val="3"/>
        <w:ind w:left="74" w:right="-11"/>
        <w:rPr>
          <w:rFonts w:ascii="Tw Cen MT" w:hAnsi="Tw Cen MT"/>
          <w:szCs w:val="22"/>
          <w:lang w:val="fr-FR"/>
        </w:rPr>
      </w:pPr>
      <w:bookmarkStart w:id="393" w:name="_Toc216776397"/>
      <w:bookmarkStart w:id="394" w:name="_Toc28477"/>
      <w:r>
        <w:rPr>
          <w:rFonts w:ascii="Tw Cen MT" w:hAnsi="Tw Cen MT"/>
          <w:szCs w:val="22"/>
          <w:lang w:val="fr-FR"/>
        </w:rPr>
        <w:t>7.1.4 Eau de gâchage</w:t>
      </w:r>
      <w:bookmarkEnd w:id="393"/>
      <w:bookmarkEnd w:id="394"/>
      <w:r>
        <w:rPr>
          <w:rFonts w:ascii="Tw Cen MT" w:hAnsi="Tw Cen MT"/>
          <w:szCs w:val="22"/>
          <w:lang w:val="fr-FR"/>
        </w:rPr>
        <w:t xml:space="preserve"> </w:t>
      </w:r>
    </w:p>
    <w:p w14:paraId="5F48CDFD">
      <w:pPr>
        <w:spacing w:after="185"/>
        <w:ind w:left="74" w:right="-11"/>
        <w:rPr>
          <w:rFonts w:ascii="Tw Cen MT" w:hAnsi="Tw Cen MT"/>
          <w:szCs w:val="22"/>
          <w:lang w:val="fr-FR"/>
        </w:rPr>
      </w:pPr>
      <w:r>
        <w:rPr>
          <w:rFonts w:ascii="Tw Cen MT" w:hAnsi="Tw Cen MT"/>
          <w:szCs w:val="22"/>
          <w:lang w:val="fr-FR"/>
        </w:rPr>
        <w:t xml:space="preserve">Les eaux employées pour le gâchage des mortiers et bétons devront être exemptes d’impuretés préjudiciables à la qualité des mortiers et bétons. </w:t>
      </w:r>
    </w:p>
    <w:p w14:paraId="48BE8E15">
      <w:pPr>
        <w:pStyle w:val="2"/>
        <w:spacing w:after="189"/>
        <w:ind w:left="74" w:right="-11"/>
        <w:rPr>
          <w:rFonts w:ascii="Tw Cen MT" w:hAnsi="Tw Cen MT"/>
          <w:szCs w:val="22"/>
          <w:lang w:val="fr-FR"/>
        </w:rPr>
      </w:pPr>
      <w:bookmarkStart w:id="395" w:name="_Toc216776398"/>
      <w:bookmarkStart w:id="396" w:name="_Toc32754"/>
      <w:r>
        <w:rPr>
          <w:rFonts w:ascii="Tw Cen MT" w:hAnsi="Tw Cen MT"/>
          <w:szCs w:val="22"/>
          <w:lang w:val="fr-FR"/>
        </w:rPr>
        <w:t>7.2 Peinture</w:t>
      </w:r>
      <w:bookmarkEnd w:id="395"/>
      <w:bookmarkEnd w:id="396"/>
      <w:r>
        <w:rPr>
          <w:rFonts w:ascii="Tw Cen MT" w:hAnsi="Tw Cen MT"/>
          <w:szCs w:val="22"/>
          <w:lang w:val="fr-FR"/>
        </w:rPr>
        <w:t xml:space="preserve"> </w:t>
      </w:r>
    </w:p>
    <w:p w14:paraId="245F2245">
      <w:pPr>
        <w:pStyle w:val="3"/>
        <w:ind w:left="74" w:right="-11"/>
        <w:rPr>
          <w:rFonts w:ascii="Tw Cen MT" w:hAnsi="Tw Cen MT"/>
          <w:szCs w:val="22"/>
          <w:lang w:val="fr-FR"/>
        </w:rPr>
      </w:pPr>
      <w:bookmarkStart w:id="397" w:name="_Toc216776399"/>
      <w:bookmarkStart w:id="398" w:name="_Toc4628"/>
      <w:r>
        <w:rPr>
          <w:rFonts w:ascii="Tw Cen MT" w:hAnsi="Tw Cen MT"/>
          <w:szCs w:val="22"/>
          <w:lang w:val="fr-FR"/>
        </w:rPr>
        <w:t>7.2.1 Peinture sur mur maçonné enduits et parois béton</w:t>
      </w:r>
      <w:bookmarkEnd w:id="397"/>
      <w:bookmarkEnd w:id="398"/>
      <w:r>
        <w:rPr>
          <w:rFonts w:ascii="Tw Cen MT" w:hAnsi="Tw Cen MT"/>
          <w:szCs w:val="22"/>
          <w:lang w:val="fr-FR"/>
        </w:rPr>
        <w:t xml:space="preserve"> </w:t>
      </w:r>
    </w:p>
    <w:p w14:paraId="19992D5F">
      <w:pPr>
        <w:ind w:left="74" w:right="-11"/>
        <w:rPr>
          <w:rFonts w:ascii="Tw Cen MT" w:hAnsi="Tw Cen MT"/>
          <w:szCs w:val="22"/>
          <w:lang w:val="fr-FR"/>
        </w:rPr>
      </w:pPr>
      <w:r>
        <w:rPr>
          <w:rFonts w:ascii="Tw Cen MT" w:hAnsi="Tw Cen MT"/>
          <w:szCs w:val="22"/>
          <w:lang w:val="fr-FR"/>
        </w:rPr>
        <w:t xml:space="preserve">Mise en peinture des façades maçonnées enduites et des parois en béton.  </w:t>
      </w:r>
    </w:p>
    <w:p w14:paraId="12C43690">
      <w:pPr>
        <w:spacing w:after="103"/>
        <w:ind w:left="72" w:right="-11"/>
        <w:rPr>
          <w:rFonts w:ascii="Tw Cen MT" w:hAnsi="Tw Cen MT"/>
          <w:szCs w:val="22"/>
          <w:lang w:val="fr-FR"/>
        </w:rPr>
      </w:pPr>
      <w:r>
        <w:rPr>
          <w:rFonts w:ascii="Tw Cen MT" w:hAnsi="Tw Cen MT"/>
          <w:szCs w:val="22"/>
          <w:lang w:val="fr-FR"/>
        </w:rPr>
        <w:t xml:space="preserve"> </w:t>
      </w:r>
    </w:p>
    <w:p w14:paraId="371936F9">
      <w:pPr>
        <w:ind w:left="74" w:right="-11"/>
        <w:rPr>
          <w:rFonts w:ascii="Tw Cen MT" w:hAnsi="Tw Cen MT"/>
          <w:szCs w:val="22"/>
          <w:lang w:val="fr-FR"/>
        </w:rPr>
      </w:pPr>
      <w:r>
        <w:rPr>
          <w:rFonts w:ascii="Tw Cen MT" w:hAnsi="Tw Cen MT"/>
          <w:szCs w:val="22"/>
          <w:lang w:val="fr-FR"/>
        </w:rPr>
        <w:t xml:space="preserve">Peinture mate finition C, phase aqueuse, support ciment, classe D2, travaux comprenant :   </w:t>
      </w:r>
    </w:p>
    <w:p w14:paraId="72E45C25">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Egrenage des bétons et enduits,  </w:t>
      </w:r>
    </w:p>
    <w:p w14:paraId="61EB2E08">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Sur fonds durs, sains, compacts, et secs :  </w:t>
      </w:r>
    </w:p>
    <w:p w14:paraId="46008AE7">
      <w:pPr>
        <w:tabs>
          <w:tab w:val="center" w:pos="1323"/>
          <w:tab w:val="center" w:pos="2873"/>
        </w:tabs>
        <w:ind w:left="1276" w:right="-11"/>
        <w:rPr>
          <w:rFonts w:ascii="Tw Cen MT" w:hAnsi="Tw Cen MT"/>
          <w:szCs w:val="22"/>
          <w:lang w:val="fr-FR"/>
        </w:rPr>
      </w:pPr>
      <w:r>
        <w:rPr>
          <w:rFonts w:ascii="Tw Cen MT" w:hAnsi="Tw Cen MT"/>
          <w:szCs w:val="22"/>
        </w:rPr>
        <w:t></w:t>
      </w:r>
      <w:r>
        <w:rPr>
          <w:rFonts w:ascii="Tw Cen MT" w:hAnsi="Tw Cen MT"/>
          <w:szCs w:val="22"/>
          <w:lang w:val="fr-FR"/>
        </w:rPr>
        <w:t xml:space="preserve"> </w:t>
      </w:r>
      <w:r>
        <w:rPr>
          <w:rFonts w:ascii="Tw Cen MT" w:hAnsi="Tw Cen MT"/>
          <w:szCs w:val="22"/>
          <w:lang w:val="fr-FR"/>
        </w:rPr>
        <w:tab/>
      </w:r>
      <w:r>
        <w:rPr>
          <w:rFonts w:ascii="Tw Cen MT" w:hAnsi="Tw Cen MT"/>
          <w:szCs w:val="22"/>
          <w:lang w:val="fr-FR"/>
        </w:rPr>
        <w:t xml:space="preserve">Non pulvérulents : brossage des salissures,  </w:t>
      </w:r>
    </w:p>
    <w:p w14:paraId="535CF959">
      <w:pPr>
        <w:tabs>
          <w:tab w:val="center" w:pos="1323"/>
          <w:tab w:val="center" w:pos="2873"/>
        </w:tabs>
        <w:ind w:left="1276" w:right="-11"/>
        <w:rPr>
          <w:rFonts w:ascii="Tw Cen MT" w:hAnsi="Tw Cen MT"/>
          <w:szCs w:val="22"/>
        </w:rPr>
      </w:pPr>
      <w:r>
        <w:rPr>
          <w:rFonts w:ascii="Tw Cen MT" w:hAnsi="Tw Cen MT"/>
          <w:szCs w:val="22"/>
        </w:rPr>
        <w:t xml:space="preserve"> </w:t>
      </w:r>
      <w:r>
        <w:rPr>
          <w:rFonts w:ascii="Tw Cen MT" w:hAnsi="Tw Cen MT"/>
          <w:szCs w:val="22"/>
        </w:rPr>
        <w:tab/>
      </w:r>
      <w:r>
        <w:rPr>
          <w:rFonts w:ascii="Tw Cen MT" w:hAnsi="Tw Cen MT"/>
          <w:szCs w:val="22"/>
        </w:rPr>
        <w:t xml:space="preserve">Pulvérulents et farinants :  </w:t>
      </w:r>
    </w:p>
    <w:p w14:paraId="6E701663">
      <w:pPr>
        <w:numPr>
          <w:ilvl w:val="1"/>
          <w:numId w:val="103"/>
        </w:numPr>
        <w:spacing w:after="4" w:line="250" w:lineRule="auto"/>
        <w:ind w:right="-11" w:hanging="360"/>
        <w:jc w:val="both"/>
        <w:rPr>
          <w:rFonts w:ascii="Tw Cen MT" w:hAnsi="Tw Cen MT"/>
          <w:szCs w:val="22"/>
        </w:rPr>
      </w:pPr>
      <w:r>
        <w:rPr>
          <w:rFonts w:ascii="Tw Cen MT" w:hAnsi="Tw Cen MT"/>
          <w:szCs w:val="22"/>
        </w:rPr>
        <w:t xml:space="preserve">Brossage et époussetage soignés,  </w:t>
      </w:r>
    </w:p>
    <w:p w14:paraId="11B71F8F">
      <w:pPr>
        <w:numPr>
          <w:ilvl w:val="1"/>
          <w:numId w:val="103"/>
        </w:numPr>
        <w:spacing w:after="4" w:line="250" w:lineRule="auto"/>
        <w:ind w:right="-11" w:hanging="360"/>
        <w:jc w:val="both"/>
        <w:rPr>
          <w:rFonts w:ascii="Tw Cen MT" w:hAnsi="Tw Cen MT"/>
          <w:szCs w:val="22"/>
          <w:lang w:val="fr-FR"/>
        </w:rPr>
      </w:pPr>
      <w:r>
        <w:rPr>
          <w:rFonts w:ascii="Tw Cen MT" w:hAnsi="Tw Cen MT"/>
          <w:szCs w:val="22"/>
          <w:lang w:val="fr-FR"/>
        </w:rPr>
        <w:t xml:space="preserve">Une couche fixateur incolore pour fonds poudreux ou farinants de type FIXPAINT (famille I, classe 7b1).  </w:t>
      </w:r>
    </w:p>
    <w:p w14:paraId="40EC0D18">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Impression une couche peinture murale mate 100 % acrylique de type LEVISCRYL MAT (famille I, classe 7b2), </w:t>
      </w:r>
    </w:p>
    <w:p w14:paraId="3579C876">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Finition une couche peinture mate 100 % acrylique de type LEVISCRYL MAT </w:t>
      </w:r>
    </w:p>
    <w:p w14:paraId="3494119B">
      <w:pPr>
        <w:ind w:left="1076" w:right="-11"/>
        <w:rPr>
          <w:rFonts w:ascii="Tw Cen MT" w:hAnsi="Tw Cen MT"/>
          <w:szCs w:val="22"/>
          <w:lang w:val="fr-FR"/>
        </w:rPr>
      </w:pPr>
      <w:r>
        <w:rPr>
          <w:rFonts w:ascii="Tw Cen MT" w:hAnsi="Tw Cen MT"/>
          <w:szCs w:val="22"/>
          <w:lang w:val="fr-FR"/>
        </w:rPr>
        <w:t xml:space="preserve">(famille I, classe 7b2).  </w:t>
      </w:r>
    </w:p>
    <w:p w14:paraId="30129D3F">
      <w:pPr>
        <w:spacing w:after="0"/>
        <w:ind w:left="72" w:right="-11"/>
        <w:rPr>
          <w:rFonts w:ascii="Tw Cen MT" w:hAnsi="Tw Cen MT"/>
          <w:szCs w:val="22"/>
          <w:lang w:val="fr-FR"/>
        </w:rPr>
      </w:pPr>
      <w:r>
        <w:rPr>
          <w:rFonts w:ascii="Tw Cen MT" w:hAnsi="Tw Cen MT"/>
          <w:b/>
          <w:szCs w:val="22"/>
          <w:lang w:val="fr-FR"/>
        </w:rPr>
        <w:t xml:space="preserve"> Travaux Préparations : </w:t>
      </w:r>
    </w:p>
    <w:p w14:paraId="5D7FCCB6">
      <w:pPr>
        <w:numPr>
          <w:ilvl w:val="0"/>
          <w:numId w:val="103"/>
        </w:numPr>
        <w:spacing w:after="4" w:line="250" w:lineRule="auto"/>
        <w:ind w:right="-11"/>
        <w:jc w:val="both"/>
        <w:rPr>
          <w:rFonts w:ascii="Tw Cen MT" w:hAnsi="Tw Cen MT"/>
          <w:szCs w:val="22"/>
        </w:rPr>
      </w:pPr>
      <w:r>
        <w:rPr>
          <w:rFonts w:ascii="Tw Cen MT" w:hAnsi="Tw Cen MT"/>
          <w:szCs w:val="22"/>
        </w:rPr>
        <w:t xml:space="preserve">Lessivage </w:t>
      </w:r>
    </w:p>
    <w:p w14:paraId="05A348CB">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Egrenage, grattage de toutes parties écaillées </w:t>
      </w:r>
    </w:p>
    <w:p w14:paraId="1892C57B">
      <w:pPr>
        <w:numPr>
          <w:ilvl w:val="0"/>
          <w:numId w:val="103"/>
        </w:numPr>
        <w:spacing w:after="4" w:line="250" w:lineRule="auto"/>
        <w:ind w:right="-11"/>
        <w:jc w:val="both"/>
        <w:rPr>
          <w:rFonts w:ascii="Tw Cen MT" w:hAnsi="Tw Cen MT"/>
          <w:szCs w:val="22"/>
        </w:rPr>
      </w:pPr>
      <w:r>
        <w:rPr>
          <w:rFonts w:ascii="Tw Cen MT" w:hAnsi="Tw Cen MT"/>
          <w:szCs w:val="22"/>
        </w:rPr>
        <w:t xml:space="preserve">Brossage </w:t>
      </w:r>
    </w:p>
    <w:p w14:paraId="694B40F0">
      <w:pPr>
        <w:numPr>
          <w:ilvl w:val="0"/>
          <w:numId w:val="103"/>
        </w:numPr>
        <w:spacing w:after="4" w:line="250" w:lineRule="auto"/>
        <w:ind w:right="-11"/>
        <w:jc w:val="both"/>
        <w:rPr>
          <w:rFonts w:ascii="Tw Cen MT" w:hAnsi="Tw Cen MT"/>
          <w:szCs w:val="22"/>
        </w:rPr>
      </w:pPr>
      <w:r>
        <w:rPr>
          <w:rFonts w:ascii="Tw Cen MT" w:hAnsi="Tw Cen MT"/>
          <w:szCs w:val="22"/>
        </w:rPr>
        <w:t xml:space="preserve">Impression en plein </w:t>
      </w:r>
    </w:p>
    <w:p w14:paraId="5C004D7A">
      <w:pPr>
        <w:numPr>
          <w:ilvl w:val="0"/>
          <w:numId w:val="103"/>
        </w:numPr>
        <w:spacing w:after="4" w:line="250" w:lineRule="auto"/>
        <w:ind w:right="-11"/>
        <w:jc w:val="both"/>
        <w:rPr>
          <w:rFonts w:ascii="Tw Cen MT" w:hAnsi="Tw Cen MT"/>
          <w:szCs w:val="22"/>
          <w:lang w:val="fr-FR"/>
        </w:rPr>
      </w:pPr>
      <w:r>
        <w:rPr>
          <w:rFonts w:ascii="Tw Cen MT" w:hAnsi="Tw Cen MT"/>
          <w:szCs w:val="22"/>
          <w:lang w:val="fr-FR"/>
        </w:rPr>
        <w:t xml:space="preserve">Reprise des fissures et ratissage d’enduit, ragréage si nécessaire </w:t>
      </w:r>
      <w:r>
        <w:rPr>
          <w:rFonts w:ascii="Tw Cen MT" w:hAnsi="Tw Cen MT" w:eastAsia="Wingdings" w:cs="Wingdings"/>
          <w:szCs w:val="22"/>
        </w:rPr>
        <w:t></w:t>
      </w:r>
      <w:r>
        <w:rPr>
          <w:rFonts w:ascii="Tw Cen MT" w:hAnsi="Tw Cen MT"/>
          <w:szCs w:val="22"/>
          <w:lang w:val="fr-FR"/>
        </w:rPr>
        <w:t xml:space="preserve"> Ponçage, impression </w:t>
      </w:r>
    </w:p>
    <w:p w14:paraId="16BE0152">
      <w:pPr>
        <w:spacing w:after="0"/>
        <w:ind w:left="72" w:right="-11"/>
        <w:rPr>
          <w:rFonts w:ascii="Tw Cen MT" w:hAnsi="Tw Cen MT"/>
          <w:szCs w:val="22"/>
          <w:lang w:val="fr-FR"/>
        </w:rPr>
      </w:pPr>
      <w:r>
        <w:rPr>
          <w:rFonts w:ascii="Tw Cen MT" w:hAnsi="Tw Cen MT"/>
          <w:szCs w:val="22"/>
          <w:lang w:val="fr-FR"/>
        </w:rPr>
        <w:t xml:space="preserve"> </w:t>
      </w:r>
    </w:p>
    <w:p w14:paraId="689E26AF">
      <w:pPr>
        <w:ind w:left="74" w:right="-11"/>
        <w:rPr>
          <w:rFonts w:ascii="Tw Cen MT" w:hAnsi="Tw Cen MT"/>
          <w:szCs w:val="22"/>
          <w:lang w:val="fr-FR"/>
        </w:rPr>
      </w:pPr>
      <w:r>
        <w:rPr>
          <w:rFonts w:ascii="Tw Cen MT" w:hAnsi="Tw Cen MT"/>
          <w:szCs w:val="22"/>
          <w:lang w:val="fr-FR"/>
        </w:rPr>
        <w:t xml:space="preserve">En partie basse des murs, depuis la plinthe au sol jusqu’à la baguette de séparation à mi-hauteur (comprises), réalisation </w:t>
      </w:r>
      <w:r>
        <w:rPr>
          <w:rFonts w:ascii="Tw Cen MT" w:hAnsi="Tw Cen MT"/>
          <w:b/>
          <w:szCs w:val="22"/>
          <w:lang w:val="fr-FR"/>
        </w:rPr>
        <w:t xml:space="preserve">à la machine à projeter </w:t>
      </w:r>
      <w:r>
        <w:rPr>
          <w:rFonts w:ascii="Tw Cen MT" w:hAnsi="Tw Cen MT"/>
          <w:szCs w:val="22"/>
          <w:lang w:val="fr-FR"/>
        </w:rPr>
        <w:t xml:space="preserve">d’un enduit à structure gouttelette (composition: copolymères styrène-acrylique, dérivés cellulosiques et charges minérales) de type BAGAR Rouge de chez BESSIER ou équivalent afin d’obtenir un aspect et une texture identiques à ceux d’origine. </w:t>
      </w:r>
    </w:p>
    <w:p w14:paraId="65285C17">
      <w:pPr>
        <w:spacing w:after="0"/>
        <w:ind w:left="72" w:right="-11"/>
        <w:rPr>
          <w:rFonts w:ascii="Tw Cen MT" w:hAnsi="Tw Cen MT"/>
          <w:szCs w:val="22"/>
          <w:lang w:val="fr-FR"/>
        </w:rPr>
      </w:pPr>
      <w:r>
        <w:rPr>
          <w:rFonts w:ascii="Tw Cen MT" w:hAnsi="Tw Cen MT"/>
          <w:i/>
          <w:szCs w:val="22"/>
          <w:lang w:val="fr-FR"/>
        </w:rPr>
        <w:t xml:space="preserve"> </w:t>
      </w:r>
    </w:p>
    <w:p w14:paraId="7B5F53DD">
      <w:pPr>
        <w:spacing w:after="189" w:line="249" w:lineRule="auto"/>
        <w:ind w:left="7" w:right="-11"/>
        <w:rPr>
          <w:rFonts w:ascii="Tw Cen MT" w:hAnsi="Tw Cen MT"/>
          <w:szCs w:val="22"/>
          <w:lang w:val="fr-FR"/>
        </w:rPr>
      </w:pPr>
      <w:r>
        <w:rPr>
          <w:rFonts w:ascii="Tw Cen MT" w:hAnsi="Tw Cen MT"/>
          <w:i/>
          <w:szCs w:val="22"/>
          <w:lang w:val="fr-FR"/>
        </w:rPr>
        <w:t xml:space="preserve">Localisation : Murs extérieurs. Reprises sur murs extérieurs existants (rebouchages, raccords) </w:t>
      </w:r>
    </w:p>
    <w:p w14:paraId="41D03C68">
      <w:pPr>
        <w:pStyle w:val="3"/>
        <w:ind w:left="74" w:right="-11"/>
        <w:rPr>
          <w:rFonts w:ascii="Tw Cen MT" w:hAnsi="Tw Cen MT"/>
          <w:szCs w:val="22"/>
          <w:lang w:val="fr-FR"/>
        </w:rPr>
      </w:pPr>
      <w:bookmarkStart w:id="399" w:name="_Toc216776400"/>
      <w:bookmarkStart w:id="400" w:name="_Toc2465"/>
      <w:r>
        <w:rPr>
          <w:rFonts w:ascii="Tw Cen MT" w:hAnsi="Tw Cen MT"/>
          <w:szCs w:val="22"/>
          <w:lang w:val="fr-FR"/>
        </w:rPr>
        <w:t>7.2.2 Peinture sur ouvrages métaux non ferrifères</w:t>
      </w:r>
      <w:bookmarkEnd w:id="399"/>
      <w:bookmarkEnd w:id="400"/>
      <w:r>
        <w:rPr>
          <w:rFonts w:ascii="Tw Cen MT" w:hAnsi="Tw Cen MT"/>
          <w:szCs w:val="22"/>
          <w:lang w:val="fr-FR"/>
        </w:rPr>
        <w:t xml:space="preserve"> </w:t>
      </w:r>
    </w:p>
    <w:p w14:paraId="25EAF8A6">
      <w:pPr>
        <w:spacing w:after="0"/>
        <w:ind w:left="72" w:right="-11"/>
        <w:rPr>
          <w:rFonts w:ascii="Tw Cen MT" w:hAnsi="Tw Cen MT"/>
          <w:szCs w:val="22"/>
          <w:lang w:val="fr-FR"/>
        </w:rPr>
      </w:pPr>
      <w:r>
        <w:rPr>
          <w:rFonts w:ascii="Tw Cen MT" w:hAnsi="Tw Cen MT"/>
          <w:i/>
          <w:szCs w:val="22"/>
          <w:lang w:val="fr-FR"/>
        </w:rPr>
        <w:t xml:space="preserve"> </w:t>
      </w:r>
    </w:p>
    <w:p w14:paraId="3944238A">
      <w:pPr>
        <w:spacing w:after="0" w:line="249" w:lineRule="auto"/>
        <w:ind w:left="7" w:right="-11"/>
        <w:rPr>
          <w:rFonts w:ascii="Tw Cen MT" w:hAnsi="Tw Cen MT"/>
          <w:szCs w:val="22"/>
          <w:lang w:val="fr-FR"/>
        </w:rPr>
      </w:pPr>
      <w:r>
        <w:rPr>
          <w:rFonts w:ascii="Tw Cen MT" w:hAnsi="Tw Cen MT"/>
          <w:i/>
          <w:szCs w:val="22"/>
          <w:lang w:val="fr-FR"/>
        </w:rPr>
        <w:t xml:space="preserve">Fourniture et exécution de peinture laque étendue satinée alkyde sur métaux non ferrifères en phase solvant, finition satinée.  </w:t>
      </w:r>
    </w:p>
    <w:p w14:paraId="3B738259">
      <w:pPr>
        <w:spacing w:after="0"/>
        <w:ind w:left="72" w:right="-11"/>
        <w:rPr>
          <w:rFonts w:ascii="Tw Cen MT" w:hAnsi="Tw Cen MT"/>
          <w:szCs w:val="22"/>
          <w:lang w:val="fr-FR"/>
        </w:rPr>
      </w:pPr>
      <w:r>
        <w:rPr>
          <w:rFonts w:ascii="Tw Cen MT" w:hAnsi="Tw Cen MT"/>
          <w:b/>
          <w:i/>
          <w:szCs w:val="22"/>
          <w:lang w:val="fr-FR"/>
        </w:rPr>
        <w:t xml:space="preserve"> </w:t>
      </w:r>
    </w:p>
    <w:p w14:paraId="4ECD12B8">
      <w:pPr>
        <w:spacing w:after="5" w:line="249" w:lineRule="auto"/>
        <w:ind w:left="616" w:right="-11" w:hanging="492"/>
        <w:rPr>
          <w:rFonts w:ascii="Tw Cen MT" w:hAnsi="Tw Cen MT"/>
          <w:i/>
          <w:szCs w:val="22"/>
        </w:rPr>
      </w:pPr>
      <w:r>
        <w:rPr>
          <w:rFonts w:ascii="Tw Cen MT" w:hAnsi="Tw Cen MT"/>
          <w:b/>
          <w:i/>
          <w:szCs w:val="22"/>
        </w:rPr>
        <w:t>Travaux préparatoires</w:t>
      </w:r>
      <w:r>
        <w:rPr>
          <w:rFonts w:ascii="Tw Cen MT" w:hAnsi="Tw Cen MT"/>
          <w:i/>
          <w:szCs w:val="22"/>
        </w:rPr>
        <w:t xml:space="preserve"> : </w:t>
      </w:r>
    </w:p>
    <w:p w14:paraId="3965B262">
      <w:pPr>
        <w:numPr>
          <w:ilvl w:val="0"/>
          <w:numId w:val="104"/>
        </w:numPr>
        <w:spacing w:after="4" w:line="250" w:lineRule="auto"/>
        <w:ind w:right="-11"/>
        <w:jc w:val="both"/>
        <w:rPr>
          <w:rFonts w:ascii="Tw Cen MT" w:hAnsi="Tw Cen MT"/>
          <w:szCs w:val="22"/>
        </w:rPr>
      </w:pPr>
      <w:r>
        <w:rPr>
          <w:rFonts w:ascii="Tw Cen MT" w:hAnsi="Tw Cen MT"/>
          <w:szCs w:val="22"/>
        </w:rPr>
        <w:t xml:space="preserve">Nettoyage,  </w:t>
      </w:r>
    </w:p>
    <w:p w14:paraId="1D1BD823">
      <w:pPr>
        <w:numPr>
          <w:ilvl w:val="0"/>
          <w:numId w:val="104"/>
        </w:numPr>
        <w:spacing w:after="4" w:line="250" w:lineRule="auto"/>
        <w:ind w:right="-11"/>
        <w:jc w:val="both"/>
        <w:rPr>
          <w:rFonts w:ascii="Tw Cen MT" w:hAnsi="Tw Cen MT"/>
          <w:szCs w:val="22"/>
        </w:rPr>
      </w:pPr>
      <w:r>
        <w:rPr>
          <w:rFonts w:ascii="Tw Cen MT" w:hAnsi="Tw Cen MT"/>
          <w:szCs w:val="22"/>
        </w:rPr>
        <w:t xml:space="preserve">Dégraissage,  </w:t>
      </w:r>
    </w:p>
    <w:p w14:paraId="65146F13">
      <w:pPr>
        <w:numPr>
          <w:ilvl w:val="0"/>
          <w:numId w:val="104"/>
        </w:numPr>
        <w:spacing w:after="4" w:line="250" w:lineRule="auto"/>
        <w:ind w:right="-11"/>
        <w:jc w:val="both"/>
        <w:rPr>
          <w:rFonts w:ascii="Tw Cen MT" w:hAnsi="Tw Cen MT"/>
          <w:szCs w:val="22"/>
        </w:rPr>
      </w:pPr>
      <w:r>
        <w:rPr>
          <w:rFonts w:ascii="Tw Cen MT" w:hAnsi="Tw Cen MT"/>
          <w:szCs w:val="22"/>
        </w:rPr>
        <w:t xml:space="preserve">Dérochage soigné,  </w:t>
      </w:r>
    </w:p>
    <w:p w14:paraId="3FB6986D">
      <w:pPr>
        <w:numPr>
          <w:ilvl w:val="0"/>
          <w:numId w:val="104"/>
        </w:numPr>
        <w:spacing w:after="30" w:line="250" w:lineRule="auto"/>
        <w:ind w:right="-11"/>
        <w:jc w:val="both"/>
        <w:rPr>
          <w:rFonts w:ascii="Tw Cen MT" w:hAnsi="Tw Cen MT"/>
          <w:szCs w:val="22"/>
        </w:rPr>
      </w:pPr>
      <w:r>
        <w:rPr>
          <w:rFonts w:ascii="Tw Cen MT" w:hAnsi="Tw Cen MT"/>
          <w:szCs w:val="22"/>
        </w:rPr>
        <w:t xml:space="preserve">Rinçage, dépoussiérage.  </w:t>
      </w:r>
    </w:p>
    <w:p w14:paraId="7759EEDE">
      <w:pPr>
        <w:numPr>
          <w:ilvl w:val="0"/>
          <w:numId w:val="104"/>
        </w:numPr>
        <w:spacing w:after="31" w:line="250" w:lineRule="auto"/>
        <w:ind w:right="-11"/>
        <w:jc w:val="both"/>
        <w:rPr>
          <w:rFonts w:ascii="Tw Cen MT" w:hAnsi="Tw Cen MT"/>
          <w:szCs w:val="22"/>
        </w:rPr>
      </w:pPr>
      <w:r>
        <w:rPr>
          <w:rFonts w:ascii="Tw Cen MT" w:hAnsi="Tw Cen MT"/>
          <w:szCs w:val="22"/>
        </w:rPr>
        <w:t xml:space="preserve">Une couche primaire d’accrochage.  </w:t>
      </w:r>
    </w:p>
    <w:p w14:paraId="3BF70401">
      <w:pPr>
        <w:numPr>
          <w:ilvl w:val="0"/>
          <w:numId w:val="104"/>
        </w:numPr>
        <w:spacing w:after="4" w:line="250" w:lineRule="auto"/>
        <w:ind w:right="-11"/>
        <w:jc w:val="both"/>
        <w:rPr>
          <w:rFonts w:ascii="Tw Cen MT" w:hAnsi="Tw Cen MT"/>
          <w:szCs w:val="22"/>
          <w:lang w:val="fr-FR"/>
        </w:rPr>
      </w:pPr>
      <w:r>
        <w:rPr>
          <w:rFonts w:ascii="Tw Cen MT" w:hAnsi="Tw Cen MT"/>
          <w:szCs w:val="22"/>
          <w:lang w:val="fr-FR"/>
        </w:rPr>
        <w:t xml:space="preserve">Une couche de finition, teinte au choix de l’architecte.  </w:t>
      </w:r>
    </w:p>
    <w:p w14:paraId="2C713B63">
      <w:pPr>
        <w:spacing w:after="0"/>
        <w:ind w:left="72" w:right="-11"/>
        <w:rPr>
          <w:rFonts w:ascii="Tw Cen MT" w:hAnsi="Tw Cen MT"/>
          <w:szCs w:val="22"/>
          <w:lang w:val="fr-FR"/>
        </w:rPr>
      </w:pPr>
      <w:r>
        <w:rPr>
          <w:rFonts w:ascii="Tw Cen MT" w:hAnsi="Tw Cen MT"/>
          <w:i/>
          <w:szCs w:val="22"/>
          <w:lang w:val="fr-FR"/>
        </w:rPr>
        <w:t xml:space="preserve"> </w:t>
      </w:r>
    </w:p>
    <w:p w14:paraId="37FBC0EA">
      <w:pPr>
        <w:pStyle w:val="3"/>
        <w:ind w:left="74" w:right="-11"/>
        <w:rPr>
          <w:rFonts w:ascii="Tw Cen MT" w:hAnsi="Tw Cen MT"/>
          <w:szCs w:val="22"/>
          <w:lang w:val="fr-FR"/>
        </w:rPr>
      </w:pPr>
      <w:bookmarkStart w:id="401" w:name="_Toc216776401"/>
      <w:bookmarkStart w:id="402" w:name="_Toc26896"/>
      <w:r>
        <w:rPr>
          <w:rFonts w:ascii="Tw Cen MT" w:hAnsi="Tw Cen MT"/>
          <w:szCs w:val="22"/>
          <w:lang w:val="fr-FR"/>
        </w:rPr>
        <w:t>7.2.3 Menuiserie bois</w:t>
      </w:r>
      <w:bookmarkEnd w:id="401"/>
      <w:bookmarkEnd w:id="402"/>
      <w:r>
        <w:rPr>
          <w:rFonts w:ascii="Tw Cen MT" w:hAnsi="Tw Cen MT"/>
          <w:szCs w:val="22"/>
          <w:lang w:val="fr-FR"/>
        </w:rPr>
        <w:t xml:space="preserve"> </w:t>
      </w:r>
    </w:p>
    <w:p w14:paraId="3B9FD569">
      <w:pPr>
        <w:ind w:left="74" w:right="-11"/>
        <w:rPr>
          <w:rFonts w:ascii="Tw Cen MT" w:hAnsi="Tw Cen MT"/>
          <w:szCs w:val="22"/>
          <w:lang w:val="fr-FR"/>
        </w:rPr>
      </w:pPr>
      <w:r>
        <w:rPr>
          <w:rFonts w:ascii="Tw Cen MT" w:hAnsi="Tw Cen MT"/>
          <w:szCs w:val="22"/>
          <w:lang w:val="fr-FR"/>
        </w:rPr>
        <w:t xml:space="preserve">Elle concerne essentiellement : </w:t>
      </w:r>
    </w:p>
    <w:p w14:paraId="7A2CBAFE">
      <w:pPr>
        <w:spacing w:after="0"/>
        <w:ind w:left="72" w:right="-11"/>
        <w:rPr>
          <w:rFonts w:ascii="Tw Cen MT" w:hAnsi="Tw Cen MT"/>
          <w:szCs w:val="22"/>
          <w:lang w:val="fr-FR"/>
        </w:rPr>
      </w:pPr>
      <w:r>
        <w:rPr>
          <w:rFonts w:ascii="Tw Cen MT" w:hAnsi="Tw Cen MT"/>
          <w:szCs w:val="22"/>
          <w:lang w:val="fr-FR"/>
        </w:rPr>
        <w:t xml:space="preserve"> Toute la signalétique extérieure Particulièrement la signalisation verticale parking </w:t>
      </w:r>
    </w:p>
    <w:p w14:paraId="60C799FA">
      <w:pPr>
        <w:numPr>
          <w:ilvl w:val="0"/>
          <w:numId w:val="105"/>
        </w:numPr>
        <w:spacing w:after="4" w:line="250" w:lineRule="auto"/>
        <w:ind w:right="-11"/>
        <w:jc w:val="both"/>
        <w:rPr>
          <w:rFonts w:ascii="Tw Cen MT" w:hAnsi="Tw Cen MT"/>
          <w:szCs w:val="22"/>
          <w:lang w:val="fr-FR"/>
        </w:rPr>
      </w:pPr>
      <w:r>
        <w:rPr>
          <w:rFonts w:ascii="Tw Cen MT" w:hAnsi="Tw Cen MT"/>
          <w:szCs w:val="22"/>
          <w:lang w:val="fr-FR"/>
        </w:rPr>
        <w:t xml:space="preserve">La peinture sur faux plafond de la guérite 02 suivant plan de repérage </w:t>
      </w:r>
    </w:p>
    <w:p w14:paraId="334F650A">
      <w:pPr>
        <w:numPr>
          <w:ilvl w:val="0"/>
          <w:numId w:val="105"/>
        </w:numPr>
        <w:spacing w:after="4" w:line="250" w:lineRule="auto"/>
        <w:ind w:right="-11"/>
        <w:jc w:val="both"/>
        <w:rPr>
          <w:rFonts w:ascii="Tw Cen MT" w:hAnsi="Tw Cen MT"/>
          <w:szCs w:val="22"/>
          <w:lang w:val="fr-FR"/>
        </w:rPr>
      </w:pPr>
      <w:r>
        <w:rPr>
          <w:rFonts w:ascii="Tw Cen MT" w:hAnsi="Tw Cen MT"/>
          <w:szCs w:val="22"/>
          <w:lang w:val="fr-FR"/>
        </w:rPr>
        <w:t xml:space="preserve">La peinture sur les portes des guérites (intérieures comme extérieures) </w:t>
      </w:r>
    </w:p>
    <w:p w14:paraId="79378F6E">
      <w:pPr>
        <w:spacing w:after="28" w:line="249" w:lineRule="auto"/>
        <w:ind w:left="74" w:right="-11"/>
        <w:rPr>
          <w:rFonts w:ascii="Tw Cen MT" w:hAnsi="Tw Cen MT"/>
          <w:szCs w:val="22"/>
          <w:lang w:val="fr-FR"/>
        </w:rPr>
      </w:pPr>
      <w:r>
        <w:rPr>
          <w:rFonts w:ascii="Tw Cen MT" w:hAnsi="Tw Cen MT"/>
          <w:b/>
          <w:szCs w:val="22"/>
          <w:lang w:val="fr-FR"/>
        </w:rPr>
        <w:t xml:space="preserve">Performances et caractéristiques de la peinture </w:t>
      </w:r>
      <w:r>
        <w:rPr>
          <w:rFonts w:ascii="Tw Cen MT" w:hAnsi="Tw Cen MT"/>
          <w:szCs w:val="22"/>
          <w:lang w:val="fr-FR"/>
        </w:rPr>
        <w:t xml:space="preserve">:  </w:t>
      </w:r>
    </w:p>
    <w:p w14:paraId="4C05F71B">
      <w:pPr>
        <w:numPr>
          <w:ilvl w:val="0"/>
          <w:numId w:val="105"/>
        </w:numPr>
        <w:spacing w:after="4" w:line="250" w:lineRule="auto"/>
        <w:ind w:right="-11"/>
        <w:jc w:val="both"/>
        <w:rPr>
          <w:rFonts w:ascii="Tw Cen MT" w:hAnsi="Tw Cen MT"/>
          <w:szCs w:val="22"/>
        </w:rPr>
      </w:pPr>
      <w:r>
        <w:rPr>
          <w:rFonts w:ascii="Tw Cen MT" w:hAnsi="Tw Cen MT"/>
          <w:szCs w:val="22"/>
        </w:rPr>
        <w:t xml:space="preserve">Lasure microporeuse </w:t>
      </w:r>
    </w:p>
    <w:p w14:paraId="36E0FF79">
      <w:pPr>
        <w:numPr>
          <w:ilvl w:val="0"/>
          <w:numId w:val="105"/>
        </w:numPr>
        <w:spacing w:after="4" w:line="250" w:lineRule="auto"/>
        <w:ind w:right="-11"/>
        <w:jc w:val="both"/>
        <w:rPr>
          <w:rFonts w:ascii="Tw Cen MT" w:hAnsi="Tw Cen MT"/>
          <w:szCs w:val="22"/>
        </w:rPr>
      </w:pPr>
      <w:r>
        <w:rPr>
          <w:rFonts w:ascii="Tw Cen MT" w:hAnsi="Tw Cen MT"/>
          <w:szCs w:val="22"/>
        </w:rPr>
        <w:t xml:space="preserve">Hydrofuge,  </w:t>
      </w:r>
    </w:p>
    <w:p w14:paraId="3C7ADF89">
      <w:pPr>
        <w:numPr>
          <w:ilvl w:val="0"/>
          <w:numId w:val="105"/>
        </w:numPr>
        <w:spacing w:after="4" w:line="250" w:lineRule="auto"/>
        <w:ind w:right="-11"/>
        <w:jc w:val="both"/>
        <w:rPr>
          <w:rFonts w:ascii="Tw Cen MT" w:hAnsi="Tw Cen MT"/>
          <w:szCs w:val="22"/>
        </w:rPr>
      </w:pPr>
      <w:r>
        <w:rPr>
          <w:rFonts w:ascii="Tw Cen MT" w:hAnsi="Tw Cen MT"/>
          <w:szCs w:val="22"/>
        </w:rPr>
        <w:t xml:space="preserve">Fongicide anti-bleu </w:t>
      </w:r>
    </w:p>
    <w:p w14:paraId="64A99287">
      <w:pPr>
        <w:numPr>
          <w:ilvl w:val="0"/>
          <w:numId w:val="105"/>
        </w:numPr>
        <w:spacing w:after="4" w:line="250" w:lineRule="auto"/>
        <w:ind w:right="-11"/>
        <w:jc w:val="both"/>
        <w:rPr>
          <w:rFonts w:ascii="Tw Cen MT" w:hAnsi="Tw Cen MT"/>
          <w:szCs w:val="22"/>
        </w:rPr>
      </w:pPr>
      <w:r>
        <w:rPr>
          <w:rFonts w:ascii="Tw Cen MT" w:hAnsi="Tw Cen MT"/>
          <w:szCs w:val="22"/>
        </w:rPr>
        <w:t xml:space="preserve">Sans odeur de solvant </w:t>
      </w:r>
    </w:p>
    <w:p w14:paraId="14C4672C">
      <w:pPr>
        <w:numPr>
          <w:ilvl w:val="0"/>
          <w:numId w:val="105"/>
        </w:numPr>
        <w:spacing w:after="4" w:line="250" w:lineRule="auto"/>
        <w:ind w:right="-11"/>
        <w:jc w:val="both"/>
        <w:rPr>
          <w:rFonts w:ascii="Tw Cen MT" w:hAnsi="Tw Cen MT"/>
          <w:szCs w:val="22"/>
        </w:rPr>
      </w:pPr>
      <w:r>
        <w:rPr>
          <w:rFonts w:ascii="Tw Cen MT" w:hAnsi="Tw Cen MT"/>
          <w:szCs w:val="22"/>
        </w:rPr>
        <w:t xml:space="preserve">Séchage rapide </w:t>
      </w:r>
    </w:p>
    <w:p w14:paraId="76E4AFC7">
      <w:pPr>
        <w:numPr>
          <w:ilvl w:val="0"/>
          <w:numId w:val="105"/>
        </w:numPr>
        <w:spacing w:after="4" w:line="250" w:lineRule="auto"/>
        <w:ind w:right="-11"/>
        <w:jc w:val="both"/>
        <w:rPr>
          <w:rFonts w:ascii="Tw Cen MT" w:hAnsi="Tw Cen MT"/>
          <w:szCs w:val="22"/>
        </w:rPr>
      </w:pPr>
      <w:r>
        <w:rPr>
          <w:rFonts w:ascii="Tw Cen MT" w:hAnsi="Tw Cen MT"/>
          <w:szCs w:val="22"/>
        </w:rPr>
        <w:t xml:space="preserve">Bon pouvoir garnissant </w:t>
      </w:r>
    </w:p>
    <w:p w14:paraId="6AC4CE23">
      <w:pPr>
        <w:numPr>
          <w:ilvl w:val="0"/>
          <w:numId w:val="105"/>
        </w:numPr>
        <w:spacing w:after="4" w:line="250" w:lineRule="auto"/>
        <w:ind w:right="-11"/>
        <w:jc w:val="both"/>
        <w:rPr>
          <w:rFonts w:ascii="Tw Cen MT" w:hAnsi="Tw Cen MT"/>
          <w:szCs w:val="22"/>
          <w:lang w:val="fr-FR"/>
        </w:rPr>
      </w:pPr>
      <w:r>
        <w:rPr>
          <w:rFonts w:ascii="Tw Cen MT" w:hAnsi="Tw Cen MT"/>
          <w:szCs w:val="22"/>
          <w:lang w:val="fr-FR"/>
        </w:rPr>
        <w:t>Protège le bois contre les intempéries</w:t>
      </w:r>
    </w:p>
    <w:p w14:paraId="29244B7A">
      <w:pPr>
        <w:numPr>
          <w:ilvl w:val="0"/>
          <w:numId w:val="105"/>
        </w:numPr>
        <w:spacing w:after="4" w:line="250" w:lineRule="auto"/>
        <w:ind w:right="-11"/>
        <w:jc w:val="both"/>
        <w:rPr>
          <w:rFonts w:ascii="Tw Cen MT" w:hAnsi="Tw Cen MT"/>
          <w:szCs w:val="22"/>
        </w:rPr>
      </w:pPr>
      <w:r>
        <w:rPr>
          <w:rFonts w:ascii="Tw Cen MT" w:hAnsi="Tw Cen MT"/>
          <w:szCs w:val="22"/>
        </w:rPr>
        <w:t xml:space="preserve">Classification COV : 125 g/l COV maximum </w:t>
      </w:r>
    </w:p>
    <w:p w14:paraId="4868D991">
      <w:pPr>
        <w:pStyle w:val="2"/>
        <w:tabs>
          <w:tab w:val="center" w:pos="1133"/>
        </w:tabs>
        <w:ind w:left="0" w:right="-11" w:firstLine="0"/>
        <w:rPr>
          <w:rFonts w:ascii="Tw Cen MT" w:hAnsi="Tw Cen MT"/>
          <w:szCs w:val="22"/>
        </w:rPr>
      </w:pPr>
      <w:bookmarkStart w:id="403" w:name="_Toc216776402"/>
      <w:bookmarkStart w:id="404" w:name="_Toc18608"/>
      <w:r>
        <w:rPr>
          <w:rFonts w:ascii="Tw Cen MT" w:hAnsi="Tw Cen MT"/>
          <w:szCs w:val="22"/>
        </w:rPr>
        <w:t xml:space="preserve">7.3 </w:t>
      </w:r>
      <w:r>
        <w:rPr>
          <w:rFonts w:ascii="Tw Cen MT" w:hAnsi="Tw Cen MT"/>
          <w:szCs w:val="22"/>
        </w:rPr>
        <w:tab/>
      </w:r>
      <w:r>
        <w:rPr>
          <w:rFonts w:ascii="Tw Cen MT" w:hAnsi="Tw Cen MT"/>
          <w:szCs w:val="22"/>
        </w:rPr>
        <w:t>Finitions:</w:t>
      </w:r>
      <w:bookmarkEnd w:id="403"/>
      <w:bookmarkEnd w:id="404"/>
      <w:r>
        <w:rPr>
          <w:rFonts w:ascii="Tw Cen MT" w:hAnsi="Tw Cen MT"/>
          <w:szCs w:val="22"/>
        </w:rPr>
        <w:t xml:space="preserve"> </w:t>
      </w:r>
    </w:p>
    <w:p w14:paraId="232B6F78">
      <w:pPr>
        <w:ind w:left="74" w:right="-11"/>
        <w:rPr>
          <w:rFonts w:ascii="Tw Cen MT" w:hAnsi="Tw Cen MT"/>
          <w:szCs w:val="22"/>
          <w:lang w:val="fr-FR"/>
        </w:rPr>
      </w:pPr>
      <w:r>
        <w:rPr>
          <w:rFonts w:ascii="Tw Cen MT" w:hAnsi="Tw Cen MT"/>
          <w:szCs w:val="22"/>
          <w:lang w:val="fr-FR"/>
        </w:rPr>
        <w:t xml:space="preserve">Deux couches de peinture acrylique satinée (coloris au choix du maitre d’ouvrage). </w:t>
      </w:r>
    </w:p>
    <w:p w14:paraId="26A5D055">
      <w:pPr>
        <w:pStyle w:val="2"/>
        <w:ind w:left="149" w:right="-11"/>
        <w:rPr>
          <w:rFonts w:ascii="Tw Cen MT" w:hAnsi="Tw Cen MT"/>
          <w:szCs w:val="22"/>
          <w:lang w:val="fr-FR"/>
        </w:rPr>
      </w:pPr>
      <w:bookmarkStart w:id="405" w:name="_Toc216776403"/>
      <w:bookmarkStart w:id="406" w:name="_Toc32632"/>
      <w:r>
        <w:rPr>
          <w:rFonts w:ascii="Tw Cen MT" w:hAnsi="Tw Cen MT"/>
          <w:szCs w:val="22"/>
          <w:lang w:val="fr-FR"/>
        </w:rPr>
        <w:t>8.0 PRESCRIPTION SUR LES PREPARATIONS DES TRAVAUX</w:t>
      </w:r>
      <w:bookmarkEnd w:id="405"/>
      <w:bookmarkEnd w:id="406"/>
      <w:r>
        <w:rPr>
          <w:rFonts w:ascii="Tw Cen MT" w:hAnsi="Tw Cen MT"/>
          <w:szCs w:val="22"/>
          <w:lang w:val="fr-FR"/>
        </w:rPr>
        <w:t xml:space="preserve"> </w:t>
      </w:r>
    </w:p>
    <w:p w14:paraId="1B5D4E27">
      <w:pPr>
        <w:numPr>
          <w:ilvl w:val="0"/>
          <w:numId w:val="106"/>
        </w:numPr>
        <w:spacing w:after="26" w:line="249" w:lineRule="auto"/>
        <w:ind w:right="-11"/>
        <w:rPr>
          <w:rFonts w:ascii="Tw Cen MT" w:hAnsi="Tw Cen MT"/>
          <w:szCs w:val="22"/>
        </w:rPr>
      </w:pPr>
      <w:r>
        <w:rPr>
          <w:rFonts w:ascii="Tw Cen MT" w:hAnsi="Tw Cen MT"/>
          <w:b/>
          <w:i/>
          <w:szCs w:val="22"/>
        </w:rPr>
        <w:t xml:space="preserve">Préparation des supports </w:t>
      </w:r>
    </w:p>
    <w:p w14:paraId="055DF6CC">
      <w:pPr>
        <w:numPr>
          <w:ilvl w:val="1"/>
          <w:numId w:val="106"/>
        </w:numPr>
        <w:spacing w:after="4" w:line="250" w:lineRule="auto"/>
        <w:ind w:left="891" w:right="-11"/>
        <w:jc w:val="both"/>
        <w:rPr>
          <w:rFonts w:ascii="Tw Cen MT" w:hAnsi="Tw Cen MT"/>
          <w:szCs w:val="22"/>
          <w:lang w:val="fr-FR"/>
        </w:rPr>
      </w:pPr>
      <w:r>
        <w:rPr>
          <w:rFonts w:ascii="Tw Cen MT" w:hAnsi="Tw Cen MT"/>
          <w:b/>
          <w:i/>
          <w:szCs w:val="22"/>
          <w:lang w:val="fr-FR"/>
        </w:rPr>
        <w:t>Epoussetage</w:t>
      </w:r>
      <w:r>
        <w:rPr>
          <w:rFonts w:ascii="Tw Cen MT" w:hAnsi="Tw Cen MT"/>
          <w:szCs w:val="22"/>
          <w:lang w:val="fr-FR"/>
        </w:rPr>
        <w:t xml:space="preserve"> : il sera exécuté à la balayette en plafond et de bas en haut sur les parois, avant l’exécution d’un enduit ou l’application de toute couche de peinture ou vernis, la surface sera nette de toute poussière. </w:t>
      </w:r>
    </w:p>
    <w:p w14:paraId="66812A62">
      <w:pPr>
        <w:numPr>
          <w:ilvl w:val="1"/>
          <w:numId w:val="106"/>
        </w:numPr>
        <w:spacing w:after="4" w:line="250" w:lineRule="auto"/>
        <w:ind w:left="891" w:right="-11"/>
        <w:jc w:val="both"/>
        <w:rPr>
          <w:rFonts w:ascii="Tw Cen MT" w:hAnsi="Tw Cen MT"/>
          <w:szCs w:val="22"/>
        </w:rPr>
      </w:pPr>
      <w:r>
        <w:rPr>
          <w:rFonts w:ascii="Tw Cen MT" w:hAnsi="Tw Cen MT"/>
          <w:b/>
          <w:i/>
          <w:szCs w:val="22"/>
          <w:lang w:val="fr-FR"/>
        </w:rPr>
        <w:t>Dérouillage</w:t>
      </w:r>
      <w:r>
        <w:rPr>
          <w:rFonts w:ascii="Tw Cen MT" w:hAnsi="Tw Cen MT"/>
          <w:szCs w:val="22"/>
          <w:lang w:val="fr-FR"/>
        </w:rPr>
        <w:t xml:space="preserve"> : les ouvrages métallique en fer, fonte ou acier seront débarrassés de toute trace de rouille par grattage à sec, martelage à la brosse métallique ou par tout autre procédé. </w:t>
      </w:r>
      <w:r>
        <w:rPr>
          <w:rFonts w:ascii="Tw Cen MT" w:hAnsi="Tw Cen MT"/>
          <w:szCs w:val="22"/>
        </w:rPr>
        <w:t xml:space="preserve">Le nettoyage final s’effectuera à la brosse dure. </w:t>
      </w:r>
    </w:p>
    <w:p w14:paraId="059722F6">
      <w:pPr>
        <w:numPr>
          <w:ilvl w:val="1"/>
          <w:numId w:val="106"/>
        </w:numPr>
        <w:spacing w:after="4" w:line="250" w:lineRule="auto"/>
        <w:ind w:left="891" w:right="-11"/>
        <w:jc w:val="both"/>
        <w:rPr>
          <w:rFonts w:ascii="Tw Cen MT" w:hAnsi="Tw Cen MT"/>
          <w:szCs w:val="22"/>
          <w:lang w:val="fr-FR"/>
        </w:rPr>
      </w:pPr>
      <w:r>
        <w:rPr>
          <w:rFonts w:ascii="Tw Cen MT" w:hAnsi="Tw Cen MT"/>
          <w:b/>
          <w:i/>
          <w:szCs w:val="22"/>
          <w:lang w:val="fr-FR"/>
        </w:rPr>
        <w:t xml:space="preserve">Ponçage </w:t>
      </w:r>
      <w:r>
        <w:rPr>
          <w:rFonts w:ascii="Tw Cen MT" w:hAnsi="Tw Cen MT"/>
          <w:szCs w:val="22"/>
          <w:lang w:val="fr-FR"/>
        </w:rPr>
        <w:t xml:space="preserve">: il s’effectuera à sec, au papier de verre, à l’eau ou papier abrasif avec humidification constante. La surface enduit ou peinte sera nette de tout grain ou aspérité. </w:t>
      </w:r>
    </w:p>
    <w:p w14:paraId="0A779B1C">
      <w:pPr>
        <w:numPr>
          <w:ilvl w:val="1"/>
          <w:numId w:val="106"/>
        </w:numPr>
        <w:spacing w:after="4" w:line="250" w:lineRule="auto"/>
        <w:ind w:left="891" w:right="-11"/>
        <w:jc w:val="both"/>
        <w:rPr>
          <w:rFonts w:ascii="Tw Cen MT" w:hAnsi="Tw Cen MT"/>
          <w:szCs w:val="22"/>
          <w:lang w:val="fr-FR"/>
        </w:rPr>
      </w:pPr>
      <w:r>
        <w:rPr>
          <w:rFonts w:ascii="Tw Cen MT" w:hAnsi="Tw Cen MT"/>
          <w:b/>
          <w:i/>
          <w:szCs w:val="22"/>
          <w:lang w:val="fr-FR"/>
        </w:rPr>
        <w:t xml:space="preserve">Brossage </w:t>
      </w:r>
      <w:r>
        <w:rPr>
          <w:rFonts w:ascii="Tw Cen MT" w:hAnsi="Tw Cen MT"/>
          <w:szCs w:val="22"/>
          <w:lang w:val="fr-FR"/>
        </w:rPr>
        <w:t xml:space="preserve">: il sera exécuté à la brosse dure, à sec sur les boiseries, fers, fontes, tuyauteries et à la brosse dure ou à la brosse métallique sur les fers, fontes, tuyauteries, à sec ou à l’eau. Il ne subsistera aucune tâche de mortier ou de plâtre, ni trace de rouille sur les ouvrages en fer. </w:t>
      </w:r>
    </w:p>
    <w:p w14:paraId="10634798">
      <w:pPr>
        <w:numPr>
          <w:ilvl w:val="1"/>
          <w:numId w:val="106"/>
        </w:numPr>
        <w:spacing w:after="4" w:line="250" w:lineRule="auto"/>
        <w:ind w:left="891" w:right="-11"/>
        <w:jc w:val="both"/>
        <w:rPr>
          <w:rFonts w:ascii="Tw Cen MT" w:hAnsi="Tw Cen MT"/>
          <w:szCs w:val="22"/>
          <w:lang w:val="fr-FR"/>
        </w:rPr>
      </w:pPr>
      <w:r>
        <w:rPr>
          <w:rFonts w:ascii="Tw Cen MT" w:hAnsi="Tw Cen MT"/>
          <w:b/>
          <w:i/>
          <w:szCs w:val="22"/>
          <w:lang w:val="fr-FR"/>
        </w:rPr>
        <w:t>Dégraissage des fers, fontes et aciers neufs</w:t>
      </w:r>
      <w:r>
        <w:rPr>
          <w:rFonts w:ascii="Tw Cen MT" w:hAnsi="Tw Cen MT"/>
          <w:szCs w:val="22"/>
          <w:lang w:val="fr-FR"/>
        </w:rPr>
        <w:t xml:space="preserve"> : les fers, fontes et aciers neufs seront soigneusement dégraissés avant emploi. </w:t>
      </w:r>
    </w:p>
    <w:p w14:paraId="5C886DDD">
      <w:pPr>
        <w:numPr>
          <w:ilvl w:val="1"/>
          <w:numId w:val="106"/>
        </w:numPr>
        <w:spacing w:after="4" w:line="250" w:lineRule="auto"/>
        <w:ind w:left="891" w:right="-11"/>
        <w:jc w:val="both"/>
        <w:rPr>
          <w:rFonts w:ascii="Tw Cen MT" w:hAnsi="Tw Cen MT"/>
          <w:szCs w:val="22"/>
          <w:lang w:val="fr-FR"/>
        </w:rPr>
      </w:pPr>
      <w:r>
        <w:rPr>
          <w:rFonts w:ascii="Tw Cen MT" w:hAnsi="Tw Cen MT"/>
          <w:b/>
          <w:i/>
          <w:szCs w:val="22"/>
          <w:lang w:val="fr-FR"/>
        </w:rPr>
        <w:t>Dégraissage sur chantier</w:t>
      </w:r>
      <w:r>
        <w:rPr>
          <w:rFonts w:ascii="Tw Cen MT" w:hAnsi="Tw Cen MT"/>
          <w:szCs w:val="22"/>
          <w:lang w:val="fr-FR"/>
        </w:rPr>
        <w:t xml:space="preserve"> : le dégraissage sur chantier se fera au moyen de produits spéciaux, solvants ou autres, ou à la lampe à souder sans excès d’air. Le dégraissage sera suivi d’un rinçage et d’un séchage. Ces opérations seront obligatoirement exécutées sur les radiateurs de chauffage et les tuyauteries en fer et suivant prescription du maître d’œuvre sur les autres matériaux. Le dégraissage au fer ne pourra en aucun cas s’effectuer sur les fers, fontes ou aciers galvanisés ou zingués. </w:t>
      </w:r>
    </w:p>
    <w:p w14:paraId="7EB0EFA8">
      <w:pPr>
        <w:numPr>
          <w:ilvl w:val="1"/>
          <w:numId w:val="106"/>
        </w:numPr>
        <w:spacing w:after="4" w:line="250" w:lineRule="auto"/>
        <w:ind w:left="284" w:right="-11"/>
        <w:jc w:val="both"/>
        <w:rPr>
          <w:rFonts w:ascii="Tw Cen MT" w:hAnsi="Tw Cen MT"/>
          <w:szCs w:val="22"/>
          <w:lang w:val="fr-FR"/>
        </w:rPr>
      </w:pPr>
      <w:r>
        <w:rPr>
          <w:rFonts w:ascii="Tw Cen MT" w:hAnsi="Tw Cen MT"/>
          <w:b/>
          <w:i/>
          <w:szCs w:val="22"/>
          <w:lang w:val="fr-FR"/>
        </w:rPr>
        <w:t>Couche d’impression et couche primaire</w:t>
      </w:r>
      <w:r>
        <w:rPr>
          <w:rFonts w:ascii="Tw Cen MT" w:hAnsi="Tw Cen MT"/>
          <w:szCs w:val="22"/>
          <w:lang w:val="fr-FR"/>
        </w:rPr>
        <w:t xml:space="preserve"> : la courbe d’impression et la touche primaire seront appliquées à la brosse, leur accrochage étant parfaitement réalisé. Dans le cas où la couche primaire constituera une couche de protection pour les fers, fontes et aciers, son application s’effectuera aussitôt après le dérouillage et le brossage. </w:t>
      </w:r>
    </w:p>
    <w:p w14:paraId="3A5ABDA5">
      <w:pPr>
        <w:spacing w:after="103"/>
        <w:ind w:left="284" w:right="-11" w:firstLine="283"/>
        <w:rPr>
          <w:rFonts w:ascii="Tw Cen MT" w:hAnsi="Tw Cen MT"/>
          <w:szCs w:val="22"/>
          <w:lang w:val="fr-FR"/>
        </w:rPr>
      </w:pPr>
      <w:r>
        <w:rPr>
          <w:rFonts w:ascii="Tw Cen MT" w:hAnsi="Tw Cen MT"/>
          <w:szCs w:val="22"/>
          <w:lang w:val="fr-FR"/>
        </w:rPr>
        <w:t xml:space="preserve"> </w:t>
      </w:r>
    </w:p>
    <w:p w14:paraId="64D709D1">
      <w:pPr>
        <w:numPr>
          <w:ilvl w:val="1"/>
          <w:numId w:val="106"/>
        </w:numPr>
        <w:spacing w:after="4" w:line="250" w:lineRule="auto"/>
        <w:ind w:left="284" w:right="-11"/>
        <w:jc w:val="both"/>
        <w:rPr>
          <w:rFonts w:ascii="Tw Cen MT" w:hAnsi="Tw Cen MT"/>
          <w:szCs w:val="22"/>
          <w:lang w:val="fr-FR"/>
        </w:rPr>
      </w:pPr>
      <w:r>
        <w:rPr>
          <w:rFonts w:ascii="Tw Cen MT" w:hAnsi="Tw Cen MT"/>
          <w:b/>
          <w:i/>
          <w:szCs w:val="22"/>
          <w:lang w:val="fr-FR"/>
        </w:rPr>
        <w:t>Rebouchage</w:t>
      </w:r>
      <w:r>
        <w:rPr>
          <w:rFonts w:ascii="Tw Cen MT" w:hAnsi="Tw Cen MT"/>
          <w:szCs w:val="22"/>
          <w:lang w:val="fr-FR"/>
        </w:rPr>
        <w:t xml:space="preserve"> : il consistera en un masticage parfaitement exécuté et dissimulera les fentes, fissures, irrégularités, petites cavités, nœuds et joints des menuiseries. Il comportera le calfeutrement des moulures et l’enduit sur une couche primaire anti rouille de toutes les pièces et ferrures entaillées, telles que entrées de serrures, paumelles, équerres, plates-bandes, etc. lorsqu’il y aura lieu, à couche d’impression, il sera exécuté après celui-ci. Lorsque les trous ou éraflures sur des enduits en plâtre seront trop importants, un premier rebouchage sera effectué au plâtre à modeler pour les peintures aux silicates et badigeon à la chaux, au plâtre, à la chaux au ciment. La surface finie sera parfaitement unie, plane, sans aspérité et devra présenter une bonne assise pour les travaux ultérieurs. </w:t>
      </w:r>
    </w:p>
    <w:p w14:paraId="6CF042F5">
      <w:pPr>
        <w:numPr>
          <w:ilvl w:val="1"/>
          <w:numId w:val="106"/>
        </w:numPr>
        <w:spacing w:after="4" w:line="250" w:lineRule="auto"/>
        <w:ind w:left="284" w:right="-11"/>
        <w:jc w:val="both"/>
        <w:rPr>
          <w:rFonts w:ascii="Tw Cen MT" w:hAnsi="Tw Cen MT"/>
          <w:szCs w:val="22"/>
        </w:rPr>
      </w:pPr>
      <w:r>
        <w:rPr>
          <w:rFonts w:ascii="Tw Cen MT" w:hAnsi="Tw Cen MT"/>
          <w:b/>
          <w:i/>
          <w:szCs w:val="22"/>
          <w:lang w:val="fr-FR"/>
        </w:rPr>
        <w:t>Crevasses/trous/fissures</w:t>
      </w:r>
      <w:r>
        <w:rPr>
          <w:rFonts w:ascii="Tw Cen MT" w:hAnsi="Tw Cen MT"/>
          <w:szCs w:val="22"/>
          <w:lang w:val="fr-FR"/>
        </w:rPr>
        <w:t xml:space="preserve"> : elles seront au préalable ouvertes au crochet, les parois évasées. Puis humectées, le rebouchage s’effectuant au plâtre à modeler. Après séchage complet, il sera exécuté une impression et un enduit. Les trous importants seront repiqués et rebouchés comme les crevasses. </w:t>
      </w:r>
      <w:r>
        <w:rPr>
          <w:rFonts w:ascii="Tw Cen MT" w:hAnsi="Tw Cen MT"/>
          <w:szCs w:val="22"/>
        </w:rPr>
        <w:t xml:space="preserve">Les fissures seront refouillées et rebouchées comme les crevasses. </w:t>
      </w:r>
    </w:p>
    <w:p w14:paraId="46D6E1D8">
      <w:pPr>
        <w:numPr>
          <w:ilvl w:val="1"/>
          <w:numId w:val="106"/>
        </w:numPr>
        <w:spacing w:after="4" w:line="250" w:lineRule="auto"/>
        <w:ind w:left="284" w:right="-11"/>
        <w:jc w:val="both"/>
        <w:rPr>
          <w:rFonts w:ascii="Tw Cen MT" w:hAnsi="Tw Cen MT"/>
          <w:szCs w:val="22"/>
          <w:lang w:val="fr-FR"/>
        </w:rPr>
      </w:pPr>
      <w:r>
        <w:rPr>
          <w:rFonts w:ascii="Tw Cen MT" w:hAnsi="Tw Cen MT"/>
          <w:b/>
          <w:i/>
          <w:szCs w:val="22"/>
          <w:lang w:val="fr-FR"/>
        </w:rPr>
        <w:t>Faïence d’enduit de maçonnerie</w:t>
      </w:r>
      <w:r>
        <w:rPr>
          <w:rFonts w:ascii="Tw Cen MT" w:hAnsi="Tw Cen MT"/>
          <w:szCs w:val="22"/>
          <w:lang w:val="fr-FR"/>
        </w:rPr>
        <w:t xml:space="preserve"> : dans le cas d’un léger réseau de fissures capillaires superficielles et lorsqu’un décollement n’est pas à craindre, le rebouchage s’effectuera comme pour les crevasse sinon il y aura lie de procéder à un hochement complet de la partie incriminée et à une réflexion complète de celui-ci. </w:t>
      </w:r>
    </w:p>
    <w:p w14:paraId="237FE1BD">
      <w:pPr>
        <w:numPr>
          <w:ilvl w:val="1"/>
          <w:numId w:val="106"/>
        </w:numPr>
        <w:spacing w:after="4" w:line="250" w:lineRule="auto"/>
        <w:ind w:left="284" w:right="-11"/>
        <w:jc w:val="both"/>
        <w:rPr>
          <w:rFonts w:ascii="Tw Cen MT" w:hAnsi="Tw Cen MT"/>
          <w:szCs w:val="22"/>
          <w:lang w:val="fr-FR"/>
        </w:rPr>
      </w:pPr>
      <w:r>
        <w:rPr>
          <w:rFonts w:ascii="Tw Cen MT" w:hAnsi="Tw Cen MT"/>
          <w:b/>
          <w:i/>
          <w:szCs w:val="22"/>
          <w:lang w:val="fr-FR"/>
        </w:rPr>
        <w:t xml:space="preserve">Enduits </w:t>
      </w:r>
      <w:r>
        <w:rPr>
          <w:rFonts w:ascii="Tw Cen MT" w:hAnsi="Tw Cen MT"/>
          <w:szCs w:val="22"/>
          <w:lang w:val="fr-FR"/>
        </w:rPr>
        <w:t xml:space="preserve">: ils ne sont exécutés que sur prescription du maître d’œuvre, ils recouvrirent complètement les surfaces à tracer, les portes et cavités étant parfaitement remplis. Ils comporteront obligatoirement le rebouchage des trous peu importants, le calfeutrement des moulures et l’enduit sur une couche primaire antirouille de toutes les pièces et ferrures entaillées, telles que entrées de serrures, paumelles, équerres, plâtre-bandes, etc. l’impression et le rebouchage des cannelures qui ne seront enduits que dans le cas d’enduit rampasse et le ponçage. </w:t>
      </w:r>
    </w:p>
    <w:p w14:paraId="4B83C8E4">
      <w:pPr>
        <w:numPr>
          <w:ilvl w:val="1"/>
          <w:numId w:val="106"/>
        </w:numPr>
        <w:spacing w:after="4" w:line="250" w:lineRule="auto"/>
        <w:ind w:left="284" w:right="-11"/>
        <w:jc w:val="both"/>
        <w:rPr>
          <w:rFonts w:ascii="Tw Cen MT" w:hAnsi="Tw Cen MT"/>
          <w:szCs w:val="22"/>
          <w:lang w:val="fr-FR"/>
        </w:rPr>
      </w:pPr>
      <w:r>
        <w:rPr>
          <w:rFonts w:ascii="Tw Cen MT" w:hAnsi="Tw Cen MT"/>
          <w:b/>
          <w:szCs w:val="22"/>
          <w:lang w:val="fr-FR"/>
        </w:rPr>
        <w:t xml:space="preserve">Ratissage </w:t>
      </w:r>
      <w:r>
        <w:rPr>
          <w:rFonts w:ascii="Tw Cen MT" w:hAnsi="Tw Cen MT"/>
          <w:szCs w:val="22"/>
          <w:lang w:val="fr-FR"/>
        </w:rPr>
        <w:t>: il sera exécuté sur plâtre cru, à l’enduit gros niant repassé dit ‘’</w:t>
      </w:r>
      <w:r>
        <w:rPr>
          <w:rFonts w:ascii="Tw Cen MT" w:hAnsi="Tw Cen MT"/>
          <w:i/>
          <w:szCs w:val="22"/>
          <w:lang w:val="fr-FR"/>
        </w:rPr>
        <w:t>ratissage</w:t>
      </w:r>
      <w:r>
        <w:rPr>
          <w:rFonts w:ascii="Tw Cen MT" w:hAnsi="Tw Cen MT"/>
          <w:szCs w:val="22"/>
          <w:lang w:val="fr-FR"/>
        </w:rPr>
        <w:t xml:space="preserve">’’ et remplacera le rebouchage et impression. </w:t>
      </w:r>
    </w:p>
    <w:p w14:paraId="40AD8287">
      <w:pPr>
        <w:numPr>
          <w:ilvl w:val="1"/>
          <w:numId w:val="106"/>
        </w:numPr>
        <w:spacing w:after="4" w:line="250" w:lineRule="auto"/>
        <w:ind w:left="284" w:right="-11"/>
        <w:jc w:val="both"/>
        <w:rPr>
          <w:rFonts w:ascii="Tw Cen MT" w:hAnsi="Tw Cen MT"/>
          <w:szCs w:val="22"/>
          <w:lang w:val="fr-FR"/>
        </w:rPr>
      </w:pPr>
      <w:r>
        <w:rPr>
          <w:rFonts w:ascii="Tw Cen MT" w:hAnsi="Tw Cen MT"/>
          <w:szCs w:val="22"/>
          <w:lang w:val="fr-FR"/>
        </w:rPr>
        <w:t xml:space="preserve">L’application des peintures des types vinyliques ou glycérophtalique se fera en deux (02) couches, au rouleau ou à la brosse (sur petites surfaces et en réchampis). Les teintes seront au choix de l’OIT sur nuancier à fournir. </w:t>
      </w:r>
    </w:p>
    <w:p w14:paraId="1C9102DE">
      <w:pPr>
        <w:numPr>
          <w:ilvl w:val="1"/>
          <w:numId w:val="106"/>
        </w:numPr>
        <w:spacing w:after="4" w:line="250" w:lineRule="auto"/>
        <w:ind w:left="284" w:right="-11"/>
        <w:jc w:val="both"/>
        <w:rPr>
          <w:rFonts w:ascii="Tw Cen MT" w:hAnsi="Tw Cen MT"/>
          <w:szCs w:val="22"/>
          <w:lang w:val="fr-FR"/>
        </w:rPr>
      </w:pPr>
      <w:r>
        <w:rPr>
          <w:rFonts w:ascii="Tw Cen MT" w:hAnsi="Tw Cen MT"/>
          <w:szCs w:val="22"/>
          <w:lang w:val="fr-FR"/>
        </w:rPr>
        <w:t xml:space="preserve">Eventuellement pour les travaux sur la ferronnerie, en plus des travaux préparatoires </w:t>
      </w:r>
    </w:p>
    <w:p w14:paraId="2FAE8010">
      <w:pPr>
        <w:ind w:left="284" w:right="-11" w:firstLine="283"/>
        <w:rPr>
          <w:rFonts w:ascii="Tw Cen MT" w:hAnsi="Tw Cen MT"/>
          <w:szCs w:val="22"/>
          <w:lang w:val="fr-FR"/>
        </w:rPr>
      </w:pPr>
      <w:r>
        <w:rPr>
          <w:rFonts w:ascii="Tw Cen MT" w:hAnsi="Tw Cen MT"/>
          <w:szCs w:val="22"/>
          <w:lang w:val="fr-FR"/>
        </w:rPr>
        <w:t xml:space="preserve">(ponçage, dépoussiérage), application d’une couche d’antirouille, sur les parties qui en sont dépourvues, avant application de deux couches de peinture glycérophtalique. </w:t>
      </w:r>
    </w:p>
    <w:p w14:paraId="5F906CC7">
      <w:pPr>
        <w:numPr>
          <w:ilvl w:val="1"/>
          <w:numId w:val="106"/>
        </w:numPr>
        <w:spacing w:after="4" w:line="250" w:lineRule="auto"/>
        <w:ind w:left="284" w:right="-11"/>
        <w:jc w:val="both"/>
        <w:rPr>
          <w:rFonts w:ascii="Tw Cen MT" w:hAnsi="Tw Cen MT"/>
          <w:szCs w:val="22"/>
          <w:lang w:val="fr-FR"/>
        </w:rPr>
      </w:pPr>
      <w:r>
        <w:rPr>
          <w:rFonts w:ascii="Tw Cen MT" w:hAnsi="Tw Cen MT"/>
          <w:b/>
          <w:szCs w:val="22"/>
          <w:lang w:val="fr-FR"/>
        </w:rPr>
        <w:t>Les travaux énumérés ci-dessus comprennent toutes les sujétions de :</w:t>
      </w:r>
      <w:r>
        <w:rPr>
          <w:rFonts w:ascii="Tw Cen MT" w:hAnsi="Tw Cen MT"/>
          <w:szCs w:val="22"/>
          <w:lang w:val="fr-FR"/>
        </w:rPr>
        <w:t xml:space="preserve"> échafaudage, échelles, papier abrasif pour la protection des interrupteurs, prises, poignées, moulures, etc. ; l’outillage tel que : brosses, raclettes, rouleaux, pinceaux, polyane et du papier pour la protection des équipements sensibles et les matériaux nécessaires pour les travaux de préparations des subjectiles, à savoir : plâtre, enduit, reprise éventuelle de la maçonnerie, etc. la fourniture et mise en œuvre des peintures telles que décrites ci-dessus. </w:t>
      </w:r>
    </w:p>
    <w:p w14:paraId="4BEEAC58">
      <w:pPr>
        <w:spacing w:after="12"/>
        <w:ind w:left="792" w:right="-11"/>
        <w:rPr>
          <w:rFonts w:ascii="Tw Cen MT" w:hAnsi="Tw Cen MT"/>
          <w:szCs w:val="22"/>
          <w:lang w:val="fr-FR"/>
        </w:rPr>
      </w:pPr>
      <w:r>
        <w:rPr>
          <w:rFonts w:ascii="Tw Cen MT" w:hAnsi="Tw Cen MT"/>
          <w:szCs w:val="22"/>
          <w:lang w:val="fr-FR"/>
        </w:rPr>
        <w:t xml:space="preserve"> </w:t>
      </w:r>
    </w:p>
    <w:p w14:paraId="47F3979B">
      <w:pPr>
        <w:numPr>
          <w:ilvl w:val="0"/>
          <w:numId w:val="106"/>
        </w:numPr>
        <w:spacing w:after="5" w:line="249" w:lineRule="auto"/>
        <w:ind w:right="-11"/>
        <w:rPr>
          <w:rFonts w:ascii="Tw Cen MT" w:hAnsi="Tw Cen MT"/>
          <w:szCs w:val="22"/>
        </w:rPr>
      </w:pPr>
      <w:r>
        <w:rPr>
          <w:rFonts w:ascii="Tw Cen MT" w:hAnsi="Tw Cen MT"/>
          <w:b/>
          <w:i/>
          <w:szCs w:val="22"/>
        </w:rPr>
        <w:t xml:space="preserve">Règles d’exécution </w:t>
      </w:r>
    </w:p>
    <w:p w14:paraId="78D0F599">
      <w:pPr>
        <w:numPr>
          <w:ilvl w:val="1"/>
          <w:numId w:val="106"/>
        </w:numPr>
        <w:spacing w:after="4" w:line="250" w:lineRule="auto"/>
        <w:ind w:left="891" w:right="-11"/>
        <w:jc w:val="both"/>
        <w:rPr>
          <w:rFonts w:ascii="Tw Cen MT" w:hAnsi="Tw Cen MT"/>
          <w:szCs w:val="22"/>
          <w:lang w:val="fr-FR"/>
        </w:rPr>
      </w:pPr>
      <w:r>
        <w:rPr>
          <w:rFonts w:ascii="Tw Cen MT" w:hAnsi="Tw Cen MT"/>
          <w:szCs w:val="22"/>
          <w:lang w:val="fr-FR"/>
        </w:rPr>
        <w:t xml:space="preserve">Les couches d’impression devront être ajustées aux subjectiles en raison des différences d’abortion de ces derniers. Les travaux ne devront être exécutés que sur des subjectiles parfaitement secs. Avant application de toute couche, le subjectile devra être débarrassé des souillures, poussières, projection de plâtre ou mortier, tâches de graisse, etc.  </w:t>
      </w:r>
    </w:p>
    <w:p w14:paraId="0D3CC869">
      <w:pPr>
        <w:numPr>
          <w:ilvl w:val="1"/>
          <w:numId w:val="106"/>
        </w:numPr>
        <w:spacing w:after="4" w:line="250" w:lineRule="auto"/>
        <w:ind w:left="891" w:right="-11"/>
        <w:jc w:val="both"/>
        <w:rPr>
          <w:rFonts w:ascii="Tw Cen MT" w:hAnsi="Tw Cen MT"/>
          <w:szCs w:val="22"/>
        </w:rPr>
      </w:pPr>
      <w:r>
        <w:rPr>
          <w:rFonts w:ascii="Tw Cen MT" w:hAnsi="Tw Cen MT"/>
          <w:szCs w:val="22"/>
          <w:lang w:val="fr-FR"/>
        </w:rPr>
        <w:t xml:space="preserve">Les tons des différentes couches de peinture seront légèrement différents, sauf impossibilité technique, les tons étant pris à partir du subjectile du plus foncé au plus clair. La peinture de chaque couche devra être correctement croisée, sauf pour certaines peintures. </w:t>
      </w:r>
      <w:r>
        <w:rPr>
          <w:rFonts w:ascii="Tw Cen MT" w:hAnsi="Tw Cen MT"/>
          <w:szCs w:val="22"/>
        </w:rPr>
        <w:t xml:space="preserve">Avant application d’une nouvelle couche, toute révision sera faite, </w:t>
      </w:r>
    </w:p>
    <w:p w14:paraId="5E1B93EB">
      <w:pPr>
        <w:ind w:left="790" w:right="-11"/>
        <w:rPr>
          <w:rFonts w:ascii="Tw Cen MT" w:hAnsi="Tw Cen MT"/>
          <w:szCs w:val="22"/>
        </w:rPr>
      </w:pPr>
      <w:r>
        <w:rPr>
          <w:rFonts w:ascii="Tw Cen MT" w:hAnsi="Tw Cen MT"/>
          <w:szCs w:val="22"/>
          <w:lang w:val="fr-FR"/>
        </w:rPr>
        <w:t xml:space="preserve">les gouttes et coulures grattées, toutes irrégularités effacées. Une couche ne devra être appliquée qu’après séchage complet de la couche précédente. </w:t>
      </w:r>
      <w:r>
        <w:rPr>
          <w:rFonts w:ascii="Tw Cen MT" w:hAnsi="Tw Cen MT"/>
          <w:szCs w:val="22"/>
        </w:rPr>
        <w:t xml:space="preserve">Après achèvement et séchage de la couche de finition : </w:t>
      </w:r>
    </w:p>
    <w:p w14:paraId="44796AF1">
      <w:pPr>
        <w:numPr>
          <w:ilvl w:val="3"/>
          <w:numId w:val="107"/>
        </w:numPr>
        <w:spacing w:after="4" w:line="250" w:lineRule="auto"/>
        <w:ind w:right="-11"/>
        <w:jc w:val="both"/>
        <w:rPr>
          <w:rFonts w:ascii="Tw Cen MT" w:hAnsi="Tw Cen MT"/>
          <w:szCs w:val="22"/>
          <w:lang w:val="fr-FR"/>
        </w:rPr>
      </w:pPr>
      <w:r>
        <w:rPr>
          <w:rFonts w:ascii="Tw Cen MT" w:hAnsi="Tw Cen MT"/>
          <w:szCs w:val="22"/>
          <w:lang w:val="fr-FR"/>
        </w:rPr>
        <w:t xml:space="preserve">Le subjectile devra être totalement marqué ; </w:t>
      </w:r>
    </w:p>
    <w:p w14:paraId="08270EF2">
      <w:pPr>
        <w:numPr>
          <w:ilvl w:val="3"/>
          <w:numId w:val="107"/>
        </w:numPr>
        <w:spacing w:after="4" w:line="250" w:lineRule="auto"/>
        <w:ind w:right="-11"/>
        <w:jc w:val="both"/>
        <w:rPr>
          <w:rFonts w:ascii="Tw Cen MT" w:hAnsi="Tw Cen MT"/>
          <w:szCs w:val="22"/>
          <w:lang w:val="fr-FR"/>
        </w:rPr>
      </w:pPr>
      <w:r>
        <w:rPr>
          <w:rFonts w:ascii="Tw Cen MT" w:hAnsi="Tw Cen MT"/>
          <w:szCs w:val="22"/>
          <w:lang w:val="fr-FR"/>
        </w:rPr>
        <w:t xml:space="preserve">Les arêtes et moulures devront être dégagées ; </w:t>
      </w:r>
    </w:p>
    <w:p w14:paraId="4E3164F0">
      <w:pPr>
        <w:numPr>
          <w:ilvl w:val="3"/>
          <w:numId w:val="107"/>
        </w:numPr>
        <w:spacing w:after="4" w:line="250" w:lineRule="auto"/>
        <w:ind w:right="-11"/>
        <w:jc w:val="both"/>
        <w:rPr>
          <w:rFonts w:ascii="Tw Cen MT" w:hAnsi="Tw Cen MT"/>
          <w:szCs w:val="22"/>
          <w:lang w:val="fr-FR"/>
        </w:rPr>
      </w:pPr>
      <w:r>
        <w:rPr>
          <w:rFonts w:ascii="Tw Cen MT" w:hAnsi="Tw Cen MT"/>
          <w:szCs w:val="22"/>
          <w:lang w:val="fr-FR"/>
        </w:rPr>
        <w:t xml:space="preserve">Le ton définitif devra être tout à fait régulier et conforme au ton de l’échantillon accepté par l’OIT ; </w:t>
      </w:r>
    </w:p>
    <w:p w14:paraId="1BA66C27">
      <w:pPr>
        <w:numPr>
          <w:ilvl w:val="3"/>
          <w:numId w:val="107"/>
        </w:numPr>
        <w:spacing w:after="4" w:line="250" w:lineRule="auto"/>
        <w:ind w:right="-11"/>
        <w:jc w:val="both"/>
        <w:rPr>
          <w:rFonts w:ascii="Tw Cen MT" w:hAnsi="Tw Cen MT"/>
          <w:szCs w:val="22"/>
          <w:lang w:val="fr-FR"/>
        </w:rPr>
      </w:pPr>
      <w:r>
        <w:rPr>
          <w:rFonts w:ascii="Tw Cen MT" w:hAnsi="Tw Cen MT"/>
          <w:szCs w:val="22"/>
          <w:lang w:val="fr-FR"/>
        </w:rPr>
        <w:t xml:space="preserve">Les reprises ne devront pas être visibles ; </w:t>
      </w:r>
    </w:p>
    <w:p w14:paraId="1BF86F12">
      <w:pPr>
        <w:numPr>
          <w:ilvl w:val="3"/>
          <w:numId w:val="107"/>
        </w:numPr>
        <w:spacing w:after="4" w:line="250" w:lineRule="auto"/>
        <w:ind w:right="-11"/>
        <w:jc w:val="both"/>
        <w:rPr>
          <w:rFonts w:ascii="Tw Cen MT" w:hAnsi="Tw Cen MT"/>
          <w:szCs w:val="22"/>
          <w:lang w:val="fr-FR"/>
        </w:rPr>
      </w:pPr>
      <w:r>
        <w:rPr>
          <w:rFonts w:ascii="Tw Cen MT" w:hAnsi="Tw Cen MT"/>
          <w:szCs w:val="22"/>
          <w:lang w:val="fr-FR"/>
        </w:rPr>
        <w:t xml:space="preserve">L’application ne devra donner lieu à aucune surépaisseur anormale dans les feuillures. </w:t>
      </w:r>
    </w:p>
    <w:p w14:paraId="7F3EF1AA">
      <w:pPr>
        <w:spacing w:after="0"/>
        <w:ind w:left="1632" w:right="-11"/>
        <w:rPr>
          <w:rFonts w:ascii="Tw Cen MT" w:hAnsi="Tw Cen MT"/>
          <w:szCs w:val="22"/>
          <w:lang w:val="fr-FR"/>
        </w:rPr>
      </w:pPr>
      <w:r>
        <w:rPr>
          <w:rFonts w:ascii="Tw Cen MT" w:hAnsi="Tw Cen MT"/>
          <w:szCs w:val="22"/>
          <w:lang w:val="fr-FR"/>
        </w:rPr>
        <w:t xml:space="preserve"> </w:t>
      </w:r>
    </w:p>
    <w:p w14:paraId="03A9B4C4">
      <w:pPr>
        <w:numPr>
          <w:ilvl w:val="0"/>
          <w:numId w:val="106"/>
        </w:numPr>
        <w:spacing w:after="5" w:line="249" w:lineRule="auto"/>
        <w:ind w:right="-11"/>
        <w:rPr>
          <w:rFonts w:ascii="Tw Cen MT" w:hAnsi="Tw Cen MT"/>
          <w:szCs w:val="22"/>
        </w:rPr>
      </w:pPr>
      <w:r>
        <w:rPr>
          <w:rFonts w:ascii="Tw Cen MT" w:hAnsi="Tw Cen MT"/>
          <w:b/>
          <w:i/>
          <w:szCs w:val="22"/>
        </w:rPr>
        <w:t xml:space="preserve">Prescriptions diverses Reprise des malfaçons </w:t>
      </w:r>
    </w:p>
    <w:p w14:paraId="227EDECE">
      <w:pPr>
        <w:ind w:left="924" w:right="-11" w:hanging="290"/>
        <w:rPr>
          <w:rFonts w:ascii="Tw Cen MT" w:hAnsi="Tw Cen MT"/>
          <w:szCs w:val="22"/>
          <w:lang w:val="fr-FR"/>
        </w:rPr>
      </w:pPr>
      <w:r>
        <w:rPr>
          <w:rFonts w:ascii="Tw Cen MT" w:hAnsi="Tw Cen MT"/>
          <w:szCs w:val="22"/>
          <w:lang w:val="fr-FR"/>
        </w:rPr>
        <w:t xml:space="preserve">i. Lorsque des indices graves et concordants feront présumer des vices de mise en œuvre (insuffisance de couches de peinture, ou l’utilisation des peintures et produits périmés) sur les ouvrages, l’entreprise devra à ses frais, reprendre les travaux concernés. </w:t>
      </w:r>
    </w:p>
    <w:p w14:paraId="5D71B0E2">
      <w:pPr>
        <w:ind w:left="583" w:right="-11" w:firstLine="55"/>
        <w:rPr>
          <w:rFonts w:ascii="Tw Cen MT" w:hAnsi="Tw Cen MT"/>
          <w:szCs w:val="22"/>
          <w:lang w:val="fr-FR"/>
        </w:rPr>
      </w:pPr>
      <w:r>
        <w:rPr>
          <w:rFonts w:ascii="Tw Cen MT" w:hAnsi="Tw Cen MT"/>
          <w:b/>
          <w:i/>
          <w:szCs w:val="22"/>
          <w:lang w:val="fr-FR"/>
        </w:rPr>
        <w:t xml:space="preserve">Installation de chantier et stockage des matériaux </w:t>
      </w:r>
      <w:r>
        <w:rPr>
          <w:rFonts w:ascii="Tw Cen MT" w:hAnsi="Tw Cen MT"/>
          <w:szCs w:val="22"/>
          <w:lang w:val="fr-FR"/>
        </w:rPr>
        <w:t xml:space="preserve">ii. L’entreprise devra faire une installation de chantier qui ne perturbe en rien le fonctionnement et les habitudes des usagers des lieux. Elle veillera à la tenue et à la correction irréprochable du personnel qu’elle mettre à sa disposition. </w:t>
      </w:r>
    </w:p>
    <w:p w14:paraId="0196385B">
      <w:pPr>
        <w:numPr>
          <w:ilvl w:val="2"/>
          <w:numId w:val="108"/>
        </w:numPr>
        <w:spacing w:after="4" w:line="250" w:lineRule="auto"/>
        <w:ind w:right="-11"/>
        <w:jc w:val="both"/>
        <w:rPr>
          <w:rFonts w:ascii="Tw Cen MT" w:hAnsi="Tw Cen MT"/>
          <w:szCs w:val="22"/>
          <w:lang w:val="fr-FR"/>
        </w:rPr>
      </w:pPr>
      <w:r>
        <w:rPr>
          <w:rFonts w:ascii="Tw Cen MT" w:hAnsi="Tw Cen MT"/>
          <w:szCs w:val="22"/>
          <w:lang w:val="fr-FR"/>
        </w:rPr>
        <w:t xml:space="preserve">Au cours des travaux, l’entreprise doit assurer la protection des lieux notamment les matériels en place des utilisateurs des locaux, les changements et des déchargements des matériels et matériaux. Il est demandé de s’organiser afin de limiter les allées et venues inutiles dans les pièces pour préserver la quiétude des utilisateurs. </w:t>
      </w:r>
    </w:p>
    <w:p w14:paraId="765B9577">
      <w:pPr>
        <w:numPr>
          <w:ilvl w:val="2"/>
          <w:numId w:val="108"/>
        </w:numPr>
        <w:spacing w:after="4" w:line="250" w:lineRule="auto"/>
        <w:ind w:right="-11"/>
        <w:jc w:val="both"/>
        <w:rPr>
          <w:rFonts w:ascii="Tw Cen MT" w:hAnsi="Tw Cen MT"/>
          <w:szCs w:val="22"/>
          <w:lang w:val="fr-FR"/>
        </w:rPr>
      </w:pPr>
      <w:r>
        <w:rPr>
          <w:rFonts w:ascii="Tw Cen MT" w:hAnsi="Tw Cen MT"/>
          <w:szCs w:val="22"/>
          <w:lang w:val="fr-FR"/>
        </w:rPr>
        <w:t xml:space="preserve">L’entreprise soumettra et suivra un calendrier d’exécution des travaux prenant en compte les délais de commande et de livraison des peintures sur le chantier. Toute modification éventuelle du dit calendrier en cours des travaux est interdite. </w:t>
      </w:r>
    </w:p>
    <w:p w14:paraId="2F56F11A">
      <w:pPr>
        <w:numPr>
          <w:ilvl w:val="2"/>
          <w:numId w:val="108"/>
        </w:numPr>
        <w:spacing w:after="4" w:line="250" w:lineRule="auto"/>
        <w:ind w:right="-11"/>
        <w:jc w:val="both"/>
        <w:rPr>
          <w:rFonts w:ascii="Tw Cen MT" w:hAnsi="Tw Cen MT"/>
          <w:szCs w:val="22"/>
          <w:lang w:val="fr-FR"/>
        </w:rPr>
      </w:pPr>
      <w:r>
        <w:rPr>
          <w:rFonts w:ascii="Tw Cen MT" w:hAnsi="Tw Cen MT"/>
          <w:szCs w:val="22"/>
          <w:lang w:val="fr-FR"/>
        </w:rPr>
        <w:t xml:space="preserve">Par ailleurs, l’entrepreneur établira hebdomadairement un programme de travail qu’il communiquera à la DIPD-UBa. Ces programmes devront favoriser l’exécution des travaux les week-ends et particulièrement la nuit, afin de limiter au strict minimum les désagréments et les gênes engendrés par ce type de prestations. </w:t>
      </w:r>
    </w:p>
    <w:p w14:paraId="79D42382">
      <w:pPr>
        <w:numPr>
          <w:ilvl w:val="2"/>
          <w:numId w:val="108"/>
        </w:numPr>
        <w:spacing w:after="190" w:line="250" w:lineRule="auto"/>
        <w:ind w:right="-11"/>
        <w:jc w:val="both"/>
        <w:rPr>
          <w:rFonts w:ascii="Tw Cen MT" w:hAnsi="Tw Cen MT"/>
          <w:szCs w:val="22"/>
          <w:lang w:val="fr-FR"/>
        </w:rPr>
      </w:pPr>
      <w:r>
        <w:rPr>
          <w:rFonts w:ascii="Tw Cen MT" w:hAnsi="Tw Cen MT"/>
          <w:szCs w:val="22"/>
          <w:lang w:val="fr-FR"/>
        </w:rPr>
        <w:t xml:space="preserve">Au cours des travaux, l’entreprise est tenue d’assister ou de se faire représenter par une personne habilitée à prendre des décisions nécessaires en temps voulu, à toutes les réunions de chantier décidées par la DIPD-UBa. Les réunions seront hebdomadaires et la date de leur tenue sera arrêtée d’un commun accord avec la DIPD-UBa avant le démarrage des travaux. </w:t>
      </w:r>
    </w:p>
    <w:p w14:paraId="6444F575">
      <w:pPr>
        <w:ind w:left="74" w:right="-11"/>
        <w:rPr>
          <w:rFonts w:ascii="Tw Cen MT" w:hAnsi="Tw Cen MT"/>
          <w:szCs w:val="22"/>
        </w:rPr>
      </w:pPr>
      <w:r>
        <w:rPr>
          <w:rFonts w:ascii="Tw Cen MT" w:hAnsi="Tw Cen MT"/>
          <w:szCs w:val="22"/>
          <w:lang w:val="fr-FR"/>
        </w:rPr>
        <w:t xml:space="preserve">L'entreprise devra, avant réception, le nettoyage fin et soigné de l'ensemble des locaux concernés par le chantier, compris les accès utilisés pour les travaux et les locaux mis à la disposition des personnels de l’entreprise. </w:t>
      </w:r>
      <w:r>
        <w:rPr>
          <w:rFonts w:ascii="Tw Cen MT" w:hAnsi="Tw Cen MT"/>
          <w:szCs w:val="22"/>
        </w:rPr>
        <w:t xml:space="preserve">Ce nettoyage comprend les prestations suivantes : </w:t>
      </w:r>
    </w:p>
    <w:p w14:paraId="6B828B3B">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Nettoyage de toutes les peintures, </w:t>
      </w:r>
    </w:p>
    <w:p w14:paraId="0B6E623C">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Nettoyage des luminaires et appareillages. </w:t>
      </w:r>
    </w:p>
    <w:p w14:paraId="2C812087">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Nettoyage des menuiseries bois, aluminium et serrurerie si nécessaire, </w:t>
      </w:r>
    </w:p>
    <w:p w14:paraId="1DE971EC">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Nettoyage des murs avec revêtements collés ou scellés </w:t>
      </w:r>
    </w:p>
    <w:p w14:paraId="3BA6481C">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Nettoyage et lavage soignés de tous les sols, </w:t>
      </w:r>
    </w:p>
    <w:p w14:paraId="4ED8F40A">
      <w:pPr>
        <w:numPr>
          <w:ilvl w:val="2"/>
          <w:numId w:val="109"/>
        </w:numPr>
        <w:spacing w:after="4" w:line="250" w:lineRule="auto"/>
        <w:ind w:right="-11"/>
        <w:jc w:val="both"/>
        <w:rPr>
          <w:rFonts w:ascii="Tw Cen MT" w:hAnsi="Tw Cen MT"/>
          <w:szCs w:val="22"/>
        </w:rPr>
      </w:pPr>
      <w:r>
        <w:rPr>
          <w:rFonts w:ascii="Tw Cen MT" w:hAnsi="Tw Cen MT"/>
          <w:szCs w:val="22"/>
        </w:rPr>
        <w:t xml:space="preserve">Lavage des vitreries, </w:t>
      </w:r>
    </w:p>
    <w:p w14:paraId="34D32701">
      <w:pPr>
        <w:numPr>
          <w:ilvl w:val="2"/>
          <w:numId w:val="109"/>
        </w:numPr>
        <w:spacing w:after="26" w:line="250" w:lineRule="auto"/>
        <w:ind w:right="-11"/>
        <w:jc w:val="both"/>
        <w:rPr>
          <w:rFonts w:ascii="Tw Cen MT" w:hAnsi="Tw Cen MT"/>
          <w:szCs w:val="22"/>
          <w:lang w:val="fr-FR"/>
        </w:rPr>
      </w:pPr>
      <w:r>
        <w:rPr>
          <w:rFonts w:ascii="Tw Cen MT" w:hAnsi="Tw Cen MT"/>
          <w:szCs w:val="22"/>
          <w:lang w:val="fr-FR"/>
        </w:rPr>
        <w:t xml:space="preserve">Nettoyage des profilés de menuiseries aluminium et PVC </w:t>
      </w:r>
    </w:p>
    <w:p w14:paraId="1DFEE2FD">
      <w:pPr>
        <w:numPr>
          <w:ilvl w:val="2"/>
          <w:numId w:val="109"/>
        </w:numPr>
        <w:spacing w:after="4" w:line="250" w:lineRule="auto"/>
        <w:ind w:right="-11"/>
        <w:jc w:val="both"/>
        <w:rPr>
          <w:rFonts w:ascii="Tw Cen MT" w:hAnsi="Tw Cen MT"/>
          <w:szCs w:val="22"/>
        </w:rPr>
      </w:pPr>
      <w:r>
        <w:rPr>
          <w:rFonts w:ascii="Tw Cen MT" w:hAnsi="Tw Cen MT"/>
          <w:szCs w:val="22"/>
        </w:rPr>
        <w:t xml:space="preserve">Nettoyage de l’appareillage électrique </w:t>
      </w:r>
    </w:p>
    <w:p w14:paraId="26104C11">
      <w:pPr>
        <w:numPr>
          <w:ilvl w:val="2"/>
          <w:numId w:val="109"/>
        </w:numPr>
        <w:spacing w:after="27" w:line="250" w:lineRule="auto"/>
        <w:ind w:right="-11"/>
        <w:jc w:val="both"/>
        <w:rPr>
          <w:rFonts w:ascii="Tw Cen MT" w:hAnsi="Tw Cen MT"/>
          <w:szCs w:val="22"/>
        </w:rPr>
      </w:pPr>
      <w:r>
        <w:rPr>
          <w:rFonts w:ascii="Tw Cen MT" w:hAnsi="Tw Cen MT"/>
          <w:szCs w:val="22"/>
        </w:rPr>
        <w:t xml:space="preserve">Nettoyage de l’appareillage de quincaillerie </w:t>
      </w:r>
    </w:p>
    <w:p w14:paraId="1D3ADAEC">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Enlèvement de toutes traces sur tous les équipements (peinture, huile,…) </w:t>
      </w:r>
    </w:p>
    <w:p w14:paraId="597439FD">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Enlèvement des déchets résultant des nettoyages eux-mêmes </w:t>
      </w:r>
    </w:p>
    <w:p w14:paraId="095B23B5">
      <w:pPr>
        <w:numPr>
          <w:ilvl w:val="2"/>
          <w:numId w:val="109"/>
        </w:numPr>
        <w:spacing w:after="4" w:line="250" w:lineRule="auto"/>
        <w:ind w:right="-11"/>
        <w:jc w:val="both"/>
        <w:rPr>
          <w:rFonts w:ascii="Tw Cen MT" w:hAnsi="Tw Cen MT"/>
          <w:szCs w:val="22"/>
          <w:lang w:val="fr-FR"/>
        </w:rPr>
      </w:pPr>
      <w:r>
        <w:rPr>
          <w:rFonts w:ascii="Tw Cen MT" w:hAnsi="Tw Cen MT"/>
          <w:szCs w:val="22"/>
          <w:lang w:val="fr-FR"/>
        </w:rPr>
        <w:t xml:space="preserve">Tous les appareils d’éclairage et les appareillages électriques, les ferme-impostes, les quincailleries apparentes, les plaques de propreté devront être laissées en parfait état de propreté. </w:t>
      </w:r>
    </w:p>
    <w:p w14:paraId="4A5B58F6">
      <w:pPr>
        <w:spacing w:after="4" w:line="250" w:lineRule="auto"/>
        <w:ind w:left="924" w:right="-11"/>
        <w:jc w:val="both"/>
        <w:rPr>
          <w:rFonts w:ascii="Tw Cen MT" w:hAnsi="Tw Cen MT"/>
          <w:szCs w:val="22"/>
          <w:lang w:val="fr-FR"/>
        </w:rPr>
      </w:pPr>
    </w:p>
    <w:p w14:paraId="6FD088C3">
      <w:pPr>
        <w:numPr>
          <w:ilvl w:val="0"/>
          <w:numId w:val="106"/>
        </w:numPr>
        <w:spacing w:after="26" w:line="249" w:lineRule="auto"/>
        <w:ind w:right="-11"/>
        <w:rPr>
          <w:rFonts w:ascii="Tw Cen MT" w:hAnsi="Tw Cen MT"/>
          <w:szCs w:val="22"/>
        </w:rPr>
      </w:pPr>
      <w:r>
        <w:rPr>
          <w:rFonts w:ascii="Tw Cen MT" w:hAnsi="Tw Cen MT"/>
          <w:b/>
          <w:i/>
          <w:szCs w:val="22"/>
        </w:rPr>
        <w:t xml:space="preserve">Opérations de contrôle </w:t>
      </w:r>
    </w:p>
    <w:p w14:paraId="71CF7679">
      <w:pPr>
        <w:numPr>
          <w:ilvl w:val="2"/>
          <w:numId w:val="110"/>
        </w:numPr>
        <w:spacing w:after="4" w:line="250" w:lineRule="auto"/>
        <w:ind w:right="-11"/>
        <w:jc w:val="both"/>
        <w:rPr>
          <w:rFonts w:ascii="Tw Cen MT" w:hAnsi="Tw Cen MT"/>
          <w:szCs w:val="22"/>
          <w:lang w:val="fr-FR"/>
        </w:rPr>
      </w:pPr>
      <w:r>
        <w:rPr>
          <w:rFonts w:ascii="Tw Cen MT" w:hAnsi="Tw Cen MT"/>
          <w:szCs w:val="22"/>
          <w:lang w:val="fr-FR"/>
        </w:rPr>
        <w:t xml:space="preserve">Les échantillons de produits dont l’emploi est envisagé seront présentés au plus tard un mois avant l’exécution des travaux de peinture. Si la DIPD-UBa le juge utile, il sera procédé pendant les travaux à des prises d’échantillons qui subiront les analyses voulues, et les frais en résultant seront à la charge de l’entrepreneur si les résultats lui sont défavorables, et à la charge du Maître d’Ouvrage dans le cas contraire. Ces prélèvements se feront dans les conditions précisées à l’article 5.3 du CCS du DTU 59.1. </w:t>
      </w:r>
    </w:p>
    <w:p w14:paraId="302A5498">
      <w:pPr>
        <w:numPr>
          <w:ilvl w:val="2"/>
          <w:numId w:val="110"/>
        </w:numPr>
        <w:spacing w:after="4" w:line="250" w:lineRule="auto"/>
        <w:ind w:right="-11"/>
        <w:jc w:val="both"/>
        <w:rPr>
          <w:rFonts w:ascii="Tw Cen MT" w:hAnsi="Tw Cen MT"/>
          <w:szCs w:val="22"/>
          <w:lang w:val="fr-FR"/>
        </w:rPr>
      </w:pPr>
      <w:r>
        <w:rPr>
          <w:rFonts w:ascii="Tw Cen MT" w:hAnsi="Tw Cen MT"/>
          <w:szCs w:val="22"/>
          <w:lang w:val="fr-FR"/>
        </w:rPr>
        <w:t xml:space="preserve">Par frais afférents à une opération de contrôle, il faut entendre tous ceux entrainés par les travaux, emploi de main d’œuvre, de matériaux pour prélèvements, les transports et manutention nécessaires à cette opération, et le coût des analyses. De plus, l’imputation des frais à l’entreprise n’affecte en rien les conséquences que les résultats défavorables peuvent entrainer, par ailleurs. </w:t>
      </w:r>
    </w:p>
    <w:p w14:paraId="4299068D">
      <w:pPr>
        <w:numPr>
          <w:ilvl w:val="0"/>
          <w:numId w:val="106"/>
        </w:numPr>
        <w:spacing w:after="28" w:line="249" w:lineRule="auto"/>
        <w:ind w:right="-11"/>
        <w:rPr>
          <w:rFonts w:ascii="Tw Cen MT" w:hAnsi="Tw Cen MT"/>
          <w:szCs w:val="22"/>
          <w:lang w:val="fr-FR"/>
        </w:rPr>
      </w:pPr>
      <w:r>
        <w:rPr>
          <w:rFonts w:ascii="Tw Cen MT" w:hAnsi="Tw Cen MT"/>
          <w:b/>
          <w:i/>
          <w:szCs w:val="22"/>
          <w:lang w:val="fr-FR"/>
        </w:rPr>
        <w:t xml:space="preserve">Rapport de fin des travaux/réception garantie </w:t>
      </w:r>
    </w:p>
    <w:p w14:paraId="0A7B4328">
      <w:pPr>
        <w:numPr>
          <w:ilvl w:val="2"/>
          <w:numId w:val="111"/>
        </w:numPr>
        <w:spacing w:after="4" w:line="250" w:lineRule="auto"/>
        <w:ind w:right="-11"/>
        <w:jc w:val="both"/>
        <w:rPr>
          <w:rFonts w:ascii="Tw Cen MT" w:hAnsi="Tw Cen MT"/>
          <w:szCs w:val="22"/>
          <w:lang w:val="fr-FR"/>
        </w:rPr>
      </w:pPr>
      <w:r>
        <w:rPr>
          <w:rFonts w:ascii="Tw Cen MT" w:hAnsi="Tw Cen MT"/>
          <w:szCs w:val="22"/>
          <w:lang w:val="fr-FR"/>
        </w:rPr>
        <w:t xml:space="preserve">Au terme des travaux, l’entreprise devra produire un rapport de fin des travaux. Ce rapport indiquera les travaux effectivement réalisés, les problèmes rencontrés au niveau technique, administratif et du respect des délais. La réception provisoire ne sera prononcée qu’après le parfait achèvement des travaux. </w:t>
      </w:r>
    </w:p>
    <w:p w14:paraId="6DD6660A">
      <w:pPr>
        <w:numPr>
          <w:ilvl w:val="2"/>
          <w:numId w:val="111"/>
        </w:numPr>
        <w:spacing w:after="4" w:line="250" w:lineRule="auto"/>
        <w:ind w:right="-11"/>
        <w:jc w:val="both"/>
        <w:rPr>
          <w:rFonts w:ascii="Tw Cen MT" w:hAnsi="Tw Cen MT"/>
          <w:szCs w:val="22"/>
          <w:lang w:val="fr-FR"/>
        </w:rPr>
      </w:pPr>
      <w:r>
        <w:rPr>
          <w:rFonts w:ascii="Tw Cen MT" w:hAnsi="Tw Cen MT"/>
          <w:szCs w:val="22"/>
          <w:lang w:val="fr-FR"/>
        </w:rPr>
        <w:t xml:space="preserve">Pendant une période de un (01) an à compter de la réception provisoire les travaux seront garantis par l’entreprise qui devra effectuer à ses frais les travaux nécessaires, à la réparation des désordres qui pourraient survenir avant que la réception définitive ne soit prononcée. </w:t>
      </w:r>
    </w:p>
    <w:p w14:paraId="1F1A273E">
      <w:pPr>
        <w:spacing w:after="0"/>
        <w:ind w:left="792" w:right="-11"/>
        <w:rPr>
          <w:rFonts w:ascii="Tw Cen MT" w:hAnsi="Tw Cen MT"/>
          <w:szCs w:val="22"/>
          <w:lang w:val="fr-FR"/>
        </w:rPr>
      </w:pPr>
      <w:r>
        <w:rPr>
          <w:rFonts w:ascii="Tw Cen MT" w:hAnsi="Tw Cen MT"/>
          <w:szCs w:val="22"/>
          <w:lang w:val="fr-FR"/>
        </w:rPr>
        <w:t xml:space="preserve"> </w:t>
      </w:r>
    </w:p>
    <w:p w14:paraId="30417246">
      <w:pPr>
        <w:spacing w:after="0"/>
        <w:ind w:left="72" w:right="-11"/>
        <w:rPr>
          <w:rFonts w:ascii="Tw Cen MT" w:hAnsi="Tw Cen MT"/>
          <w:szCs w:val="22"/>
          <w:lang w:val="fr-FR"/>
        </w:rPr>
      </w:pPr>
    </w:p>
    <w:p w14:paraId="2D4E5221">
      <w:pPr>
        <w:rPr>
          <w:rFonts w:ascii="Arial Narrow" w:hAnsi="Arial Narrow" w:eastAsia="Arial" w:cs="Arial"/>
          <w:color w:val="auto"/>
          <w:szCs w:val="22"/>
          <w:lang w:val="fr-FR"/>
        </w:rPr>
      </w:pPr>
      <w:r>
        <w:rPr>
          <w:rFonts w:ascii="Arial Narrow" w:hAnsi="Arial Narrow" w:eastAsia="Arial" w:cs="Arial"/>
          <w:color w:val="auto"/>
          <w:szCs w:val="22"/>
          <w:lang w:val="fr-FR"/>
        </w:rPr>
        <w:br w:type="page"/>
      </w:r>
    </w:p>
    <w:p w14:paraId="255F30B7">
      <w:pPr>
        <w:spacing w:after="468"/>
        <w:rPr>
          <w:rFonts w:ascii="Arial Narrow" w:hAnsi="Arial Narrow" w:eastAsia="Arial" w:cs="Arial"/>
          <w:color w:val="auto"/>
          <w:szCs w:val="22"/>
          <w:lang w:val="fr-FR"/>
        </w:rPr>
      </w:pPr>
    </w:p>
    <w:p w14:paraId="0AADC213">
      <w:pPr>
        <w:spacing w:after="468"/>
        <w:rPr>
          <w:rFonts w:ascii="Arial Narrow" w:hAnsi="Arial Narrow" w:eastAsia="Arial" w:cs="Arial"/>
          <w:color w:val="auto"/>
          <w:szCs w:val="22"/>
          <w:lang w:val="fr-FR"/>
        </w:rPr>
      </w:pPr>
    </w:p>
    <w:p w14:paraId="125D6C7C">
      <w:pPr>
        <w:spacing w:after="468"/>
        <w:rPr>
          <w:rFonts w:ascii="Arial Narrow" w:hAnsi="Arial Narrow" w:eastAsia="Arial" w:cs="Arial"/>
          <w:color w:val="auto"/>
          <w:szCs w:val="22"/>
          <w:lang w:val="fr-FR"/>
        </w:rPr>
      </w:pPr>
    </w:p>
    <w:p w14:paraId="25483B86">
      <w:pPr>
        <w:spacing w:after="468"/>
        <w:rPr>
          <w:rFonts w:ascii="Arial Narrow" w:hAnsi="Arial Narrow" w:eastAsia="Arial" w:cs="Arial"/>
          <w:color w:val="auto"/>
          <w:szCs w:val="22"/>
          <w:lang w:val="fr-FR"/>
        </w:rPr>
      </w:pPr>
    </w:p>
    <w:p w14:paraId="7EF5107F">
      <w:pPr>
        <w:spacing w:after="468"/>
        <w:rPr>
          <w:rFonts w:ascii="Arial Narrow" w:hAnsi="Arial Narrow" w:eastAsia="Arial" w:cs="Arial"/>
          <w:color w:val="auto"/>
          <w:szCs w:val="22"/>
          <w:lang w:val="fr-FR"/>
        </w:rPr>
      </w:pPr>
    </w:p>
    <w:p w14:paraId="6B1DA9E5">
      <w:pPr>
        <w:spacing w:after="468"/>
        <w:rPr>
          <w:rFonts w:ascii="Arial Narrow" w:hAnsi="Arial Narrow" w:eastAsia="Arial" w:cs="Arial"/>
          <w:color w:val="auto"/>
          <w:szCs w:val="22"/>
          <w:lang w:val="fr-FR"/>
        </w:rPr>
      </w:pPr>
    </w:p>
    <w:p w14:paraId="3356C608">
      <w:pPr>
        <w:spacing w:after="468"/>
        <w:rPr>
          <w:rFonts w:ascii="Arial Narrow" w:hAnsi="Arial Narrow"/>
          <w:color w:val="auto"/>
          <w:szCs w:val="22"/>
          <w:lang w:val="fr-FR"/>
        </w:rPr>
      </w:pPr>
    </w:p>
    <w:p w14:paraId="261E27D3">
      <w:pPr>
        <w:spacing w:after="147" w:line="359" w:lineRule="auto"/>
        <w:ind w:right="67" w:hanging="10"/>
        <w:jc w:val="center"/>
        <w:rPr>
          <w:rFonts w:ascii="Arial Narrow" w:hAnsi="Arial Narrow" w:eastAsia="Arial" w:cs="Arial"/>
          <w:b/>
          <w:color w:val="auto"/>
          <w:sz w:val="36"/>
          <w:szCs w:val="36"/>
          <w:lang w:val="fr-FR"/>
        </w:rPr>
      </w:pPr>
      <w:r>
        <w:rPr>
          <w:rFonts w:ascii="Arial Narrow" w:hAnsi="Arial Narrow" w:eastAsia="Arial" w:cs="Arial"/>
          <w:b/>
          <w:color w:val="auto"/>
          <w:sz w:val="36"/>
          <w:szCs w:val="36"/>
          <w:lang w:val="fr-FR"/>
        </w:rPr>
        <w:t>PIECE N°6</w:t>
      </w:r>
    </w:p>
    <w:p w14:paraId="60100494">
      <w:pPr>
        <w:spacing w:after="147" w:line="359" w:lineRule="auto"/>
        <w:ind w:right="67" w:hanging="10"/>
        <w:jc w:val="center"/>
        <w:rPr>
          <w:rFonts w:ascii="Arial Narrow" w:hAnsi="Arial Narrow" w:eastAsia="Arial" w:cs="Arial"/>
          <w:b/>
          <w:color w:val="auto"/>
          <w:sz w:val="36"/>
          <w:szCs w:val="36"/>
          <w:lang w:val="fr-FR"/>
        </w:rPr>
      </w:pPr>
      <w:r>
        <w:rPr>
          <w:rFonts w:ascii="Arial Narrow" w:hAnsi="Arial Narrow" w:eastAsia="Arial" w:cs="Arial"/>
          <w:b/>
          <w:color w:val="auto"/>
          <w:sz w:val="36"/>
          <w:szCs w:val="36"/>
          <w:lang w:val="fr-FR"/>
        </w:rPr>
        <w:t>CADRE DU BORDEREAU DES PRIX UNITAIRES</w:t>
      </w:r>
    </w:p>
    <w:p w14:paraId="46F0AEBE">
      <w:pPr>
        <w:spacing w:after="0" w:line="240" w:lineRule="auto"/>
        <w:rPr>
          <w:rFonts w:ascii="Arial Narrow" w:hAnsi="Arial Narrow" w:eastAsia="Arial" w:cs="Arial"/>
          <w:color w:val="auto"/>
          <w:szCs w:val="22"/>
          <w:lang w:val="fr-FR"/>
        </w:rPr>
      </w:pPr>
      <w:r>
        <w:rPr>
          <w:rFonts w:ascii="Arial Narrow" w:hAnsi="Arial Narrow" w:eastAsia="Arial" w:cs="Arial"/>
          <w:color w:val="auto"/>
          <w:szCs w:val="22"/>
          <w:lang w:val="fr-FR"/>
        </w:rPr>
        <w:tab/>
      </w:r>
      <w:r>
        <w:rPr>
          <w:rFonts w:ascii="Arial Narrow" w:hAnsi="Arial Narrow" w:eastAsia="Arial" w:cs="Arial"/>
          <w:color w:val="auto"/>
          <w:szCs w:val="22"/>
          <w:lang w:val="fr-FR"/>
        </w:rPr>
        <w:t xml:space="preserve"> </w:t>
      </w:r>
    </w:p>
    <w:p w14:paraId="6EA826B7">
      <w:pPr>
        <w:spacing w:after="0" w:line="240" w:lineRule="auto"/>
        <w:rPr>
          <w:rFonts w:ascii="Arial Narrow" w:hAnsi="Arial Narrow" w:eastAsia="Arial" w:cs="Arial"/>
          <w:b/>
          <w:color w:val="auto"/>
          <w:szCs w:val="22"/>
          <w:lang w:val="fr-FR"/>
        </w:rPr>
      </w:pPr>
      <w:r>
        <w:rPr>
          <w:rFonts w:ascii="Arial Narrow" w:hAnsi="Arial Narrow" w:eastAsia="Arial" w:cs="Arial"/>
          <w:b/>
          <w:color w:val="auto"/>
          <w:szCs w:val="22"/>
          <w:lang w:val="fr-FR"/>
        </w:rPr>
        <w:br w:type="page"/>
      </w:r>
    </w:p>
    <w:p w14:paraId="4DAA230F">
      <w:pPr>
        <w:spacing w:after="34"/>
        <w:ind w:left="10" w:right="67" w:hanging="10"/>
        <w:jc w:val="center"/>
        <w:rPr>
          <w:rFonts w:ascii="Arial Narrow" w:hAnsi="Arial Narrow" w:eastAsia="Arial" w:cs="Arial"/>
          <w:b/>
          <w:color w:val="auto"/>
          <w:szCs w:val="22"/>
          <w:lang w:val="fr-FR"/>
        </w:rPr>
      </w:pPr>
      <w:r>
        <w:rPr>
          <w:rFonts w:ascii="Arial Narrow" w:hAnsi="Arial Narrow" w:eastAsia="Arial" w:cs="Arial"/>
          <w:b/>
          <w:color w:val="auto"/>
          <w:szCs w:val="22"/>
          <w:lang w:val="fr-FR"/>
        </w:rPr>
        <w:t>CADRE DU BORDEREAU DES PRIX UNITAIRES</w:t>
      </w:r>
    </w:p>
    <w:p w14:paraId="6E29E87A">
      <w:pPr>
        <w:spacing w:after="34"/>
        <w:ind w:left="10" w:right="67" w:hanging="10"/>
        <w:jc w:val="center"/>
        <w:rPr>
          <w:rFonts w:ascii="Arial Narrow" w:hAnsi="Arial Narrow" w:eastAsia="Arial" w:cs="Arial"/>
          <w:b/>
          <w:color w:val="auto"/>
          <w:szCs w:val="22"/>
          <w:lang w:val="fr-FR"/>
        </w:rPr>
      </w:pPr>
    </w:p>
    <w:p w14:paraId="5F752277">
      <w:pPr>
        <w:spacing w:after="0"/>
        <w:rPr>
          <w:rFonts w:ascii="Arial Narrow" w:hAnsi="Arial Narrow" w:eastAsia="Arial" w:cs="Arial"/>
          <w:color w:val="auto"/>
          <w:szCs w:val="22"/>
          <w:lang w:val="fr-FR"/>
        </w:rPr>
      </w:pPr>
    </w:p>
    <w:p w14:paraId="368ECDE3">
      <w:pPr>
        <w:spacing w:after="34"/>
        <w:ind w:left="10" w:right="67" w:hanging="10"/>
        <w:jc w:val="center"/>
        <w:rPr>
          <w:rFonts w:ascii="Tw Cen MT" w:hAnsi="Tw Cen MT" w:eastAsia="Arial" w:cs="Arial"/>
          <w:b/>
          <w:color w:val="auto"/>
          <w:szCs w:val="22"/>
          <w:lang w:val="fr-FR"/>
        </w:rPr>
      </w:pPr>
    </w:p>
    <w:p w14:paraId="2CC99FC9">
      <w:pPr>
        <w:pStyle w:val="14"/>
        <w:jc w:val="center"/>
        <w:rPr>
          <w:rFonts w:ascii="Tw Cen MT" w:hAnsi="Tw Cen MT" w:cs="Trebuchet MS"/>
          <w:b/>
          <w:bCs/>
          <w:sz w:val="28"/>
          <w:szCs w:val="28"/>
          <w:lang w:eastAsia="en-US"/>
        </w:rPr>
      </w:pPr>
      <w:r>
        <w:rPr>
          <w:rFonts w:ascii="Tw Cen MT" w:hAnsi="Tw Cen MT"/>
          <w:b/>
          <w:bCs/>
          <w:color w:val="000000"/>
          <w:sz w:val="28"/>
          <w:szCs w:val="28"/>
        </w:rPr>
        <w:t>LOT 01: CHANCELLERY, CENTRAL LIBRARY, FINANCE BUILDING, ASANJI</w:t>
      </w:r>
    </w:p>
    <w:p w14:paraId="11DBDBBD">
      <w:pPr>
        <w:spacing w:after="34"/>
        <w:ind w:left="10" w:right="67" w:hanging="10"/>
        <w:jc w:val="center"/>
        <w:rPr>
          <w:rFonts w:ascii="Tw Cen MT" w:hAnsi="Tw Cen MT" w:eastAsia="Arial" w:cs="Arial"/>
          <w:b/>
          <w:color w:val="auto"/>
          <w:szCs w:val="22"/>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506"/>
        <w:gridCol w:w="592"/>
        <w:gridCol w:w="1314"/>
        <w:gridCol w:w="1085"/>
      </w:tblGrid>
      <w:tr w14:paraId="2DD4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vAlign w:val="center"/>
          </w:tcPr>
          <w:p w14:paraId="5634B87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145" w:type="pct"/>
            <w:shd w:val="clear" w:color="000000" w:fill="FFFFFF"/>
            <w:vAlign w:val="center"/>
          </w:tcPr>
          <w:p w14:paraId="6E3D61B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6" w:type="pct"/>
            <w:shd w:val="clear" w:color="000000" w:fill="FFFFFF"/>
            <w:vAlign w:val="center"/>
          </w:tcPr>
          <w:p w14:paraId="480356B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35" w:type="pct"/>
            <w:shd w:val="clear" w:color="000000" w:fill="FFFFFF"/>
            <w:vAlign w:val="center"/>
          </w:tcPr>
          <w:p w14:paraId="3289BB4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24" w:type="pct"/>
            <w:shd w:val="clear" w:color="000000" w:fill="FFFFFF"/>
            <w:noWrap/>
            <w:vAlign w:val="center"/>
          </w:tcPr>
          <w:p w14:paraId="0B851E5D">
            <w:pPr>
              <w:spacing w:after="0" w:line="240" w:lineRule="auto"/>
              <w:jc w:val="center"/>
              <w:rPr>
                <w:rFonts w:ascii="Tw Cen MT" w:hAnsi="Tw Cen MT" w:eastAsia="Arial" w:cs="Arial"/>
                <w:color w:val="auto"/>
                <w:szCs w:val="22"/>
                <w:lang w:val="fr-FR"/>
              </w:rPr>
            </w:pPr>
            <w:r>
              <w:rPr>
                <w:rFonts w:ascii="Tw Cen MT" w:hAnsi="Tw Cen MT" w:eastAsia="Arial" w:cs="Arial"/>
                <w:color w:val="auto"/>
                <w:szCs w:val="22"/>
                <w:lang w:val="fr-FR"/>
              </w:rPr>
              <w:t xml:space="preserve">Prix unitaire </w:t>
            </w:r>
          </w:p>
          <w:p w14:paraId="352D525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en lettre</w:t>
            </w:r>
          </w:p>
        </w:tc>
      </w:tr>
      <w:tr w14:paraId="5E75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vAlign w:val="center"/>
          </w:tcPr>
          <w:p w14:paraId="6D7B864F">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vAlign w:val="center"/>
          </w:tcPr>
          <w:p w14:paraId="0E4D073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color w:val="0F1115"/>
                <w:szCs w:val="22"/>
              </w:rPr>
              <w:t>ESTIMATE FOR THE REHABILITATION OF THE BUILDING HOSTING THE CENTRAL LIBRARY</w:t>
            </w:r>
          </w:p>
        </w:tc>
        <w:tc>
          <w:tcPr>
            <w:tcW w:w="286" w:type="pct"/>
            <w:shd w:val="clear" w:color="000000" w:fill="FFFFFF"/>
            <w:vAlign w:val="center"/>
          </w:tcPr>
          <w:p w14:paraId="58160A57">
            <w:pPr>
              <w:spacing w:after="0" w:line="240" w:lineRule="auto"/>
              <w:jc w:val="center"/>
              <w:rPr>
                <w:rFonts w:ascii="Tw Cen MT" w:hAnsi="Tw Cen MT" w:eastAsia="Times New Roman" w:cs="Times New Roman"/>
                <w:kern w:val="0"/>
                <w:szCs w:val="22"/>
                <w14:ligatures w14:val="none"/>
              </w:rPr>
            </w:pPr>
          </w:p>
        </w:tc>
        <w:tc>
          <w:tcPr>
            <w:tcW w:w="635" w:type="pct"/>
            <w:shd w:val="clear" w:color="000000" w:fill="FFFFFF"/>
            <w:vAlign w:val="center"/>
          </w:tcPr>
          <w:p w14:paraId="19E65AAA">
            <w:pPr>
              <w:spacing w:after="0" w:line="240" w:lineRule="auto"/>
              <w:jc w:val="center"/>
              <w:rPr>
                <w:rFonts w:ascii="Tw Cen MT" w:hAnsi="Tw Cen MT" w:eastAsia="Times New Roman" w:cs="Times New Roman"/>
                <w:kern w:val="0"/>
                <w:szCs w:val="22"/>
                <w14:ligatures w14:val="none"/>
              </w:rPr>
            </w:pPr>
          </w:p>
        </w:tc>
        <w:tc>
          <w:tcPr>
            <w:tcW w:w="524" w:type="pct"/>
            <w:shd w:val="clear" w:color="000000" w:fill="FFFFFF"/>
            <w:vAlign w:val="center"/>
          </w:tcPr>
          <w:p w14:paraId="16055FF1">
            <w:pPr>
              <w:spacing w:after="0" w:line="240" w:lineRule="auto"/>
              <w:ind w:left="1036"/>
              <w:jc w:val="right"/>
              <w:rPr>
                <w:rFonts w:ascii="Tw Cen MT" w:hAnsi="Tw Cen MT" w:eastAsia="Times New Roman" w:cs="Times New Roman"/>
                <w:kern w:val="0"/>
                <w:szCs w:val="22"/>
                <w14:ligatures w14:val="none"/>
              </w:rPr>
            </w:pPr>
          </w:p>
        </w:tc>
      </w:tr>
      <w:tr w14:paraId="4975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BA6753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rPr>
              <w:t>100</w:t>
            </w:r>
          </w:p>
        </w:tc>
        <w:tc>
          <w:tcPr>
            <w:tcW w:w="3145" w:type="pct"/>
            <w:shd w:val="clear" w:color="000000" w:fill="FFFFFF"/>
          </w:tcPr>
          <w:p w14:paraId="739E5C06">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rPr>
              <w:t>PRELIMINARY AND AFTER WORKS</w:t>
            </w:r>
          </w:p>
        </w:tc>
        <w:tc>
          <w:tcPr>
            <w:tcW w:w="286" w:type="pct"/>
            <w:shd w:val="clear" w:color="000000" w:fill="FFFFFF"/>
          </w:tcPr>
          <w:p w14:paraId="117BBBCE">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2BF887D4">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EBFD967">
            <w:pPr>
              <w:spacing w:after="0" w:line="240" w:lineRule="auto"/>
              <w:jc w:val="right"/>
              <w:rPr>
                <w:rFonts w:ascii="Tw Cen MT" w:hAnsi="Tw Cen MT" w:eastAsia="Times New Roman" w:cs="Times New Roman"/>
                <w:kern w:val="0"/>
                <w:szCs w:val="22"/>
                <w:lang w:val="fr-FR"/>
                <w14:ligatures w14:val="none"/>
              </w:rPr>
            </w:pPr>
          </w:p>
        </w:tc>
      </w:tr>
      <w:tr w14:paraId="3528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91582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101</w:t>
            </w:r>
          </w:p>
        </w:tc>
        <w:tc>
          <w:tcPr>
            <w:tcW w:w="3145" w:type="pct"/>
            <w:shd w:val="clear" w:color="000000" w:fill="FFFFFF"/>
          </w:tcPr>
          <w:p w14:paraId="18B9752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Site installation and contract formalities</w:t>
            </w:r>
          </w:p>
        </w:tc>
        <w:tc>
          <w:tcPr>
            <w:tcW w:w="286" w:type="pct"/>
            <w:shd w:val="clear" w:color="000000" w:fill="FFFFFF"/>
          </w:tcPr>
          <w:p w14:paraId="44989F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Is</w:t>
            </w:r>
          </w:p>
        </w:tc>
        <w:tc>
          <w:tcPr>
            <w:tcW w:w="635" w:type="pct"/>
            <w:shd w:val="clear" w:color="000000" w:fill="FFFFFF"/>
          </w:tcPr>
          <w:p w14:paraId="6EDC45CF">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6DC36B24">
            <w:pPr>
              <w:spacing w:after="0" w:line="240" w:lineRule="auto"/>
              <w:jc w:val="right"/>
              <w:rPr>
                <w:rFonts w:ascii="Tw Cen MT" w:hAnsi="Tw Cen MT" w:eastAsia="Times New Roman" w:cs="Times New Roman"/>
                <w:kern w:val="0"/>
                <w:szCs w:val="22"/>
                <w:lang w:val="fr-FR"/>
                <w14:ligatures w14:val="none"/>
              </w:rPr>
            </w:pPr>
          </w:p>
        </w:tc>
      </w:tr>
      <w:tr w14:paraId="1B54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B619E1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102</w:t>
            </w:r>
          </w:p>
        </w:tc>
        <w:tc>
          <w:tcPr>
            <w:tcW w:w="3145" w:type="pct"/>
            <w:shd w:val="clear" w:color="000000" w:fill="FFFFFF"/>
          </w:tcPr>
          <w:p w14:paraId="5B5621A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Work execution and completion plans</w:t>
            </w:r>
          </w:p>
        </w:tc>
        <w:tc>
          <w:tcPr>
            <w:tcW w:w="286" w:type="pct"/>
            <w:shd w:val="clear" w:color="000000" w:fill="FFFFFF"/>
          </w:tcPr>
          <w:p w14:paraId="753F34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Is</w:t>
            </w:r>
          </w:p>
        </w:tc>
        <w:tc>
          <w:tcPr>
            <w:tcW w:w="635" w:type="pct"/>
            <w:shd w:val="clear" w:color="000000" w:fill="FFFFFF"/>
          </w:tcPr>
          <w:p w14:paraId="1230F60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D6D838B">
            <w:pPr>
              <w:spacing w:after="0" w:line="240" w:lineRule="auto"/>
              <w:jc w:val="right"/>
              <w:rPr>
                <w:rFonts w:ascii="Tw Cen MT" w:hAnsi="Tw Cen MT" w:eastAsia="Times New Roman" w:cs="Times New Roman"/>
                <w:kern w:val="0"/>
                <w:szCs w:val="22"/>
                <w:lang w:val="fr-FR"/>
                <w14:ligatures w14:val="none"/>
              </w:rPr>
            </w:pPr>
          </w:p>
        </w:tc>
      </w:tr>
      <w:tr w14:paraId="6748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CD0ED7D">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6113840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100</w:t>
            </w:r>
          </w:p>
        </w:tc>
        <w:tc>
          <w:tcPr>
            <w:tcW w:w="286" w:type="pct"/>
            <w:shd w:val="clear" w:color="000000" w:fill="FFFFFF"/>
          </w:tcPr>
          <w:p w14:paraId="23DD83CF">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718E777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60D385EC">
            <w:pPr>
              <w:spacing w:after="0" w:line="240" w:lineRule="auto"/>
              <w:jc w:val="right"/>
              <w:rPr>
                <w:rFonts w:ascii="Tw Cen MT" w:hAnsi="Tw Cen MT" w:eastAsia="Times New Roman" w:cs="Times New Roman"/>
                <w:kern w:val="0"/>
                <w:szCs w:val="22"/>
                <w:lang w:val="fr-FR"/>
                <w14:ligatures w14:val="none"/>
              </w:rPr>
            </w:pPr>
          </w:p>
        </w:tc>
      </w:tr>
      <w:tr w14:paraId="4118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B6A59D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200</w:t>
            </w:r>
          </w:p>
        </w:tc>
        <w:tc>
          <w:tcPr>
            <w:tcW w:w="3145" w:type="pct"/>
            <w:shd w:val="clear" w:color="000000" w:fill="FFFFFF"/>
          </w:tcPr>
          <w:p w14:paraId="0685F2E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MASONERY WORKS</w:t>
            </w:r>
          </w:p>
        </w:tc>
        <w:tc>
          <w:tcPr>
            <w:tcW w:w="286" w:type="pct"/>
            <w:shd w:val="clear" w:color="000000" w:fill="FFFFFF"/>
          </w:tcPr>
          <w:p w14:paraId="3776EA44">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1CE8248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EED026F">
            <w:pPr>
              <w:spacing w:after="0" w:line="240" w:lineRule="auto"/>
              <w:jc w:val="right"/>
              <w:rPr>
                <w:rFonts w:ascii="Tw Cen MT" w:hAnsi="Tw Cen MT" w:eastAsia="Times New Roman" w:cs="Times New Roman"/>
                <w:kern w:val="0"/>
                <w:szCs w:val="22"/>
                <w:lang w:val="fr-FR"/>
                <w14:ligatures w14:val="none"/>
              </w:rPr>
            </w:pPr>
          </w:p>
        </w:tc>
      </w:tr>
      <w:tr w14:paraId="6615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0EBFB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201</w:t>
            </w:r>
          </w:p>
        </w:tc>
        <w:tc>
          <w:tcPr>
            <w:tcW w:w="3145" w:type="pct"/>
            <w:shd w:val="clear" w:color="000000" w:fill="FFFFFF"/>
          </w:tcPr>
          <w:p w14:paraId="49719A1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Scrap and replaster deteriorated areas of walls</w:t>
            </w:r>
          </w:p>
        </w:tc>
        <w:tc>
          <w:tcPr>
            <w:tcW w:w="286" w:type="pct"/>
            <w:shd w:val="clear" w:color="000000" w:fill="FFFFFF"/>
          </w:tcPr>
          <w:p w14:paraId="7F1948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tcPr>
          <w:p w14:paraId="1AB38B7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DFED14C">
            <w:pPr>
              <w:spacing w:after="0" w:line="240" w:lineRule="auto"/>
              <w:jc w:val="right"/>
              <w:rPr>
                <w:rFonts w:ascii="Tw Cen MT" w:hAnsi="Tw Cen MT" w:eastAsia="Times New Roman" w:cs="Times New Roman"/>
                <w:kern w:val="0"/>
                <w:szCs w:val="22"/>
                <w:lang w:val="fr-FR"/>
                <w14:ligatures w14:val="none"/>
              </w:rPr>
            </w:pPr>
          </w:p>
        </w:tc>
      </w:tr>
      <w:tr w14:paraId="00BE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A23A4AF">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5DEA3E7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200</w:t>
            </w:r>
          </w:p>
        </w:tc>
        <w:tc>
          <w:tcPr>
            <w:tcW w:w="286" w:type="pct"/>
            <w:shd w:val="clear" w:color="000000" w:fill="FFFFFF"/>
          </w:tcPr>
          <w:p w14:paraId="7C55E641">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4EEE9591">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3A85D1C">
            <w:pPr>
              <w:spacing w:after="0" w:line="240" w:lineRule="auto"/>
              <w:jc w:val="right"/>
              <w:rPr>
                <w:rFonts w:ascii="Tw Cen MT" w:hAnsi="Tw Cen MT" w:eastAsia="Times New Roman" w:cs="Times New Roman"/>
                <w:kern w:val="0"/>
                <w:szCs w:val="22"/>
                <w:lang w:val="fr-FR"/>
                <w14:ligatures w14:val="none"/>
              </w:rPr>
            </w:pPr>
          </w:p>
        </w:tc>
      </w:tr>
      <w:tr w14:paraId="3001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C3CEE6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300</w:t>
            </w:r>
          </w:p>
        </w:tc>
        <w:tc>
          <w:tcPr>
            <w:tcW w:w="3145" w:type="pct"/>
            <w:shd w:val="clear" w:color="000000" w:fill="FFFFFF"/>
          </w:tcPr>
          <w:p w14:paraId="4FBCF74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PLUMBING AND SANITATION</w:t>
            </w:r>
          </w:p>
        </w:tc>
        <w:tc>
          <w:tcPr>
            <w:tcW w:w="286" w:type="pct"/>
            <w:shd w:val="clear" w:color="000000" w:fill="FFFFFF"/>
          </w:tcPr>
          <w:p w14:paraId="3FA87454">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7A2D1B91">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74A50E6">
            <w:pPr>
              <w:spacing w:after="0" w:line="240" w:lineRule="auto"/>
              <w:jc w:val="right"/>
              <w:rPr>
                <w:rFonts w:ascii="Tw Cen MT" w:hAnsi="Tw Cen MT" w:eastAsia="Times New Roman" w:cs="Times New Roman"/>
                <w:kern w:val="0"/>
                <w:szCs w:val="22"/>
                <w:lang w:val="fr-FR"/>
                <w14:ligatures w14:val="none"/>
              </w:rPr>
            </w:pPr>
          </w:p>
        </w:tc>
      </w:tr>
      <w:tr w14:paraId="7698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8AB73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301</w:t>
            </w:r>
          </w:p>
        </w:tc>
        <w:tc>
          <w:tcPr>
            <w:tcW w:w="3145" w:type="pct"/>
            <w:shd w:val="clear" w:color="000000" w:fill="FFFFFF"/>
          </w:tcPr>
          <w:p w14:paraId="34DC3EB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replace damaged toilet pots with modern quality</w:t>
            </w:r>
          </w:p>
        </w:tc>
        <w:tc>
          <w:tcPr>
            <w:tcW w:w="286" w:type="pct"/>
            <w:shd w:val="clear" w:color="000000" w:fill="FFFFFF"/>
          </w:tcPr>
          <w:p w14:paraId="07D535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tcPr>
          <w:p w14:paraId="4C8FC16B">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278BDA5">
            <w:pPr>
              <w:spacing w:after="0" w:line="240" w:lineRule="auto"/>
              <w:jc w:val="right"/>
              <w:rPr>
                <w:rFonts w:ascii="Tw Cen MT" w:hAnsi="Tw Cen MT" w:eastAsia="Times New Roman" w:cs="Times New Roman"/>
                <w:kern w:val="0"/>
                <w:szCs w:val="22"/>
                <w:lang w:val="fr-FR"/>
                <w14:ligatures w14:val="none"/>
              </w:rPr>
            </w:pPr>
          </w:p>
        </w:tc>
      </w:tr>
      <w:tr w14:paraId="243B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9CC17E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302</w:t>
            </w:r>
          </w:p>
        </w:tc>
        <w:tc>
          <w:tcPr>
            <w:tcW w:w="3145" w:type="pct"/>
            <w:shd w:val="clear" w:color="000000" w:fill="FFFFFF"/>
          </w:tcPr>
          <w:p w14:paraId="5E8D5E0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Provide and replace complete wash hand basins in toilets</w:t>
            </w:r>
          </w:p>
        </w:tc>
        <w:tc>
          <w:tcPr>
            <w:tcW w:w="286" w:type="pct"/>
            <w:shd w:val="clear" w:color="000000" w:fill="FFFFFF"/>
          </w:tcPr>
          <w:p w14:paraId="54CC89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tcPr>
          <w:p w14:paraId="00DB26C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8A9C1C5">
            <w:pPr>
              <w:spacing w:after="0" w:line="240" w:lineRule="auto"/>
              <w:jc w:val="right"/>
              <w:rPr>
                <w:rFonts w:ascii="Tw Cen MT" w:hAnsi="Tw Cen MT" w:eastAsia="Times New Roman" w:cs="Times New Roman"/>
                <w:kern w:val="0"/>
                <w:szCs w:val="22"/>
                <w:lang w:val="fr-FR"/>
                <w14:ligatures w14:val="none"/>
              </w:rPr>
            </w:pPr>
          </w:p>
        </w:tc>
      </w:tr>
      <w:tr w14:paraId="4AD6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69190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303</w:t>
            </w:r>
          </w:p>
        </w:tc>
        <w:tc>
          <w:tcPr>
            <w:tcW w:w="3145" w:type="pct"/>
            <w:shd w:val="clear" w:color="000000" w:fill="FFFFFF"/>
          </w:tcPr>
          <w:p w14:paraId="09BD62D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General maintenance of the entire plumbing system</w:t>
            </w:r>
          </w:p>
        </w:tc>
        <w:tc>
          <w:tcPr>
            <w:tcW w:w="286" w:type="pct"/>
            <w:shd w:val="clear" w:color="000000" w:fill="FFFFFF"/>
          </w:tcPr>
          <w:p w14:paraId="63973FB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Is</w:t>
            </w:r>
          </w:p>
        </w:tc>
        <w:tc>
          <w:tcPr>
            <w:tcW w:w="635" w:type="pct"/>
            <w:shd w:val="clear" w:color="000000" w:fill="FFFFFF"/>
          </w:tcPr>
          <w:p w14:paraId="7755D529">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DCD7493">
            <w:pPr>
              <w:spacing w:after="0" w:line="240" w:lineRule="auto"/>
              <w:jc w:val="right"/>
              <w:rPr>
                <w:rFonts w:ascii="Tw Cen MT" w:hAnsi="Tw Cen MT" w:eastAsia="Times New Roman" w:cs="Times New Roman"/>
                <w:kern w:val="0"/>
                <w:szCs w:val="22"/>
                <w:lang w:val="fr-FR"/>
                <w14:ligatures w14:val="none"/>
              </w:rPr>
            </w:pPr>
          </w:p>
        </w:tc>
      </w:tr>
      <w:tr w14:paraId="0C2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9DA8B46">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5D46E03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300</w:t>
            </w:r>
          </w:p>
        </w:tc>
        <w:tc>
          <w:tcPr>
            <w:tcW w:w="286" w:type="pct"/>
            <w:shd w:val="clear" w:color="000000" w:fill="FFFFFF"/>
          </w:tcPr>
          <w:p w14:paraId="7B497704">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5B860EED">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1AAC451">
            <w:pPr>
              <w:spacing w:after="0" w:line="240" w:lineRule="auto"/>
              <w:jc w:val="right"/>
              <w:rPr>
                <w:rFonts w:ascii="Tw Cen MT" w:hAnsi="Tw Cen MT" w:eastAsia="Times New Roman" w:cs="Times New Roman"/>
                <w:kern w:val="0"/>
                <w:szCs w:val="22"/>
                <w:lang w:val="fr-FR"/>
                <w14:ligatures w14:val="none"/>
              </w:rPr>
            </w:pPr>
          </w:p>
        </w:tc>
      </w:tr>
      <w:tr w14:paraId="20EB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56094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400</w:t>
            </w:r>
          </w:p>
        </w:tc>
        <w:tc>
          <w:tcPr>
            <w:tcW w:w="3145" w:type="pct"/>
            <w:shd w:val="clear" w:color="000000" w:fill="FFFFFF"/>
          </w:tcPr>
          <w:p w14:paraId="4FE2FAB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ELECTRICAL WORKS</w:t>
            </w:r>
          </w:p>
        </w:tc>
        <w:tc>
          <w:tcPr>
            <w:tcW w:w="286" w:type="pct"/>
            <w:shd w:val="clear" w:color="000000" w:fill="FFFFFF"/>
          </w:tcPr>
          <w:p w14:paraId="6E251974">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66E800B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B455B00">
            <w:pPr>
              <w:spacing w:after="0" w:line="240" w:lineRule="auto"/>
              <w:jc w:val="right"/>
              <w:rPr>
                <w:rFonts w:ascii="Tw Cen MT" w:hAnsi="Tw Cen MT" w:eastAsia="Times New Roman" w:cs="Times New Roman"/>
                <w:kern w:val="0"/>
                <w:szCs w:val="22"/>
                <w:lang w:val="fr-FR"/>
                <w14:ligatures w14:val="none"/>
              </w:rPr>
            </w:pPr>
          </w:p>
        </w:tc>
      </w:tr>
      <w:tr w14:paraId="557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0" w:type="pct"/>
            <w:shd w:val="clear" w:color="000000" w:fill="FFFFFF"/>
          </w:tcPr>
          <w:p w14:paraId="34FC4EA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401</w:t>
            </w:r>
          </w:p>
        </w:tc>
        <w:tc>
          <w:tcPr>
            <w:tcW w:w="3145" w:type="pct"/>
            <w:shd w:val="clear" w:color="000000" w:fill="FFFFFF"/>
          </w:tcPr>
          <w:p w14:paraId="33C19D5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General repairs of the electrical system (cabling and installation of breakers and other accessories)</w:t>
            </w:r>
          </w:p>
        </w:tc>
        <w:tc>
          <w:tcPr>
            <w:tcW w:w="286" w:type="pct"/>
            <w:shd w:val="clear" w:color="000000" w:fill="FFFFFF"/>
          </w:tcPr>
          <w:p w14:paraId="5C1F94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Is</w:t>
            </w:r>
          </w:p>
        </w:tc>
        <w:tc>
          <w:tcPr>
            <w:tcW w:w="635" w:type="pct"/>
            <w:shd w:val="clear" w:color="000000" w:fill="FFFFFF"/>
          </w:tcPr>
          <w:p w14:paraId="4C0B677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69DED870">
            <w:pPr>
              <w:spacing w:after="0" w:line="240" w:lineRule="auto"/>
              <w:jc w:val="right"/>
              <w:rPr>
                <w:rFonts w:ascii="Tw Cen MT" w:hAnsi="Tw Cen MT" w:eastAsia="Times New Roman" w:cs="Times New Roman"/>
                <w:kern w:val="0"/>
                <w:szCs w:val="22"/>
                <w:lang w:val="fr-FR"/>
                <w14:ligatures w14:val="none"/>
              </w:rPr>
            </w:pPr>
          </w:p>
        </w:tc>
      </w:tr>
      <w:tr w14:paraId="2371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C1747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402</w:t>
            </w:r>
          </w:p>
        </w:tc>
        <w:tc>
          <w:tcPr>
            <w:tcW w:w="3145" w:type="pct"/>
            <w:shd w:val="clear" w:color="000000" w:fill="FFFFFF"/>
          </w:tcPr>
          <w:p w14:paraId="7E5322F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fluorescent lambs with white round and bright economic led bulbs of not more than 40 watts (holder and bulbs inclusive)</w:t>
            </w:r>
          </w:p>
        </w:tc>
        <w:tc>
          <w:tcPr>
            <w:tcW w:w="286" w:type="pct"/>
            <w:shd w:val="clear" w:color="000000" w:fill="FFFFFF"/>
          </w:tcPr>
          <w:p w14:paraId="5F28F0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tcPr>
          <w:p w14:paraId="3E78C8B5">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39F9FE9">
            <w:pPr>
              <w:spacing w:after="0" w:line="240" w:lineRule="auto"/>
              <w:jc w:val="right"/>
              <w:rPr>
                <w:rFonts w:ascii="Tw Cen MT" w:hAnsi="Tw Cen MT" w:eastAsia="Times New Roman" w:cs="Times New Roman"/>
                <w:kern w:val="0"/>
                <w:szCs w:val="22"/>
                <w:lang w:val="fr-FR"/>
                <w14:ligatures w14:val="none"/>
              </w:rPr>
            </w:pPr>
          </w:p>
        </w:tc>
      </w:tr>
      <w:tr w14:paraId="757C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65E54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403</w:t>
            </w:r>
          </w:p>
        </w:tc>
        <w:tc>
          <w:tcPr>
            <w:tcW w:w="3145" w:type="pct"/>
            <w:shd w:val="clear" w:color="000000" w:fill="FFFFFF"/>
          </w:tcPr>
          <w:p w14:paraId="6B23F0A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electrical sockets</w:t>
            </w:r>
          </w:p>
        </w:tc>
        <w:tc>
          <w:tcPr>
            <w:tcW w:w="286" w:type="pct"/>
            <w:shd w:val="clear" w:color="000000" w:fill="FFFFFF"/>
          </w:tcPr>
          <w:p w14:paraId="56CE01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tcPr>
          <w:p w14:paraId="298AE05C">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1708965">
            <w:pPr>
              <w:spacing w:after="0" w:line="240" w:lineRule="auto"/>
              <w:jc w:val="right"/>
              <w:rPr>
                <w:rFonts w:ascii="Tw Cen MT" w:hAnsi="Tw Cen MT" w:eastAsia="Times New Roman" w:cs="Times New Roman"/>
                <w:kern w:val="0"/>
                <w:szCs w:val="22"/>
                <w:lang w:val="fr-FR"/>
                <w14:ligatures w14:val="none"/>
              </w:rPr>
            </w:pPr>
          </w:p>
        </w:tc>
      </w:tr>
      <w:tr w14:paraId="5564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64936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404</w:t>
            </w:r>
          </w:p>
        </w:tc>
        <w:tc>
          <w:tcPr>
            <w:tcW w:w="3145" w:type="pct"/>
            <w:shd w:val="clear" w:color="000000" w:fill="FFFFFF"/>
          </w:tcPr>
          <w:p w14:paraId="4A08F5E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electrical Switches</w:t>
            </w:r>
          </w:p>
        </w:tc>
        <w:tc>
          <w:tcPr>
            <w:tcW w:w="286" w:type="pct"/>
            <w:shd w:val="clear" w:color="000000" w:fill="FFFFFF"/>
          </w:tcPr>
          <w:p w14:paraId="1F00EA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tcPr>
          <w:p w14:paraId="3E86B176">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82B1E5A">
            <w:pPr>
              <w:spacing w:after="0" w:line="240" w:lineRule="auto"/>
              <w:jc w:val="right"/>
              <w:rPr>
                <w:rFonts w:ascii="Tw Cen MT" w:hAnsi="Tw Cen MT" w:eastAsia="Times New Roman" w:cs="Times New Roman"/>
                <w:kern w:val="0"/>
                <w:szCs w:val="22"/>
                <w:lang w:val="fr-FR"/>
                <w14:ligatures w14:val="none"/>
              </w:rPr>
            </w:pPr>
          </w:p>
        </w:tc>
      </w:tr>
      <w:tr w14:paraId="0500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BCA3945">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519409E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400</w:t>
            </w:r>
          </w:p>
        </w:tc>
        <w:tc>
          <w:tcPr>
            <w:tcW w:w="286" w:type="pct"/>
            <w:shd w:val="clear" w:color="000000" w:fill="FFFFFF"/>
          </w:tcPr>
          <w:p w14:paraId="589050CF">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193C4C1E">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B796C4A">
            <w:pPr>
              <w:spacing w:after="0" w:line="240" w:lineRule="auto"/>
              <w:jc w:val="right"/>
              <w:rPr>
                <w:rFonts w:ascii="Tw Cen MT" w:hAnsi="Tw Cen MT" w:eastAsia="Times New Roman" w:cs="Times New Roman"/>
                <w:kern w:val="0"/>
                <w:szCs w:val="22"/>
                <w:lang w:val="fr-FR"/>
                <w14:ligatures w14:val="none"/>
              </w:rPr>
            </w:pPr>
          </w:p>
        </w:tc>
      </w:tr>
      <w:tr w14:paraId="4A7D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2FB66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500</w:t>
            </w:r>
          </w:p>
        </w:tc>
        <w:tc>
          <w:tcPr>
            <w:tcW w:w="3145" w:type="pct"/>
            <w:shd w:val="clear" w:color="000000" w:fill="FFFFFF"/>
          </w:tcPr>
          <w:p w14:paraId="179F140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WOOD JOINERY WORKS</w:t>
            </w:r>
          </w:p>
        </w:tc>
        <w:tc>
          <w:tcPr>
            <w:tcW w:w="286" w:type="pct"/>
            <w:shd w:val="clear" w:color="000000" w:fill="FFFFFF"/>
          </w:tcPr>
          <w:p w14:paraId="23F227AC">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322CD10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F1A93AF">
            <w:pPr>
              <w:spacing w:after="0" w:line="240" w:lineRule="auto"/>
              <w:jc w:val="right"/>
              <w:rPr>
                <w:rFonts w:ascii="Tw Cen MT" w:hAnsi="Tw Cen MT" w:eastAsia="Times New Roman" w:cs="Times New Roman"/>
                <w:kern w:val="0"/>
                <w:szCs w:val="22"/>
                <w:lang w:val="fr-FR"/>
                <w14:ligatures w14:val="none"/>
              </w:rPr>
            </w:pPr>
          </w:p>
        </w:tc>
      </w:tr>
      <w:tr w14:paraId="6C03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52FA4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501</w:t>
            </w:r>
          </w:p>
        </w:tc>
        <w:tc>
          <w:tcPr>
            <w:tcW w:w="3145" w:type="pct"/>
            <w:shd w:val="clear" w:color="000000" w:fill="FFFFFF"/>
          </w:tcPr>
          <w:p w14:paraId="7F11C80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Repair of damaged wooden window and door frames (including all accessories)</w:t>
            </w:r>
          </w:p>
        </w:tc>
        <w:tc>
          <w:tcPr>
            <w:tcW w:w="286" w:type="pct"/>
            <w:shd w:val="clear" w:color="000000" w:fill="FFFFFF"/>
          </w:tcPr>
          <w:p w14:paraId="5DD9FD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Is</w:t>
            </w:r>
          </w:p>
        </w:tc>
        <w:tc>
          <w:tcPr>
            <w:tcW w:w="635" w:type="pct"/>
            <w:shd w:val="clear" w:color="000000" w:fill="FFFFFF"/>
          </w:tcPr>
          <w:p w14:paraId="5458B3E8">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1980C58">
            <w:pPr>
              <w:spacing w:after="0" w:line="240" w:lineRule="auto"/>
              <w:jc w:val="right"/>
              <w:rPr>
                <w:rFonts w:ascii="Tw Cen MT" w:hAnsi="Tw Cen MT" w:eastAsia="Times New Roman" w:cs="Times New Roman"/>
                <w:kern w:val="0"/>
                <w:szCs w:val="22"/>
                <w:lang w:val="fr-FR"/>
                <w14:ligatures w14:val="none"/>
              </w:rPr>
            </w:pPr>
          </w:p>
        </w:tc>
      </w:tr>
      <w:tr w14:paraId="1ED3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1B33362">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4E79189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500</w:t>
            </w:r>
          </w:p>
        </w:tc>
        <w:tc>
          <w:tcPr>
            <w:tcW w:w="286" w:type="pct"/>
            <w:shd w:val="clear" w:color="000000" w:fill="FFFFFF"/>
          </w:tcPr>
          <w:p w14:paraId="203AF43B">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2A42A9FD">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29EF4C3">
            <w:pPr>
              <w:spacing w:after="0" w:line="240" w:lineRule="auto"/>
              <w:jc w:val="right"/>
              <w:rPr>
                <w:rFonts w:ascii="Tw Cen MT" w:hAnsi="Tw Cen MT" w:eastAsia="Times New Roman" w:cs="Times New Roman"/>
                <w:kern w:val="0"/>
                <w:szCs w:val="22"/>
                <w:lang w:val="fr-FR"/>
                <w14:ligatures w14:val="none"/>
              </w:rPr>
            </w:pPr>
          </w:p>
        </w:tc>
      </w:tr>
      <w:tr w14:paraId="420E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91B36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600</w:t>
            </w:r>
          </w:p>
        </w:tc>
        <w:tc>
          <w:tcPr>
            <w:tcW w:w="3145" w:type="pct"/>
            <w:shd w:val="clear" w:color="000000" w:fill="FFFFFF"/>
          </w:tcPr>
          <w:p w14:paraId="5CA5B87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EXTERNAL DRAINAGE WORKS</w:t>
            </w:r>
          </w:p>
        </w:tc>
        <w:tc>
          <w:tcPr>
            <w:tcW w:w="286" w:type="pct"/>
            <w:shd w:val="clear" w:color="000000" w:fill="FFFFFF"/>
          </w:tcPr>
          <w:p w14:paraId="35477D29">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tcPr>
          <w:p w14:paraId="76A0873D">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21A0117">
            <w:pPr>
              <w:spacing w:after="0" w:line="240" w:lineRule="auto"/>
              <w:jc w:val="right"/>
              <w:rPr>
                <w:rFonts w:ascii="Tw Cen MT" w:hAnsi="Tw Cen MT" w:eastAsia="Times New Roman" w:cs="Times New Roman"/>
                <w:kern w:val="0"/>
                <w:szCs w:val="22"/>
                <w:lang w:val="fr-FR"/>
                <w14:ligatures w14:val="none"/>
              </w:rPr>
            </w:pPr>
          </w:p>
        </w:tc>
      </w:tr>
      <w:tr w14:paraId="17C3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4AC810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601</w:t>
            </w:r>
          </w:p>
        </w:tc>
        <w:tc>
          <w:tcPr>
            <w:tcW w:w="3145" w:type="pct"/>
            <w:shd w:val="clear" w:color="000000" w:fill="FFFFFF"/>
          </w:tcPr>
          <w:p w14:paraId="528CD18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Excavation of drainage gutter</w:t>
            </w:r>
          </w:p>
        </w:tc>
        <w:tc>
          <w:tcPr>
            <w:tcW w:w="286" w:type="pct"/>
            <w:shd w:val="clear" w:color="000000" w:fill="FFFFFF"/>
          </w:tcPr>
          <w:p w14:paraId="69C18A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m³</w:t>
            </w:r>
          </w:p>
        </w:tc>
        <w:tc>
          <w:tcPr>
            <w:tcW w:w="635" w:type="pct"/>
            <w:shd w:val="clear" w:color="000000" w:fill="FFFFFF"/>
          </w:tcPr>
          <w:p w14:paraId="00790126">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22E8F31">
            <w:pPr>
              <w:spacing w:after="0" w:line="240" w:lineRule="auto"/>
              <w:jc w:val="right"/>
              <w:rPr>
                <w:rFonts w:ascii="Tw Cen MT" w:hAnsi="Tw Cen MT" w:eastAsia="Times New Roman" w:cs="Times New Roman"/>
                <w:kern w:val="0"/>
                <w:szCs w:val="22"/>
                <w:lang w:val="fr-FR"/>
                <w14:ligatures w14:val="none"/>
              </w:rPr>
            </w:pPr>
          </w:p>
        </w:tc>
      </w:tr>
      <w:tr w14:paraId="6746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116DA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602</w:t>
            </w:r>
          </w:p>
        </w:tc>
        <w:tc>
          <w:tcPr>
            <w:tcW w:w="3145" w:type="pct"/>
            <w:shd w:val="clear" w:color="000000" w:fill="FFFFFF"/>
          </w:tcPr>
          <w:p w14:paraId="7830D9C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Repair of drainage gutter with 15×20×40cm cement blocks chucked with concrete</w:t>
            </w:r>
          </w:p>
        </w:tc>
        <w:tc>
          <w:tcPr>
            <w:tcW w:w="286" w:type="pct"/>
            <w:shd w:val="clear" w:color="000000" w:fill="FFFFFF"/>
          </w:tcPr>
          <w:p w14:paraId="3A97715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13A35CA8">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CA1A50E">
            <w:pPr>
              <w:spacing w:after="0" w:line="240" w:lineRule="auto"/>
              <w:jc w:val="right"/>
              <w:rPr>
                <w:rFonts w:ascii="Tw Cen MT" w:hAnsi="Tw Cen MT" w:eastAsia="Times New Roman" w:cs="Times New Roman"/>
                <w:kern w:val="0"/>
                <w:szCs w:val="22"/>
                <w:lang w:val="fr-FR"/>
                <w14:ligatures w14:val="none"/>
              </w:rPr>
            </w:pPr>
          </w:p>
        </w:tc>
      </w:tr>
      <w:tr w14:paraId="73BA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E9BCD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603</w:t>
            </w:r>
          </w:p>
        </w:tc>
        <w:tc>
          <w:tcPr>
            <w:tcW w:w="3145" w:type="pct"/>
            <w:shd w:val="clear" w:color="000000" w:fill="FFFFFF"/>
          </w:tcPr>
          <w:p w14:paraId="4454A24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Finishing of drainage gutter with sand cement sreed under a cement past top coating mortar</w:t>
            </w:r>
          </w:p>
        </w:tc>
        <w:tc>
          <w:tcPr>
            <w:tcW w:w="286" w:type="pct"/>
            <w:shd w:val="clear" w:color="000000" w:fill="FFFFFF"/>
          </w:tcPr>
          <w:p w14:paraId="2F4F7B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7427399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62B1D493">
            <w:pPr>
              <w:spacing w:after="0" w:line="240" w:lineRule="auto"/>
              <w:jc w:val="right"/>
              <w:rPr>
                <w:rFonts w:ascii="Tw Cen MT" w:hAnsi="Tw Cen MT" w:eastAsia="Times New Roman" w:cs="Times New Roman"/>
                <w:kern w:val="0"/>
                <w:szCs w:val="22"/>
                <w:lang w:val="fr-FR"/>
                <w14:ligatures w14:val="none"/>
              </w:rPr>
            </w:pPr>
          </w:p>
        </w:tc>
      </w:tr>
      <w:tr w14:paraId="6D9B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6C1E8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604</w:t>
            </w:r>
          </w:p>
        </w:tc>
        <w:tc>
          <w:tcPr>
            <w:tcW w:w="3145" w:type="pct"/>
            <w:shd w:val="clear" w:color="000000" w:fill="FFFFFF"/>
          </w:tcPr>
          <w:p w14:paraId="3BA1D2E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Casting of mass concrete for gutter and repair works</w:t>
            </w:r>
          </w:p>
        </w:tc>
        <w:tc>
          <w:tcPr>
            <w:tcW w:w="286" w:type="pct"/>
            <w:shd w:val="clear" w:color="000000" w:fill="FFFFFF"/>
          </w:tcPr>
          <w:p w14:paraId="00822D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1CBE9544">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217F0B6">
            <w:pPr>
              <w:spacing w:after="0" w:line="240" w:lineRule="auto"/>
              <w:jc w:val="right"/>
              <w:rPr>
                <w:rFonts w:ascii="Tw Cen MT" w:hAnsi="Tw Cen MT" w:eastAsia="Times New Roman" w:cs="Times New Roman"/>
                <w:kern w:val="0"/>
                <w:szCs w:val="22"/>
                <w:lang w:val="fr-FR"/>
                <w14:ligatures w14:val="none"/>
              </w:rPr>
            </w:pPr>
          </w:p>
        </w:tc>
      </w:tr>
      <w:tr w14:paraId="278E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5841104">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5CB564F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600</w:t>
            </w:r>
          </w:p>
        </w:tc>
        <w:tc>
          <w:tcPr>
            <w:tcW w:w="286" w:type="pct"/>
            <w:shd w:val="clear" w:color="000000" w:fill="FFFFFF"/>
          </w:tcPr>
          <w:p w14:paraId="3239E524">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259329B4">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D46C574">
            <w:pPr>
              <w:spacing w:after="0" w:line="240" w:lineRule="auto"/>
              <w:jc w:val="right"/>
              <w:rPr>
                <w:rFonts w:ascii="Tw Cen MT" w:hAnsi="Tw Cen MT" w:eastAsia="Times New Roman" w:cs="Times New Roman"/>
                <w:kern w:val="0"/>
                <w:szCs w:val="22"/>
                <w:lang w:val="fr-FR"/>
                <w14:ligatures w14:val="none"/>
              </w:rPr>
            </w:pPr>
          </w:p>
        </w:tc>
      </w:tr>
      <w:tr w14:paraId="7886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13EC91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700</w:t>
            </w:r>
          </w:p>
        </w:tc>
        <w:tc>
          <w:tcPr>
            <w:tcW w:w="3145" w:type="pct"/>
            <w:shd w:val="clear" w:color="000000" w:fill="FFFFFF"/>
          </w:tcPr>
          <w:p w14:paraId="57CCC73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TILING WORKS</w:t>
            </w:r>
          </w:p>
        </w:tc>
        <w:tc>
          <w:tcPr>
            <w:tcW w:w="286" w:type="pct"/>
            <w:shd w:val="clear" w:color="000000" w:fill="FFFFFF"/>
          </w:tcPr>
          <w:p w14:paraId="2E9739BF">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3DBD9BFD">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27C5BAE">
            <w:pPr>
              <w:spacing w:after="0" w:line="240" w:lineRule="auto"/>
              <w:jc w:val="right"/>
              <w:rPr>
                <w:rFonts w:ascii="Tw Cen MT" w:hAnsi="Tw Cen MT" w:eastAsia="Times New Roman" w:cs="Times New Roman"/>
                <w:kern w:val="0"/>
                <w:szCs w:val="22"/>
                <w:lang w:val="fr-FR"/>
                <w14:ligatures w14:val="none"/>
              </w:rPr>
            </w:pPr>
          </w:p>
        </w:tc>
      </w:tr>
      <w:tr w14:paraId="00BE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34B567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701</w:t>
            </w:r>
          </w:p>
        </w:tc>
        <w:tc>
          <w:tcPr>
            <w:tcW w:w="3145" w:type="pct"/>
            <w:shd w:val="clear" w:color="000000" w:fill="FFFFFF"/>
          </w:tcPr>
          <w:p w14:paraId="7F8B7A7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Provide and install Ceramic tiles of 20×30 cm on WC walls</w:t>
            </w:r>
          </w:p>
        </w:tc>
        <w:tc>
          <w:tcPr>
            <w:tcW w:w="286" w:type="pct"/>
            <w:shd w:val="clear" w:color="000000" w:fill="FFFFFF"/>
          </w:tcPr>
          <w:p w14:paraId="6D4A5D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60F39F8A">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C3E302B">
            <w:pPr>
              <w:spacing w:after="0" w:line="240" w:lineRule="auto"/>
              <w:jc w:val="right"/>
              <w:rPr>
                <w:rFonts w:ascii="Tw Cen MT" w:hAnsi="Tw Cen MT" w:eastAsia="Times New Roman" w:cs="Times New Roman"/>
                <w:kern w:val="0"/>
                <w:szCs w:val="22"/>
                <w:lang w:val="fr-FR"/>
                <w14:ligatures w14:val="none"/>
              </w:rPr>
            </w:pPr>
          </w:p>
        </w:tc>
      </w:tr>
      <w:tr w14:paraId="2D17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895C92B">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439D85A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700</w:t>
            </w:r>
          </w:p>
        </w:tc>
        <w:tc>
          <w:tcPr>
            <w:tcW w:w="286" w:type="pct"/>
            <w:shd w:val="clear" w:color="000000" w:fill="FFFFFF"/>
          </w:tcPr>
          <w:p w14:paraId="40E5F70A">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008D42D1">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A79BE28">
            <w:pPr>
              <w:spacing w:after="0" w:line="240" w:lineRule="auto"/>
              <w:jc w:val="right"/>
              <w:rPr>
                <w:rFonts w:ascii="Tw Cen MT" w:hAnsi="Tw Cen MT" w:eastAsia="Times New Roman" w:cs="Times New Roman"/>
                <w:kern w:val="0"/>
                <w:szCs w:val="22"/>
                <w:lang w:val="fr-FR"/>
                <w14:ligatures w14:val="none"/>
              </w:rPr>
            </w:pPr>
          </w:p>
        </w:tc>
      </w:tr>
      <w:tr w14:paraId="587F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22FA8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800</w:t>
            </w:r>
          </w:p>
        </w:tc>
        <w:tc>
          <w:tcPr>
            <w:tcW w:w="3145" w:type="pct"/>
            <w:shd w:val="clear" w:color="000000" w:fill="FFFFFF"/>
          </w:tcPr>
          <w:p w14:paraId="6039D2F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ALUMINIUM, METAL, PLASTIC AND GLASS JOINERY WORKS</w:t>
            </w:r>
          </w:p>
        </w:tc>
        <w:tc>
          <w:tcPr>
            <w:tcW w:w="286" w:type="pct"/>
            <w:shd w:val="clear" w:color="000000" w:fill="FFFFFF"/>
          </w:tcPr>
          <w:p w14:paraId="7B9B2D84">
            <w:pPr>
              <w:spacing w:after="0" w:line="240" w:lineRule="auto"/>
              <w:jc w:val="center"/>
              <w:rPr>
                <w:rFonts w:ascii="Tw Cen MT" w:hAnsi="Tw Cen MT" w:eastAsia="Times New Roman" w:cs="Times New Roman"/>
                <w:kern w:val="0"/>
                <w:szCs w:val="22"/>
                <w14:ligatures w14:val="none"/>
              </w:rPr>
            </w:pPr>
          </w:p>
        </w:tc>
        <w:tc>
          <w:tcPr>
            <w:tcW w:w="635" w:type="pct"/>
            <w:shd w:val="clear" w:color="000000" w:fill="FFFFFF"/>
            <w:vAlign w:val="center"/>
          </w:tcPr>
          <w:p w14:paraId="5FB706EC">
            <w:pPr>
              <w:spacing w:after="0" w:line="240" w:lineRule="auto"/>
              <w:jc w:val="center"/>
              <w:rPr>
                <w:rFonts w:ascii="Tw Cen MT" w:hAnsi="Tw Cen MT" w:eastAsia="Times New Roman" w:cs="Times New Roman"/>
                <w:kern w:val="0"/>
                <w:szCs w:val="22"/>
                <w14:ligatures w14:val="none"/>
              </w:rPr>
            </w:pPr>
          </w:p>
        </w:tc>
        <w:tc>
          <w:tcPr>
            <w:tcW w:w="524" w:type="pct"/>
            <w:shd w:val="clear" w:color="000000" w:fill="FFFFFF"/>
            <w:vAlign w:val="center"/>
          </w:tcPr>
          <w:p w14:paraId="12F8288F">
            <w:pPr>
              <w:spacing w:after="0" w:line="240" w:lineRule="auto"/>
              <w:jc w:val="right"/>
              <w:rPr>
                <w:rFonts w:ascii="Tw Cen MT" w:hAnsi="Tw Cen MT" w:eastAsia="Times New Roman" w:cs="Times New Roman"/>
                <w:kern w:val="0"/>
                <w:szCs w:val="22"/>
                <w14:ligatures w14:val="none"/>
              </w:rPr>
            </w:pPr>
          </w:p>
        </w:tc>
      </w:tr>
      <w:tr w14:paraId="31FD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0" w:type="pct"/>
            <w:shd w:val="clear" w:color="000000" w:fill="FFFFFF"/>
          </w:tcPr>
          <w:p w14:paraId="597644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801</w:t>
            </w:r>
          </w:p>
        </w:tc>
        <w:tc>
          <w:tcPr>
            <w:tcW w:w="3145" w:type="pct"/>
            <w:shd w:val="clear" w:color="000000" w:fill="FFFFFF"/>
          </w:tcPr>
          <w:p w14:paraId="2EF4972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broken window glass panels (including all accessories)</w:t>
            </w:r>
          </w:p>
        </w:tc>
        <w:tc>
          <w:tcPr>
            <w:tcW w:w="286" w:type="pct"/>
            <w:shd w:val="clear" w:color="000000" w:fill="FFFFFF"/>
          </w:tcPr>
          <w:p w14:paraId="3E667D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0A74C9AC">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04B7DFF">
            <w:pPr>
              <w:spacing w:after="0" w:line="240" w:lineRule="auto"/>
              <w:jc w:val="right"/>
              <w:rPr>
                <w:rFonts w:ascii="Tw Cen MT" w:hAnsi="Tw Cen MT" w:eastAsia="Times New Roman" w:cs="Times New Roman"/>
                <w:kern w:val="0"/>
                <w:szCs w:val="22"/>
                <w:lang w:val="fr-FR"/>
                <w14:ligatures w14:val="none"/>
              </w:rPr>
            </w:pPr>
          </w:p>
        </w:tc>
      </w:tr>
      <w:tr w14:paraId="47A6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4F75F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802</w:t>
            </w:r>
          </w:p>
        </w:tc>
        <w:tc>
          <w:tcPr>
            <w:tcW w:w="3145" w:type="pct"/>
            <w:shd w:val="clear" w:color="000000" w:fill="FFFFFF"/>
          </w:tcPr>
          <w:p w14:paraId="2001409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door locks with Smick cylinder locks (with 5 keys)</w:t>
            </w:r>
          </w:p>
        </w:tc>
        <w:tc>
          <w:tcPr>
            <w:tcW w:w="286" w:type="pct"/>
            <w:shd w:val="clear" w:color="000000" w:fill="FFFFFF"/>
          </w:tcPr>
          <w:p w14:paraId="794156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35" w:type="pct"/>
            <w:shd w:val="clear" w:color="000000" w:fill="FFFFFF"/>
            <w:vAlign w:val="center"/>
          </w:tcPr>
          <w:p w14:paraId="6BD81DA8">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68B1A3A">
            <w:pPr>
              <w:spacing w:after="0" w:line="240" w:lineRule="auto"/>
              <w:jc w:val="right"/>
              <w:rPr>
                <w:rFonts w:ascii="Tw Cen MT" w:hAnsi="Tw Cen MT" w:eastAsia="Times New Roman" w:cs="Times New Roman"/>
                <w:kern w:val="0"/>
                <w:szCs w:val="22"/>
                <w:lang w:val="fr-FR"/>
                <w14:ligatures w14:val="none"/>
              </w:rPr>
            </w:pPr>
          </w:p>
        </w:tc>
      </w:tr>
      <w:tr w14:paraId="6498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64DEF9B">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763BF9D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800</w:t>
            </w:r>
          </w:p>
        </w:tc>
        <w:tc>
          <w:tcPr>
            <w:tcW w:w="286" w:type="pct"/>
            <w:shd w:val="clear" w:color="000000" w:fill="FFFFFF"/>
          </w:tcPr>
          <w:p w14:paraId="7AAFCA29">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5B33A46C">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686E719">
            <w:pPr>
              <w:spacing w:after="0" w:line="240" w:lineRule="auto"/>
              <w:jc w:val="right"/>
              <w:rPr>
                <w:rFonts w:ascii="Tw Cen MT" w:hAnsi="Tw Cen MT" w:eastAsia="Times New Roman" w:cs="Times New Roman"/>
                <w:kern w:val="0"/>
                <w:szCs w:val="22"/>
                <w:lang w:val="fr-FR"/>
                <w14:ligatures w14:val="none"/>
              </w:rPr>
            </w:pPr>
          </w:p>
        </w:tc>
      </w:tr>
      <w:tr w14:paraId="006E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9D44B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900</w:t>
            </w:r>
          </w:p>
        </w:tc>
        <w:tc>
          <w:tcPr>
            <w:tcW w:w="3145" w:type="pct"/>
            <w:shd w:val="clear" w:color="000000" w:fill="FFFFFF"/>
          </w:tcPr>
          <w:p w14:paraId="030A2C7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ROOF / CEILING WORKS</w:t>
            </w:r>
          </w:p>
        </w:tc>
        <w:tc>
          <w:tcPr>
            <w:tcW w:w="286" w:type="pct"/>
            <w:shd w:val="clear" w:color="000000" w:fill="FFFFFF"/>
          </w:tcPr>
          <w:p w14:paraId="2E0B60DE">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76024CD4">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F04CA78">
            <w:pPr>
              <w:spacing w:after="0" w:line="240" w:lineRule="auto"/>
              <w:jc w:val="right"/>
              <w:rPr>
                <w:rFonts w:ascii="Tw Cen MT" w:hAnsi="Tw Cen MT" w:eastAsia="Times New Roman" w:cs="Times New Roman"/>
                <w:kern w:val="0"/>
                <w:szCs w:val="22"/>
                <w:lang w:val="fr-FR"/>
                <w14:ligatures w14:val="none"/>
              </w:rPr>
            </w:pPr>
          </w:p>
        </w:tc>
      </w:tr>
      <w:tr w14:paraId="32F8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ED106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901</w:t>
            </w:r>
          </w:p>
        </w:tc>
        <w:tc>
          <w:tcPr>
            <w:tcW w:w="3145" w:type="pct"/>
            <w:shd w:val="clear" w:color="000000" w:fill="FFFFFF"/>
          </w:tcPr>
          <w:p w14:paraId="116F87A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plywood ceiling boards (including all accessories)</w:t>
            </w:r>
          </w:p>
        </w:tc>
        <w:tc>
          <w:tcPr>
            <w:tcW w:w="286" w:type="pct"/>
            <w:shd w:val="clear" w:color="000000" w:fill="FFFFFF"/>
          </w:tcPr>
          <w:p w14:paraId="1377ED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4E4748A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12EAE59">
            <w:pPr>
              <w:spacing w:after="0" w:line="240" w:lineRule="auto"/>
              <w:jc w:val="right"/>
              <w:rPr>
                <w:rFonts w:ascii="Tw Cen MT" w:hAnsi="Tw Cen MT" w:eastAsia="Times New Roman" w:cs="Times New Roman"/>
                <w:kern w:val="0"/>
                <w:szCs w:val="22"/>
                <w:lang w:val="fr-FR"/>
                <w14:ligatures w14:val="none"/>
              </w:rPr>
            </w:pPr>
          </w:p>
        </w:tc>
      </w:tr>
      <w:tr w14:paraId="692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E9CCC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902</w:t>
            </w:r>
          </w:p>
        </w:tc>
        <w:tc>
          <w:tcPr>
            <w:tcW w:w="3145" w:type="pct"/>
            <w:shd w:val="clear" w:color="000000" w:fill="FFFFFF"/>
          </w:tcPr>
          <w:p w14:paraId="75B24A5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Repair of leakages from roofing sheets (include all accessories)</w:t>
            </w:r>
          </w:p>
        </w:tc>
        <w:tc>
          <w:tcPr>
            <w:tcW w:w="286" w:type="pct"/>
            <w:shd w:val="clear" w:color="000000" w:fill="FFFFFF"/>
          </w:tcPr>
          <w:p w14:paraId="22195F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ls</w:t>
            </w:r>
          </w:p>
        </w:tc>
        <w:tc>
          <w:tcPr>
            <w:tcW w:w="635" w:type="pct"/>
            <w:shd w:val="clear" w:color="000000" w:fill="FFFFFF"/>
            <w:vAlign w:val="center"/>
          </w:tcPr>
          <w:p w14:paraId="38DF792E">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F76A9F9">
            <w:pPr>
              <w:spacing w:after="0" w:line="240" w:lineRule="auto"/>
              <w:jc w:val="right"/>
              <w:rPr>
                <w:rFonts w:ascii="Tw Cen MT" w:hAnsi="Tw Cen MT" w:eastAsia="Times New Roman" w:cs="Times New Roman"/>
                <w:kern w:val="0"/>
                <w:szCs w:val="22"/>
                <w:lang w:val="fr-FR"/>
                <w14:ligatures w14:val="none"/>
              </w:rPr>
            </w:pPr>
          </w:p>
        </w:tc>
      </w:tr>
      <w:tr w14:paraId="435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77CB2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903</w:t>
            </w:r>
          </w:p>
        </w:tc>
        <w:tc>
          <w:tcPr>
            <w:tcW w:w="3145" w:type="pct"/>
            <w:shd w:val="clear" w:color="000000" w:fill="FFFFFF"/>
          </w:tcPr>
          <w:p w14:paraId="44B949B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Installation of aluminium facia boards (include all fixing accessories)</w:t>
            </w:r>
          </w:p>
        </w:tc>
        <w:tc>
          <w:tcPr>
            <w:tcW w:w="286" w:type="pct"/>
            <w:shd w:val="clear" w:color="000000" w:fill="FFFFFF"/>
          </w:tcPr>
          <w:p w14:paraId="02D862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ml</w:t>
            </w:r>
          </w:p>
        </w:tc>
        <w:tc>
          <w:tcPr>
            <w:tcW w:w="635" w:type="pct"/>
            <w:shd w:val="clear" w:color="000000" w:fill="FFFFFF"/>
            <w:vAlign w:val="center"/>
          </w:tcPr>
          <w:p w14:paraId="74ABE63F">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B379A8A">
            <w:pPr>
              <w:spacing w:after="0" w:line="240" w:lineRule="auto"/>
              <w:jc w:val="right"/>
              <w:rPr>
                <w:rFonts w:ascii="Tw Cen MT" w:hAnsi="Tw Cen MT" w:eastAsia="Times New Roman" w:cs="Times New Roman"/>
                <w:kern w:val="0"/>
                <w:szCs w:val="22"/>
                <w:lang w:val="fr-FR"/>
                <w14:ligatures w14:val="none"/>
              </w:rPr>
            </w:pPr>
          </w:p>
        </w:tc>
      </w:tr>
      <w:tr w14:paraId="4A47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B003724">
            <w:pPr>
              <w:spacing w:after="0" w:line="240" w:lineRule="auto"/>
              <w:jc w:val="center"/>
              <w:rPr>
                <w:rFonts w:ascii="Tw Cen MT" w:hAnsi="Tw Cen MT" w:eastAsia="Times New Roman" w:cs="Times New Roman"/>
                <w:kern w:val="0"/>
                <w:szCs w:val="22"/>
                <w:lang w:val="fr-FR"/>
                <w14:ligatures w14:val="none"/>
              </w:rPr>
            </w:pPr>
          </w:p>
        </w:tc>
        <w:tc>
          <w:tcPr>
            <w:tcW w:w="3145" w:type="pct"/>
            <w:shd w:val="clear" w:color="000000" w:fill="FFFFFF"/>
          </w:tcPr>
          <w:p w14:paraId="63645D1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SUB TOTAL 900</w:t>
            </w:r>
          </w:p>
        </w:tc>
        <w:tc>
          <w:tcPr>
            <w:tcW w:w="286" w:type="pct"/>
            <w:shd w:val="clear" w:color="000000" w:fill="FFFFFF"/>
          </w:tcPr>
          <w:p w14:paraId="72982460">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0120D4BA">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B900D82">
            <w:pPr>
              <w:spacing w:after="0" w:line="240" w:lineRule="auto"/>
              <w:jc w:val="right"/>
              <w:rPr>
                <w:rFonts w:ascii="Tw Cen MT" w:hAnsi="Tw Cen MT" w:eastAsia="Times New Roman" w:cs="Times New Roman"/>
                <w:kern w:val="0"/>
                <w:szCs w:val="22"/>
                <w:lang w:val="fr-FR"/>
                <w14:ligatures w14:val="none"/>
              </w:rPr>
            </w:pPr>
          </w:p>
        </w:tc>
      </w:tr>
      <w:tr w14:paraId="252E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23AF3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1000</w:t>
            </w:r>
          </w:p>
        </w:tc>
        <w:tc>
          <w:tcPr>
            <w:tcW w:w="3145" w:type="pct"/>
            <w:shd w:val="clear" w:color="000000" w:fill="FFFFFF"/>
          </w:tcPr>
          <w:p w14:paraId="58C7C30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FINISHES / PAINTING</w:t>
            </w:r>
          </w:p>
        </w:tc>
        <w:tc>
          <w:tcPr>
            <w:tcW w:w="286" w:type="pct"/>
            <w:shd w:val="clear" w:color="000000" w:fill="FFFFFF"/>
          </w:tcPr>
          <w:p w14:paraId="58AF2C9C">
            <w:pPr>
              <w:spacing w:after="0" w:line="240" w:lineRule="auto"/>
              <w:jc w:val="center"/>
              <w:rPr>
                <w:rFonts w:ascii="Tw Cen MT" w:hAnsi="Tw Cen MT" w:eastAsia="Times New Roman" w:cs="Times New Roman"/>
                <w:kern w:val="0"/>
                <w:szCs w:val="22"/>
                <w:lang w:val="fr-FR"/>
                <w14:ligatures w14:val="none"/>
              </w:rPr>
            </w:pPr>
          </w:p>
        </w:tc>
        <w:tc>
          <w:tcPr>
            <w:tcW w:w="635" w:type="pct"/>
            <w:shd w:val="clear" w:color="000000" w:fill="FFFFFF"/>
            <w:vAlign w:val="center"/>
          </w:tcPr>
          <w:p w14:paraId="1D81B466">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B87DB4F">
            <w:pPr>
              <w:spacing w:after="0" w:line="240" w:lineRule="auto"/>
              <w:jc w:val="right"/>
              <w:rPr>
                <w:rFonts w:ascii="Tw Cen MT" w:hAnsi="Tw Cen MT" w:eastAsia="Times New Roman" w:cs="Times New Roman"/>
                <w:kern w:val="0"/>
                <w:szCs w:val="22"/>
                <w:lang w:val="fr-FR"/>
                <w14:ligatures w14:val="none"/>
              </w:rPr>
            </w:pPr>
          </w:p>
        </w:tc>
      </w:tr>
      <w:tr w14:paraId="500A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671684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1001</w:t>
            </w:r>
          </w:p>
        </w:tc>
        <w:tc>
          <w:tcPr>
            <w:tcW w:w="3145" w:type="pct"/>
            <w:shd w:val="clear" w:color="000000" w:fill="FFFFFF"/>
          </w:tcPr>
          <w:p w14:paraId="5966064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Scrap and prepare walls for repainting</w:t>
            </w:r>
          </w:p>
        </w:tc>
        <w:tc>
          <w:tcPr>
            <w:tcW w:w="286" w:type="pct"/>
            <w:shd w:val="clear" w:color="000000" w:fill="FFFFFF"/>
          </w:tcPr>
          <w:p w14:paraId="05EB47A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11BCC0C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106256F">
            <w:pPr>
              <w:spacing w:after="0" w:line="240" w:lineRule="auto"/>
              <w:jc w:val="right"/>
              <w:rPr>
                <w:rFonts w:ascii="Tw Cen MT" w:hAnsi="Tw Cen MT" w:eastAsia="Times New Roman" w:cs="Times New Roman"/>
                <w:kern w:val="0"/>
                <w:szCs w:val="22"/>
                <w:lang w:val="fr-FR"/>
                <w14:ligatures w14:val="none"/>
              </w:rPr>
            </w:pPr>
          </w:p>
        </w:tc>
      </w:tr>
      <w:tr w14:paraId="0B6B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35AFA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1002</w:t>
            </w:r>
          </w:p>
        </w:tc>
        <w:tc>
          <w:tcPr>
            <w:tcW w:w="3145" w:type="pct"/>
            <w:shd w:val="clear" w:color="000000" w:fill="FFFFFF"/>
          </w:tcPr>
          <w:p w14:paraId="7AC75D3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Repainting of the internal and external walls with Pantex 1300 type vinyl paint</w:t>
            </w:r>
          </w:p>
        </w:tc>
        <w:tc>
          <w:tcPr>
            <w:tcW w:w="286" w:type="pct"/>
            <w:shd w:val="clear" w:color="000000" w:fill="FFFFFF"/>
          </w:tcPr>
          <w:p w14:paraId="2D756A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6360E491">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09DB69B">
            <w:pPr>
              <w:spacing w:after="0" w:line="240" w:lineRule="auto"/>
              <w:jc w:val="right"/>
              <w:rPr>
                <w:rFonts w:ascii="Tw Cen MT" w:hAnsi="Tw Cen MT" w:eastAsia="Times New Roman" w:cs="Times New Roman"/>
                <w:kern w:val="0"/>
                <w:szCs w:val="22"/>
                <w:lang w:val="fr-FR"/>
                <w14:ligatures w14:val="none"/>
              </w:rPr>
            </w:pPr>
          </w:p>
        </w:tc>
      </w:tr>
      <w:tr w14:paraId="4014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B2A1D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1003</w:t>
            </w:r>
          </w:p>
        </w:tc>
        <w:tc>
          <w:tcPr>
            <w:tcW w:w="3145" w:type="pct"/>
            <w:shd w:val="clear" w:color="000000" w:fill="FFFFFF"/>
          </w:tcPr>
          <w:p w14:paraId="49BB686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Prepare surfaces and repaint ceiling with pantex 800</w:t>
            </w:r>
          </w:p>
        </w:tc>
        <w:tc>
          <w:tcPr>
            <w:tcW w:w="286" w:type="pct"/>
            <w:shd w:val="clear" w:color="000000" w:fill="FFFFFF"/>
          </w:tcPr>
          <w:p w14:paraId="39BBCD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5DF1BA4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1E20B9A">
            <w:pPr>
              <w:spacing w:after="0" w:line="240" w:lineRule="auto"/>
              <w:jc w:val="right"/>
              <w:rPr>
                <w:rFonts w:ascii="Tw Cen MT" w:hAnsi="Tw Cen MT" w:eastAsia="Times New Roman" w:cs="Times New Roman"/>
                <w:kern w:val="0"/>
                <w:szCs w:val="22"/>
                <w:lang w:val="fr-FR"/>
                <w14:ligatures w14:val="none"/>
              </w:rPr>
            </w:pPr>
          </w:p>
        </w:tc>
      </w:tr>
      <w:tr w14:paraId="7F76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0" w:type="pct"/>
            <w:shd w:val="clear" w:color="000000" w:fill="FFFFFF"/>
          </w:tcPr>
          <w:p w14:paraId="6BD1727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1004</w:t>
            </w:r>
          </w:p>
        </w:tc>
        <w:tc>
          <w:tcPr>
            <w:tcW w:w="3145" w:type="pct"/>
            <w:shd w:val="clear" w:color="000000" w:fill="FFFFFF"/>
          </w:tcPr>
          <w:p w14:paraId="0EB0252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Prepare surfaces and repaint skirting, wood and metallic joinery with oil paint</w:t>
            </w:r>
          </w:p>
        </w:tc>
        <w:tc>
          <w:tcPr>
            <w:tcW w:w="286" w:type="pct"/>
            <w:shd w:val="clear" w:color="000000" w:fill="FFFFFF"/>
          </w:tcPr>
          <w:p w14:paraId="071F77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35" w:type="pct"/>
            <w:shd w:val="clear" w:color="000000" w:fill="FFFFFF"/>
            <w:vAlign w:val="center"/>
          </w:tcPr>
          <w:p w14:paraId="7BE6765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203EEC2">
            <w:pPr>
              <w:spacing w:after="0" w:line="240" w:lineRule="auto"/>
              <w:jc w:val="right"/>
              <w:rPr>
                <w:rFonts w:ascii="Tw Cen MT" w:hAnsi="Tw Cen MT" w:eastAsia="Times New Roman" w:cs="Times New Roman"/>
                <w:kern w:val="0"/>
                <w:szCs w:val="22"/>
                <w:lang w:val="fr-FR"/>
                <w14:ligatures w14:val="none"/>
              </w:rPr>
            </w:pPr>
          </w:p>
        </w:tc>
      </w:tr>
    </w:tbl>
    <w:p w14:paraId="72B03B12">
      <w:pPr>
        <w:spacing w:after="0"/>
        <w:rPr>
          <w:rFonts w:ascii="Tw Cen MT" w:hAnsi="Tw Cen MT" w:eastAsia="Arial" w:cs="Arial"/>
          <w:color w:val="auto"/>
          <w:szCs w:val="22"/>
        </w:rPr>
      </w:pPr>
    </w:p>
    <w:p w14:paraId="7F8156D6">
      <w:pPr>
        <w:spacing w:after="0"/>
        <w:rPr>
          <w:rFonts w:ascii="Tw Cen MT" w:hAnsi="Tw Cen MT" w:eastAsia="Arial" w:cs="Arial"/>
          <w:color w:val="auto"/>
          <w:szCs w:val="22"/>
        </w:rPr>
      </w:pPr>
    </w:p>
    <w:p w14:paraId="3E4838E6">
      <w:pPr>
        <w:spacing w:after="0" w:line="240" w:lineRule="auto"/>
        <w:rPr>
          <w:rFonts w:ascii="Tw Cen MT" w:hAnsi="Tw Cen MT" w:eastAsia="Arial" w:cs="Arial"/>
          <w:b/>
          <w:color w:val="auto"/>
          <w:szCs w:val="22"/>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418"/>
        <w:gridCol w:w="592"/>
        <w:gridCol w:w="1403"/>
        <w:gridCol w:w="1085"/>
      </w:tblGrid>
      <w:tr w14:paraId="4E34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vAlign w:val="center"/>
          </w:tcPr>
          <w:p w14:paraId="7680005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102" w:type="pct"/>
            <w:shd w:val="clear" w:color="000000" w:fill="FFFFFF"/>
            <w:vAlign w:val="center"/>
          </w:tcPr>
          <w:p w14:paraId="643173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6" w:type="pct"/>
            <w:shd w:val="clear" w:color="000000" w:fill="FFFFFF"/>
            <w:vAlign w:val="center"/>
          </w:tcPr>
          <w:p w14:paraId="3F76901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78" w:type="pct"/>
            <w:shd w:val="clear" w:color="000000" w:fill="FFFFFF"/>
            <w:vAlign w:val="center"/>
          </w:tcPr>
          <w:p w14:paraId="21FA178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24" w:type="pct"/>
            <w:shd w:val="clear" w:color="000000" w:fill="FFFFFF"/>
            <w:noWrap/>
            <w:vAlign w:val="center"/>
          </w:tcPr>
          <w:p w14:paraId="785F28F0">
            <w:pPr>
              <w:spacing w:after="0" w:line="240" w:lineRule="auto"/>
              <w:jc w:val="center"/>
              <w:rPr>
                <w:rFonts w:ascii="Tw Cen MT" w:hAnsi="Tw Cen MT" w:eastAsia="Arial" w:cs="Arial"/>
                <w:color w:val="auto"/>
                <w:szCs w:val="22"/>
                <w:lang w:val="fr-FR"/>
              </w:rPr>
            </w:pPr>
            <w:r>
              <w:rPr>
                <w:rFonts w:ascii="Tw Cen MT" w:hAnsi="Tw Cen MT" w:eastAsia="Arial" w:cs="Arial"/>
                <w:color w:val="auto"/>
                <w:szCs w:val="22"/>
                <w:lang w:val="fr-FR"/>
              </w:rPr>
              <w:t xml:space="preserve">Prix unitaire </w:t>
            </w:r>
          </w:p>
          <w:p w14:paraId="1CE4041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en lettre</w:t>
            </w:r>
          </w:p>
        </w:tc>
      </w:tr>
      <w:tr w14:paraId="2F20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vAlign w:val="center"/>
          </w:tcPr>
          <w:p w14:paraId="6545B42A">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vAlign w:val="center"/>
          </w:tcPr>
          <w:p w14:paraId="1CE744EA">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BUILDING HOSTING THE CHANCELLERY</w:t>
            </w:r>
          </w:p>
        </w:tc>
        <w:tc>
          <w:tcPr>
            <w:tcW w:w="286" w:type="pct"/>
            <w:shd w:val="clear" w:color="000000" w:fill="FFFFFF"/>
            <w:vAlign w:val="center"/>
          </w:tcPr>
          <w:p w14:paraId="180F86F9">
            <w:pPr>
              <w:spacing w:after="0" w:line="240" w:lineRule="auto"/>
              <w:jc w:val="center"/>
              <w:rPr>
                <w:rFonts w:ascii="Tw Cen MT" w:hAnsi="Tw Cen MT" w:eastAsia="Times New Roman" w:cs="Times New Roman"/>
                <w:kern w:val="0"/>
                <w:szCs w:val="22"/>
                <w14:ligatures w14:val="none"/>
              </w:rPr>
            </w:pPr>
          </w:p>
        </w:tc>
        <w:tc>
          <w:tcPr>
            <w:tcW w:w="678" w:type="pct"/>
            <w:shd w:val="clear" w:color="000000" w:fill="FFFFFF"/>
            <w:vAlign w:val="center"/>
          </w:tcPr>
          <w:p w14:paraId="67EBE7B5">
            <w:pPr>
              <w:spacing w:after="0" w:line="240" w:lineRule="auto"/>
              <w:jc w:val="center"/>
              <w:rPr>
                <w:rFonts w:ascii="Tw Cen MT" w:hAnsi="Tw Cen MT" w:eastAsia="Times New Roman" w:cs="Times New Roman"/>
                <w:kern w:val="0"/>
                <w:szCs w:val="22"/>
                <w14:ligatures w14:val="none"/>
              </w:rPr>
            </w:pPr>
          </w:p>
        </w:tc>
        <w:tc>
          <w:tcPr>
            <w:tcW w:w="524" w:type="pct"/>
            <w:shd w:val="clear" w:color="000000" w:fill="FFFFFF"/>
            <w:vAlign w:val="center"/>
          </w:tcPr>
          <w:p w14:paraId="5B1418FE">
            <w:pPr>
              <w:spacing w:after="0" w:line="240" w:lineRule="auto"/>
              <w:ind w:left="1036"/>
              <w:jc w:val="right"/>
              <w:rPr>
                <w:rFonts w:ascii="Tw Cen MT" w:hAnsi="Tw Cen MT" w:eastAsia="Times New Roman" w:cs="Times New Roman"/>
                <w:kern w:val="0"/>
                <w:szCs w:val="22"/>
                <w14:ligatures w14:val="none"/>
              </w:rPr>
            </w:pPr>
          </w:p>
        </w:tc>
      </w:tr>
      <w:tr w14:paraId="33E7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58424C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100</w:t>
            </w:r>
          </w:p>
        </w:tc>
        <w:tc>
          <w:tcPr>
            <w:tcW w:w="3102" w:type="pct"/>
            <w:shd w:val="clear" w:color="000000" w:fill="FFFFFF"/>
          </w:tcPr>
          <w:p w14:paraId="2B5965E6">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PRELIMINARY AND AFTER WORKS</w:t>
            </w:r>
          </w:p>
        </w:tc>
        <w:tc>
          <w:tcPr>
            <w:tcW w:w="286" w:type="pct"/>
            <w:shd w:val="clear" w:color="000000" w:fill="FFFFFF"/>
          </w:tcPr>
          <w:p w14:paraId="6E0E648D">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534B4CB6">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7500863">
            <w:pPr>
              <w:spacing w:after="0" w:line="240" w:lineRule="auto"/>
              <w:jc w:val="right"/>
              <w:rPr>
                <w:rFonts w:ascii="Tw Cen MT" w:hAnsi="Tw Cen MT" w:eastAsia="Times New Roman" w:cs="Times New Roman"/>
                <w:kern w:val="0"/>
                <w:szCs w:val="22"/>
                <w:lang w:val="fr-FR"/>
                <w14:ligatures w14:val="none"/>
              </w:rPr>
            </w:pPr>
          </w:p>
        </w:tc>
      </w:tr>
      <w:tr w14:paraId="7069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E0E82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102" w:type="pct"/>
            <w:shd w:val="clear" w:color="000000" w:fill="FFFFFF"/>
          </w:tcPr>
          <w:p w14:paraId="7603214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86" w:type="pct"/>
            <w:shd w:val="clear" w:color="000000" w:fill="FFFFFF"/>
          </w:tcPr>
          <w:p w14:paraId="3089CA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78" w:type="pct"/>
            <w:shd w:val="clear" w:color="000000" w:fill="FFFFFF"/>
          </w:tcPr>
          <w:p w14:paraId="5CFEBD8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8BEEBB0">
            <w:pPr>
              <w:spacing w:after="0" w:line="240" w:lineRule="auto"/>
              <w:jc w:val="right"/>
              <w:rPr>
                <w:rFonts w:ascii="Tw Cen MT" w:hAnsi="Tw Cen MT" w:eastAsia="Times New Roman" w:cs="Times New Roman"/>
                <w:kern w:val="0"/>
                <w:szCs w:val="22"/>
                <w:lang w:val="fr-FR"/>
                <w14:ligatures w14:val="none"/>
              </w:rPr>
            </w:pPr>
          </w:p>
        </w:tc>
      </w:tr>
      <w:tr w14:paraId="18DE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BA2D13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102" w:type="pct"/>
            <w:shd w:val="clear" w:color="000000" w:fill="FFFFFF"/>
          </w:tcPr>
          <w:p w14:paraId="68C81A7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86" w:type="pct"/>
            <w:shd w:val="clear" w:color="000000" w:fill="FFFFFF"/>
          </w:tcPr>
          <w:p w14:paraId="296150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78" w:type="pct"/>
            <w:shd w:val="clear" w:color="000000" w:fill="FFFFFF"/>
          </w:tcPr>
          <w:p w14:paraId="0A6B6FDA">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C95EC55">
            <w:pPr>
              <w:spacing w:after="0" w:line="240" w:lineRule="auto"/>
              <w:jc w:val="right"/>
              <w:rPr>
                <w:rFonts w:ascii="Tw Cen MT" w:hAnsi="Tw Cen MT" w:eastAsia="Times New Roman" w:cs="Times New Roman"/>
                <w:kern w:val="0"/>
                <w:szCs w:val="22"/>
                <w:lang w:val="fr-FR"/>
                <w14:ligatures w14:val="none"/>
              </w:rPr>
            </w:pPr>
          </w:p>
        </w:tc>
      </w:tr>
      <w:tr w14:paraId="314C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D8D3298">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6255FE5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100</w:t>
            </w:r>
          </w:p>
        </w:tc>
        <w:tc>
          <w:tcPr>
            <w:tcW w:w="286" w:type="pct"/>
            <w:shd w:val="clear" w:color="000000" w:fill="FFFFFF"/>
          </w:tcPr>
          <w:p w14:paraId="600A2D04">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704FFEF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87E2BDB">
            <w:pPr>
              <w:spacing w:after="0" w:line="240" w:lineRule="auto"/>
              <w:jc w:val="right"/>
              <w:rPr>
                <w:rFonts w:ascii="Tw Cen MT" w:hAnsi="Tw Cen MT" w:eastAsia="Times New Roman" w:cs="Times New Roman"/>
                <w:kern w:val="0"/>
                <w:szCs w:val="22"/>
                <w:lang w:val="fr-FR"/>
                <w14:ligatures w14:val="none"/>
              </w:rPr>
            </w:pPr>
          </w:p>
        </w:tc>
      </w:tr>
      <w:tr w14:paraId="1AA4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D9A8E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200</w:t>
            </w:r>
          </w:p>
        </w:tc>
        <w:tc>
          <w:tcPr>
            <w:tcW w:w="3102" w:type="pct"/>
            <w:shd w:val="clear" w:color="000000" w:fill="FFFFFF"/>
          </w:tcPr>
          <w:p w14:paraId="528D436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MASONRY WORKS</w:t>
            </w:r>
          </w:p>
        </w:tc>
        <w:tc>
          <w:tcPr>
            <w:tcW w:w="286" w:type="pct"/>
            <w:shd w:val="clear" w:color="000000" w:fill="FFFFFF"/>
          </w:tcPr>
          <w:p w14:paraId="1010BA05">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6DC97CAC">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A21B2BA">
            <w:pPr>
              <w:spacing w:after="0" w:line="240" w:lineRule="auto"/>
              <w:jc w:val="right"/>
              <w:rPr>
                <w:rFonts w:ascii="Tw Cen MT" w:hAnsi="Tw Cen MT" w:eastAsia="Times New Roman" w:cs="Times New Roman"/>
                <w:kern w:val="0"/>
                <w:szCs w:val="22"/>
                <w:lang w:val="fr-FR"/>
                <w14:ligatures w14:val="none"/>
              </w:rPr>
            </w:pPr>
          </w:p>
        </w:tc>
      </w:tr>
      <w:tr w14:paraId="3C49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A3923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201</w:t>
            </w:r>
          </w:p>
        </w:tc>
        <w:tc>
          <w:tcPr>
            <w:tcW w:w="3102" w:type="pct"/>
            <w:shd w:val="clear" w:color="000000" w:fill="FFFFFF"/>
          </w:tcPr>
          <w:p w14:paraId="286C151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86" w:type="pct"/>
            <w:shd w:val="clear" w:color="000000" w:fill="FFFFFF"/>
          </w:tcPr>
          <w:p w14:paraId="5E09DC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tcPr>
          <w:p w14:paraId="082931C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2CCDA85">
            <w:pPr>
              <w:spacing w:after="0" w:line="240" w:lineRule="auto"/>
              <w:jc w:val="right"/>
              <w:rPr>
                <w:rFonts w:ascii="Tw Cen MT" w:hAnsi="Tw Cen MT" w:eastAsia="Times New Roman" w:cs="Times New Roman"/>
                <w:kern w:val="0"/>
                <w:szCs w:val="22"/>
                <w:lang w:val="fr-FR"/>
                <w14:ligatures w14:val="none"/>
              </w:rPr>
            </w:pPr>
          </w:p>
        </w:tc>
      </w:tr>
      <w:tr w14:paraId="54A8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EF63E5C">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79C9A87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200</w:t>
            </w:r>
          </w:p>
        </w:tc>
        <w:tc>
          <w:tcPr>
            <w:tcW w:w="286" w:type="pct"/>
            <w:shd w:val="clear" w:color="000000" w:fill="FFFFFF"/>
          </w:tcPr>
          <w:p w14:paraId="6D748EED">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5A30D165">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0306636">
            <w:pPr>
              <w:spacing w:after="0" w:line="240" w:lineRule="auto"/>
              <w:jc w:val="right"/>
              <w:rPr>
                <w:rFonts w:ascii="Tw Cen MT" w:hAnsi="Tw Cen MT" w:eastAsia="Times New Roman" w:cs="Times New Roman"/>
                <w:kern w:val="0"/>
                <w:szCs w:val="22"/>
                <w:lang w:val="fr-FR"/>
                <w14:ligatures w14:val="none"/>
              </w:rPr>
            </w:pPr>
          </w:p>
        </w:tc>
      </w:tr>
      <w:tr w14:paraId="5AFC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A3D09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300</w:t>
            </w:r>
          </w:p>
        </w:tc>
        <w:tc>
          <w:tcPr>
            <w:tcW w:w="3102" w:type="pct"/>
            <w:shd w:val="clear" w:color="000000" w:fill="FFFFFF"/>
          </w:tcPr>
          <w:p w14:paraId="66E0F0B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PLUMBING AND SANITATION</w:t>
            </w:r>
          </w:p>
        </w:tc>
        <w:tc>
          <w:tcPr>
            <w:tcW w:w="286" w:type="pct"/>
            <w:shd w:val="clear" w:color="000000" w:fill="FFFFFF"/>
          </w:tcPr>
          <w:p w14:paraId="35837ADF">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0044CD3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57756C1">
            <w:pPr>
              <w:spacing w:after="0" w:line="240" w:lineRule="auto"/>
              <w:jc w:val="right"/>
              <w:rPr>
                <w:rFonts w:ascii="Tw Cen MT" w:hAnsi="Tw Cen MT" w:eastAsia="Times New Roman" w:cs="Times New Roman"/>
                <w:kern w:val="0"/>
                <w:szCs w:val="22"/>
                <w:lang w:val="fr-FR"/>
                <w14:ligatures w14:val="none"/>
              </w:rPr>
            </w:pPr>
          </w:p>
        </w:tc>
      </w:tr>
      <w:tr w14:paraId="1786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850BF2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102" w:type="pct"/>
            <w:shd w:val="clear" w:color="000000" w:fill="FFFFFF"/>
          </w:tcPr>
          <w:p w14:paraId="3BEB7E6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urinaries (including all accessories)</w:t>
            </w:r>
          </w:p>
        </w:tc>
        <w:tc>
          <w:tcPr>
            <w:tcW w:w="286" w:type="pct"/>
            <w:shd w:val="clear" w:color="000000" w:fill="FFFFFF"/>
          </w:tcPr>
          <w:p w14:paraId="592706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78" w:type="pct"/>
            <w:shd w:val="clear" w:color="000000" w:fill="FFFFFF"/>
          </w:tcPr>
          <w:p w14:paraId="6878269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97BB60A">
            <w:pPr>
              <w:spacing w:after="0" w:line="240" w:lineRule="auto"/>
              <w:jc w:val="right"/>
              <w:rPr>
                <w:rFonts w:ascii="Tw Cen MT" w:hAnsi="Tw Cen MT" w:eastAsia="Times New Roman" w:cs="Times New Roman"/>
                <w:kern w:val="0"/>
                <w:szCs w:val="22"/>
                <w:lang w:val="fr-FR"/>
                <w14:ligatures w14:val="none"/>
              </w:rPr>
            </w:pPr>
          </w:p>
        </w:tc>
      </w:tr>
      <w:tr w14:paraId="64D3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FBCF09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102" w:type="pct"/>
            <w:shd w:val="clear" w:color="000000" w:fill="FFFFFF"/>
          </w:tcPr>
          <w:p w14:paraId="634558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maintenance of the entire plumbing system</w:t>
            </w:r>
          </w:p>
        </w:tc>
        <w:tc>
          <w:tcPr>
            <w:tcW w:w="286" w:type="pct"/>
            <w:shd w:val="clear" w:color="000000" w:fill="FFFFFF"/>
          </w:tcPr>
          <w:p w14:paraId="54A022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78" w:type="pct"/>
            <w:shd w:val="clear" w:color="000000" w:fill="FFFFFF"/>
          </w:tcPr>
          <w:p w14:paraId="377B66F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24B1D0B">
            <w:pPr>
              <w:spacing w:after="0" w:line="240" w:lineRule="auto"/>
              <w:jc w:val="right"/>
              <w:rPr>
                <w:rFonts w:ascii="Tw Cen MT" w:hAnsi="Tw Cen MT" w:eastAsia="Times New Roman" w:cs="Times New Roman"/>
                <w:kern w:val="0"/>
                <w:szCs w:val="22"/>
                <w:lang w:val="fr-FR"/>
                <w14:ligatures w14:val="none"/>
              </w:rPr>
            </w:pPr>
          </w:p>
        </w:tc>
      </w:tr>
      <w:tr w14:paraId="093C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D57B78C">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47AD8B9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300</w:t>
            </w:r>
          </w:p>
        </w:tc>
        <w:tc>
          <w:tcPr>
            <w:tcW w:w="286" w:type="pct"/>
            <w:shd w:val="clear" w:color="000000" w:fill="FFFFFF"/>
          </w:tcPr>
          <w:p w14:paraId="2F929425">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789C5E0B">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2183D2F">
            <w:pPr>
              <w:spacing w:after="0" w:line="240" w:lineRule="auto"/>
              <w:jc w:val="right"/>
              <w:rPr>
                <w:rFonts w:ascii="Tw Cen MT" w:hAnsi="Tw Cen MT" w:eastAsia="Times New Roman" w:cs="Times New Roman"/>
                <w:kern w:val="0"/>
                <w:szCs w:val="22"/>
                <w:lang w:val="fr-FR"/>
                <w14:ligatures w14:val="none"/>
              </w:rPr>
            </w:pPr>
          </w:p>
        </w:tc>
      </w:tr>
      <w:tr w14:paraId="0443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2B2FF4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400</w:t>
            </w:r>
          </w:p>
        </w:tc>
        <w:tc>
          <w:tcPr>
            <w:tcW w:w="3102" w:type="pct"/>
            <w:shd w:val="clear" w:color="000000" w:fill="FFFFFF"/>
          </w:tcPr>
          <w:p w14:paraId="1C6E0CE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ELECTRICAL WORKS</w:t>
            </w:r>
          </w:p>
        </w:tc>
        <w:tc>
          <w:tcPr>
            <w:tcW w:w="286" w:type="pct"/>
            <w:shd w:val="clear" w:color="000000" w:fill="FFFFFF"/>
          </w:tcPr>
          <w:p w14:paraId="5CFFE3CE">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0EED040A">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0C1463D">
            <w:pPr>
              <w:spacing w:after="0" w:line="240" w:lineRule="auto"/>
              <w:jc w:val="right"/>
              <w:rPr>
                <w:rFonts w:ascii="Tw Cen MT" w:hAnsi="Tw Cen MT" w:eastAsia="Times New Roman" w:cs="Times New Roman"/>
                <w:kern w:val="0"/>
                <w:szCs w:val="22"/>
                <w:lang w:val="fr-FR"/>
                <w14:ligatures w14:val="none"/>
              </w:rPr>
            </w:pPr>
          </w:p>
        </w:tc>
      </w:tr>
      <w:tr w14:paraId="23FD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C3D69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102" w:type="pct"/>
            <w:shd w:val="clear" w:color="000000" w:fill="FFFFFF"/>
          </w:tcPr>
          <w:p w14:paraId="2A60B08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repairs of the electrical system (cabling and installation of breakers and other accessories)</w:t>
            </w:r>
          </w:p>
        </w:tc>
        <w:tc>
          <w:tcPr>
            <w:tcW w:w="286" w:type="pct"/>
            <w:shd w:val="clear" w:color="000000" w:fill="FFFFFF"/>
          </w:tcPr>
          <w:p w14:paraId="2AA864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78" w:type="pct"/>
            <w:shd w:val="clear" w:color="000000" w:fill="FFFFFF"/>
          </w:tcPr>
          <w:p w14:paraId="192F9C4E">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4C23862">
            <w:pPr>
              <w:spacing w:after="0" w:line="240" w:lineRule="auto"/>
              <w:jc w:val="right"/>
              <w:rPr>
                <w:rFonts w:ascii="Tw Cen MT" w:hAnsi="Tw Cen MT" w:eastAsia="Times New Roman" w:cs="Times New Roman"/>
                <w:kern w:val="0"/>
                <w:szCs w:val="22"/>
                <w:lang w:val="fr-FR"/>
                <w14:ligatures w14:val="none"/>
              </w:rPr>
            </w:pPr>
          </w:p>
        </w:tc>
      </w:tr>
      <w:tr w14:paraId="100A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5F5CA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402</w:t>
            </w:r>
          </w:p>
        </w:tc>
        <w:tc>
          <w:tcPr>
            <w:tcW w:w="3102" w:type="pct"/>
            <w:shd w:val="clear" w:color="000000" w:fill="FFFFFF"/>
          </w:tcPr>
          <w:p w14:paraId="1236721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fluorescent lamps with white round and bright economic LED bulbs of not more than 100 watts (holder and bulbs inclusive)</w:t>
            </w:r>
          </w:p>
        </w:tc>
        <w:tc>
          <w:tcPr>
            <w:tcW w:w="286" w:type="pct"/>
            <w:shd w:val="clear" w:color="000000" w:fill="FFFFFF"/>
          </w:tcPr>
          <w:p w14:paraId="48C7AC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78" w:type="pct"/>
            <w:shd w:val="clear" w:color="000000" w:fill="FFFFFF"/>
          </w:tcPr>
          <w:p w14:paraId="09EAA165">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E9A78D1">
            <w:pPr>
              <w:spacing w:after="0" w:line="240" w:lineRule="auto"/>
              <w:jc w:val="right"/>
              <w:rPr>
                <w:rFonts w:ascii="Tw Cen MT" w:hAnsi="Tw Cen MT" w:eastAsia="Times New Roman" w:cs="Times New Roman"/>
                <w:kern w:val="0"/>
                <w:szCs w:val="22"/>
                <w:lang w:val="fr-FR"/>
                <w14:ligatures w14:val="none"/>
              </w:rPr>
            </w:pPr>
          </w:p>
        </w:tc>
      </w:tr>
      <w:tr w14:paraId="15C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A55899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403</w:t>
            </w:r>
          </w:p>
        </w:tc>
        <w:tc>
          <w:tcPr>
            <w:tcW w:w="3102" w:type="pct"/>
            <w:shd w:val="clear" w:color="000000" w:fill="FFFFFF"/>
          </w:tcPr>
          <w:p w14:paraId="70EB833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86" w:type="pct"/>
            <w:shd w:val="clear" w:color="000000" w:fill="FFFFFF"/>
          </w:tcPr>
          <w:p w14:paraId="14AAD1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78" w:type="pct"/>
            <w:shd w:val="clear" w:color="000000" w:fill="FFFFFF"/>
          </w:tcPr>
          <w:p w14:paraId="76E00EF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10067C3">
            <w:pPr>
              <w:spacing w:after="0" w:line="240" w:lineRule="auto"/>
              <w:jc w:val="right"/>
              <w:rPr>
                <w:rFonts w:ascii="Tw Cen MT" w:hAnsi="Tw Cen MT" w:eastAsia="Times New Roman" w:cs="Times New Roman"/>
                <w:kern w:val="0"/>
                <w:szCs w:val="22"/>
                <w:lang w:val="fr-FR"/>
                <w14:ligatures w14:val="none"/>
              </w:rPr>
            </w:pPr>
          </w:p>
        </w:tc>
      </w:tr>
      <w:tr w14:paraId="1393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A1090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404</w:t>
            </w:r>
          </w:p>
        </w:tc>
        <w:tc>
          <w:tcPr>
            <w:tcW w:w="3102" w:type="pct"/>
            <w:shd w:val="clear" w:color="000000" w:fill="FFFFFF"/>
          </w:tcPr>
          <w:p w14:paraId="0101720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86" w:type="pct"/>
            <w:shd w:val="clear" w:color="000000" w:fill="FFFFFF"/>
          </w:tcPr>
          <w:p w14:paraId="5E73286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78" w:type="pct"/>
            <w:shd w:val="clear" w:color="000000" w:fill="FFFFFF"/>
          </w:tcPr>
          <w:p w14:paraId="54DF606B">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BDD6F1C">
            <w:pPr>
              <w:spacing w:after="0" w:line="240" w:lineRule="auto"/>
              <w:jc w:val="right"/>
              <w:rPr>
                <w:rFonts w:ascii="Tw Cen MT" w:hAnsi="Tw Cen MT" w:eastAsia="Times New Roman" w:cs="Times New Roman"/>
                <w:kern w:val="0"/>
                <w:szCs w:val="22"/>
                <w:lang w:val="fr-FR"/>
                <w14:ligatures w14:val="none"/>
              </w:rPr>
            </w:pPr>
          </w:p>
        </w:tc>
      </w:tr>
      <w:tr w14:paraId="7F6C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1813302">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5F59110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400</w:t>
            </w:r>
          </w:p>
        </w:tc>
        <w:tc>
          <w:tcPr>
            <w:tcW w:w="286" w:type="pct"/>
            <w:shd w:val="clear" w:color="000000" w:fill="FFFFFF"/>
          </w:tcPr>
          <w:p w14:paraId="0CEDA4F4">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4FF94F9E">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ED44BC5">
            <w:pPr>
              <w:spacing w:after="0" w:line="240" w:lineRule="auto"/>
              <w:jc w:val="right"/>
              <w:rPr>
                <w:rFonts w:ascii="Tw Cen MT" w:hAnsi="Tw Cen MT" w:eastAsia="Times New Roman" w:cs="Times New Roman"/>
                <w:kern w:val="0"/>
                <w:szCs w:val="22"/>
                <w:lang w:val="fr-FR"/>
                <w14:ligatures w14:val="none"/>
              </w:rPr>
            </w:pPr>
          </w:p>
        </w:tc>
      </w:tr>
      <w:tr w14:paraId="686F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03BBC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500</w:t>
            </w:r>
          </w:p>
        </w:tc>
        <w:tc>
          <w:tcPr>
            <w:tcW w:w="3102" w:type="pct"/>
            <w:shd w:val="clear" w:color="000000" w:fill="FFFFFF"/>
          </w:tcPr>
          <w:p w14:paraId="4E47C05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WOOD JOINERY WORKS</w:t>
            </w:r>
          </w:p>
        </w:tc>
        <w:tc>
          <w:tcPr>
            <w:tcW w:w="286" w:type="pct"/>
            <w:shd w:val="clear" w:color="000000" w:fill="FFFFFF"/>
          </w:tcPr>
          <w:p w14:paraId="3FCFC37C">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7F46F023">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55686DF">
            <w:pPr>
              <w:spacing w:after="0" w:line="240" w:lineRule="auto"/>
              <w:jc w:val="right"/>
              <w:rPr>
                <w:rFonts w:ascii="Tw Cen MT" w:hAnsi="Tw Cen MT" w:eastAsia="Times New Roman" w:cs="Times New Roman"/>
                <w:kern w:val="0"/>
                <w:szCs w:val="22"/>
                <w:lang w:val="fr-FR"/>
                <w14:ligatures w14:val="none"/>
              </w:rPr>
            </w:pPr>
          </w:p>
        </w:tc>
      </w:tr>
      <w:tr w14:paraId="7AE3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6E72A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102" w:type="pct"/>
            <w:shd w:val="clear" w:color="000000" w:fill="FFFFFF"/>
          </w:tcPr>
          <w:p w14:paraId="2963143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windows with 2.9mm glass panels (including all accessories)</w:t>
            </w:r>
          </w:p>
        </w:tc>
        <w:tc>
          <w:tcPr>
            <w:tcW w:w="286" w:type="pct"/>
            <w:shd w:val="clear" w:color="000000" w:fill="FFFFFF"/>
          </w:tcPr>
          <w:p w14:paraId="7E2BC2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tcPr>
          <w:p w14:paraId="4CB3466D">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EF6C894">
            <w:pPr>
              <w:spacing w:after="0" w:line="240" w:lineRule="auto"/>
              <w:jc w:val="right"/>
              <w:rPr>
                <w:rFonts w:ascii="Tw Cen MT" w:hAnsi="Tw Cen MT" w:eastAsia="Times New Roman" w:cs="Times New Roman"/>
                <w:kern w:val="0"/>
                <w:szCs w:val="22"/>
                <w:lang w:val="fr-FR"/>
                <w14:ligatures w14:val="none"/>
              </w:rPr>
            </w:pPr>
          </w:p>
        </w:tc>
      </w:tr>
      <w:tr w14:paraId="58D8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2C774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102" w:type="pct"/>
            <w:shd w:val="clear" w:color="000000" w:fill="FFFFFF"/>
          </w:tcPr>
          <w:p w14:paraId="4B933B6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 (including all accessories)</w:t>
            </w:r>
          </w:p>
        </w:tc>
        <w:tc>
          <w:tcPr>
            <w:tcW w:w="286" w:type="pct"/>
            <w:shd w:val="clear" w:color="000000" w:fill="FFFFFF"/>
          </w:tcPr>
          <w:p w14:paraId="7AB2091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tcPr>
          <w:p w14:paraId="72347C4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4E969CE">
            <w:pPr>
              <w:spacing w:after="0" w:line="240" w:lineRule="auto"/>
              <w:jc w:val="right"/>
              <w:rPr>
                <w:rFonts w:ascii="Tw Cen MT" w:hAnsi="Tw Cen MT" w:eastAsia="Times New Roman" w:cs="Times New Roman"/>
                <w:kern w:val="0"/>
                <w:szCs w:val="22"/>
                <w:lang w:val="fr-FR"/>
                <w14:ligatures w14:val="none"/>
              </w:rPr>
            </w:pPr>
          </w:p>
        </w:tc>
      </w:tr>
      <w:tr w14:paraId="4A5C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18FD009">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7667478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500</w:t>
            </w:r>
          </w:p>
        </w:tc>
        <w:tc>
          <w:tcPr>
            <w:tcW w:w="286" w:type="pct"/>
            <w:shd w:val="clear" w:color="000000" w:fill="FFFFFF"/>
          </w:tcPr>
          <w:p w14:paraId="5EA5AEA8">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157D1705">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3D679E78">
            <w:pPr>
              <w:spacing w:after="0" w:line="240" w:lineRule="auto"/>
              <w:jc w:val="right"/>
              <w:rPr>
                <w:rFonts w:ascii="Tw Cen MT" w:hAnsi="Tw Cen MT" w:eastAsia="Times New Roman" w:cs="Times New Roman"/>
                <w:kern w:val="0"/>
                <w:szCs w:val="22"/>
                <w:lang w:val="fr-FR"/>
                <w14:ligatures w14:val="none"/>
              </w:rPr>
            </w:pPr>
          </w:p>
        </w:tc>
      </w:tr>
      <w:tr w14:paraId="76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319A22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600</w:t>
            </w:r>
          </w:p>
        </w:tc>
        <w:tc>
          <w:tcPr>
            <w:tcW w:w="3102" w:type="pct"/>
            <w:shd w:val="clear" w:color="000000" w:fill="FFFFFF"/>
          </w:tcPr>
          <w:p w14:paraId="17DF507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EXTERNAL DRAINAGE WORKS</w:t>
            </w:r>
          </w:p>
        </w:tc>
        <w:tc>
          <w:tcPr>
            <w:tcW w:w="286" w:type="pct"/>
            <w:shd w:val="clear" w:color="000000" w:fill="FFFFFF"/>
          </w:tcPr>
          <w:p w14:paraId="23533290">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tcPr>
          <w:p w14:paraId="37F5EC7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2C481034">
            <w:pPr>
              <w:spacing w:after="0" w:line="240" w:lineRule="auto"/>
              <w:jc w:val="right"/>
              <w:rPr>
                <w:rFonts w:ascii="Tw Cen MT" w:hAnsi="Tw Cen MT" w:eastAsia="Times New Roman" w:cs="Times New Roman"/>
                <w:kern w:val="0"/>
                <w:szCs w:val="22"/>
                <w:lang w:val="fr-FR"/>
                <w14:ligatures w14:val="none"/>
              </w:rPr>
            </w:pPr>
          </w:p>
        </w:tc>
      </w:tr>
      <w:tr w14:paraId="2ACC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5DB453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102" w:type="pct"/>
            <w:shd w:val="clear" w:color="000000" w:fill="FFFFFF"/>
          </w:tcPr>
          <w:p w14:paraId="2CBE4F8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drainage gutter with sand cement sreed under a cement past top coating mortar</w:t>
            </w:r>
          </w:p>
        </w:tc>
        <w:tc>
          <w:tcPr>
            <w:tcW w:w="286" w:type="pct"/>
            <w:shd w:val="clear" w:color="000000" w:fill="FFFFFF"/>
          </w:tcPr>
          <w:p w14:paraId="78066EF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tcPr>
          <w:p w14:paraId="11F67028">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5780329">
            <w:pPr>
              <w:spacing w:after="0" w:line="240" w:lineRule="auto"/>
              <w:jc w:val="right"/>
              <w:rPr>
                <w:rFonts w:ascii="Tw Cen MT" w:hAnsi="Tw Cen MT" w:eastAsia="Times New Roman" w:cs="Times New Roman"/>
                <w:kern w:val="0"/>
                <w:szCs w:val="22"/>
                <w:lang w:val="fr-FR"/>
                <w14:ligatures w14:val="none"/>
              </w:rPr>
            </w:pPr>
          </w:p>
        </w:tc>
      </w:tr>
      <w:tr w14:paraId="426B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9C46394">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29DFDD7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600</w:t>
            </w:r>
          </w:p>
        </w:tc>
        <w:tc>
          <w:tcPr>
            <w:tcW w:w="286" w:type="pct"/>
            <w:shd w:val="clear" w:color="000000" w:fill="FFFFFF"/>
          </w:tcPr>
          <w:p w14:paraId="72EB01E2">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48FF523E">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84E06BC">
            <w:pPr>
              <w:spacing w:after="0" w:line="240" w:lineRule="auto"/>
              <w:jc w:val="right"/>
              <w:rPr>
                <w:rFonts w:ascii="Tw Cen MT" w:hAnsi="Tw Cen MT" w:eastAsia="Times New Roman" w:cs="Times New Roman"/>
                <w:kern w:val="0"/>
                <w:szCs w:val="22"/>
                <w:lang w:val="fr-FR"/>
                <w14:ligatures w14:val="none"/>
              </w:rPr>
            </w:pPr>
          </w:p>
        </w:tc>
      </w:tr>
      <w:tr w14:paraId="0010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F8EC8F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700</w:t>
            </w:r>
          </w:p>
        </w:tc>
        <w:tc>
          <w:tcPr>
            <w:tcW w:w="3102" w:type="pct"/>
            <w:shd w:val="clear" w:color="000000" w:fill="FFFFFF"/>
          </w:tcPr>
          <w:p w14:paraId="5DCF492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TILING WORKS</w:t>
            </w:r>
          </w:p>
        </w:tc>
        <w:tc>
          <w:tcPr>
            <w:tcW w:w="286" w:type="pct"/>
            <w:shd w:val="clear" w:color="000000" w:fill="FFFFFF"/>
          </w:tcPr>
          <w:p w14:paraId="081EB799">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319A3144">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235F6C5">
            <w:pPr>
              <w:spacing w:after="0" w:line="240" w:lineRule="auto"/>
              <w:jc w:val="right"/>
              <w:rPr>
                <w:rFonts w:ascii="Tw Cen MT" w:hAnsi="Tw Cen MT" w:eastAsia="Times New Roman" w:cs="Times New Roman"/>
                <w:kern w:val="0"/>
                <w:szCs w:val="22"/>
                <w:lang w:val="fr-FR"/>
                <w14:ligatures w14:val="none"/>
              </w:rPr>
            </w:pPr>
          </w:p>
        </w:tc>
      </w:tr>
      <w:tr w14:paraId="53B7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3D5DA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102" w:type="pct"/>
            <w:shd w:val="clear" w:color="000000" w:fill="FFFFFF"/>
          </w:tcPr>
          <w:p w14:paraId="61303DD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Ceramic quality tiles of 20x30 cm on floors</w:t>
            </w:r>
          </w:p>
        </w:tc>
        <w:tc>
          <w:tcPr>
            <w:tcW w:w="286" w:type="pct"/>
            <w:shd w:val="clear" w:color="000000" w:fill="FFFFFF"/>
          </w:tcPr>
          <w:p w14:paraId="38A619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647D7FA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EF3D09E">
            <w:pPr>
              <w:spacing w:after="0" w:line="240" w:lineRule="auto"/>
              <w:jc w:val="right"/>
              <w:rPr>
                <w:rFonts w:ascii="Tw Cen MT" w:hAnsi="Tw Cen MT" w:eastAsia="Times New Roman" w:cs="Times New Roman"/>
                <w:kern w:val="0"/>
                <w:szCs w:val="22"/>
                <w:lang w:val="fr-FR"/>
                <w14:ligatures w14:val="none"/>
              </w:rPr>
            </w:pPr>
          </w:p>
        </w:tc>
      </w:tr>
      <w:tr w14:paraId="0324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1D24505">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4CA48DB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700</w:t>
            </w:r>
          </w:p>
        </w:tc>
        <w:tc>
          <w:tcPr>
            <w:tcW w:w="286" w:type="pct"/>
            <w:shd w:val="clear" w:color="000000" w:fill="FFFFFF"/>
          </w:tcPr>
          <w:p w14:paraId="5A709D9C">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766F4DD7">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94E5842">
            <w:pPr>
              <w:spacing w:after="0" w:line="240" w:lineRule="auto"/>
              <w:jc w:val="right"/>
              <w:rPr>
                <w:rFonts w:ascii="Tw Cen MT" w:hAnsi="Tw Cen MT" w:eastAsia="Times New Roman" w:cs="Times New Roman"/>
                <w:kern w:val="0"/>
                <w:szCs w:val="22"/>
                <w:lang w:val="fr-FR"/>
                <w14:ligatures w14:val="none"/>
              </w:rPr>
            </w:pPr>
          </w:p>
        </w:tc>
      </w:tr>
      <w:tr w14:paraId="0F33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DE54B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800</w:t>
            </w:r>
          </w:p>
        </w:tc>
        <w:tc>
          <w:tcPr>
            <w:tcW w:w="3102" w:type="pct"/>
            <w:shd w:val="clear" w:color="000000" w:fill="FFFFFF"/>
          </w:tcPr>
          <w:p w14:paraId="570FD5A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 w:val="24"/>
              </w:rPr>
              <w:t>ALUMINIUM, METAL, PLASTIC AND GLASS JOINERY WORKS</w:t>
            </w:r>
          </w:p>
        </w:tc>
        <w:tc>
          <w:tcPr>
            <w:tcW w:w="286" w:type="pct"/>
            <w:shd w:val="clear" w:color="000000" w:fill="FFFFFF"/>
          </w:tcPr>
          <w:p w14:paraId="72237F03">
            <w:pPr>
              <w:spacing w:after="0" w:line="240" w:lineRule="auto"/>
              <w:jc w:val="center"/>
              <w:rPr>
                <w:rFonts w:ascii="Tw Cen MT" w:hAnsi="Tw Cen MT" w:eastAsia="Times New Roman" w:cs="Times New Roman"/>
                <w:kern w:val="0"/>
                <w:szCs w:val="22"/>
                <w14:ligatures w14:val="none"/>
              </w:rPr>
            </w:pPr>
          </w:p>
        </w:tc>
        <w:tc>
          <w:tcPr>
            <w:tcW w:w="678" w:type="pct"/>
            <w:shd w:val="clear" w:color="000000" w:fill="FFFFFF"/>
            <w:vAlign w:val="center"/>
          </w:tcPr>
          <w:p w14:paraId="10ABA26F">
            <w:pPr>
              <w:spacing w:after="0" w:line="240" w:lineRule="auto"/>
              <w:jc w:val="center"/>
              <w:rPr>
                <w:rFonts w:ascii="Tw Cen MT" w:hAnsi="Tw Cen MT" w:eastAsia="Times New Roman" w:cs="Times New Roman"/>
                <w:kern w:val="0"/>
                <w:szCs w:val="22"/>
                <w14:ligatures w14:val="none"/>
              </w:rPr>
            </w:pPr>
          </w:p>
        </w:tc>
        <w:tc>
          <w:tcPr>
            <w:tcW w:w="524" w:type="pct"/>
            <w:shd w:val="clear" w:color="000000" w:fill="FFFFFF"/>
            <w:vAlign w:val="center"/>
          </w:tcPr>
          <w:p w14:paraId="4C97A9DB">
            <w:pPr>
              <w:spacing w:after="0" w:line="240" w:lineRule="auto"/>
              <w:jc w:val="right"/>
              <w:rPr>
                <w:rFonts w:ascii="Tw Cen MT" w:hAnsi="Tw Cen MT" w:eastAsia="Times New Roman" w:cs="Times New Roman"/>
                <w:kern w:val="0"/>
                <w:szCs w:val="22"/>
                <w14:ligatures w14:val="none"/>
              </w:rPr>
            </w:pPr>
          </w:p>
        </w:tc>
      </w:tr>
      <w:tr w14:paraId="72E5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1AC5E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102" w:type="pct"/>
            <w:shd w:val="clear" w:color="000000" w:fill="FFFFFF"/>
          </w:tcPr>
          <w:p w14:paraId="7A3BCAB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 (including all accessories)</w:t>
            </w:r>
          </w:p>
        </w:tc>
        <w:tc>
          <w:tcPr>
            <w:tcW w:w="286" w:type="pct"/>
            <w:shd w:val="clear" w:color="000000" w:fill="FFFFFF"/>
          </w:tcPr>
          <w:p w14:paraId="484BA2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258419D8">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51C18724">
            <w:pPr>
              <w:spacing w:after="0" w:line="240" w:lineRule="auto"/>
              <w:jc w:val="right"/>
              <w:rPr>
                <w:rFonts w:ascii="Tw Cen MT" w:hAnsi="Tw Cen MT" w:eastAsia="Times New Roman" w:cs="Times New Roman"/>
                <w:kern w:val="0"/>
                <w:szCs w:val="22"/>
                <w:lang w:val="fr-FR"/>
                <w14:ligatures w14:val="none"/>
              </w:rPr>
            </w:pPr>
          </w:p>
        </w:tc>
      </w:tr>
      <w:tr w14:paraId="5F66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8B814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102" w:type="pct"/>
            <w:shd w:val="clear" w:color="000000" w:fill="FFFFFF"/>
          </w:tcPr>
          <w:p w14:paraId="5C9BBE9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door locks with Smick barrel locks (with 5 keys)</w:t>
            </w:r>
          </w:p>
        </w:tc>
        <w:tc>
          <w:tcPr>
            <w:tcW w:w="286" w:type="pct"/>
            <w:shd w:val="clear" w:color="000000" w:fill="FFFFFF"/>
          </w:tcPr>
          <w:p w14:paraId="1B0B19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78" w:type="pct"/>
            <w:shd w:val="clear" w:color="000000" w:fill="FFFFFF"/>
            <w:vAlign w:val="center"/>
          </w:tcPr>
          <w:p w14:paraId="6659D902">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8472D26">
            <w:pPr>
              <w:spacing w:after="0" w:line="240" w:lineRule="auto"/>
              <w:jc w:val="right"/>
              <w:rPr>
                <w:rFonts w:ascii="Tw Cen MT" w:hAnsi="Tw Cen MT" w:eastAsia="Times New Roman" w:cs="Times New Roman"/>
                <w:kern w:val="0"/>
                <w:szCs w:val="22"/>
                <w:lang w:val="fr-FR"/>
                <w14:ligatures w14:val="none"/>
              </w:rPr>
            </w:pPr>
          </w:p>
        </w:tc>
      </w:tr>
      <w:tr w14:paraId="480B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198331BE">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6776315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86" w:type="pct"/>
            <w:shd w:val="clear" w:color="000000" w:fill="FFFFFF"/>
          </w:tcPr>
          <w:p w14:paraId="67CFE1A9">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7CC5581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486D6AB1">
            <w:pPr>
              <w:spacing w:after="0" w:line="240" w:lineRule="auto"/>
              <w:jc w:val="right"/>
              <w:rPr>
                <w:rFonts w:ascii="Tw Cen MT" w:hAnsi="Tw Cen MT" w:eastAsia="Times New Roman" w:cs="Times New Roman"/>
                <w:kern w:val="0"/>
                <w:szCs w:val="22"/>
                <w:lang w:val="fr-FR"/>
                <w14:ligatures w14:val="none"/>
              </w:rPr>
            </w:pPr>
          </w:p>
        </w:tc>
      </w:tr>
      <w:tr w14:paraId="1D22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2D6C464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900</w:t>
            </w:r>
          </w:p>
        </w:tc>
        <w:tc>
          <w:tcPr>
            <w:tcW w:w="3102" w:type="pct"/>
            <w:shd w:val="clear" w:color="000000" w:fill="FFFFFF"/>
          </w:tcPr>
          <w:p w14:paraId="7FBE5C3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FINISHES / PAINTING</w:t>
            </w:r>
          </w:p>
        </w:tc>
        <w:tc>
          <w:tcPr>
            <w:tcW w:w="286" w:type="pct"/>
            <w:shd w:val="clear" w:color="000000" w:fill="FFFFFF"/>
          </w:tcPr>
          <w:p w14:paraId="1621EE08">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2F4A5735">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B4C930D">
            <w:pPr>
              <w:spacing w:after="0" w:line="240" w:lineRule="auto"/>
              <w:jc w:val="right"/>
              <w:rPr>
                <w:rFonts w:ascii="Tw Cen MT" w:hAnsi="Tw Cen MT" w:eastAsia="Times New Roman" w:cs="Times New Roman"/>
                <w:kern w:val="0"/>
                <w:szCs w:val="22"/>
                <w:lang w:val="fr-FR"/>
                <w14:ligatures w14:val="none"/>
              </w:rPr>
            </w:pPr>
          </w:p>
        </w:tc>
      </w:tr>
      <w:tr w14:paraId="1B79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7E16E0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901</w:t>
            </w:r>
          </w:p>
        </w:tc>
        <w:tc>
          <w:tcPr>
            <w:tcW w:w="3102" w:type="pct"/>
            <w:shd w:val="clear" w:color="000000" w:fill="FFFFFF"/>
          </w:tcPr>
          <w:p w14:paraId="69FC2BD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prepare walls for repainting</w:t>
            </w:r>
          </w:p>
        </w:tc>
        <w:tc>
          <w:tcPr>
            <w:tcW w:w="286" w:type="pct"/>
            <w:shd w:val="clear" w:color="000000" w:fill="FFFFFF"/>
          </w:tcPr>
          <w:p w14:paraId="1A8A7F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128A3CCF">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9C31BC2">
            <w:pPr>
              <w:spacing w:after="0" w:line="240" w:lineRule="auto"/>
              <w:jc w:val="right"/>
              <w:rPr>
                <w:rFonts w:ascii="Tw Cen MT" w:hAnsi="Tw Cen MT" w:eastAsia="Times New Roman" w:cs="Times New Roman"/>
                <w:kern w:val="0"/>
                <w:szCs w:val="22"/>
                <w:lang w:val="fr-FR"/>
                <w14:ligatures w14:val="none"/>
              </w:rPr>
            </w:pPr>
          </w:p>
        </w:tc>
      </w:tr>
      <w:tr w14:paraId="7CD9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B456F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902</w:t>
            </w:r>
          </w:p>
        </w:tc>
        <w:tc>
          <w:tcPr>
            <w:tcW w:w="3102" w:type="pct"/>
            <w:shd w:val="clear" w:color="000000" w:fill="FFFFFF"/>
          </w:tcPr>
          <w:p w14:paraId="4341815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Repainting of the internal and external walls with Pantex 1300 type vinyl paint</w:t>
            </w:r>
          </w:p>
        </w:tc>
        <w:tc>
          <w:tcPr>
            <w:tcW w:w="286" w:type="pct"/>
            <w:shd w:val="clear" w:color="000000" w:fill="FFFFFF"/>
          </w:tcPr>
          <w:p w14:paraId="402C35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1362B069">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07710B1F">
            <w:pPr>
              <w:spacing w:after="0" w:line="240" w:lineRule="auto"/>
              <w:jc w:val="right"/>
              <w:rPr>
                <w:rFonts w:ascii="Tw Cen MT" w:hAnsi="Tw Cen MT" w:eastAsia="Times New Roman" w:cs="Times New Roman"/>
                <w:kern w:val="0"/>
                <w:szCs w:val="22"/>
                <w:lang w:val="fr-FR"/>
                <w14:ligatures w14:val="none"/>
              </w:rPr>
            </w:pPr>
          </w:p>
        </w:tc>
      </w:tr>
      <w:tr w14:paraId="7E73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64ADBB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903</w:t>
            </w:r>
          </w:p>
        </w:tc>
        <w:tc>
          <w:tcPr>
            <w:tcW w:w="3102" w:type="pct"/>
            <w:shd w:val="clear" w:color="000000" w:fill="FFFFFF"/>
          </w:tcPr>
          <w:p w14:paraId="7F35E2D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ceiling with pantex 800</w:t>
            </w:r>
          </w:p>
        </w:tc>
        <w:tc>
          <w:tcPr>
            <w:tcW w:w="286" w:type="pct"/>
            <w:shd w:val="clear" w:color="000000" w:fill="FFFFFF"/>
          </w:tcPr>
          <w:p w14:paraId="1CF068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47004CF9">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1F497EA2">
            <w:pPr>
              <w:spacing w:after="0" w:line="240" w:lineRule="auto"/>
              <w:jc w:val="right"/>
              <w:rPr>
                <w:rFonts w:ascii="Tw Cen MT" w:hAnsi="Tw Cen MT" w:eastAsia="Times New Roman" w:cs="Times New Roman"/>
                <w:kern w:val="0"/>
                <w:szCs w:val="22"/>
                <w:lang w:val="fr-FR"/>
                <w14:ligatures w14:val="none"/>
              </w:rPr>
            </w:pPr>
          </w:p>
        </w:tc>
      </w:tr>
      <w:tr w14:paraId="6E16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03FDF5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904</w:t>
            </w:r>
          </w:p>
        </w:tc>
        <w:tc>
          <w:tcPr>
            <w:tcW w:w="3102" w:type="pct"/>
            <w:shd w:val="clear" w:color="000000" w:fill="FFFFFF"/>
          </w:tcPr>
          <w:p w14:paraId="180B6B2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skirting, wood and metallic joinery with oil paint</w:t>
            </w:r>
          </w:p>
        </w:tc>
        <w:tc>
          <w:tcPr>
            <w:tcW w:w="286" w:type="pct"/>
            <w:shd w:val="clear" w:color="000000" w:fill="FFFFFF"/>
          </w:tcPr>
          <w:p w14:paraId="4A9467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78" w:type="pct"/>
            <w:shd w:val="clear" w:color="000000" w:fill="FFFFFF"/>
            <w:vAlign w:val="center"/>
          </w:tcPr>
          <w:p w14:paraId="4206F21B">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744B6B7E">
            <w:pPr>
              <w:spacing w:after="0" w:line="240" w:lineRule="auto"/>
              <w:jc w:val="right"/>
              <w:rPr>
                <w:rFonts w:ascii="Tw Cen MT" w:hAnsi="Tw Cen MT" w:eastAsia="Times New Roman" w:cs="Times New Roman"/>
                <w:kern w:val="0"/>
                <w:szCs w:val="22"/>
                <w:lang w:val="fr-FR"/>
                <w14:ligatures w14:val="none"/>
              </w:rPr>
            </w:pPr>
          </w:p>
        </w:tc>
      </w:tr>
      <w:tr w14:paraId="58EE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0" w:type="pct"/>
            <w:shd w:val="clear" w:color="000000" w:fill="FFFFFF"/>
          </w:tcPr>
          <w:p w14:paraId="4CA9CAD6">
            <w:pPr>
              <w:spacing w:after="0" w:line="240" w:lineRule="auto"/>
              <w:jc w:val="center"/>
              <w:rPr>
                <w:rFonts w:ascii="Tw Cen MT" w:hAnsi="Tw Cen MT" w:eastAsia="Times New Roman" w:cs="Times New Roman"/>
                <w:kern w:val="0"/>
                <w:szCs w:val="22"/>
                <w:lang w:val="fr-FR"/>
                <w14:ligatures w14:val="none"/>
              </w:rPr>
            </w:pPr>
          </w:p>
        </w:tc>
        <w:tc>
          <w:tcPr>
            <w:tcW w:w="3102" w:type="pct"/>
            <w:shd w:val="clear" w:color="000000" w:fill="FFFFFF"/>
          </w:tcPr>
          <w:p w14:paraId="26BE76C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900</w:t>
            </w:r>
          </w:p>
        </w:tc>
        <w:tc>
          <w:tcPr>
            <w:tcW w:w="286" w:type="pct"/>
            <w:shd w:val="clear" w:color="000000" w:fill="FFFFFF"/>
          </w:tcPr>
          <w:p w14:paraId="1FB27405">
            <w:pPr>
              <w:spacing w:after="0" w:line="240" w:lineRule="auto"/>
              <w:jc w:val="center"/>
              <w:rPr>
                <w:rFonts w:ascii="Tw Cen MT" w:hAnsi="Tw Cen MT" w:eastAsia="Times New Roman" w:cs="Times New Roman"/>
                <w:kern w:val="0"/>
                <w:szCs w:val="22"/>
                <w:lang w:val="fr-FR"/>
                <w14:ligatures w14:val="none"/>
              </w:rPr>
            </w:pPr>
          </w:p>
        </w:tc>
        <w:tc>
          <w:tcPr>
            <w:tcW w:w="678" w:type="pct"/>
            <w:shd w:val="clear" w:color="000000" w:fill="FFFFFF"/>
            <w:vAlign w:val="center"/>
          </w:tcPr>
          <w:p w14:paraId="51A716E0">
            <w:pPr>
              <w:spacing w:after="0" w:line="240" w:lineRule="auto"/>
              <w:jc w:val="center"/>
              <w:rPr>
                <w:rFonts w:ascii="Tw Cen MT" w:hAnsi="Tw Cen MT" w:eastAsia="Times New Roman" w:cs="Times New Roman"/>
                <w:kern w:val="0"/>
                <w:szCs w:val="22"/>
                <w:lang w:val="fr-FR"/>
                <w14:ligatures w14:val="none"/>
              </w:rPr>
            </w:pPr>
          </w:p>
        </w:tc>
        <w:tc>
          <w:tcPr>
            <w:tcW w:w="524" w:type="pct"/>
            <w:shd w:val="clear" w:color="000000" w:fill="FFFFFF"/>
            <w:vAlign w:val="center"/>
          </w:tcPr>
          <w:p w14:paraId="6805D72E">
            <w:pPr>
              <w:spacing w:after="0" w:line="240" w:lineRule="auto"/>
              <w:jc w:val="right"/>
              <w:rPr>
                <w:rFonts w:ascii="Tw Cen MT" w:hAnsi="Tw Cen MT" w:eastAsia="Times New Roman" w:cs="Times New Roman"/>
                <w:kern w:val="0"/>
                <w:szCs w:val="22"/>
                <w:lang w:val="fr-FR"/>
                <w14:ligatures w14:val="none"/>
              </w:rPr>
            </w:pPr>
          </w:p>
        </w:tc>
      </w:tr>
    </w:tbl>
    <w:p w14:paraId="3C89570E">
      <w:pPr>
        <w:spacing w:after="0"/>
        <w:rPr>
          <w:rFonts w:ascii="Tw Cen MT" w:hAnsi="Tw Cen MT" w:eastAsia="Arial" w:cs="Arial"/>
          <w:color w:val="auto"/>
          <w:szCs w:val="22"/>
        </w:rPr>
      </w:pPr>
    </w:p>
    <w:p w14:paraId="79636B47">
      <w:pPr>
        <w:spacing w:after="0"/>
        <w:rPr>
          <w:rFonts w:ascii="Tw Cen MT" w:hAnsi="Tw Cen MT" w:eastAsia="Arial" w:cs="Arial"/>
          <w:color w:val="auto"/>
          <w:szCs w:val="22"/>
        </w:rPr>
      </w:pPr>
    </w:p>
    <w:p w14:paraId="79434E07">
      <w:pPr>
        <w:spacing w:after="0"/>
        <w:rPr>
          <w:rFonts w:ascii="Tw Cen MT" w:hAnsi="Tw Cen MT" w:eastAsia="Arial" w:cs="Arial"/>
          <w:color w:val="auto"/>
          <w:szCs w:val="22"/>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76FD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7FC46D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1ADE109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42012A2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F28B61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0EC07B56">
            <w:pPr>
              <w:spacing w:after="0" w:line="240" w:lineRule="auto"/>
              <w:jc w:val="center"/>
              <w:rPr>
                <w:rFonts w:ascii="Tw Cen MT" w:hAnsi="Tw Cen MT" w:eastAsia="Arial" w:cs="Arial"/>
                <w:color w:val="auto"/>
                <w:szCs w:val="22"/>
                <w:lang w:val="fr-FR"/>
              </w:rPr>
            </w:pPr>
            <w:r>
              <w:rPr>
                <w:rFonts w:ascii="Tw Cen MT" w:hAnsi="Tw Cen MT" w:eastAsia="Arial" w:cs="Arial"/>
                <w:color w:val="auto"/>
                <w:szCs w:val="22"/>
                <w:lang w:val="fr-FR"/>
              </w:rPr>
              <w:t xml:space="preserve">Prix unitaire </w:t>
            </w:r>
          </w:p>
          <w:p w14:paraId="12FEEA9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en lettre</w:t>
            </w:r>
          </w:p>
        </w:tc>
      </w:tr>
      <w:tr w14:paraId="2355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8D8A51">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7A002C1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FINANCE BUILDING</w:t>
            </w:r>
          </w:p>
        </w:tc>
        <w:tc>
          <w:tcPr>
            <w:tcW w:w="291" w:type="pct"/>
            <w:shd w:val="clear" w:color="000000" w:fill="FFFFFF"/>
            <w:vAlign w:val="center"/>
          </w:tcPr>
          <w:p w14:paraId="0E841BF2">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2D0CB07">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0CA9DB68">
            <w:pPr>
              <w:spacing w:after="0" w:line="240" w:lineRule="auto"/>
              <w:ind w:left="1036"/>
              <w:jc w:val="right"/>
              <w:rPr>
                <w:rFonts w:ascii="Tw Cen MT" w:hAnsi="Tw Cen MT" w:eastAsia="Times New Roman" w:cs="Times New Roman"/>
                <w:kern w:val="0"/>
                <w:szCs w:val="22"/>
                <w14:ligatures w14:val="none"/>
              </w:rPr>
            </w:pPr>
          </w:p>
        </w:tc>
      </w:tr>
      <w:tr w14:paraId="5861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6678C5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100</w:t>
            </w:r>
          </w:p>
        </w:tc>
        <w:tc>
          <w:tcPr>
            <w:tcW w:w="3071" w:type="pct"/>
            <w:shd w:val="clear" w:color="000000" w:fill="FFFFFF"/>
          </w:tcPr>
          <w:p w14:paraId="7912F7B4">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PRELIMINARY AND AFTER WORKS</w:t>
            </w:r>
          </w:p>
        </w:tc>
        <w:tc>
          <w:tcPr>
            <w:tcW w:w="291" w:type="pct"/>
            <w:shd w:val="clear" w:color="000000" w:fill="FFFFFF"/>
          </w:tcPr>
          <w:p w14:paraId="12E5737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0B2E9F6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0598C2">
            <w:pPr>
              <w:spacing w:after="0" w:line="240" w:lineRule="auto"/>
              <w:jc w:val="right"/>
              <w:rPr>
                <w:rFonts w:ascii="Tw Cen MT" w:hAnsi="Tw Cen MT" w:eastAsia="Times New Roman" w:cs="Times New Roman"/>
                <w:kern w:val="0"/>
                <w:szCs w:val="22"/>
                <w:lang w:val="fr-FR"/>
                <w14:ligatures w14:val="none"/>
              </w:rPr>
            </w:pPr>
          </w:p>
        </w:tc>
      </w:tr>
      <w:tr w14:paraId="29FC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7BD3A1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071" w:type="pct"/>
            <w:shd w:val="clear" w:color="000000" w:fill="FFFFFF"/>
          </w:tcPr>
          <w:p w14:paraId="51AB165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91" w:type="pct"/>
            <w:shd w:val="clear" w:color="000000" w:fill="FFFFFF"/>
          </w:tcPr>
          <w:p w14:paraId="3E67A7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4A80B06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E1B702C">
            <w:pPr>
              <w:spacing w:after="0" w:line="240" w:lineRule="auto"/>
              <w:jc w:val="right"/>
              <w:rPr>
                <w:rFonts w:ascii="Tw Cen MT" w:hAnsi="Tw Cen MT" w:eastAsia="Times New Roman" w:cs="Times New Roman"/>
                <w:kern w:val="0"/>
                <w:szCs w:val="22"/>
                <w:lang w:val="fr-FR"/>
                <w14:ligatures w14:val="none"/>
              </w:rPr>
            </w:pPr>
          </w:p>
        </w:tc>
      </w:tr>
      <w:tr w14:paraId="5DAC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8DF33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071" w:type="pct"/>
            <w:shd w:val="clear" w:color="000000" w:fill="FFFFFF"/>
          </w:tcPr>
          <w:p w14:paraId="093624A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91" w:type="pct"/>
            <w:shd w:val="clear" w:color="000000" w:fill="FFFFFF"/>
          </w:tcPr>
          <w:p w14:paraId="5941C7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02A7D19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C757796">
            <w:pPr>
              <w:spacing w:after="0" w:line="240" w:lineRule="auto"/>
              <w:jc w:val="right"/>
              <w:rPr>
                <w:rFonts w:ascii="Tw Cen MT" w:hAnsi="Tw Cen MT" w:eastAsia="Times New Roman" w:cs="Times New Roman"/>
                <w:kern w:val="0"/>
                <w:szCs w:val="22"/>
                <w:lang w:val="fr-FR"/>
                <w14:ligatures w14:val="none"/>
              </w:rPr>
            </w:pPr>
          </w:p>
        </w:tc>
      </w:tr>
      <w:tr w14:paraId="4028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B491396">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E4101C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100</w:t>
            </w:r>
          </w:p>
        </w:tc>
        <w:tc>
          <w:tcPr>
            <w:tcW w:w="291" w:type="pct"/>
            <w:shd w:val="clear" w:color="000000" w:fill="FFFFFF"/>
          </w:tcPr>
          <w:p w14:paraId="257B7FC7">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1906CFB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B6694A1">
            <w:pPr>
              <w:spacing w:after="0" w:line="240" w:lineRule="auto"/>
              <w:jc w:val="right"/>
              <w:rPr>
                <w:rFonts w:ascii="Tw Cen MT" w:hAnsi="Tw Cen MT" w:eastAsia="Times New Roman" w:cs="Times New Roman"/>
                <w:kern w:val="0"/>
                <w:szCs w:val="22"/>
                <w:lang w:val="fr-FR"/>
                <w14:ligatures w14:val="none"/>
              </w:rPr>
            </w:pPr>
          </w:p>
        </w:tc>
      </w:tr>
      <w:tr w14:paraId="2415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2D4D7D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200</w:t>
            </w:r>
          </w:p>
        </w:tc>
        <w:tc>
          <w:tcPr>
            <w:tcW w:w="3071" w:type="pct"/>
            <w:shd w:val="clear" w:color="000000" w:fill="FFFFFF"/>
          </w:tcPr>
          <w:p w14:paraId="4048231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MASONRY WORKS</w:t>
            </w:r>
          </w:p>
        </w:tc>
        <w:tc>
          <w:tcPr>
            <w:tcW w:w="291" w:type="pct"/>
            <w:shd w:val="clear" w:color="000000" w:fill="FFFFFF"/>
          </w:tcPr>
          <w:p w14:paraId="46E88EC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4C00BD6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FFE144C">
            <w:pPr>
              <w:spacing w:after="0" w:line="240" w:lineRule="auto"/>
              <w:jc w:val="right"/>
              <w:rPr>
                <w:rFonts w:ascii="Tw Cen MT" w:hAnsi="Tw Cen MT" w:eastAsia="Times New Roman" w:cs="Times New Roman"/>
                <w:kern w:val="0"/>
                <w:szCs w:val="22"/>
                <w:lang w:val="fr-FR"/>
                <w14:ligatures w14:val="none"/>
              </w:rPr>
            </w:pPr>
          </w:p>
        </w:tc>
      </w:tr>
      <w:tr w14:paraId="207E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85D51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201</w:t>
            </w:r>
          </w:p>
        </w:tc>
        <w:tc>
          <w:tcPr>
            <w:tcW w:w="3071" w:type="pct"/>
            <w:shd w:val="clear" w:color="000000" w:fill="FFFFFF"/>
          </w:tcPr>
          <w:p w14:paraId="26D35DC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Cement block masonry walls of 15x20x40 cm</w:t>
            </w:r>
          </w:p>
        </w:tc>
        <w:tc>
          <w:tcPr>
            <w:tcW w:w="291" w:type="pct"/>
            <w:shd w:val="clear" w:color="000000" w:fill="FFFFFF"/>
          </w:tcPr>
          <w:p w14:paraId="263CE13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26BE1FC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3E62402">
            <w:pPr>
              <w:spacing w:after="0" w:line="240" w:lineRule="auto"/>
              <w:jc w:val="right"/>
              <w:rPr>
                <w:rFonts w:ascii="Tw Cen MT" w:hAnsi="Tw Cen MT" w:eastAsia="Times New Roman" w:cs="Times New Roman"/>
                <w:kern w:val="0"/>
                <w:szCs w:val="22"/>
                <w:lang w:val="fr-FR"/>
                <w14:ligatures w14:val="none"/>
              </w:rPr>
            </w:pPr>
          </w:p>
        </w:tc>
      </w:tr>
      <w:tr w14:paraId="29E8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0C33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202</w:t>
            </w:r>
          </w:p>
        </w:tc>
        <w:tc>
          <w:tcPr>
            <w:tcW w:w="3071" w:type="pct"/>
            <w:shd w:val="clear" w:color="000000" w:fill="FFFFFF"/>
          </w:tcPr>
          <w:p w14:paraId="7E37828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91" w:type="pct"/>
            <w:shd w:val="clear" w:color="000000" w:fill="FFFFFF"/>
          </w:tcPr>
          <w:p w14:paraId="76A2D31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27B4DDC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EFA8E2">
            <w:pPr>
              <w:spacing w:after="0" w:line="240" w:lineRule="auto"/>
              <w:jc w:val="right"/>
              <w:rPr>
                <w:rFonts w:ascii="Tw Cen MT" w:hAnsi="Tw Cen MT" w:eastAsia="Times New Roman" w:cs="Times New Roman"/>
                <w:kern w:val="0"/>
                <w:szCs w:val="22"/>
                <w:lang w:val="fr-FR"/>
                <w14:ligatures w14:val="none"/>
              </w:rPr>
            </w:pPr>
          </w:p>
        </w:tc>
      </w:tr>
      <w:tr w14:paraId="56CB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031225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203</w:t>
            </w:r>
          </w:p>
        </w:tc>
        <w:tc>
          <w:tcPr>
            <w:tcW w:w="3071" w:type="pct"/>
            <w:shd w:val="clear" w:color="000000" w:fill="FFFFFF"/>
          </w:tcPr>
          <w:p w14:paraId="641DD3B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Plastering of walls with sand cement screed</w:t>
            </w:r>
          </w:p>
        </w:tc>
        <w:tc>
          <w:tcPr>
            <w:tcW w:w="291" w:type="pct"/>
            <w:shd w:val="clear" w:color="000000" w:fill="FFFFFF"/>
          </w:tcPr>
          <w:p w14:paraId="6F940A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60CD823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4D0CDD">
            <w:pPr>
              <w:spacing w:after="0" w:line="240" w:lineRule="auto"/>
              <w:jc w:val="right"/>
              <w:rPr>
                <w:rFonts w:ascii="Tw Cen MT" w:hAnsi="Tw Cen MT" w:eastAsia="Times New Roman" w:cs="Times New Roman"/>
                <w:kern w:val="0"/>
                <w:szCs w:val="22"/>
                <w:lang w:val="fr-FR"/>
                <w14:ligatures w14:val="none"/>
              </w:rPr>
            </w:pPr>
          </w:p>
        </w:tc>
      </w:tr>
      <w:tr w14:paraId="2CC8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B75956A">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340C070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200</w:t>
            </w:r>
          </w:p>
        </w:tc>
        <w:tc>
          <w:tcPr>
            <w:tcW w:w="291" w:type="pct"/>
            <w:shd w:val="clear" w:color="000000" w:fill="FFFFFF"/>
          </w:tcPr>
          <w:p w14:paraId="7F2EE6E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1394A74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6FC1B1B">
            <w:pPr>
              <w:spacing w:after="0" w:line="240" w:lineRule="auto"/>
              <w:jc w:val="right"/>
              <w:rPr>
                <w:rFonts w:ascii="Tw Cen MT" w:hAnsi="Tw Cen MT" w:eastAsia="Times New Roman" w:cs="Times New Roman"/>
                <w:kern w:val="0"/>
                <w:szCs w:val="22"/>
                <w:lang w:val="fr-FR"/>
                <w14:ligatures w14:val="none"/>
              </w:rPr>
            </w:pPr>
          </w:p>
        </w:tc>
      </w:tr>
      <w:tr w14:paraId="780A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3C0CB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300</w:t>
            </w:r>
          </w:p>
        </w:tc>
        <w:tc>
          <w:tcPr>
            <w:tcW w:w="3071" w:type="pct"/>
            <w:shd w:val="clear" w:color="000000" w:fill="FFFFFF"/>
          </w:tcPr>
          <w:p w14:paraId="5557A74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PLUMBING AND SANITATION</w:t>
            </w:r>
          </w:p>
        </w:tc>
        <w:tc>
          <w:tcPr>
            <w:tcW w:w="291" w:type="pct"/>
            <w:shd w:val="clear" w:color="000000" w:fill="FFFFFF"/>
          </w:tcPr>
          <w:p w14:paraId="0CAD53AB">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669AF65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4133628">
            <w:pPr>
              <w:spacing w:after="0" w:line="240" w:lineRule="auto"/>
              <w:jc w:val="right"/>
              <w:rPr>
                <w:rFonts w:ascii="Tw Cen MT" w:hAnsi="Tw Cen MT" w:eastAsia="Times New Roman" w:cs="Times New Roman"/>
                <w:kern w:val="0"/>
                <w:szCs w:val="22"/>
                <w:lang w:val="fr-FR"/>
                <w14:ligatures w14:val="none"/>
              </w:rPr>
            </w:pPr>
          </w:p>
        </w:tc>
      </w:tr>
      <w:tr w14:paraId="1699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E88A7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071" w:type="pct"/>
            <w:shd w:val="clear" w:color="000000" w:fill="FFFFFF"/>
          </w:tcPr>
          <w:p w14:paraId="42BB14E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English toilet (including all accessories)</w:t>
            </w:r>
          </w:p>
        </w:tc>
        <w:tc>
          <w:tcPr>
            <w:tcW w:w="291" w:type="pct"/>
            <w:shd w:val="clear" w:color="000000" w:fill="FFFFFF"/>
          </w:tcPr>
          <w:p w14:paraId="702060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3F3D2B8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A3BC1F2">
            <w:pPr>
              <w:spacing w:after="0" w:line="240" w:lineRule="auto"/>
              <w:jc w:val="right"/>
              <w:rPr>
                <w:rFonts w:ascii="Tw Cen MT" w:hAnsi="Tw Cen MT" w:eastAsia="Times New Roman" w:cs="Times New Roman"/>
                <w:kern w:val="0"/>
                <w:szCs w:val="22"/>
                <w:lang w:val="fr-FR"/>
                <w14:ligatures w14:val="none"/>
              </w:rPr>
            </w:pPr>
          </w:p>
        </w:tc>
      </w:tr>
      <w:tr w14:paraId="0C2A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A72D4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071" w:type="pct"/>
            <w:shd w:val="clear" w:color="000000" w:fill="FFFFFF"/>
          </w:tcPr>
          <w:p w14:paraId="1C55D16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wash hand basins (including all accessories)</w:t>
            </w:r>
          </w:p>
        </w:tc>
        <w:tc>
          <w:tcPr>
            <w:tcW w:w="291" w:type="pct"/>
            <w:shd w:val="clear" w:color="000000" w:fill="FFFFFF"/>
          </w:tcPr>
          <w:p w14:paraId="31023BB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488596F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59B348C">
            <w:pPr>
              <w:spacing w:after="0" w:line="240" w:lineRule="auto"/>
              <w:jc w:val="right"/>
              <w:rPr>
                <w:rFonts w:ascii="Tw Cen MT" w:hAnsi="Tw Cen MT" w:eastAsia="Times New Roman" w:cs="Times New Roman"/>
                <w:kern w:val="0"/>
                <w:szCs w:val="22"/>
                <w:lang w:val="fr-FR"/>
                <w14:ligatures w14:val="none"/>
              </w:rPr>
            </w:pPr>
          </w:p>
        </w:tc>
      </w:tr>
      <w:tr w14:paraId="1BA2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ECE881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303</w:t>
            </w:r>
          </w:p>
        </w:tc>
        <w:tc>
          <w:tcPr>
            <w:tcW w:w="3071" w:type="pct"/>
            <w:shd w:val="clear" w:color="000000" w:fill="FFFFFF"/>
          </w:tcPr>
          <w:p w14:paraId="2BD9C29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urinaries ( including all accessories)</w:t>
            </w:r>
          </w:p>
        </w:tc>
        <w:tc>
          <w:tcPr>
            <w:tcW w:w="291" w:type="pct"/>
            <w:shd w:val="clear" w:color="000000" w:fill="FFFFFF"/>
          </w:tcPr>
          <w:p w14:paraId="057977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17926E7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9DC02F">
            <w:pPr>
              <w:spacing w:after="0" w:line="240" w:lineRule="auto"/>
              <w:jc w:val="right"/>
              <w:rPr>
                <w:rFonts w:ascii="Tw Cen MT" w:hAnsi="Tw Cen MT" w:eastAsia="Times New Roman" w:cs="Times New Roman"/>
                <w:kern w:val="0"/>
                <w:szCs w:val="22"/>
                <w:lang w:val="fr-FR"/>
                <w14:ligatures w14:val="none"/>
              </w:rPr>
            </w:pPr>
          </w:p>
        </w:tc>
      </w:tr>
      <w:tr w14:paraId="7B5B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5C445E1">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F971A9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300</w:t>
            </w:r>
          </w:p>
        </w:tc>
        <w:tc>
          <w:tcPr>
            <w:tcW w:w="291" w:type="pct"/>
            <w:shd w:val="clear" w:color="000000" w:fill="FFFFFF"/>
          </w:tcPr>
          <w:p w14:paraId="060EBF0B">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D0D003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62FBB9A">
            <w:pPr>
              <w:spacing w:after="0" w:line="240" w:lineRule="auto"/>
              <w:jc w:val="right"/>
              <w:rPr>
                <w:rFonts w:ascii="Tw Cen MT" w:hAnsi="Tw Cen MT" w:eastAsia="Times New Roman" w:cs="Times New Roman"/>
                <w:kern w:val="0"/>
                <w:szCs w:val="22"/>
                <w:lang w:val="fr-FR"/>
                <w14:ligatures w14:val="none"/>
              </w:rPr>
            </w:pPr>
          </w:p>
        </w:tc>
      </w:tr>
      <w:tr w14:paraId="162B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9E5688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400</w:t>
            </w:r>
          </w:p>
        </w:tc>
        <w:tc>
          <w:tcPr>
            <w:tcW w:w="3071" w:type="pct"/>
            <w:shd w:val="clear" w:color="000000" w:fill="FFFFFF"/>
          </w:tcPr>
          <w:p w14:paraId="3D5DEA4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ELECTRICAL WORKS</w:t>
            </w:r>
          </w:p>
        </w:tc>
        <w:tc>
          <w:tcPr>
            <w:tcW w:w="291" w:type="pct"/>
            <w:shd w:val="clear" w:color="000000" w:fill="FFFFFF"/>
          </w:tcPr>
          <w:p w14:paraId="55F44DE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502444F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EAE4C0">
            <w:pPr>
              <w:spacing w:after="0" w:line="240" w:lineRule="auto"/>
              <w:jc w:val="right"/>
              <w:rPr>
                <w:rFonts w:ascii="Tw Cen MT" w:hAnsi="Tw Cen MT" w:eastAsia="Times New Roman" w:cs="Times New Roman"/>
                <w:kern w:val="0"/>
                <w:szCs w:val="22"/>
                <w:lang w:val="fr-FR"/>
                <w14:ligatures w14:val="none"/>
              </w:rPr>
            </w:pPr>
          </w:p>
        </w:tc>
      </w:tr>
      <w:tr w14:paraId="61EA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CC567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071" w:type="pct"/>
            <w:shd w:val="clear" w:color="000000" w:fill="FFFFFF"/>
          </w:tcPr>
          <w:p w14:paraId="55B4894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repairs of the electrical system (cabling and installation of breakers and other accessories)</w:t>
            </w:r>
          </w:p>
        </w:tc>
        <w:tc>
          <w:tcPr>
            <w:tcW w:w="291" w:type="pct"/>
            <w:shd w:val="clear" w:color="000000" w:fill="FFFFFF"/>
          </w:tcPr>
          <w:p w14:paraId="35C14D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4F24396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AD0D394">
            <w:pPr>
              <w:spacing w:after="0" w:line="240" w:lineRule="auto"/>
              <w:jc w:val="right"/>
              <w:rPr>
                <w:rFonts w:ascii="Tw Cen MT" w:hAnsi="Tw Cen MT" w:eastAsia="Times New Roman" w:cs="Times New Roman"/>
                <w:kern w:val="0"/>
                <w:szCs w:val="22"/>
                <w:lang w:val="fr-FR"/>
                <w14:ligatures w14:val="none"/>
              </w:rPr>
            </w:pPr>
          </w:p>
        </w:tc>
      </w:tr>
      <w:tr w14:paraId="5957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0A891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402</w:t>
            </w:r>
          </w:p>
        </w:tc>
        <w:tc>
          <w:tcPr>
            <w:tcW w:w="3071" w:type="pct"/>
            <w:shd w:val="clear" w:color="000000" w:fill="FFFFFF"/>
          </w:tcPr>
          <w:p w14:paraId="726BBDF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fluorescent lambs with white round and bright economic led bulbs of not more than 100 watts (holder and bulbs inclusive)</w:t>
            </w:r>
          </w:p>
        </w:tc>
        <w:tc>
          <w:tcPr>
            <w:tcW w:w="291" w:type="pct"/>
            <w:shd w:val="clear" w:color="000000" w:fill="FFFFFF"/>
          </w:tcPr>
          <w:p w14:paraId="69F9EF3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09462DF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542038">
            <w:pPr>
              <w:spacing w:after="0" w:line="240" w:lineRule="auto"/>
              <w:jc w:val="right"/>
              <w:rPr>
                <w:rFonts w:ascii="Tw Cen MT" w:hAnsi="Tw Cen MT" w:eastAsia="Times New Roman" w:cs="Times New Roman"/>
                <w:kern w:val="0"/>
                <w:szCs w:val="22"/>
                <w:lang w:val="fr-FR"/>
                <w14:ligatures w14:val="none"/>
              </w:rPr>
            </w:pPr>
          </w:p>
        </w:tc>
      </w:tr>
      <w:tr w14:paraId="6DC0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50A8EE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403</w:t>
            </w:r>
          </w:p>
        </w:tc>
        <w:tc>
          <w:tcPr>
            <w:tcW w:w="3071" w:type="pct"/>
            <w:shd w:val="clear" w:color="000000" w:fill="FFFFFF"/>
          </w:tcPr>
          <w:p w14:paraId="47FD6CE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91" w:type="pct"/>
            <w:shd w:val="clear" w:color="000000" w:fill="FFFFFF"/>
          </w:tcPr>
          <w:p w14:paraId="5603907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66BD362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604AD3">
            <w:pPr>
              <w:spacing w:after="0" w:line="240" w:lineRule="auto"/>
              <w:jc w:val="right"/>
              <w:rPr>
                <w:rFonts w:ascii="Tw Cen MT" w:hAnsi="Tw Cen MT" w:eastAsia="Times New Roman" w:cs="Times New Roman"/>
                <w:kern w:val="0"/>
                <w:szCs w:val="22"/>
                <w:lang w:val="fr-FR"/>
                <w14:ligatures w14:val="none"/>
              </w:rPr>
            </w:pPr>
          </w:p>
        </w:tc>
      </w:tr>
      <w:tr w14:paraId="4A49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0643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404</w:t>
            </w:r>
          </w:p>
        </w:tc>
        <w:tc>
          <w:tcPr>
            <w:tcW w:w="3071" w:type="pct"/>
            <w:shd w:val="clear" w:color="000000" w:fill="FFFFFF"/>
          </w:tcPr>
          <w:p w14:paraId="2399531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91" w:type="pct"/>
            <w:shd w:val="clear" w:color="000000" w:fill="FFFFFF"/>
          </w:tcPr>
          <w:p w14:paraId="2F0F43F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65B807F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34C1E8">
            <w:pPr>
              <w:spacing w:after="0" w:line="240" w:lineRule="auto"/>
              <w:jc w:val="right"/>
              <w:rPr>
                <w:rFonts w:ascii="Tw Cen MT" w:hAnsi="Tw Cen MT" w:eastAsia="Times New Roman" w:cs="Times New Roman"/>
                <w:kern w:val="0"/>
                <w:szCs w:val="22"/>
                <w:lang w:val="fr-FR"/>
                <w14:ligatures w14:val="none"/>
              </w:rPr>
            </w:pPr>
          </w:p>
        </w:tc>
      </w:tr>
      <w:tr w14:paraId="22E8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9F6142B">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016D88C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400</w:t>
            </w:r>
          </w:p>
        </w:tc>
        <w:tc>
          <w:tcPr>
            <w:tcW w:w="291" w:type="pct"/>
            <w:shd w:val="clear" w:color="000000" w:fill="FFFFFF"/>
          </w:tcPr>
          <w:p w14:paraId="2665542D">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720321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5C74A2D">
            <w:pPr>
              <w:spacing w:after="0" w:line="240" w:lineRule="auto"/>
              <w:jc w:val="right"/>
              <w:rPr>
                <w:rFonts w:ascii="Tw Cen MT" w:hAnsi="Tw Cen MT" w:eastAsia="Times New Roman" w:cs="Times New Roman"/>
                <w:kern w:val="0"/>
                <w:szCs w:val="22"/>
                <w:lang w:val="fr-FR"/>
                <w14:ligatures w14:val="none"/>
              </w:rPr>
            </w:pPr>
          </w:p>
        </w:tc>
      </w:tr>
      <w:tr w14:paraId="5556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209232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500</w:t>
            </w:r>
          </w:p>
        </w:tc>
        <w:tc>
          <w:tcPr>
            <w:tcW w:w="3071" w:type="pct"/>
            <w:shd w:val="clear" w:color="000000" w:fill="FFFFFF"/>
          </w:tcPr>
          <w:p w14:paraId="591A15F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WOOD JOINERY WORKS</w:t>
            </w:r>
          </w:p>
        </w:tc>
        <w:tc>
          <w:tcPr>
            <w:tcW w:w="291" w:type="pct"/>
            <w:shd w:val="clear" w:color="000000" w:fill="FFFFFF"/>
          </w:tcPr>
          <w:p w14:paraId="0DF3B083">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28C47F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52693B">
            <w:pPr>
              <w:spacing w:after="0" w:line="240" w:lineRule="auto"/>
              <w:jc w:val="right"/>
              <w:rPr>
                <w:rFonts w:ascii="Tw Cen MT" w:hAnsi="Tw Cen MT" w:eastAsia="Times New Roman" w:cs="Times New Roman"/>
                <w:kern w:val="0"/>
                <w:szCs w:val="22"/>
                <w:lang w:val="fr-FR"/>
                <w14:ligatures w14:val="none"/>
              </w:rPr>
            </w:pPr>
          </w:p>
        </w:tc>
      </w:tr>
      <w:tr w14:paraId="5564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9A64A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071" w:type="pct"/>
            <w:shd w:val="clear" w:color="000000" w:fill="FFFFFF"/>
          </w:tcPr>
          <w:p w14:paraId="1DFC75A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windows with 2.9mm glass panels (including all accessories)</w:t>
            </w:r>
          </w:p>
        </w:tc>
        <w:tc>
          <w:tcPr>
            <w:tcW w:w="291" w:type="pct"/>
            <w:shd w:val="clear" w:color="000000" w:fill="FFFFFF"/>
          </w:tcPr>
          <w:p w14:paraId="653C06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1A79796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D676500">
            <w:pPr>
              <w:spacing w:after="0" w:line="240" w:lineRule="auto"/>
              <w:jc w:val="right"/>
              <w:rPr>
                <w:rFonts w:ascii="Tw Cen MT" w:hAnsi="Tw Cen MT" w:eastAsia="Times New Roman" w:cs="Times New Roman"/>
                <w:kern w:val="0"/>
                <w:szCs w:val="22"/>
                <w:lang w:val="fr-FR"/>
                <w14:ligatures w14:val="none"/>
              </w:rPr>
            </w:pPr>
          </w:p>
        </w:tc>
      </w:tr>
      <w:tr w14:paraId="578B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41B498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071" w:type="pct"/>
            <w:shd w:val="clear" w:color="000000" w:fill="FFFFFF"/>
          </w:tcPr>
          <w:p w14:paraId="030C64E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damaged wooden window and door frames ( including all accessories)</w:t>
            </w:r>
          </w:p>
        </w:tc>
        <w:tc>
          <w:tcPr>
            <w:tcW w:w="291" w:type="pct"/>
            <w:shd w:val="clear" w:color="000000" w:fill="FFFFFF"/>
          </w:tcPr>
          <w:p w14:paraId="1E91B7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777A848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B8AA628">
            <w:pPr>
              <w:spacing w:after="0" w:line="240" w:lineRule="auto"/>
              <w:jc w:val="right"/>
              <w:rPr>
                <w:rFonts w:ascii="Tw Cen MT" w:hAnsi="Tw Cen MT" w:eastAsia="Times New Roman" w:cs="Times New Roman"/>
                <w:kern w:val="0"/>
                <w:szCs w:val="22"/>
                <w:lang w:val="fr-FR"/>
                <w14:ligatures w14:val="none"/>
              </w:rPr>
            </w:pPr>
          </w:p>
        </w:tc>
      </w:tr>
      <w:tr w14:paraId="2E14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CB664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503</w:t>
            </w:r>
          </w:p>
        </w:tc>
        <w:tc>
          <w:tcPr>
            <w:tcW w:w="3071" w:type="pct"/>
            <w:shd w:val="clear" w:color="000000" w:fill="FFFFFF"/>
          </w:tcPr>
          <w:p w14:paraId="16F6C77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and flush or panel doors leaf (including all accessories)</w:t>
            </w:r>
          </w:p>
        </w:tc>
        <w:tc>
          <w:tcPr>
            <w:tcW w:w="291" w:type="pct"/>
            <w:shd w:val="clear" w:color="000000" w:fill="FFFFFF"/>
          </w:tcPr>
          <w:p w14:paraId="35F0D3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4819ABF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15895C0">
            <w:pPr>
              <w:spacing w:after="0" w:line="240" w:lineRule="auto"/>
              <w:jc w:val="right"/>
              <w:rPr>
                <w:rFonts w:ascii="Tw Cen MT" w:hAnsi="Tw Cen MT" w:eastAsia="Times New Roman" w:cs="Times New Roman"/>
                <w:kern w:val="0"/>
                <w:szCs w:val="22"/>
                <w:lang w:val="fr-FR"/>
                <w14:ligatures w14:val="none"/>
              </w:rPr>
            </w:pPr>
          </w:p>
        </w:tc>
      </w:tr>
      <w:tr w14:paraId="3866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9C246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4D5F35D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500</w:t>
            </w:r>
          </w:p>
        </w:tc>
        <w:tc>
          <w:tcPr>
            <w:tcW w:w="291" w:type="pct"/>
            <w:shd w:val="clear" w:color="000000" w:fill="FFFFFF"/>
          </w:tcPr>
          <w:p w14:paraId="7BBD8C2D">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1D205D9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3B4E6CD">
            <w:pPr>
              <w:spacing w:after="0" w:line="240" w:lineRule="auto"/>
              <w:jc w:val="right"/>
              <w:rPr>
                <w:rFonts w:ascii="Tw Cen MT" w:hAnsi="Tw Cen MT" w:eastAsia="Times New Roman" w:cs="Times New Roman"/>
                <w:kern w:val="0"/>
                <w:szCs w:val="22"/>
                <w:lang w:val="fr-FR"/>
                <w14:ligatures w14:val="none"/>
              </w:rPr>
            </w:pPr>
          </w:p>
        </w:tc>
      </w:tr>
      <w:tr w14:paraId="5D3F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A72C01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600</w:t>
            </w:r>
          </w:p>
        </w:tc>
        <w:tc>
          <w:tcPr>
            <w:tcW w:w="3071" w:type="pct"/>
            <w:shd w:val="clear" w:color="000000" w:fill="FFFFFF"/>
          </w:tcPr>
          <w:p w14:paraId="7350346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EXTERNAL DRAINAGE WORKS</w:t>
            </w:r>
          </w:p>
        </w:tc>
        <w:tc>
          <w:tcPr>
            <w:tcW w:w="291" w:type="pct"/>
            <w:shd w:val="clear" w:color="000000" w:fill="FFFFFF"/>
          </w:tcPr>
          <w:p w14:paraId="16E4A35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7231715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DB5946B">
            <w:pPr>
              <w:spacing w:after="0" w:line="240" w:lineRule="auto"/>
              <w:jc w:val="right"/>
              <w:rPr>
                <w:rFonts w:ascii="Tw Cen MT" w:hAnsi="Tw Cen MT" w:eastAsia="Times New Roman" w:cs="Times New Roman"/>
                <w:kern w:val="0"/>
                <w:szCs w:val="22"/>
                <w:lang w:val="fr-FR"/>
                <w14:ligatures w14:val="none"/>
              </w:rPr>
            </w:pPr>
          </w:p>
        </w:tc>
      </w:tr>
      <w:tr w14:paraId="23E8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D6453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071" w:type="pct"/>
            <w:shd w:val="clear" w:color="000000" w:fill="FFFFFF"/>
          </w:tcPr>
          <w:p w14:paraId="32E4AA7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drainage gutter with 15x20x40cm cement blocks chucked with concrete</w:t>
            </w:r>
          </w:p>
        </w:tc>
        <w:tc>
          <w:tcPr>
            <w:tcW w:w="291" w:type="pct"/>
            <w:shd w:val="clear" w:color="000000" w:fill="FFFFFF"/>
          </w:tcPr>
          <w:p w14:paraId="08096A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0EDA92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363B816">
            <w:pPr>
              <w:spacing w:after="0" w:line="240" w:lineRule="auto"/>
              <w:jc w:val="right"/>
              <w:rPr>
                <w:rFonts w:ascii="Tw Cen MT" w:hAnsi="Tw Cen MT" w:eastAsia="Times New Roman" w:cs="Times New Roman"/>
                <w:kern w:val="0"/>
                <w:szCs w:val="22"/>
                <w:lang w:val="fr-FR"/>
                <w14:ligatures w14:val="none"/>
              </w:rPr>
            </w:pPr>
          </w:p>
        </w:tc>
      </w:tr>
      <w:tr w14:paraId="4DAC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9CC3F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602</w:t>
            </w:r>
          </w:p>
        </w:tc>
        <w:tc>
          <w:tcPr>
            <w:tcW w:w="3071" w:type="pct"/>
            <w:shd w:val="clear" w:color="000000" w:fill="FFFFFF"/>
          </w:tcPr>
          <w:p w14:paraId="42AF491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Finishing of drainage gutter with sand cement sreed under a cement past top coating mortar</w:t>
            </w:r>
          </w:p>
        </w:tc>
        <w:tc>
          <w:tcPr>
            <w:tcW w:w="291" w:type="pct"/>
            <w:shd w:val="clear" w:color="000000" w:fill="FFFFFF"/>
          </w:tcPr>
          <w:p w14:paraId="5BEAFC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50DA83E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9E61420">
            <w:pPr>
              <w:spacing w:after="0" w:line="240" w:lineRule="auto"/>
              <w:jc w:val="right"/>
              <w:rPr>
                <w:rFonts w:ascii="Tw Cen MT" w:hAnsi="Tw Cen MT" w:eastAsia="Times New Roman" w:cs="Times New Roman"/>
                <w:kern w:val="0"/>
                <w:szCs w:val="22"/>
                <w:lang w:val="fr-FR"/>
                <w14:ligatures w14:val="none"/>
              </w:rPr>
            </w:pPr>
          </w:p>
        </w:tc>
      </w:tr>
      <w:tr w14:paraId="63D9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A14028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603</w:t>
            </w:r>
          </w:p>
        </w:tc>
        <w:tc>
          <w:tcPr>
            <w:tcW w:w="3071" w:type="pct"/>
            <w:shd w:val="clear" w:color="000000" w:fill="FFFFFF"/>
          </w:tcPr>
          <w:p w14:paraId="5B9A47D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Casting of mass concrete for gutter and repair works</w:t>
            </w:r>
          </w:p>
        </w:tc>
        <w:tc>
          <w:tcPr>
            <w:tcW w:w="291" w:type="pct"/>
            <w:shd w:val="clear" w:color="000000" w:fill="FFFFFF"/>
          </w:tcPr>
          <w:p w14:paraId="01C267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2845FDC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4B216F2">
            <w:pPr>
              <w:spacing w:after="0" w:line="240" w:lineRule="auto"/>
              <w:jc w:val="right"/>
              <w:rPr>
                <w:rFonts w:ascii="Tw Cen MT" w:hAnsi="Tw Cen MT" w:eastAsia="Times New Roman" w:cs="Times New Roman"/>
                <w:kern w:val="0"/>
                <w:szCs w:val="22"/>
                <w:lang w:val="fr-FR"/>
                <w14:ligatures w14:val="none"/>
              </w:rPr>
            </w:pPr>
          </w:p>
        </w:tc>
      </w:tr>
      <w:tr w14:paraId="168B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A77D83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56B22B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600</w:t>
            </w:r>
          </w:p>
        </w:tc>
        <w:tc>
          <w:tcPr>
            <w:tcW w:w="291" w:type="pct"/>
            <w:shd w:val="clear" w:color="000000" w:fill="FFFFFF"/>
          </w:tcPr>
          <w:p w14:paraId="06CC0636">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4BDC11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03DA2F7">
            <w:pPr>
              <w:spacing w:after="0" w:line="240" w:lineRule="auto"/>
              <w:jc w:val="right"/>
              <w:rPr>
                <w:rFonts w:ascii="Tw Cen MT" w:hAnsi="Tw Cen MT" w:eastAsia="Times New Roman" w:cs="Times New Roman"/>
                <w:kern w:val="0"/>
                <w:szCs w:val="22"/>
                <w:lang w:val="fr-FR"/>
                <w14:ligatures w14:val="none"/>
              </w:rPr>
            </w:pPr>
          </w:p>
        </w:tc>
      </w:tr>
      <w:tr w14:paraId="3B4A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14A2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700</w:t>
            </w:r>
          </w:p>
        </w:tc>
        <w:tc>
          <w:tcPr>
            <w:tcW w:w="3071" w:type="pct"/>
            <w:shd w:val="clear" w:color="000000" w:fill="FFFFFF"/>
          </w:tcPr>
          <w:p w14:paraId="264ADA9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TILING WORKS</w:t>
            </w:r>
          </w:p>
        </w:tc>
        <w:tc>
          <w:tcPr>
            <w:tcW w:w="291" w:type="pct"/>
            <w:shd w:val="clear" w:color="000000" w:fill="FFFFFF"/>
          </w:tcPr>
          <w:p w14:paraId="04F916F6">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2EA9C1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CEAC4A4">
            <w:pPr>
              <w:spacing w:after="0" w:line="240" w:lineRule="auto"/>
              <w:jc w:val="right"/>
              <w:rPr>
                <w:rFonts w:ascii="Tw Cen MT" w:hAnsi="Tw Cen MT" w:eastAsia="Times New Roman" w:cs="Times New Roman"/>
                <w:kern w:val="0"/>
                <w:szCs w:val="22"/>
                <w:lang w:val="fr-FR"/>
                <w14:ligatures w14:val="none"/>
              </w:rPr>
            </w:pPr>
          </w:p>
        </w:tc>
      </w:tr>
      <w:tr w14:paraId="1ABA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40A6C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071" w:type="pct"/>
            <w:shd w:val="clear" w:color="000000" w:fill="FFFFFF"/>
          </w:tcPr>
          <w:p w14:paraId="6C7506B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Ceramic quality tiles of 20x30 cm on floors</w:t>
            </w:r>
          </w:p>
        </w:tc>
        <w:tc>
          <w:tcPr>
            <w:tcW w:w="291" w:type="pct"/>
            <w:shd w:val="clear" w:color="000000" w:fill="FFFFFF"/>
          </w:tcPr>
          <w:p w14:paraId="039F5F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6957749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5CBC50">
            <w:pPr>
              <w:spacing w:after="0" w:line="240" w:lineRule="auto"/>
              <w:jc w:val="right"/>
              <w:rPr>
                <w:rFonts w:ascii="Tw Cen MT" w:hAnsi="Tw Cen MT" w:eastAsia="Times New Roman" w:cs="Times New Roman"/>
                <w:kern w:val="0"/>
                <w:szCs w:val="22"/>
                <w:lang w:val="fr-FR"/>
                <w14:ligatures w14:val="none"/>
              </w:rPr>
            </w:pPr>
          </w:p>
        </w:tc>
      </w:tr>
      <w:tr w14:paraId="2D3B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AE0E51">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244D5B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700</w:t>
            </w:r>
          </w:p>
        </w:tc>
        <w:tc>
          <w:tcPr>
            <w:tcW w:w="291" w:type="pct"/>
            <w:shd w:val="clear" w:color="000000" w:fill="FFFFFF"/>
          </w:tcPr>
          <w:p w14:paraId="00515D6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6E7CED5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0AC0DAD">
            <w:pPr>
              <w:spacing w:after="0" w:line="240" w:lineRule="auto"/>
              <w:jc w:val="right"/>
              <w:rPr>
                <w:rFonts w:ascii="Tw Cen MT" w:hAnsi="Tw Cen MT" w:eastAsia="Times New Roman" w:cs="Times New Roman"/>
                <w:kern w:val="0"/>
                <w:szCs w:val="22"/>
                <w:lang w:val="fr-FR"/>
                <w14:ligatures w14:val="none"/>
              </w:rPr>
            </w:pPr>
          </w:p>
        </w:tc>
      </w:tr>
      <w:tr w14:paraId="62DD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71834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800</w:t>
            </w:r>
          </w:p>
        </w:tc>
        <w:tc>
          <w:tcPr>
            <w:tcW w:w="3071" w:type="pct"/>
            <w:shd w:val="clear" w:color="000000" w:fill="FFFFFF"/>
          </w:tcPr>
          <w:p w14:paraId="34FF872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 w:val="24"/>
              </w:rPr>
              <w:t>ALUMINIUM, METAL, PLASTIC AND GLASS JOINERY WORKS</w:t>
            </w:r>
          </w:p>
        </w:tc>
        <w:tc>
          <w:tcPr>
            <w:tcW w:w="291" w:type="pct"/>
            <w:shd w:val="clear" w:color="000000" w:fill="FFFFFF"/>
          </w:tcPr>
          <w:p w14:paraId="71AA5399">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B63E8CD">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065D1D5C">
            <w:pPr>
              <w:spacing w:after="0" w:line="240" w:lineRule="auto"/>
              <w:jc w:val="right"/>
              <w:rPr>
                <w:rFonts w:ascii="Tw Cen MT" w:hAnsi="Tw Cen MT" w:eastAsia="Times New Roman" w:cs="Times New Roman"/>
                <w:kern w:val="0"/>
                <w:szCs w:val="22"/>
                <w14:ligatures w14:val="none"/>
              </w:rPr>
            </w:pPr>
          </w:p>
        </w:tc>
      </w:tr>
      <w:tr w14:paraId="05C2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A1DD7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071" w:type="pct"/>
            <w:shd w:val="clear" w:color="000000" w:fill="FFFFFF"/>
          </w:tcPr>
          <w:p w14:paraId="4B33676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 ( including all accessories)</w:t>
            </w:r>
          </w:p>
        </w:tc>
        <w:tc>
          <w:tcPr>
            <w:tcW w:w="291" w:type="pct"/>
            <w:shd w:val="clear" w:color="000000" w:fill="FFFFFF"/>
          </w:tcPr>
          <w:p w14:paraId="60E276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50D7245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3B238FC">
            <w:pPr>
              <w:spacing w:after="0" w:line="240" w:lineRule="auto"/>
              <w:jc w:val="right"/>
              <w:rPr>
                <w:rFonts w:ascii="Tw Cen MT" w:hAnsi="Tw Cen MT" w:eastAsia="Times New Roman" w:cs="Times New Roman"/>
                <w:kern w:val="0"/>
                <w:szCs w:val="22"/>
                <w:lang w:val="fr-FR"/>
                <w14:ligatures w14:val="none"/>
              </w:rPr>
            </w:pPr>
          </w:p>
        </w:tc>
      </w:tr>
      <w:tr w14:paraId="1938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3C089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071" w:type="pct"/>
            <w:shd w:val="clear" w:color="000000" w:fill="FFFFFF"/>
          </w:tcPr>
          <w:p w14:paraId="1FE181D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door locks with Smick barrels locks (with 5 keys)</w:t>
            </w:r>
          </w:p>
        </w:tc>
        <w:tc>
          <w:tcPr>
            <w:tcW w:w="291" w:type="pct"/>
            <w:shd w:val="clear" w:color="000000" w:fill="FFFFFF"/>
          </w:tcPr>
          <w:p w14:paraId="538B6A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vAlign w:val="center"/>
          </w:tcPr>
          <w:p w14:paraId="1B8B059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A8D7E81">
            <w:pPr>
              <w:spacing w:after="0" w:line="240" w:lineRule="auto"/>
              <w:jc w:val="right"/>
              <w:rPr>
                <w:rFonts w:ascii="Tw Cen MT" w:hAnsi="Tw Cen MT" w:eastAsia="Times New Roman" w:cs="Times New Roman"/>
                <w:kern w:val="0"/>
                <w:szCs w:val="22"/>
                <w:lang w:val="fr-FR"/>
                <w14:ligatures w14:val="none"/>
              </w:rPr>
            </w:pPr>
          </w:p>
        </w:tc>
      </w:tr>
      <w:tr w14:paraId="1FB5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7BCD1F4">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2536AFA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1312400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3F51B18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F75DC9A">
            <w:pPr>
              <w:spacing w:after="0" w:line="240" w:lineRule="auto"/>
              <w:jc w:val="right"/>
              <w:rPr>
                <w:rFonts w:ascii="Tw Cen MT" w:hAnsi="Tw Cen MT" w:eastAsia="Times New Roman" w:cs="Times New Roman"/>
                <w:kern w:val="0"/>
                <w:szCs w:val="22"/>
                <w:lang w:val="fr-FR"/>
                <w14:ligatures w14:val="none"/>
              </w:rPr>
            </w:pPr>
          </w:p>
        </w:tc>
      </w:tr>
      <w:tr w14:paraId="72AA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D512A3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900</w:t>
            </w:r>
          </w:p>
        </w:tc>
        <w:tc>
          <w:tcPr>
            <w:tcW w:w="3071" w:type="pct"/>
            <w:shd w:val="clear" w:color="000000" w:fill="FFFFFF"/>
          </w:tcPr>
          <w:p w14:paraId="6EA579A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ROOF / CEILING WORKS</w:t>
            </w:r>
          </w:p>
        </w:tc>
        <w:tc>
          <w:tcPr>
            <w:tcW w:w="291" w:type="pct"/>
            <w:shd w:val="clear" w:color="000000" w:fill="FFFFFF"/>
          </w:tcPr>
          <w:p w14:paraId="014ACC38">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24E5A80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86C2F26">
            <w:pPr>
              <w:spacing w:after="0" w:line="240" w:lineRule="auto"/>
              <w:jc w:val="right"/>
              <w:rPr>
                <w:rFonts w:ascii="Tw Cen MT" w:hAnsi="Tw Cen MT" w:eastAsia="Times New Roman" w:cs="Times New Roman"/>
                <w:kern w:val="0"/>
                <w:szCs w:val="22"/>
                <w:lang w:val="fr-FR"/>
                <w14:ligatures w14:val="none"/>
              </w:rPr>
            </w:pPr>
          </w:p>
        </w:tc>
      </w:tr>
      <w:tr w14:paraId="1098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F3DF5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901</w:t>
            </w:r>
          </w:p>
        </w:tc>
        <w:tc>
          <w:tcPr>
            <w:tcW w:w="3071" w:type="pct"/>
            <w:shd w:val="clear" w:color="000000" w:fill="FFFFFF"/>
          </w:tcPr>
          <w:p w14:paraId="5DE3855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 ( including all accessories)</w:t>
            </w:r>
          </w:p>
        </w:tc>
        <w:tc>
          <w:tcPr>
            <w:tcW w:w="291" w:type="pct"/>
            <w:shd w:val="clear" w:color="000000" w:fill="FFFFFF"/>
          </w:tcPr>
          <w:p w14:paraId="103BA7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1B2DE90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A55BC44">
            <w:pPr>
              <w:spacing w:after="0" w:line="240" w:lineRule="auto"/>
              <w:jc w:val="right"/>
              <w:rPr>
                <w:rFonts w:ascii="Tw Cen MT" w:hAnsi="Tw Cen MT" w:eastAsia="Times New Roman" w:cs="Times New Roman"/>
                <w:kern w:val="0"/>
                <w:szCs w:val="22"/>
                <w:lang w:val="fr-FR"/>
                <w14:ligatures w14:val="none"/>
              </w:rPr>
            </w:pPr>
          </w:p>
        </w:tc>
      </w:tr>
      <w:tr w14:paraId="2843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71D60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902</w:t>
            </w:r>
          </w:p>
        </w:tc>
        <w:tc>
          <w:tcPr>
            <w:tcW w:w="3071" w:type="pct"/>
            <w:shd w:val="clear" w:color="000000" w:fill="FFFFFF"/>
          </w:tcPr>
          <w:p w14:paraId="6E9165D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Construction of wooden roof truss members (including all accessories)</w:t>
            </w:r>
          </w:p>
        </w:tc>
        <w:tc>
          <w:tcPr>
            <w:tcW w:w="291" w:type="pct"/>
            <w:shd w:val="clear" w:color="000000" w:fill="FFFFFF"/>
          </w:tcPr>
          <w:p w14:paraId="4A11E8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m³</w:t>
            </w:r>
          </w:p>
        </w:tc>
        <w:tc>
          <w:tcPr>
            <w:tcW w:w="687" w:type="pct"/>
            <w:shd w:val="clear" w:color="000000" w:fill="FFFFFF"/>
            <w:vAlign w:val="center"/>
          </w:tcPr>
          <w:p w14:paraId="54D50F7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AFC3A05">
            <w:pPr>
              <w:spacing w:after="0" w:line="240" w:lineRule="auto"/>
              <w:jc w:val="right"/>
              <w:rPr>
                <w:rFonts w:ascii="Tw Cen MT" w:hAnsi="Tw Cen MT" w:eastAsia="Times New Roman" w:cs="Times New Roman"/>
                <w:kern w:val="0"/>
                <w:szCs w:val="22"/>
                <w:lang w:val="fr-FR"/>
                <w14:ligatures w14:val="none"/>
              </w:rPr>
            </w:pPr>
          </w:p>
        </w:tc>
      </w:tr>
      <w:tr w14:paraId="7F17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FA19BB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903</w:t>
            </w:r>
          </w:p>
        </w:tc>
        <w:tc>
          <w:tcPr>
            <w:tcW w:w="3071" w:type="pct"/>
            <w:shd w:val="clear" w:color="000000" w:fill="FFFFFF"/>
          </w:tcPr>
          <w:p w14:paraId="44C8A04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Roofing sheets of 6/10mm (including all accessories)</w:t>
            </w:r>
          </w:p>
        </w:tc>
        <w:tc>
          <w:tcPr>
            <w:tcW w:w="291" w:type="pct"/>
            <w:shd w:val="clear" w:color="000000" w:fill="FFFFFF"/>
          </w:tcPr>
          <w:p w14:paraId="5435AD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63195BD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B64D955">
            <w:pPr>
              <w:spacing w:after="0" w:line="240" w:lineRule="auto"/>
              <w:jc w:val="right"/>
              <w:rPr>
                <w:rFonts w:ascii="Tw Cen MT" w:hAnsi="Tw Cen MT" w:eastAsia="Times New Roman" w:cs="Times New Roman"/>
                <w:kern w:val="0"/>
                <w:szCs w:val="22"/>
                <w:lang w:val="fr-FR"/>
                <w14:ligatures w14:val="none"/>
              </w:rPr>
            </w:pPr>
          </w:p>
        </w:tc>
      </w:tr>
      <w:tr w14:paraId="6BB4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9A171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904</w:t>
            </w:r>
          </w:p>
        </w:tc>
        <w:tc>
          <w:tcPr>
            <w:tcW w:w="3071" w:type="pct"/>
            <w:shd w:val="clear" w:color="000000" w:fill="FFFFFF"/>
          </w:tcPr>
          <w:p w14:paraId="5CC7466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Install aluminium roof gutters of 5/10 mm</w:t>
            </w:r>
          </w:p>
        </w:tc>
        <w:tc>
          <w:tcPr>
            <w:tcW w:w="291" w:type="pct"/>
            <w:shd w:val="clear" w:color="000000" w:fill="FFFFFF"/>
          </w:tcPr>
          <w:p w14:paraId="4C89D1B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7048D92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8ED9273">
            <w:pPr>
              <w:spacing w:after="0" w:line="240" w:lineRule="auto"/>
              <w:jc w:val="right"/>
              <w:rPr>
                <w:rFonts w:ascii="Tw Cen MT" w:hAnsi="Tw Cen MT" w:eastAsia="Times New Roman" w:cs="Times New Roman"/>
                <w:kern w:val="0"/>
                <w:szCs w:val="22"/>
                <w:lang w:val="fr-FR"/>
                <w14:ligatures w14:val="none"/>
              </w:rPr>
            </w:pPr>
          </w:p>
        </w:tc>
      </w:tr>
      <w:tr w14:paraId="42F9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ED372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905</w:t>
            </w:r>
          </w:p>
        </w:tc>
        <w:tc>
          <w:tcPr>
            <w:tcW w:w="3071" w:type="pct"/>
            <w:shd w:val="clear" w:color="000000" w:fill="FFFFFF"/>
          </w:tcPr>
          <w:p w14:paraId="23EC483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leakages from roofing sheets (include all accessories)</w:t>
            </w:r>
          </w:p>
        </w:tc>
        <w:tc>
          <w:tcPr>
            <w:tcW w:w="291" w:type="pct"/>
            <w:shd w:val="clear" w:color="000000" w:fill="FFFFFF"/>
          </w:tcPr>
          <w:p w14:paraId="377E94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vAlign w:val="center"/>
          </w:tcPr>
          <w:p w14:paraId="635FA9C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162C98">
            <w:pPr>
              <w:spacing w:after="0" w:line="240" w:lineRule="auto"/>
              <w:jc w:val="right"/>
              <w:rPr>
                <w:rFonts w:ascii="Tw Cen MT" w:hAnsi="Tw Cen MT" w:eastAsia="Times New Roman" w:cs="Times New Roman"/>
                <w:kern w:val="0"/>
                <w:szCs w:val="22"/>
                <w:lang w:val="fr-FR"/>
                <w14:ligatures w14:val="none"/>
              </w:rPr>
            </w:pPr>
          </w:p>
        </w:tc>
      </w:tr>
      <w:tr w14:paraId="286F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3BD12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906</w:t>
            </w:r>
          </w:p>
        </w:tc>
        <w:tc>
          <w:tcPr>
            <w:tcW w:w="3071" w:type="pct"/>
            <w:shd w:val="clear" w:color="000000" w:fill="FFFFFF"/>
          </w:tcPr>
          <w:p w14:paraId="0FF05FC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Installation of aluminium facia boards (include all fixing accessories)</w:t>
            </w:r>
          </w:p>
        </w:tc>
        <w:tc>
          <w:tcPr>
            <w:tcW w:w="291" w:type="pct"/>
            <w:shd w:val="clear" w:color="000000" w:fill="FFFFFF"/>
          </w:tcPr>
          <w:p w14:paraId="7C3BC3B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4824BAD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F90FB3A">
            <w:pPr>
              <w:spacing w:after="0" w:line="240" w:lineRule="auto"/>
              <w:jc w:val="right"/>
              <w:rPr>
                <w:rFonts w:ascii="Tw Cen MT" w:hAnsi="Tw Cen MT" w:eastAsia="Times New Roman" w:cs="Times New Roman"/>
                <w:kern w:val="0"/>
                <w:szCs w:val="22"/>
                <w:lang w:val="fr-FR"/>
                <w14:ligatures w14:val="none"/>
              </w:rPr>
            </w:pPr>
          </w:p>
        </w:tc>
      </w:tr>
      <w:tr w14:paraId="666E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883A38F">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1AA253E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900</w:t>
            </w:r>
          </w:p>
        </w:tc>
        <w:tc>
          <w:tcPr>
            <w:tcW w:w="291" w:type="pct"/>
            <w:shd w:val="clear" w:color="000000" w:fill="FFFFFF"/>
          </w:tcPr>
          <w:p w14:paraId="49EFD72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460E28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24BFBC">
            <w:pPr>
              <w:spacing w:after="0" w:line="240" w:lineRule="auto"/>
              <w:jc w:val="right"/>
              <w:rPr>
                <w:rFonts w:ascii="Tw Cen MT" w:hAnsi="Tw Cen MT" w:eastAsia="Times New Roman" w:cs="Times New Roman"/>
                <w:kern w:val="0"/>
                <w:szCs w:val="22"/>
                <w:lang w:val="fr-FR"/>
                <w14:ligatures w14:val="none"/>
              </w:rPr>
            </w:pPr>
          </w:p>
        </w:tc>
      </w:tr>
      <w:tr w14:paraId="0AF8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57159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1000</w:t>
            </w:r>
          </w:p>
        </w:tc>
        <w:tc>
          <w:tcPr>
            <w:tcW w:w="3071" w:type="pct"/>
            <w:shd w:val="clear" w:color="000000" w:fill="FFFFFF"/>
          </w:tcPr>
          <w:p w14:paraId="2F96D0A2">
            <w:pPr>
              <w:spacing w:after="0" w:line="240" w:lineRule="auto"/>
              <w:rPr>
                <w:rFonts w:ascii="Tw Cen MT" w:hAnsi="Tw Cen MT" w:eastAsia="Times New Roman" w:cs="Times New Roman"/>
                <w:b/>
                <w:bCs/>
                <w:szCs w:val="22"/>
              </w:rPr>
            </w:pPr>
            <w:r>
              <w:rPr>
                <w:rFonts w:ascii="Tw Cen MT" w:hAnsi="Tw Cen MT" w:eastAsia="Times New Roman" w:cs="Times New Roman"/>
                <w:b/>
                <w:bCs/>
                <w:sz w:val="24"/>
              </w:rPr>
              <w:t>FINISHES / PAINTING</w:t>
            </w:r>
          </w:p>
        </w:tc>
        <w:tc>
          <w:tcPr>
            <w:tcW w:w="291" w:type="pct"/>
            <w:shd w:val="clear" w:color="000000" w:fill="FFFFFF"/>
          </w:tcPr>
          <w:p w14:paraId="02DBC28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36AB122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4FAD9FA">
            <w:pPr>
              <w:spacing w:after="0" w:line="240" w:lineRule="auto"/>
              <w:jc w:val="right"/>
              <w:rPr>
                <w:rFonts w:ascii="Tw Cen MT" w:hAnsi="Tw Cen MT" w:eastAsia="Times New Roman" w:cs="Times New Roman"/>
                <w:kern w:val="0"/>
                <w:szCs w:val="22"/>
                <w:lang w:val="fr-FR"/>
                <w14:ligatures w14:val="none"/>
              </w:rPr>
            </w:pPr>
          </w:p>
        </w:tc>
      </w:tr>
      <w:tr w14:paraId="374D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EE78B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1001</w:t>
            </w:r>
          </w:p>
        </w:tc>
        <w:tc>
          <w:tcPr>
            <w:tcW w:w="3071" w:type="pct"/>
            <w:shd w:val="clear" w:color="000000" w:fill="FFFFFF"/>
          </w:tcPr>
          <w:p w14:paraId="1DB1BAA8">
            <w:pPr>
              <w:spacing w:after="0" w:line="240" w:lineRule="auto"/>
              <w:rPr>
                <w:rFonts w:ascii="Tw Cen MT" w:hAnsi="Tw Cen MT" w:eastAsia="Times New Roman" w:cs="Times New Roman"/>
                <w:b/>
                <w:bCs/>
                <w:szCs w:val="22"/>
              </w:rPr>
            </w:pPr>
            <w:r>
              <w:rPr>
                <w:rFonts w:ascii="Tw Cen MT" w:hAnsi="Tw Cen MT" w:eastAsia="Times New Roman" w:cs="Times New Roman"/>
                <w:sz w:val="24"/>
              </w:rPr>
              <w:t>Scrap and prepare walls for repainting</w:t>
            </w:r>
          </w:p>
        </w:tc>
        <w:tc>
          <w:tcPr>
            <w:tcW w:w="291" w:type="pct"/>
            <w:shd w:val="clear" w:color="000000" w:fill="FFFFFF"/>
          </w:tcPr>
          <w:p w14:paraId="05C0F1B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477B01C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DB68396">
            <w:pPr>
              <w:spacing w:after="0" w:line="240" w:lineRule="auto"/>
              <w:jc w:val="right"/>
              <w:rPr>
                <w:rFonts w:ascii="Tw Cen MT" w:hAnsi="Tw Cen MT" w:eastAsia="Times New Roman" w:cs="Times New Roman"/>
                <w:kern w:val="0"/>
                <w:szCs w:val="22"/>
                <w:lang w:val="fr-FR"/>
                <w14:ligatures w14:val="none"/>
              </w:rPr>
            </w:pPr>
          </w:p>
        </w:tc>
      </w:tr>
      <w:tr w14:paraId="260B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44B21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1002</w:t>
            </w:r>
          </w:p>
        </w:tc>
        <w:tc>
          <w:tcPr>
            <w:tcW w:w="3071" w:type="pct"/>
            <w:shd w:val="clear" w:color="000000" w:fill="FFFFFF"/>
          </w:tcPr>
          <w:p w14:paraId="060E5D31">
            <w:pPr>
              <w:spacing w:after="0" w:line="240" w:lineRule="auto"/>
              <w:rPr>
                <w:rFonts w:ascii="Tw Cen MT" w:hAnsi="Tw Cen MT" w:eastAsia="Times New Roman" w:cs="Times New Roman"/>
                <w:b/>
                <w:bCs/>
                <w:szCs w:val="22"/>
              </w:rPr>
            </w:pPr>
            <w:r>
              <w:rPr>
                <w:rFonts w:ascii="Tw Cen MT" w:hAnsi="Tw Cen MT" w:eastAsia="Times New Roman" w:cs="Times New Roman"/>
                <w:sz w:val="24"/>
              </w:rPr>
              <w:t>Repainting of the internal and external walls with Pantex 1300 type vinyl paint</w:t>
            </w:r>
          </w:p>
        </w:tc>
        <w:tc>
          <w:tcPr>
            <w:tcW w:w="291" w:type="pct"/>
            <w:shd w:val="clear" w:color="000000" w:fill="FFFFFF"/>
          </w:tcPr>
          <w:p w14:paraId="361F4F9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1ADAD3E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6E6F87">
            <w:pPr>
              <w:spacing w:after="0" w:line="240" w:lineRule="auto"/>
              <w:jc w:val="right"/>
              <w:rPr>
                <w:rFonts w:ascii="Tw Cen MT" w:hAnsi="Tw Cen MT" w:eastAsia="Times New Roman" w:cs="Times New Roman"/>
                <w:kern w:val="0"/>
                <w:szCs w:val="22"/>
                <w:lang w:val="fr-FR"/>
                <w14:ligatures w14:val="none"/>
              </w:rPr>
            </w:pPr>
          </w:p>
        </w:tc>
      </w:tr>
      <w:tr w14:paraId="2329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898783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1003</w:t>
            </w:r>
          </w:p>
        </w:tc>
        <w:tc>
          <w:tcPr>
            <w:tcW w:w="3071" w:type="pct"/>
            <w:shd w:val="clear" w:color="000000" w:fill="FFFFFF"/>
          </w:tcPr>
          <w:p w14:paraId="06B6594B">
            <w:pPr>
              <w:spacing w:after="0" w:line="240" w:lineRule="auto"/>
              <w:rPr>
                <w:rFonts w:ascii="Tw Cen MT" w:hAnsi="Tw Cen MT" w:eastAsia="Times New Roman" w:cs="Times New Roman"/>
                <w:b/>
                <w:bCs/>
                <w:szCs w:val="22"/>
              </w:rPr>
            </w:pPr>
            <w:r>
              <w:rPr>
                <w:rFonts w:ascii="Tw Cen MT" w:hAnsi="Tw Cen MT" w:eastAsia="Times New Roman" w:cs="Times New Roman"/>
                <w:sz w:val="24"/>
              </w:rPr>
              <w:t>Prepare surfaces and repaint ceiling with Pantex 800</w:t>
            </w:r>
          </w:p>
        </w:tc>
        <w:tc>
          <w:tcPr>
            <w:tcW w:w="291" w:type="pct"/>
            <w:shd w:val="clear" w:color="000000" w:fill="FFFFFF"/>
          </w:tcPr>
          <w:p w14:paraId="4EA66E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65F5A41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1C017E5">
            <w:pPr>
              <w:spacing w:after="0" w:line="240" w:lineRule="auto"/>
              <w:jc w:val="right"/>
              <w:rPr>
                <w:rFonts w:ascii="Tw Cen MT" w:hAnsi="Tw Cen MT" w:eastAsia="Times New Roman" w:cs="Times New Roman"/>
                <w:kern w:val="0"/>
                <w:szCs w:val="22"/>
                <w:lang w:val="fr-FR"/>
                <w14:ligatures w14:val="none"/>
              </w:rPr>
            </w:pPr>
          </w:p>
        </w:tc>
      </w:tr>
      <w:tr w14:paraId="19CE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01C77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1004</w:t>
            </w:r>
          </w:p>
        </w:tc>
        <w:tc>
          <w:tcPr>
            <w:tcW w:w="3071" w:type="pct"/>
            <w:shd w:val="clear" w:color="000000" w:fill="FFFFFF"/>
          </w:tcPr>
          <w:p w14:paraId="1FD1EC1E">
            <w:pPr>
              <w:spacing w:after="0" w:line="240" w:lineRule="auto"/>
              <w:rPr>
                <w:rFonts w:ascii="Tw Cen MT" w:hAnsi="Tw Cen MT" w:eastAsia="Times New Roman" w:cs="Times New Roman"/>
                <w:b/>
                <w:bCs/>
                <w:szCs w:val="22"/>
              </w:rPr>
            </w:pPr>
            <w:r>
              <w:rPr>
                <w:rFonts w:ascii="Tw Cen MT" w:hAnsi="Tw Cen MT" w:eastAsia="Times New Roman" w:cs="Times New Roman"/>
                <w:sz w:val="24"/>
              </w:rPr>
              <w:t>Prepare surfaces and repaint skirting, wood and metallic joinery with oil paint</w:t>
            </w:r>
          </w:p>
        </w:tc>
        <w:tc>
          <w:tcPr>
            <w:tcW w:w="291" w:type="pct"/>
            <w:shd w:val="clear" w:color="000000" w:fill="FFFFFF"/>
          </w:tcPr>
          <w:p w14:paraId="4E3F5BA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018A5D4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7384CB">
            <w:pPr>
              <w:spacing w:after="0" w:line="240" w:lineRule="auto"/>
              <w:jc w:val="right"/>
              <w:rPr>
                <w:rFonts w:ascii="Tw Cen MT" w:hAnsi="Tw Cen MT" w:eastAsia="Times New Roman" w:cs="Times New Roman"/>
                <w:kern w:val="0"/>
                <w:szCs w:val="22"/>
                <w:lang w:val="fr-FR"/>
                <w14:ligatures w14:val="none"/>
              </w:rPr>
            </w:pPr>
          </w:p>
        </w:tc>
      </w:tr>
      <w:tr w14:paraId="050B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8DE240">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2F36A216">
            <w:pPr>
              <w:spacing w:after="0" w:line="240" w:lineRule="auto"/>
              <w:rPr>
                <w:rFonts w:ascii="Tw Cen MT" w:hAnsi="Tw Cen MT" w:eastAsia="Times New Roman" w:cs="Times New Roman"/>
                <w:b/>
                <w:bCs/>
                <w:szCs w:val="22"/>
              </w:rPr>
            </w:pPr>
            <w:r>
              <w:rPr>
                <w:rFonts w:ascii="Tw Cen MT" w:hAnsi="Tw Cen MT" w:eastAsia="Times New Roman" w:cs="Times New Roman"/>
                <w:b/>
                <w:bCs/>
                <w:sz w:val="24"/>
              </w:rPr>
              <w:t>SUB TOTAL 1000</w:t>
            </w:r>
          </w:p>
        </w:tc>
        <w:tc>
          <w:tcPr>
            <w:tcW w:w="291" w:type="pct"/>
            <w:shd w:val="clear" w:color="000000" w:fill="FFFFFF"/>
          </w:tcPr>
          <w:p w14:paraId="20EF4117">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420CE9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9C669AC">
            <w:pPr>
              <w:spacing w:after="0" w:line="240" w:lineRule="auto"/>
              <w:jc w:val="right"/>
              <w:rPr>
                <w:rFonts w:ascii="Tw Cen MT" w:hAnsi="Tw Cen MT" w:eastAsia="Times New Roman" w:cs="Times New Roman"/>
                <w:kern w:val="0"/>
                <w:szCs w:val="22"/>
                <w:lang w:val="fr-FR"/>
                <w14:ligatures w14:val="none"/>
              </w:rPr>
            </w:pPr>
          </w:p>
        </w:tc>
      </w:tr>
    </w:tbl>
    <w:p w14:paraId="41F9505C">
      <w:pPr>
        <w:spacing w:after="0"/>
        <w:rPr>
          <w:rFonts w:ascii="Tw Cen MT" w:hAnsi="Tw Cen MT" w:eastAsia="Arial" w:cs="Arial"/>
          <w:color w:val="auto"/>
          <w:szCs w:val="22"/>
        </w:rPr>
      </w:pPr>
    </w:p>
    <w:p w14:paraId="3EBB3C34">
      <w:pPr>
        <w:spacing w:after="0"/>
        <w:rPr>
          <w:rFonts w:ascii="Tw Cen MT" w:hAnsi="Tw Cen MT" w:eastAsia="Arial" w:cs="Arial"/>
          <w:color w:val="auto"/>
          <w:szCs w:val="22"/>
        </w:rPr>
      </w:pPr>
    </w:p>
    <w:p w14:paraId="07ECB4D8">
      <w:pPr>
        <w:spacing w:after="0"/>
        <w:rPr>
          <w:rFonts w:ascii="Tw Cen MT" w:hAnsi="Tw Cen MT" w:eastAsia="Arial" w:cs="Arial"/>
          <w:color w:val="auto"/>
          <w:szCs w:val="22"/>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04DF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0501AF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5080412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66E570D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088D1D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2983C3D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7A6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D28D7D7">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17F0088D">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color w:val="0F1115"/>
              </w:rPr>
              <w:t>ESTIMATE FOR THE REHABILITATION OF THE ASANJI HALL</w:t>
            </w:r>
          </w:p>
        </w:tc>
        <w:tc>
          <w:tcPr>
            <w:tcW w:w="291" w:type="pct"/>
            <w:shd w:val="clear" w:color="000000" w:fill="FFFFFF"/>
            <w:vAlign w:val="center"/>
          </w:tcPr>
          <w:p w14:paraId="635EF09C">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25D3404F">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5C2B68FA">
            <w:pPr>
              <w:spacing w:after="0" w:line="240" w:lineRule="auto"/>
              <w:ind w:left="1036"/>
              <w:jc w:val="right"/>
              <w:rPr>
                <w:rFonts w:ascii="Tw Cen MT" w:hAnsi="Tw Cen MT" w:eastAsia="Times New Roman" w:cs="Times New Roman"/>
                <w:kern w:val="0"/>
                <w:szCs w:val="22"/>
                <w14:ligatures w14:val="none"/>
              </w:rPr>
            </w:pPr>
          </w:p>
        </w:tc>
      </w:tr>
      <w:tr w14:paraId="5102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0C4F37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 w:val="24"/>
                <w:lang w:eastAsia="fr-FR"/>
              </w:rPr>
              <w:t>100</w:t>
            </w:r>
          </w:p>
        </w:tc>
        <w:tc>
          <w:tcPr>
            <w:tcW w:w="3071" w:type="pct"/>
            <w:shd w:val="clear" w:color="000000" w:fill="FFFFFF"/>
            <w:vAlign w:val="center"/>
          </w:tcPr>
          <w:p w14:paraId="58C689DF">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lang w:eastAsia="fr-FR"/>
              </w:rPr>
              <w:t>MASONRY WORKS</w:t>
            </w:r>
          </w:p>
        </w:tc>
        <w:tc>
          <w:tcPr>
            <w:tcW w:w="291" w:type="pct"/>
            <w:shd w:val="clear" w:color="000000" w:fill="FFFFFF"/>
            <w:vAlign w:val="center"/>
          </w:tcPr>
          <w:p w14:paraId="79EE1E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28EFD82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0EA6934">
            <w:pPr>
              <w:spacing w:after="0" w:line="240" w:lineRule="auto"/>
              <w:jc w:val="right"/>
              <w:rPr>
                <w:rFonts w:ascii="Tw Cen MT" w:hAnsi="Tw Cen MT" w:eastAsia="Times New Roman" w:cs="Times New Roman"/>
                <w:kern w:val="0"/>
                <w:szCs w:val="22"/>
                <w:lang w:val="fr-FR"/>
                <w14:ligatures w14:val="none"/>
              </w:rPr>
            </w:pPr>
          </w:p>
        </w:tc>
      </w:tr>
      <w:tr w14:paraId="1670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99826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101</w:t>
            </w:r>
          </w:p>
        </w:tc>
        <w:tc>
          <w:tcPr>
            <w:tcW w:w="3071" w:type="pct"/>
            <w:shd w:val="clear" w:color="000000" w:fill="FFFFFF"/>
            <w:vAlign w:val="center"/>
          </w:tcPr>
          <w:p w14:paraId="301DBCC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Vertical plastering on internal walls</w:t>
            </w:r>
          </w:p>
        </w:tc>
        <w:tc>
          <w:tcPr>
            <w:tcW w:w="291" w:type="pct"/>
            <w:shd w:val="clear" w:color="000000" w:fill="FFFFFF"/>
            <w:vAlign w:val="center"/>
          </w:tcPr>
          <w:p w14:paraId="524D9D0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tcPr>
          <w:p w14:paraId="4D4A4FE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6BC54C2">
            <w:pPr>
              <w:spacing w:after="0" w:line="240" w:lineRule="auto"/>
              <w:jc w:val="right"/>
              <w:rPr>
                <w:rFonts w:ascii="Tw Cen MT" w:hAnsi="Tw Cen MT" w:eastAsia="Times New Roman" w:cs="Times New Roman"/>
                <w:kern w:val="0"/>
                <w:szCs w:val="22"/>
                <w:lang w:val="fr-FR"/>
                <w14:ligatures w14:val="none"/>
              </w:rPr>
            </w:pPr>
          </w:p>
        </w:tc>
      </w:tr>
      <w:tr w14:paraId="09A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24732A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102</w:t>
            </w:r>
          </w:p>
        </w:tc>
        <w:tc>
          <w:tcPr>
            <w:tcW w:w="3071" w:type="pct"/>
            <w:shd w:val="clear" w:color="000000" w:fill="FFFFFF"/>
            <w:vAlign w:val="center"/>
          </w:tcPr>
          <w:p w14:paraId="0E4AA590">
            <w:pPr>
              <w:spacing w:after="0" w:line="240" w:lineRule="auto"/>
              <w:rPr>
                <w:rFonts w:ascii="Tw Cen MT" w:hAnsi="Tw Cen MT" w:eastAsia="Times New Roman" w:cs="Times New Roman"/>
                <w:sz w:val="24"/>
              </w:rPr>
            </w:pPr>
            <w:r>
              <w:rPr>
                <w:rFonts w:ascii="Tw Cen MT" w:hAnsi="Tw Cen MT" w:eastAsia="Times New Roman" w:cs="Times New Roman"/>
                <w:sz w:val="24"/>
              </w:rPr>
              <w:t xml:space="preserve">Masonry repair works </w:t>
            </w:r>
          </w:p>
          <w:p w14:paraId="50647390">
            <w:pPr>
              <w:spacing w:after="0" w:line="240" w:lineRule="auto"/>
              <w:rPr>
                <w:rFonts w:ascii="Tw Cen MT" w:hAnsi="Tw Cen MT" w:eastAsia="Times New Roman" w:cs="Times New Roman"/>
                <w:kern w:val="0"/>
                <w:szCs w:val="22"/>
                <w:lang w:val="fr-FR"/>
                <w14:ligatures w14:val="none"/>
              </w:rPr>
            </w:pPr>
          </w:p>
        </w:tc>
        <w:tc>
          <w:tcPr>
            <w:tcW w:w="291" w:type="pct"/>
            <w:shd w:val="clear" w:color="000000" w:fill="FFFFFF"/>
            <w:vAlign w:val="center"/>
          </w:tcPr>
          <w:p w14:paraId="3D5D1F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tcPr>
          <w:p w14:paraId="3A36F7D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A5CDCF">
            <w:pPr>
              <w:spacing w:after="0" w:line="240" w:lineRule="auto"/>
              <w:jc w:val="right"/>
              <w:rPr>
                <w:rFonts w:ascii="Tw Cen MT" w:hAnsi="Tw Cen MT" w:eastAsia="Times New Roman" w:cs="Times New Roman"/>
                <w:kern w:val="0"/>
                <w:szCs w:val="22"/>
                <w:lang w:val="fr-FR"/>
                <w14:ligatures w14:val="none"/>
              </w:rPr>
            </w:pPr>
          </w:p>
        </w:tc>
      </w:tr>
      <w:tr w14:paraId="0C80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8ECAB7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1A0B1FB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100</w:t>
            </w:r>
          </w:p>
        </w:tc>
        <w:tc>
          <w:tcPr>
            <w:tcW w:w="291" w:type="pct"/>
            <w:shd w:val="clear" w:color="000000" w:fill="FFFFFF"/>
            <w:vAlign w:val="center"/>
          </w:tcPr>
          <w:p w14:paraId="0A00F7E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61C2321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C525BC5">
            <w:pPr>
              <w:spacing w:after="0" w:line="240" w:lineRule="auto"/>
              <w:jc w:val="right"/>
              <w:rPr>
                <w:rFonts w:ascii="Tw Cen MT" w:hAnsi="Tw Cen MT" w:eastAsia="Times New Roman" w:cs="Times New Roman"/>
                <w:kern w:val="0"/>
                <w:szCs w:val="22"/>
                <w:lang w:val="fr-FR"/>
                <w14:ligatures w14:val="none"/>
              </w:rPr>
            </w:pPr>
          </w:p>
        </w:tc>
      </w:tr>
      <w:tr w14:paraId="5C8F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0B11B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200</w:t>
            </w:r>
          </w:p>
        </w:tc>
        <w:tc>
          <w:tcPr>
            <w:tcW w:w="3071" w:type="pct"/>
            <w:shd w:val="clear" w:color="000000" w:fill="FFFFFF"/>
            <w:vAlign w:val="center"/>
          </w:tcPr>
          <w:p w14:paraId="78866B5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ELECTRICAL WORKS</w:t>
            </w:r>
          </w:p>
        </w:tc>
        <w:tc>
          <w:tcPr>
            <w:tcW w:w="291" w:type="pct"/>
            <w:shd w:val="clear" w:color="000000" w:fill="FFFFFF"/>
            <w:vAlign w:val="center"/>
          </w:tcPr>
          <w:p w14:paraId="05B9E6E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558D575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7512AB">
            <w:pPr>
              <w:spacing w:after="0" w:line="240" w:lineRule="auto"/>
              <w:jc w:val="right"/>
              <w:rPr>
                <w:rFonts w:ascii="Tw Cen MT" w:hAnsi="Tw Cen MT" w:eastAsia="Times New Roman" w:cs="Times New Roman"/>
                <w:kern w:val="0"/>
                <w:szCs w:val="22"/>
                <w:lang w:val="fr-FR"/>
                <w14:ligatures w14:val="none"/>
              </w:rPr>
            </w:pPr>
          </w:p>
        </w:tc>
      </w:tr>
      <w:tr w14:paraId="492C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6F1D8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201</w:t>
            </w:r>
          </w:p>
        </w:tc>
        <w:tc>
          <w:tcPr>
            <w:tcW w:w="3071" w:type="pct"/>
            <w:shd w:val="clear" w:color="000000" w:fill="FFFFFF"/>
            <w:vAlign w:val="center"/>
          </w:tcPr>
          <w:p w14:paraId="2223BC0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Supply and installation of single fluorescent tube light mounted on 1.20 m rails, including all accessories and installation works</w:t>
            </w:r>
          </w:p>
        </w:tc>
        <w:tc>
          <w:tcPr>
            <w:tcW w:w="291" w:type="pct"/>
            <w:shd w:val="clear" w:color="000000" w:fill="FFFFFF"/>
            <w:vAlign w:val="center"/>
          </w:tcPr>
          <w:p w14:paraId="72C44B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tcPr>
          <w:p w14:paraId="03319B7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F023B82">
            <w:pPr>
              <w:spacing w:after="0" w:line="240" w:lineRule="auto"/>
              <w:jc w:val="right"/>
              <w:rPr>
                <w:rFonts w:ascii="Tw Cen MT" w:hAnsi="Tw Cen MT" w:eastAsia="Times New Roman" w:cs="Times New Roman"/>
                <w:kern w:val="0"/>
                <w:szCs w:val="22"/>
                <w:lang w:val="fr-FR"/>
                <w14:ligatures w14:val="none"/>
              </w:rPr>
            </w:pPr>
          </w:p>
        </w:tc>
      </w:tr>
      <w:tr w14:paraId="2C9F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A33B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202</w:t>
            </w:r>
          </w:p>
        </w:tc>
        <w:tc>
          <w:tcPr>
            <w:tcW w:w="3071" w:type="pct"/>
            <w:shd w:val="clear" w:color="000000" w:fill="FFFFFF"/>
            <w:vAlign w:val="center"/>
          </w:tcPr>
          <w:p w14:paraId="33481E9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Legrand 2P + E electrical socket (grey)</w:t>
            </w:r>
          </w:p>
        </w:tc>
        <w:tc>
          <w:tcPr>
            <w:tcW w:w="291" w:type="pct"/>
            <w:shd w:val="clear" w:color="000000" w:fill="FFFFFF"/>
            <w:vAlign w:val="center"/>
          </w:tcPr>
          <w:p w14:paraId="0F24F71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tcPr>
          <w:p w14:paraId="41AEFEF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AF75DE4">
            <w:pPr>
              <w:spacing w:after="0" w:line="240" w:lineRule="auto"/>
              <w:jc w:val="right"/>
              <w:rPr>
                <w:rFonts w:ascii="Tw Cen MT" w:hAnsi="Tw Cen MT" w:eastAsia="Times New Roman" w:cs="Times New Roman"/>
                <w:kern w:val="0"/>
                <w:szCs w:val="22"/>
                <w:lang w:val="fr-FR"/>
                <w14:ligatures w14:val="none"/>
              </w:rPr>
            </w:pPr>
          </w:p>
        </w:tc>
      </w:tr>
      <w:tr w14:paraId="2B21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EDCF1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203</w:t>
            </w:r>
          </w:p>
        </w:tc>
        <w:tc>
          <w:tcPr>
            <w:tcW w:w="3071" w:type="pct"/>
            <w:shd w:val="clear" w:color="000000" w:fill="FFFFFF"/>
            <w:vAlign w:val="center"/>
          </w:tcPr>
          <w:p w14:paraId="5DCF9E4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Supply and installation of single-gang light switch</w:t>
            </w:r>
          </w:p>
        </w:tc>
        <w:tc>
          <w:tcPr>
            <w:tcW w:w="291" w:type="pct"/>
            <w:shd w:val="clear" w:color="000000" w:fill="FFFFFF"/>
            <w:vAlign w:val="center"/>
          </w:tcPr>
          <w:p w14:paraId="451ADA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tcPr>
          <w:p w14:paraId="48EB164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8EDFA9">
            <w:pPr>
              <w:spacing w:after="0" w:line="240" w:lineRule="auto"/>
              <w:jc w:val="right"/>
              <w:rPr>
                <w:rFonts w:ascii="Tw Cen MT" w:hAnsi="Tw Cen MT" w:eastAsia="Times New Roman" w:cs="Times New Roman"/>
                <w:kern w:val="0"/>
                <w:szCs w:val="22"/>
                <w:lang w:val="fr-FR"/>
                <w14:ligatures w14:val="none"/>
              </w:rPr>
            </w:pPr>
          </w:p>
        </w:tc>
      </w:tr>
      <w:tr w14:paraId="22A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57C8F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039D6E8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200</w:t>
            </w:r>
          </w:p>
        </w:tc>
        <w:tc>
          <w:tcPr>
            <w:tcW w:w="291" w:type="pct"/>
            <w:shd w:val="clear" w:color="000000" w:fill="FFFFFF"/>
            <w:vAlign w:val="center"/>
          </w:tcPr>
          <w:p w14:paraId="09F589A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58E5EF5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E4BDBC1">
            <w:pPr>
              <w:spacing w:after="0" w:line="240" w:lineRule="auto"/>
              <w:jc w:val="right"/>
              <w:rPr>
                <w:rFonts w:ascii="Tw Cen MT" w:hAnsi="Tw Cen MT" w:eastAsia="Times New Roman" w:cs="Times New Roman"/>
                <w:kern w:val="0"/>
                <w:szCs w:val="22"/>
                <w:lang w:val="fr-FR"/>
                <w14:ligatures w14:val="none"/>
              </w:rPr>
            </w:pPr>
          </w:p>
        </w:tc>
      </w:tr>
      <w:tr w14:paraId="2249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D35FA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300</w:t>
            </w:r>
          </w:p>
        </w:tc>
        <w:tc>
          <w:tcPr>
            <w:tcW w:w="3071" w:type="pct"/>
            <w:shd w:val="clear" w:color="000000" w:fill="FFFFFF"/>
            <w:vAlign w:val="center"/>
          </w:tcPr>
          <w:p w14:paraId="1E3D2CF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WOOD JOINERY WORKS</w:t>
            </w:r>
          </w:p>
        </w:tc>
        <w:tc>
          <w:tcPr>
            <w:tcW w:w="291" w:type="pct"/>
            <w:shd w:val="clear" w:color="000000" w:fill="FFFFFF"/>
            <w:vAlign w:val="center"/>
          </w:tcPr>
          <w:p w14:paraId="3D287A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734D4D6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5592B4">
            <w:pPr>
              <w:spacing w:after="0" w:line="240" w:lineRule="auto"/>
              <w:jc w:val="right"/>
              <w:rPr>
                <w:rFonts w:ascii="Tw Cen MT" w:hAnsi="Tw Cen MT" w:eastAsia="Times New Roman" w:cs="Times New Roman"/>
                <w:kern w:val="0"/>
                <w:szCs w:val="22"/>
                <w:lang w:val="fr-FR"/>
                <w14:ligatures w14:val="none"/>
              </w:rPr>
            </w:pPr>
          </w:p>
        </w:tc>
      </w:tr>
      <w:tr w14:paraId="329D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D050FB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301</w:t>
            </w:r>
          </w:p>
        </w:tc>
        <w:tc>
          <w:tcPr>
            <w:tcW w:w="3071" w:type="pct"/>
            <w:shd w:val="clear" w:color="000000" w:fill="FFFFFF"/>
            <w:vAlign w:val="center"/>
          </w:tcPr>
          <w:p w14:paraId="48076D5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Replacement of 1.4 × 1.7 m windows</w:t>
            </w:r>
          </w:p>
        </w:tc>
        <w:tc>
          <w:tcPr>
            <w:tcW w:w="291" w:type="pct"/>
            <w:shd w:val="clear" w:color="000000" w:fill="FFFFFF"/>
            <w:vAlign w:val="center"/>
          </w:tcPr>
          <w:p w14:paraId="7E5E07A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tcPr>
          <w:p w14:paraId="3432885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193E73">
            <w:pPr>
              <w:spacing w:after="0" w:line="240" w:lineRule="auto"/>
              <w:jc w:val="right"/>
              <w:rPr>
                <w:rFonts w:ascii="Tw Cen MT" w:hAnsi="Tw Cen MT" w:eastAsia="Times New Roman" w:cs="Times New Roman"/>
                <w:kern w:val="0"/>
                <w:szCs w:val="22"/>
                <w:lang w:val="fr-FR"/>
                <w14:ligatures w14:val="none"/>
              </w:rPr>
            </w:pPr>
          </w:p>
        </w:tc>
      </w:tr>
      <w:tr w14:paraId="2758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5C7E6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301</w:t>
            </w:r>
          </w:p>
        </w:tc>
        <w:tc>
          <w:tcPr>
            <w:tcW w:w="3071" w:type="pct"/>
            <w:shd w:val="clear" w:color="000000" w:fill="FFFFFF"/>
            <w:vAlign w:val="center"/>
          </w:tcPr>
          <w:p w14:paraId="50F39EE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Panel door 2.0 × 2.4 m, thickness 30 to 40 mm, including wooden frame, locks, hinges and all accessories</w:t>
            </w:r>
          </w:p>
        </w:tc>
        <w:tc>
          <w:tcPr>
            <w:tcW w:w="291" w:type="pct"/>
            <w:shd w:val="clear" w:color="000000" w:fill="FFFFFF"/>
            <w:vAlign w:val="center"/>
          </w:tcPr>
          <w:p w14:paraId="1A8213A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tcPr>
          <w:p w14:paraId="7375AC0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1834672">
            <w:pPr>
              <w:spacing w:after="0" w:line="240" w:lineRule="auto"/>
              <w:jc w:val="right"/>
              <w:rPr>
                <w:rFonts w:ascii="Tw Cen MT" w:hAnsi="Tw Cen MT" w:eastAsia="Times New Roman" w:cs="Times New Roman"/>
                <w:kern w:val="0"/>
                <w:szCs w:val="22"/>
                <w:lang w:val="fr-FR"/>
                <w14:ligatures w14:val="none"/>
              </w:rPr>
            </w:pPr>
          </w:p>
        </w:tc>
      </w:tr>
      <w:tr w14:paraId="7E04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91A95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302</w:t>
            </w:r>
          </w:p>
        </w:tc>
        <w:tc>
          <w:tcPr>
            <w:tcW w:w="3071" w:type="pct"/>
            <w:shd w:val="clear" w:color="000000" w:fill="FFFFFF"/>
            <w:vAlign w:val="center"/>
          </w:tcPr>
          <w:p w14:paraId="36DDA8E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Application of oil-based (glycero) paint on wooden and metal joinery</w:t>
            </w:r>
          </w:p>
        </w:tc>
        <w:tc>
          <w:tcPr>
            <w:tcW w:w="291" w:type="pct"/>
            <w:shd w:val="clear" w:color="000000" w:fill="FFFFFF"/>
            <w:vAlign w:val="center"/>
          </w:tcPr>
          <w:p w14:paraId="6F8B63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tcPr>
          <w:p w14:paraId="0DE25E3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B6D14F9">
            <w:pPr>
              <w:spacing w:after="0" w:line="240" w:lineRule="auto"/>
              <w:jc w:val="right"/>
              <w:rPr>
                <w:rFonts w:ascii="Tw Cen MT" w:hAnsi="Tw Cen MT" w:eastAsia="Times New Roman" w:cs="Times New Roman"/>
                <w:kern w:val="0"/>
                <w:szCs w:val="22"/>
                <w:lang w:val="fr-FR"/>
                <w14:ligatures w14:val="none"/>
              </w:rPr>
            </w:pPr>
          </w:p>
        </w:tc>
      </w:tr>
      <w:tr w14:paraId="243F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9404F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611FF9C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300</w:t>
            </w:r>
          </w:p>
        </w:tc>
        <w:tc>
          <w:tcPr>
            <w:tcW w:w="291" w:type="pct"/>
            <w:shd w:val="clear" w:color="000000" w:fill="FFFFFF"/>
            <w:vAlign w:val="center"/>
          </w:tcPr>
          <w:p w14:paraId="55A99D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4DDFB34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59946FB">
            <w:pPr>
              <w:spacing w:after="0" w:line="240" w:lineRule="auto"/>
              <w:jc w:val="right"/>
              <w:rPr>
                <w:rFonts w:ascii="Tw Cen MT" w:hAnsi="Tw Cen MT" w:eastAsia="Times New Roman" w:cs="Times New Roman"/>
                <w:kern w:val="0"/>
                <w:szCs w:val="22"/>
                <w:lang w:val="fr-FR"/>
                <w14:ligatures w14:val="none"/>
              </w:rPr>
            </w:pPr>
          </w:p>
        </w:tc>
      </w:tr>
      <w:tr w14:paraId="3936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4C63E5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400</w:t>
            </w:r>
          </w:p>
        </w:tc>
        <w:tc>
          <w:tcPr>
            <w:tcW w:w="3071" w:type="pct"/>
            <w:shd w:val="clear" w:color="000000" w:fill="FFFFFF"/>
            <w:vAlign w:val="center"/>
          </w:tcPr>
          <w:p w14:paraId="1550B24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ROOFING AND DRAINAGE WORKS</w:t>
            </w:r>
          </w:p>
        </w:tc>
        <w:tc>
          <w:tcPr>
            <w:tcW w:w="291" w:type="pct"/>
            <w:shd w:val="clear" w:color="000000" w:fill="FFFFFF"/>
            <w:vAlign w:val="center"/>
          </w:tcPr>
          <w:p w14:paraId="300F2CB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44FD1F0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8D369CB">
            <w:pPr>
              <w:spacing w:after="0" w:line="240" w:lineRule="auto"/>
              <w:jc w:val="right"/>
              <w:rPr>
                <w:rFonts w:ascii="Tw Cen MT" w:hAnsi="Tw Cen MT" w:eastAsia="Times New Roman" w:cs="Times New Roman"/>
                <w:kern w:val="0"/>
                <w:szCs w:val="22"/>
                <w:lang w:val="fr-FR"/>
                <w14:ligatures w14:val="none"/>
              </w:rPr>
            </w:pPr>
          </w:p>
        </w:tc>
      </w:tr>
      <w:tr w14:paraId="3C42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C05E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401</w:t>
            </w:r>
          </w:p>
        </w:tc>
        <w:tc>
          <w:tcPr>
            <w:tcW w:w="3071" w:type="pct"/>
            <w:shd w:val="clear" w:color="000000" w:fill="FFFFFF"/>
            <w:vAlign w:val="center"/>
          </w:tcPr>
          <w:p w14:paraId="366819A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Aluzinc gutter, 0.50 mm thick (T.A.C)</w:t>
            </w:r>
          </w:p>
        </w:tc>
        <w:tc>
          <w:tcPr>
            <w:tcW w:w="291" w:type="pct"/>
            <w:shd w:val="clear" w:color="000000" w:fill="FFFFFF"/>
            <w:vAlign w:val="center"/>
          </w:tcPr>
          <w:p w14:paraId="45A872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ml</w:t>
            </w:r>
          </w:p>
        </w:tc>
        <w:tc>
          <w:tcPr>
            <w:tcW w:w="687" w:type="pct"/>
            <w:shd w:val="clear" w:color="000000" w:fill="FFFFFF"/>
          </w:tcPr>
          <w:p w14:paraId="4CDA93E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FB90A6C">
            <w:pPr>
              <w:spacing w:after="0" w:line="240" w:lineRule="auto"/>
              <w:jc w:val="right"/>
              <w:rPr>
                <w:rFonts w:ascii="Tw Cen MT" w:hAnsi="Tw Cen MT" w:eastAsia="Times New Roman" w:cs="Times New Roman"/>
                <w:kern w:val="0"/>
                <w:szCs w:val="22"/>
                <w:lang w:val="fr-FR"/>
                <w14:ligatures w14:val="none"/>
              </w:rPr>
            </w:pPr>
          </w:p>
        </w:tc>
      </w:tr>
      <w:tr w14:paraId="2397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323F36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402</w:t>
            </w:r>
          </w:p>
        </w:tc>
        <w:tc>
          <w:tcPr>
            <w:tcW w:w="3071" w:type="pct"/>
            <w:shd w:val="clear" w:color="000000" w:fill="FFFFFF"/>
            <w:vAlign w:val="center"/>
          </w:tcPr>
          <w:p w14:paraId="6A2E703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Plywood ceiling panels to be painted, fixed on previously treated wooden framework</w:t>
            </w:r>
          </w:p>
        </w:tc>
        <w:tc>
          <w:tcPr>
            <w:tcW w:w="291" w:type="pct"/>
            <w:shd w:val="clear" w:color="000000" w:fill="FFFFFF"/>
            <w:vAlign w:val="center"/>
          </w:tcPr>
          <w:p w14:paraId="11750D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tcPr>
          <w:p w14:paraId="5909A8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330FB59">
            <w:pPr>
              <w:spacing w:after="0" w:line="240" w:lineRule="auto"/>
              <w:jc w:val="right"/>
              <w:rPr>
                <w:rFonts w:ascii="Tw Cen MT" w:hAnsi="Tw Cen MT" w:eastAsia="Times New Roman" w:cs="Times New Roman"/>
                <w:kern w:val="0"/>
                <w:szCs w:val="22"/>
                <w:lang w:val="fr-FR"/>
                <w14:ligatures w14:val="none"/>
              </w:rPr>
            </w:pPr>
          </w:p>
        </w:tc>
      </w:tr>
      <w:tr w14:paraId="1027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C78DE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403</w:t>
            </w:r>
          </w:p>
        </w:tc>
        <w:tc>
          <w:tcPr>
            <w:tcW w:w="3071" w:type="pct"/>
            <w:shd w:val="clear" w:color="000000" w:fill="FFFFFF"/>
            <w:vAlign w:val="center"/>
          </w:tcPr>
          <w:p w14:paraId="38BDA77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Supply and installation of flat metal flashing sheets, including all accessories</w:t>
            </w:r>
          </w:p>
        </w:tc>
        <w:tc>
          <w:tcPr>
            <w:tcW w:w="291" w:type="pct"/>
            <w:shd w:val="clear" w:color="000000" w:fill="FFFFFF"/>
            <w:vAlign w:val="center"/>
          </w:tcPr>
          <w:p w14:paraId="7BCA44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ML</w:t>
            </w:r>
          </w:p>
        </w:tc>
        <w:tc>
          <w:tcPr>
            <w:tcW w:w="687" w:type="pct"/>
            <w:shd w:val="clear" w:color="000000" w:fill="FFFFFF"/>
          </w:tcPr>
          <w:p w14:paraId="2F0B3BA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B074A5F">
            <w:pPr>
              <w:spacing w:after="0" w:line="240" w:lineRule="auto"/>
              <w:jc w:val="right"/>
              <w:rPr>
                <w:rFonts w:ascii="Tw Cen MT" w:hAnsi="Tw Cen MT" w:eastAsia="Times New Roman" w:cs="Times New Roman"/>
                <w:kern w:val="0"/>
                <w:szCs w:val="22"/>
                <w:lang w:val="fr-FR"/>
                <w14:ligatures w14:val="none"/>
              </w:rPr>
            </w:pPr>
          </w:p>
        </w:tc>
      </w:tr>
      <w:tr w14:paraId="2142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13E509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2AD4E93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400</w:t>
            </w:r>
          </w:p>
        </w:tc>
        <w:tc>
          <w:tcPr>
            <w:tcW w:w="291" w:type="pct"/>
            <w:shd w:val="clear" w:color="000000" w:fill="FFFFFF"/>
            <w:vAlign w:val="center"/>
          </w:tcPr>
          <w:p w14:paraId="43A4C85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2F2AF0A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BF6615">
            <w:pPr>
              <w:spacing w:after="0" w:line="240" w:lineRule="auto"/>
              <w:jc w:val="right"/>
              <w:rPr>
                <w:rFonts w:ascii="Tw Cen MT" w:hAnsi="Tw Cen MT" w:eastAsia="Times New Roman" w:cs="Times New Roman"/>
                <w:kern w:val="0"/>
                <w:szCs w:val="22"/>
                <w:lang w:val="fr-FR"/>
                <w14:ligatures w14:val="none"/>
              </w:rPr>
            </w:pPr>
          </w:p>
        </w:tc>
      </w:tr>
      <w:tr w14:paraId="097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F115B0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500</w:t>
            </w:r>
          </w:p>
        </w:tc>
        <w:tc>
          <w:tcPr>
            <w:tcW w:w="3071" w:type="pct"/>
            <w:shd w:val="clear" w:color="000000" w:fill="FFFFFF"/>
            <w:vAlign w:val="center"/>
          </w:tcPr>
          <w:p w14:paraId="11A2948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TILING WORKS</w:t>
            </w:r>
          </w:p>
        </w:tc>
        <w:tc>
          <w:tcPr>
            <w:tcW w:w="291" w:type="pct"/>
            <w:shd w:val="clear" w:color="000000" w:fill="FFFFFF"/>
            <w:vAlign w:val="center"/>
          </w:tcPr>
          <w:p w14:paraId="1A3B7D3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0E90388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1B0B5FF">
            <w:pPr>
              <w:spacing w:after="0" w:line="240" w:lineRule="auto"/>
              <w:jc w:val="right"/>
              <w:rPr>
                <w:rFonts w:ascii="Tw Cen MT" w:hAnsi="Tw Cen MT" w:eastAsia="Times New Roman" w:cs="Times New Roman"/>
                <w:kern w:val="0"/>
                <w:szCs w:val="22"/>
                <w:lang w:val="fr-FR"/>
                <w14:ligatures w14:val="none"/>
              </w:rPr>
            </w:pPr>
          </w:p>
        </w:tc>
      </w:tr>
      <w:tr w14:paraId="79B3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CFD15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501</w:t>
            </w:r>
          </w:p>
        </w:tc>
        <w:tc>
          <w:tcPr>
            <w:tcW w:w="3071" w:type="pct"/>
            <w:shd w:val="clear" w:color="000000" w:fill="FFFFFF"/>
            <w:vAlign w:val="center"/>
          </w:tcPr>
          <w:p w14:paraId="2054BF1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Supply and installation of 30 × 30 cm ceramic floor tiles on floors and veranda</w:t>
            </w:r>
          </w:p>
        </w:tc>
        <w:tc>
          <w:tcPr>
            <w:tcW w:w="291" w:type="pct"/>
            <w:shd w:val="clear" w:color="000000" w:fill="FFFFFF"/>
            <w:vAlign w:val="center"/>
          </w:tcPr>
          <w:p w14:paraId="43C2B51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tcPr>
          <w:p w14:paraId="39C6DE5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1F1649">
            <w:pPr>
              <w:spacing w:after="0" w:line="240" w:lineRule="auto"/>
              <w:jc w:val="right"/>
              <w:rPr>
                <w:rFonts w:ascii="Tw Cen MT" w:hAnsi="Tw Cen MT" w:eastAsia="Times New Roman" w:cs="Times New Roman"/>
                <w:kern w:val="0"/>
                <w:szCs w:val="22"/>
                <w:lang w:val="fr-FR"/>
                <w14:ligatures w14:val="none"/>
              </w:rPr>
            </w:pPr>
          </w:p>
        </w:tc>
      </w:tr>
      <w:tr w14:paraId="639C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B1F88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0E763B2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500</w:t>
            </w:r>
          </w:p>
        </w:tc>
        <w:tc>
          <w:tcPr>
            <w:tcW w:w="291" w:type="pct"/>
            <w:shd w:val="clear" w:color="000000" w:fill="FFFFFF"/>
            <w:vAlign w:val="center"/>
          </w:tcPr>
          <w:p w14:paraId="734DF3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tcPr>
          <w:p w14:paraId="37874CC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967851">
            <w:pPr>
              <w:spacing w:after="0" w:line="240" w:lineRule="auto"/>
              <w:jc w:val="right"/>
              <w:rPr>
                <w:rFonts w:ascii="Tw Cen MT" w:hAnsi="Tw Cen MT" w:eastAsia="Times New Roman" w:cs="Times New Roman"/>
                <w:kern w:val="0"/>
                <w:szCs w:val="22"/>
                <w:lang w:val="fr-FR"/>
                <w14:ligatures w14:val="none"/>
              </w:rPr>
            </w:pPr>
          </w:p>
        </w:tc>
      </w:tr>
      <w:tr w14:paraId="377E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9BD1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600</w:t>
            </w:r>
          </w:p>
        </w:tc>
        <w:tc>
          <w:tcPr>
            <w:tcW w:w="3071" w:type="pct"/>
            <w:shd w:val="clear" w:color="000000" w:fill="FFFFFF"/>
            <w:vAlign w:val="center"/>
          </w:tcPr>
          <w:p w14:paraId="7BF4B5A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 w:val="24"/>
                <w:lang w:eastAsia="fr-FR"/>
              </w:rPr>
              <w:t>ALUMINIUM, METAL, PLASTIC AND GLASS JOINERY WORKS</w:t>
            </w:r>
          </w:p>
        </w:tc>
        <w:tc>
          <w:tcPr>
            <w:tcW w:w="291" w:type="pct"/>
            <w:shd w:val="clear" w:color="000000" w:fill="FFFFFF"/>
            <w:vAlign w:val="center"/>
          </w:tcPr>
          <w:p w14:paraId="0312BE5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sz w:val="24"/>
                <w:lang w:eastAsia="fr-FR"/>
              </w:rPr>
              <w:t> </w:t>
            </w:r>
          </w:p>
        </w:tc>
        <w:tc>
          <w:tcPr>
            <w:tcW w:w="687" w:type="pct"/>
            <w:shd w:val="clear" w:color="000000" w:fill="FFFFFF"/>
          </w:tcPr>
          <w:p w14:paraId="0607CE02">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408B3589">
            <w:pPr>
              <w:spacing w:after="0" w:line="240" w:lineRule="auto"/>
              <w:jc w:val="right"/>
              <w:rPr>
                <w:rFonts w:ascii="Tw Cen MT" w:hAnsi="Tw Cen MT" w:eastAsia="Times New Roman" w:cs="Times New Roman"/>
                <w:kern w:val="0"/>
                <w:szCs w:val="22"/>
                <w14:ligatures w14:val="none"/>
              </w:rPr>
            </w:pPr>
          </w:p>
        </w:tc>
      </w:tr>
      <w:tr w14:paraId="7D03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8006C5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601</w:t>
            </w:r>
          </w:p>
        </w:tc>
        <w:tc>
          <w:tcPr>
            <w:tcW w:w="3071" w:type="pct"/>
            <w:shd w:val="clear" w:color="000000" w:fill="FFFFFF"/>
            <w:vAlign w:val="center"/>
          </w:tcPr>
          <w:p w14:paraId="76B608E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Single glass panels 2.9 mm thick, including wooden frame and all accessories</w:t>
            </w:r>
          </w:p>
        </w:tc>
        <w:tc>
          <w:tcPr>
            <w:tcW w:w="291" w:type="pct"/>
            <w:shd w:val="clear" w:color="000000" w:fill="FFFFFF"/>
            <w:vAlign w:val="center"/>
          </w:tcPr>
          <w:p w14:paraId="00B099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vAlign w:val="center"/>
          </w:tcPr>
          <w:p w14:paraId="6CC8D0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06A1CDB">
            <w:pPr>
              <w:spacing w:after="0" w:line="240" w:lineRule="auto"/>
              <w:jc w:val="right"/>
              <w:rPr>
                <w:rFonts w:ascii="Tw Cen MT" w:hAnsi="Tw Cen MT" w:eastAsia="Times New Roman" w:cs="Times New Roman"/>
                <w:kern w:val="0"/>
                <w:szCs w:val="22"/>
                <w:lang w:val="fr-FR"/>
                <w14:ligatures w14:val="none"/>
              </w:rPr>
            </w:pPr>
          </w:p>
        </w:tc>
      </w:tr>
      <w:tr w14:paraId="5D32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0D02E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1671E3F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600</w:t>
            </w:r>
          </w:p>
        </w:tc>
        <w:tc>
          <w:tcPr>
            <w:tcW w:w="291" w:type="pct"/>
            <w:shd w:val="clear" w:color="000000" w:fill="FFFFFF"/>
            <w:vAlign w:val="center"/>
          </w:tcPr>
          <w:p w14:paraId="7984A7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vAlign w:val="center"/>
          </w:tcPr>
          <w:p w14:paraId="5ABA15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B7A5A94">
            <w:pPr>
              <w:spacing w:after="0" w:line="240" w:lineRule="auto"/>
              <w:jc w:val="right"/>
              <w:rPr>
                <w:rFonts w:ascii="Tw Cen MT" w:hAnsi="Tw Cen MT" w:eastAsia="Times New Roman" w:cs="Times New Roman"/>
                <w:kern w:val="0"/>
                <w:szCs w:val="22"/>
                <w:lang w:val="fr-FR"/>
                <w14:ligatures w14:val="none"/>
              </w:rPr>
            </w:pPr>
          </w:p>
        </w:tc>
      </w:tr>
      <w:tr w14:paraId="208C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E1CE7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700</w:t>
            </w:r>
          </w:p>
        </w:tc>
        <w:tc>
          <w:tcPr>
            <w:tcW w:w="3071" w:type="pct"/>
            <w:shd w:val="clear" w:color="000000" w:fill="FFFFFF"/>
            <w:vAlign w:val="center"/>
          </w:tcPr>
          <w:p w14:paraId="55A02B0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FINISHES / PAINTING</w:t>
            </w:r>
          </w:p>
        </w:tc>
        <w:tc>
          <w:tcPr>
            <w:tcW w:w="291" w:type="pct"/>
            <w:shd w:val="clear" w:color="000000" w:fill="FFFFFF"/>
            <w:vAlign w:val="center"/>
          </w:tcPr>
          <w:p w14:paraId="1FD1CE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vAlign w:val="center"/>
          </w:tcPr>
          <w:p w14:paraId="2F14231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AB46A4A">
            <w:pPr>
              <w:spacing w:after="0" w:line="240" w:lineRule="auto"/>
              <w:jc w:val="right"/>
              <w:rPr>
                <w:rFonts w:ascii="Tw Cen MT" w:hAnsi="Tw Cen MT" w:eastAsia="Times New Roman" w:cs="Times New Roman"/>
                <w:kern w:val="0"/>
                <w:szCs w:val="22"/>
                <w:lang w:val="fr-FR"/>
                <w14:ligatures w14:val="none"/>
              </w:rPr>
            </w:pPr>
          </w:p>
        </w:tc>
      </w:tr>
      <w:tr w14:paraId="70A2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D46CA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701</w:t>
            </w:r>
          </w:p>
        </w:tc>
        <w:tc>
          <w:tcPr>
            <w:tcW w:w="3071" w:type="pct"/>
            <w:shd w:val="clear" w:color="000000" w:fill="FFFFFF"/>
            <w:vAlign w:val="center"/>
          </w:tcPr>
          <w:p w14:paraId="45CA084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Two-coat application of Pantex type 800 paint on ceilings</w:t>
            </w:r>
          </w:p>
        </w:tc>
        <w:tc>
          <w:tcPr>
            <w:tcW w:w="291" w:type="pct"/>
            <w:shd w:val="clear" w:color="000000" w:fill="FFFFFF"/>
            <w:vAlign w:val="center"/>
          </w:tcPr>
          <w:p w14:paraId="61FF8E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vAlign w:val="center"/>
          </w:tcPr>
          <w:p w14:paraId="3FDF949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E66B8C5">
            <w:pPr>
              <w:spacing w:after="0" w:line="240" w:lineRule="auto"/>
              <w:jc w:val="right"/>
              <w:rPr>
                <w:rFonts w:ascii="Tw Cen MT" w:hAnsi="Tw Cen MT" w:eastAsia="Times New Roman" w:cs="Times New Roman"/>
                <w:kern w:val="0"/>
                <w:szCs w:val="22"/>
                <w:lang w:val="fr-FR"/>
                <w14:ligatures w14:val="none"/>
              </w:rPr>
            </w:pPr>
          </w:p>
        </w:tc>
      </w:tr>
      <w:tr w14:paraId="0A04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F2F2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702</w:t>
            </w:r>
          </w:p>
        </w:tc>
        <w:tc>
          <w:tcPr>
            <w:tcW w:w="3071" w:type="pct"/>
            <w:shd w:val="clear" w:color="000000" w:fill="FFFFFF"/>
            <w:vAlign w:val="center"/>
          </w:tcPr>
          <w:p w14:paraId="7B36FD6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Supply and application of Gold Star red anti-rust paint (20 kg)</w:t>
            </w:r>
          </w:p>
        </w:tc>
        <w:tc>
          <w:tcPr>
            <w:tcW w:w="291" w:type="pct"/>
            <w:shd w:val="clear" w:color="000000" w:fill="FFFFFF"/>
            <w:vAlign w:val="center"/>
          </w:tcPr>
          <w:p w14:paraId="1619A58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U</w:t>
            </w:r>
          </w:p>
        </w:tc>
        <w:tc>
          <w:tcPr>
            <w:tcW w:w="687" w:type="pct"/>
            <w:shd w:val="clear" w:color="000000" w:fill="FFFFFF"/>
            <w:vAlign w:val="center"/>
          </w:tcPr>
          <w:p w14:paraId="3B0F123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FB0E1D6">
            <w:pPr>
              <w:spacing w:after="0" w:line="240" w:lineRule="auto"/>
              <w:jc w:val="right"/>
              <w:rPr>
                <w:rFonts w:ascii="Tw Cen MT" w:hAnsi="Tw Cen MT" w:eastAsia="Times New Roman" w:cs="Times New Roman"/>
                <w:kern w:val="0"/>
                <w:szCs w:val="22"/>
                <w:lang w:val="fr-FR"/>
                <w14:ligatures w14:val="none"/>
              </w:rPr>
            </w:pPr>
          </w:p>
        </w:tc>
      </w:tr>
      <w:tr w14:paraId="3E8D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A31D6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703</w:t>
            </w:r>
          </w:p>
        </w:tc>
        <w:tc>
          <w:tcPr>
            <w:tcW w:w="3071" w:type="pct"/>
            <w:shd w:val="clear" w:color="000000" w:fill="FFFFFF"/>
            <w:vAlign w:val="center"/>
          </w:tcPr>
          <w:p w14:paraId="71AF112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Application of Pantex 1300 vinyl paint on internal and external walls</w:t>
            </w:r>
          </w:p>
        </w:tc>
        <w:tc>
          <w:tcPr>
            <w:tcW w:w="291" w:type="pct"/>
            <w:shd w:val="clear" w:color="000000" w:fill="FFFFFF"/>
            <w:vAlign w:val="center"/>
          </w:tcPr>
          <w:p w14:paraId="4D9668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m²</w:t>
            </w:r>
          </w:p>
        </w:tc>
        <w:tc>
          <w:tcPr>
            <w:tcW w:w="687" w:type="pct"/>
            <w:shd w:val="clear" w:color="000000" w:fill="FFFFFF"/>
            <w:vAlign w:val="center"/>
          </w:tcPr>
          <w:p w14:paraId="2235D0A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A0EF656">
            <w:pPr>
              <w:spacing w:after="0" w:line="240" w:lineRule="auto"/>
              <w:jc w:val="right"/>
              <w:rPr>
                <w:rFonts w:ascii="Tw Cen MT" w:hAnsi="Tw Cen MT" w:eastAsia="Times New Roman" w:cs="Times New Roman"/>
                <w:kern w:val="0"/>
                <w:szCs w:val="22"/>
                <w:lang w:val="fr-FR"/>
                <w14:ligatures w14:val="none"/>
              </w:rPr>
            </w:pPr>
          </w:p>
        </w:tc>
      </w:tr>
      <w:tr w14:paraId="39DD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723CB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3071" w:type="pct"/>
            <w:shd w:val="clear" w:color="000000" w:fill="FFFFFF"/>
            <w:vAlign w:val="center"/>
          </w:tcPr>
          <w:p w14:paraId="370DBE7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lang w:eastAsia="fr-FR"/>
              </w:rPr>
              <w:t>SUB TOTAL 700</w:t>
            </w:r>
          </w:p>
        </w:tc>
        <w:tc>
          <w:tcPr>
            <w:tcW w:w="291" w:type="pct"/>
            <w:shd w:val="clear" w:color="000000" w:fill="FFFFFF"/>
            <w:vAlign w:val="center"/>
          </w:tcPr>
          <w:p w14:paraId="467091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eastAsia="fr-FR"/>
              </w:rPr>
              <w:t> </w:t>
            </w:r>
          </w:p>
        </w:tc>
        <w:tc>
          <w:tcPr>
            <w:tcW w:w="687" w:type="pct"/>
            <w:shd w:val="clear" w:color="000000" w:fill="FFFFFF"/>
            <w:vAlign w:val="center"/>
          </w:tcPr>
          <w:p w14:paraId="5EA66D6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E9CFF29">
            <w:pPr>
              <w:spacing w:after="0" w:line="240" w:lineRule="auto"/>
              <w:jc w:val="right"/>
              <w:rPr>
                <w:rFonts w:ascii="Tw Cen MT" w:hAnsi="Tw Cen MT" w:eastAsia="Times New Roman" w:cs="Times New Roman"/>
                <w:kern w:val="0"/>
                <w:szCs w:val="22"/>
                <w:lang w:val="fr-FR"/>
                <w14:ligatures w14:val="none"/>
              </w:rPr>
            </w:pPr>
          </w:p>
        </w:tc>
      </w:tr>
    </w:tbl>
    <w:p w14:paraId="13DE51D0">
      <w:pPr>
        <w:spacing w:after="0"/>
        <w:rPr>
          <w:rFonts w:ascii="Tw Cen MT" w:hAnsi="Tw Cen MT" w:eastAsia="Arial" w:cs="Arial"/>
          <w:color w:val="auto"/>
          <w:szCs w:val="22"/>
        </w:rPr>
      </w:pPr>
    </w:p>
    <w:p w14:paraId="7231EA42">
      <w:pPr>
        <w:spacing w:after="0"/>
        <w:rPr>
          <w:rFonts w:ascii="Tw Cen MT" w:hAnsi="Tw Cen MT" w:eastAsia="Arial" w:cs="Arial"/>
          <w:color w:val="auto"/>
          <w:szCs w:val="22"/>
        </w:rPr>
      </w:pPr>
    </w:p>
    <w:p w14:paraId="745F13CE">
      <w:pPr>
        <w:spacing w:after="0"/>
        <w:rPr>
          <w:rFonts w:ascii="Tw Cen MT" w:hAnsi="Tw Cen MT" w:eastAsia="Arial" w:cs="Arial"/>
          <w:color w:val="auto"/>
          <w:szCs w:val="22"/>
        </w:rPr>
      </w:pPr>
    </w:p>
    <w:p w14:paraId="6EFF32A3">
      <w:pPr>
        <w:spacing w:after="0" w:line="240" w:lineRule="auto"/>
        <w:rPr>
          <w:rFonts w:ascii="Tw Cen MT" w:hAnsi="Tw Cen MT" w:eastAsia="Times New Roman" w:cs="Times New Roman"/>
          <w:b/>
          <w:bCs/>
          <w:kern w:val="0"/>
          <w:sz w:val="28"/>
          <w:szCs w:val="28"/>
          <w:lang w:eastAsia="fr-FR"/>
          <w14:ligatures w14:val="none"/>
        </w:rPr>
      </w:pPr>
      <w:r>
        <w:rPr>
          <w:rFonts w:ascii="Tw Cen MT" w:hAnsi="Tw Cen MT"/>
          <w:b/>
          <w:bCs/>
          <w:sz w:val="28"/>
          <w:szCs w:val="28"/>
        </w:rPr>
        <w:br w:type="page"/>
      </w:r>
    </w:p>
    <w:p w14:paraId="0DBB3A3C">
      <w:pPr>
        <w:pStyle w:val="14"/>
        <w:jc w:val="center"/>
        <w:rPr>
          <w:rFonts w:ascii="Tw Cen MT" w:hAnsi="Tw Cen MT"/>
          <w:b/>
          <w:bCs/>
          <w:color w:val="000000"/>
          <w:sz w:val="28"/>
          <w:szCs w:val="28"/>
        </w:rPr>
      </w:pPr>
      <w:r>
        <w:rPr>
          <w:rFonts w:ascii="Tw Cen MT" w:hAnsi="Tw Cen MT"/>
          <w:b/>
          <w:bCs/>
          <w:color w:val="000000"/>
          <w:sz w:val="28"/>
          <w:szCs w:val="28"/>
        </w:rPr>
        <w:t>LOT 02: ADMISSION AND RECORDS, GEOLOGY AND CHEMISTRY BLOCK, PHYSICS AND BIOLOGY BLOCK</w:t>
      </w:r>
    </w:p>
    <w:p w14:paraId="78773E8F">
      <w:pPr>
        <w:pStyle w:val="14"/>
        <w:jc w:val="left"/>
        <w:rPr>
          <w:rFonts w:ascii="Tw Cen MT" w:hAnsi="Tw Cen MT" w:cs="Trebuchet MS"/>
          <w:sz w:val="20"/>
          <w:szCs w:val="20"/>
          <w:lang w:eastAsia="en-US"/>
        </w:rPr>
      </w:pPr>
    </w:p>
    <w:p w14:paraId="4D1CEED0">
      <w:pPr>
        <w:pStyle w:val="14"/>
        <w:jc w:val="left"/>
        <w:rPr>
          <w:rFonts w:ascii="Tw Cen MT" w:hAnsi="Tw Cen MT" w:cs="Trebuchet MS"/>
          <w:sz w:val="20"/>
          <w:szCs w:val="20"/>
          <w:lang w:eastAsia="en-US"/>
        </w:rPr>
      </w:pPr>
    </w:p>
    <w:p w14:paraId="4AA0B2BF">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64D2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EE0F7D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2C1C65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081D6F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9DFEA7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013F4BC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F9C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4C09AA8">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0577A27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BUILDING HOSTING THE ADMISSION AND RECORDS</w:t>
            </w:r>
          </w:p>
        </w:tc>
        <w:tc>
          <w:tcPr>
            <w:tcW w:w="291" w:type="pct"/>
            <w:shd w:val="clear" w:color="000000" w:fill="FFFFFF"/>
            <w:vAlign w:val="center"/>
          </w:tcPr>
          <w:p w14:paraId="24A3BC8A">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01CD4213">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6B54851C">
            <w:pPr>
              <w:spacing w:after="0" w:line="240" w:lineRule="auto"/>
              <w:ind w:left="1036"/>
              <w:jc w:val="right"/>
              <w:rPr>
                <w:rFonts w:ascii="Tw Cen MT" w:hAnsi="Tw Cen MT" w:eastAsia="Times New Roman" w:cs="Times New Roman"/>
                <w:kern w:val="0"/>
                <w:szCs w:val="22"/>
                <w14:ligatures w14:val="none"/>
              </w:rPr>
            </w:pPr>
          </w:p>
        </w:tc>
      </w:tr>
      <w:tr w14:paraId="1504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369431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4F0D0986">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PRELIMINARY AND AFTER WORKS</w:t>
            </w:r>
          </w:p>
        </w:tc>
        <w:tc>
          <w:tcPr>
            <w:tcW w:w="291" w:type="pct"/>
            <w:shd w:val="clear" w:color="000000" w:fill="FFFFFF"/>
            <w:vAlign w:val="center"/>
          </w:tcPr>
          <w:p w14:paraId="3C1BFD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6A407C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52FD657">
            <w:pPr>
              <w:spacing w:after="0" w:line="240" w:lineRule="auto"/>
              <w:jc w:val="right"/>
              <w:rPr>
                <w:rFonts w:ascii="Tw Cen MT" w:hAnsi="Tw Cen MT" w:eastAsia="Times New Roman" w:cs="Times New Roman"/>
                <w:kern w:val="0"/>
                <w:szCs w:val="22"/>
                <w:lang w:val="fr-FR"/>
                <w14:ligatures w14:val="none"/>
              </w:rPr>
            </w:pPr>
          </w:p>
        </w:tc>
      </w:tr>
      <w:tr w14:paraId="63A2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DD7D1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5A0BF92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Site installation and contract formalities</w:t>
            </w:r>
          </w:p>
        </w:tc>
        <w:tc>
          <w:tcPr>
            <w:tcW w:w="291" w:type="pct"/>
            <w:shd w:val="clear" w:color="000000" w:fill="FFFFFF"/>
            <w:vAlign w:val="center"/>
          </w:tcPr>
          <w:p w14:paraId="473197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76438C1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39F7AFB">
            <w:pPr>
              <w:spacing w:after="0" w:line="240" w:lineRule="auto"/>
              <w:jc w:val="right"/>
              <w:rPr>
                <w:rFonts w:ascii="Tw Cen MT" w:hAnsi="Tw Cen MT" w:eastAsia="Times New Roman" w:cs="Times New Roman"/>
                <w:kern w:val="0"/>
                <w:szCs w:val="22"/>
                <w:lang w:val="fr-FR"/>
                <w14:ligatures w14:val="none"/>
              </w:rPr>
            </w:pPr>
          </w:p>
        </w:tc>
      </w:tr>
      <w:tr w14:paraId="1F44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A4F6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102</w:t>
            </w:r>
          </w:p>
        </w:tc>
        <w:tc>
          <w:tcPr>
            <w:tcW w:w="3071" w:type="pct"/>
            <w:shd w:val="clear" w:color="000000" w:fill="FFFFFF"/>
            <w:vAlign w:val="center"/>
          </w:tcPr>
          <w:p w14:paraId="1BEE613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Work execution and completion plans</w:t>
            </w:r>
          </w:p>
        </w:tc>
        <w:tc>
          <w:tcPr>
            <w:tcW w:w="291" w:type="pct"/>
            <w:shd w:val="clear" w:color="000000" w:fill="FFFFFF"/>
            <w:vAlign w:val="center"/>
          </w:tcPr>
          <w:p w14:paraId="03E70C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3FE9547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17DC1C6">
            <w:pPr>
              <w:spacing w:after="0" w:line="240" w:lineRule="auto"/>
              <w:jc w:val="right"/>
              <w:rPr>
                <w:rFonts w:ascii="Tw Cen MT" w:hAnsi="Tw Cen MT" w:eastAsia="Times New Roman" w:cs="Times New Roman"/>
                <w:kern w:val="0"/>
                <w:szCs w:val="22"/>
                <w:lang w:val="fr-FR"/>
                <w14:ligatures w14:val="none"/>
              </w:rPr>
            </w:pPr>
          </w:p>
        </w:tc>
      </w:tr>
      <w:tr w14:paraId="132E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93131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55954EF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079FEB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441EF7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4F61CD9">
            <w:pPr>
              <w:spacing w:after="0" w:line="240" w:lineRule="auto"/>
              <w:jc w:val="right"/>
              <w:rPr>
                <w:rFonts w:ascii="Tw Cen MT" w:hAnsi="Tw Cen MT" w:eastAsia="Times New Roman" w:cs="Times New Roman"/>
                <w:kern w:val="0"/>
                <w:szCs w:val="22"/>
                <w:lang w:val="fr-FR"/>
                <w14:ligatures w14:val="none"/>
              </w:rPr>
            </w:pPr>
          </w:p>
        </w:tc>
      </w:tr>
      <w:tr w14:paraId="15C9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FC05E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242C293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MASONERY WORKS</w:t>
            </w:r>
          </w:p>
        </w:tc>
        <w:tc>
          <w:tcPr>
            <w:tcW w:w="291" w:type="pct"/>
            <w:shd w:val="clear" w:color="000000" w:fill="FFFFFF"/>
            <w:vAlign w:val="center"/>
          </w:tcPr>
          <w:p w14:paraId="215392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10E7F73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913404C">
            <w:pPr>
              <w:spacing w:after="0" w:line="240" w:lineRule="auto"/>
              <w:jc w:val="right"/>
              <w:rPr>
                <w:rFonts w:ascii="Tw Cen MT" w:hAnsi="Tw Cen MT" w:eastAsia="Times New Roman" w:cs="Times New Roman"/>
                <w:kern w:val="0"/>
                <w:szCs w:val="22"/>
                <w:lang w:val="fr-FR"/>
                <w14:ligatures w14:val="none"/>
              </w:rPr>
            </w:pPr>
          </w:p>
        </w:tc>
      </w:tr>
      <w:tr w14:paraId="2DFC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400F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4950B0C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replaster deteriorated areas of walls</w:t>
            </w:r>
          </w:p>
        </w:tc>
        <w:tc>
          <w:tcPr>
            <w:tcW w:w="291" w:type="pct"/>
            <w:shd w:val="clear" w:color="000000" w:fill="FFFFFF"/>
            <w:vAlign w:val="center"/>
          </w:tcPr>
          <w:p w14:paraId="6E8DD76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62E70A4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9ACB41">
            <w:pPr>
              <w:spacing w:after="0" w:line="240" w:lineRule="auto"/>
              <w:jc w:val="right"/>
              <w:rPr>
                <w:rFonts w:ascii="Tw Cen MT" w:hAnsi="Tw Cen MT" w:eastAsia="Times New Roman" w:cs="Times New Roman"/>
                <w:kern w:val="0"/>
                <w:szCs w:val="22"/>
                <w:lang w:val="fr-FR"/>
                <w14:ligatures w14:val="none"/>
              </w:rPr>
            </w:pPr>
          </w:p>
        </w:tc>
      </w:tr>
      <w:tr w14:paraId="0275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47B37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22BB38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19B3D3C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D800C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69DA8CE">
            <w:pPr>
              <w:spacing w:after="0" w:line="240" w:lineRule="auto"/>
              <w:jc w:val="right"/>
              <w:rPr>
                <w:rFonts w:ascii="Tw Cen MT" w:hAnsi="Tw Cen MT" w:eastAsia="Times New Roman" w:cs="Times New Roman"/>
                <w:kern w:val="0"/>
                <w:szCs w:val="22"/>
                <w:lang w:val="fr-FR"/>
                <w14:ligatures w14:val="none"/>
              </w:rPr>
            </w:pPr>
          </w:p>
        </w:tc>
      </w:tr>
      <w:tr w14:paraId="761D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8528C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6605D0C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AND SANITATION</w:t>
            </w:r>
          </w:p>
        </w:tc>
        <w:tc>
          <w:tcPr>
            <w:tcW w:w="291" w:type="pct"/>
            <w:shd w:val="clear" w:color="000000" w:fill="FFFFFF"/>
            <w:vAlign w:val="center"/>
          </w:tcPr>
          <w:p w14:paraId="2E84EF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1DF311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1AC1B50">
            <w:pPr>
              <w:spacing w:after="0" w:line="240" w:lineRule="auto"/>
              <w:jc w:val="right"/>
              <w:rPr>
                <w:rFonts w:ascii="Tw Cen MT" w:hAnsi="Tw Cen MT" w:eastAsia="Times New Roman" w:cs="Times New Roman"/>
                <w:kern w:val="0"/>
                <w:szCs w:val="22"/>
                <w:lang w:val="fr-FR"/>
                <w14:ligatures w14:val="none"/>
              </w:rPr>
            </w:pPr>
          </w:p>
        </w:tc>
      </w:tr>
      <w:tr w14:paraId="67C1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72E64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4F8C539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complete English toilet (including all accessories)</w:t>
            </w:r>
          </w:p>
        </w:tc>
        <w:tc>
          <w:tcPr>
            <w:tcW w:w="291" w:type="pct"/>
            <w:shd w:val="clear" w:color="000000" w:fill="FFFFFF"/>
            <w:vAlign w:val="center"/>
          </w:tcPr>
          <w:p w14:paraId="0ED0EB1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68C77B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2FD4E4C">
            <w:pPr>
              <w:spacing w:after="0" w:line="240" w:lineRule="auto"/>
              <w:jc w:val="right"/>
              <w:rPr>
                <w:rFonts w:ascii="Tw Cen MT" w:hAnsi="Tw Cen MT" w:eastAsia="Times New Roman" w:cs="Times New Roman"/>
                <w:kern w:val="0"/>
                <w:szCs w:val="22"/>
                <w:lang w:val="fr-FR"/>
                <w14:ligatures w14:val="none"/>
              </w:rPr>
            </w:pPr>
          </w:p>
        </w:tc>
      </w:tr>
      <w:tr w14:paraId="1494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73698B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1" w:type="pct"/>
            <w:shd w:val="clear" w:color="000000" w:fill="FFFFFF"/>
            <w:vAlign w:val="center"/>
          </w:tcPr>
          <w:p w14:paraId="13B0709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replace complete wash hand basins in toilets</w:t>
            </w:r>
          </w:p>
        </w:tc>
        <w:tc>
          <w:tcPr>
            <w:tcW w:w="291" w:type="pct"/>
            <w:shd w:val="clear" w:color="000000" w:fill="FFFFFF"/>
            <w:vAlign w:val="center"/>
          </w:tcPr>
          <w:p w14:paraId="52EFE7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2D8EE6F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753C5EC">
            <w:pPr>
              <w:spacing w:after="0" w:line="240" w:lineRule="auto"/>
              <w:jc w:val="right"/>
              <w:rPr>
                <w:rFonts w:ascii="Tw Cen MT" w:hAnsi="Tw Cen MT" w:eastAsia="Times New Roman" w:cs="Times New Roman"/>
                <w:kern w:val="0"/>
                <w:szCs w:val="22"/>
                <w:lang w:val="fr-FR"/>
                <w14:ligatures w14:val="none"/>
              </w:rPr>
            </w:pPr>
          </w:p>
        </w:tc>
      </w:tr>
      <w:tr w14:paraId="4A5A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646B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1" w:type="pct"/>
            <w:shd w:val="clear" w:color="000000" w:fill="FFFFFF"/>
            <w:vAlign w:val="center"/>
          </w:tcPr>
          <w:p w14:paraId="588CBC7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maintenance of the entire plumbing and water network systems</w:t>
            </w:r>
          </w:p>
        </w:tc>
        <w:tc>
          <w:tcPr>
            <w:tcW w:w="291" w:type="pct"/>
            <w:shd w:val="clear" w:color="000000" w:fill="FFFFFF"/>
            <w:vAlign w:val="center"/>
          </w:tcPr>
          <w:p w14:paraId="1A8726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4481784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7E993B">
            <w:pPr>
              <w:spacing w:after="0" w:line="240" w:lineRule="auto"/>
              <w:jc w:val="right"/>
              <w:rPr>
                <w:rFonts w:ascii="Tw Cen MT" w:hAnsi="Tw Cen MT" w:eastAsia="Times New Roman" w:cs="Times New Roman"/>
                <w:kern w:val="0"/>
                <w:szCs w:val="22"/>
                <w:lang w:val="fr-FR"/>
                <w14:ligatures w14:val="none"/>
              </w:rPr>
            </w:pPr>
          </w:p>
        </w:tc>
      </w:tr>
      <w:tr w14:paraId="4D02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50593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42588E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5BC2354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9ACC94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EB08871">
            <w:pPr>
              <w:spacing w:after="0" w:line="240" w:lineRule="auto"/>
              <w:jc w:val="right"/>
              <w:rPr>
                <w:rFonts w:ascii="Tw Cen MT" w:hAnsi="Tw Cen MT" w:eastAsia="Times New Roman" w:cs="Times New Roman"/>
                <w:kern w:val="0"/>
                <w:szCs w:val="22"/>
                <w:lang w:val="fr-FR"/>
                <w14:ligatures w14:val="none"/>
              </w:rPr>
            </w:pPr>
          </w:p>
        </w:tc>
      </w:tr>
      <w:tr w14:paraId="4F1B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12C5A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0F4B6BC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75F208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8C8ECE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CBC7DF">
            <w:pPr>
              <w:spacing w:after="0" w:line="240" w:lineRule="auto"/>
              <w:jc w:val="right"/>
              <w:rPr>
                <w:rFonts w:ascii="Tw Cen MT" w:hAnsi="Tw Cen MT" w:eastAsia="Times New Roman" w:cs="Times New Roman"/>
                <w:kern w:val="0"/>
                <w:szCs w:val="22"/>
                <w:lang w:val="fr-FR"/>
                <w14:ligatures w14:val="none"/>
              </w:rPr>
            </w:pPr>
          </w:p>
        </w:tc>
      </w:tr>
      <w:tr w14:paraId="30A6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029B0A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3D4E9EB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91" w:type="pct"/>
            <w:shd w:val="clear" w:color="000000" w:fill="FFFFFF"/>
            <w:vAlign w:val="center"/>
          </w:tcPr>
          <w:p w14:paraId="5F8267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0605223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DEE32E8">
            <w:pPr>
              <w:spacing w:after="0" w:line="240" w:lineRule="auto"/>
              <w:jc w:val="right"/>
              <w:rPr>
                <w:rFonts w:ascii="Tw Cen MT" w:hAnsi="Tw Cen MT" w:eastAsia="Times New Roman" w:cs="Times New Roman"/>
                <w:kern w:val="0"/>
                <w:szCs w:val="22"/>
                <w:lang w:val="fr-FR"/>
                <w14:ligatures w14:val="none"/>
              </w:rPr>
            </w:pPr>
          </w:p>
        </w:tc>
      </w:tr>
      <w:tr w14:paraId="3DCD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4AD4F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4ADADD4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91" w:type="pct"/>
            <w:shd w:val="clear" w:color="000000" w:fill="FFFFFF"/>
            <w:vAlign w:val="center"/>
          </w:tcPr>
          <w:p w14:paraId="3E7BC9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F95638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11385CD">
            <w:pPr>
              <w:spacing w:after="0" w:line="240" w:lineRule="auto"/>
              <w:jc w:val="right"/>
              <w:rPr>
                <w:rFonts w:ascii="Tw Cen MT" w:hAnsi="Tw Cen MT" w:eastAsia="Times New Roman" w:cs="Times New Roman"/>
                <w:kern w:val="0"/>
                <w:szCs w:val="22"/>
                <w:lang w:val="fr-FR"/>
                <w14:ligatures w14:val="none"/>
              </w:rPr>
            </w:pPr>
          </w:p>
        </w:tc>
      </w:tr>
      <w:tr w14:paraId="6336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84B3A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403</w:t>
            </w:r>
          </w:p>
        </w:tc>
        <w:tc>
          <w:tcPr>
            <w:tcW w:w="3071" w:type="pct"/>
            <w:shd w:val="clear" w:color="000000" w:fill="FFFFFF"/>
            <w:vAlign w:val="center"/>
          </w:tcPr>
          <w:p w14:paraId="4801214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sockets</w:t>
            </w:r>
          </w:p>
        </w:tc>
        <w:tc>
          <w:tcPr>
            <w:tcW w:w="291" w:type="pct"/>
            <w:shd w:val="clear" w:color="000000" w:fill="FFFFFF"/>
            <w:vAlign w:val="center"/>
          </w:tcPr>
          <w:p w14:paraId="0CEAE8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4FE1A36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4EAE264">
            <w:pPr>
              <w:spacing w:after="0" w:line="240" w:lineRule="auto"/>
              <w:jc w:val="right"/>
              <w:rPr>
                <w:rFonts w:ascii="Tw Cen MT" w:hAnsi="Tw Cen MT" w:eastAsia="Times New Roman" w:cs="Times New Roman"/>
                <w:kern w:val="0"/>
                <w:szCs w:val="22"/>
                <w:lang w:val="fr-FR"/>
                <w14:ligatures w14:val="none"/>
              </w:rPr>
            </w:pPr>
          </w:p>
        </w:tc>
      </w:tr>
      <w:tr w14:paraId="4EEF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6B81E1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404</w:t>
            </w:r>
          </w:p>
        </w:tc>
        <w:tc>
          <w:tcPr>
            <w:tcW w:w="3071" w:type="pct"/>
            <w:shd w:val="clear" w:color="000000" w:fill="FFFFFF"/>
            <w:vAlign w:val="center"/>
          </w:tcPr>
          <w:p w14:paraId="387FCFC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Switches</w:t>
            </w:r>
          </w:p>
        </w:tc>
        <w:tc>
          <w:tcPr>
            <w:tcW w:w="291" w:type="pct"/>
            <w:shd w:val="clear" w:color="000000" w:fill="FFFFFF"/>
            <w:vAlign w:val="center"/>
          </w:tcPr>
          <w:p w14:paraId="5DCC93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3C10F8A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2334FC7">
            <w:pPr>
              <w:spacing w:after="0" w:line="240" w:lineRule="auto"/>
              <w:jc w:val="right"/>
              <w:rPr>
                <w:rFonts w:ascii="Tw Cen MT" w:hAnsi="Tw Cen MT" w:eastAsia="Times New Roman" w:cs="Times New Roman"/>
                <w:kern w:val="0"/>
                <w:szCs w:val="22"/>
                <w:lang w:val="fr-FR"/>
                <w14:ligatures w14:val="none"/>
              </w:rPr>
            </w:pPr>
          </w:p>
        </w:tc>
      </w:tr>
      <w:tr w14:paraId="7968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87321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03C3C02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448F42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C2F7A5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D0B0801">
            <w:pPr>
              <w:spacing w:after="0" w:line="240" w:lineRule="auto"/>
              <w:jc w:val="right"/>
              <w:rPr>
                <w:rFonts w:ascii="Tw Cen MT" w:hAnsi="Tw Cen MT" w:eastAsia="Times New Roman" w:cs="Times New Roman"/>
                <w:kern w:val="0"/>
                <w:szCs w:val="22"/>
                <w:lang w:val="fr-FR"/>
                <w14:ligatures w14:val="none"/>
              </w:rPr>
            </w:pPr>
          </w:p>
        </w:tc>
      </w:tr>
      <w:tr w14:paraId="125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220D76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76219C3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6B98FF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9D4EFF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8B193B8">
            <w:pPr>
              <w:spacing w:after="0" w:line="240" w:lineRule="auto"/>
              <w:jc w:val="right"/>
              <w:rPr>
                <w:rFonts w:ascii="Tw Cen MT" w:hAnsi="Tw Cen MT" w:eastAsia="Times New Roman" w:cs="Times New Roman"/>
                <w:kern w:val="0"/>
                <w:szCs w:val="22"/>
                <w:lang w:val="fr-FR"/>
                <w14:ligatures w14:val="none"/>
              </w:rPr>
            </w:pPr>
          </w:p>
        </w:tc>
      </w:tr>
      <w:tr w14:paraId="4734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3663B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3F2283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Complete wooden frame windows with 2.9mm glass panels (including all accessories)</w:t>
            </w:r>
          </w:p>
        </w:tc>
        <w:tc>
          <w:tcPr>
            <w:tcW w:w="291" w:type="pct"/>
            <w:shd w:val="clear" w:color="000000" w:fill="FFFFFF"/>
            <w:vAlign w:val="center"/>
          </w:tcPr>
          <w:p w14:paraId="41AA452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1881FF3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11A09C">
            <w:pPr>
              <w:spacing w:after="0" w:line="240" w:lineRule="auto"/>
              <w:jc w:val="right"/>
              <w:rPr>
                <w:rFonts w:ascii="Tw Cen MT" w:hAnsi="Tw Cen MT" w:eastAsia="Times New Roman" w:cs="Times New Roman"/>
                <w:kern w:val="0"/>
                <w:szCs w:val="22"/>
                <w:lang w:val="fr-FR"/>
                <w14:ligatures w14:val="none"/>
              </w:rPr>
            </w:pPr>
          </w:p>
        </w:tc>
      </w:tr>
      <w:tr w14:paraId="2A31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93E42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502</w:t>
            </w:r>
          </w:p>
        </w:tc>
        <w:tc>
          <w:tcPr>
            <w:tcW w:w="3071" w:type="pct"/>
            <w:shd w:val="clear" w:color="000000" w:fill="FFFFFF"/>
            <w:vAlign w:val="center"/>
          </w:tcPr>
          <w:p w14:paraId="42F9464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Repair of damaged wooden windows (including all accessories)</w:t>
            </w:r>
          </w:p>
        </w:tc>
        <w:tc>
          <w:tcPr>
            <w:tcW w:w="291" w:type="pct"/>
            <w:shd w:val="clear" w:color="000000" w:fill="FFFFFF"/>
            <w:vAlign w:val="center"/>
          </w:tcPr>
          <w:p w14:paraId="49C7389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664D7A6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BB1CDDA">
            <w:pPr>
              <w:spacing w:after="0" w:line="240" w:lineRule="auto"/>
              <w:jc w:val="right"/>
              <w:rPr>
                <w:rFonts w:ascii="Tw Cen MT" w:hAnsi="Tw Cen MT" w:eastAsia="Times New Roman" w:cs="Times New Roman"/>
                <w:kern w:val="0"/>
                <w:szCs w:val="22"/>
                <w:lang w:val="fr-FR"/>
                <w14:ligatures w14:val="none"/>
              </w:rPr>
            </w:pPr>
          </w:p>
        </w:tc>
      </w:tr>
      <w:tr w14:paraId="1176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8D549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8FE446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6AFDAD9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762BFE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35B32B">
            <w:pPr>
              <w:spacing w:after="0" w:line="240" w:lineRule="auto"/>
              <w:jc w:val="right"/>
              <w:rPr>
                <w:rFonts w:ascii="Tw Cen MT" w:hAnsi="Tw Cen MT" w:eastAsia="Times New Roman" w:cs="Times New Roman"/>
                <w:kern w:val="0"/>
                <w:szCs w:val="22"/>
                <w:lang w:val="fr-FR"/>
                <w14:ligatures w14:val="none"/>
              </w:rPr>
            </w:pPr>
          </w:p>
        </w:tc>
      </w:tr>
      <w:tr w14:paraId="756A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07C1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600</w:t>
            </w:r>
          </w:p>
        </w:tc>
        <w:tc>
          <w:tcPr>
            <w:tcW w:w="3071" w:type="pct"/>
            <w:shd w:val="clear" w:color="000000" w:fill="FFFFFF"/>
            <w:vAlign w:val="center"/>
          </w:tcPr>
          <w:p w14:paraId="4CB704A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TILING WORKS</w:t>
            </w:r>
          </w:p>
        </w:tc>
        <w:tc>
          <w:tcPr>
            <w:tcW w:w="291" w:type="pct"/>
            <w:shd w:val="clear" w:color="000000" w:fill="FFFFFF"/>
            <w:vAlign w:val="center"/>
          </w:tcPr>
          <w:p w14:paraId="5FA621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D25F3C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C873C28">
            <w:pPr>
              <w:spacing w:after="0" w:line="240" w:lineRule="auto"/>
              <w:jc w:val="right"/>
              <w:rPr>
                <w:rFonts w:ascii="Tw Cen MT" w:hAnsi="Tw Cen MT" w:eastAsia="Times New Roman" w:cs="Times New Roman"/>
                <w:kern w:val="0"/>
                <w:szCs w:val="22"/>
                <w:lang w:val="fr-FR"/>
                <w14:ligatures w14:val="none"/>
              </w:rPr>
            </w:pPr>
          </w:p>
        </w:tc>
      </w:tr>
      <w:tr w14:paraId="2B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664AC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601</w:t>
            </w:r>
          </w:p>
        </w:tc>
        <w:tc>
          <w:tcPr>
            <w:tcW w:w="3071" w:type="pct"/>
            <w:shd w:val="clear" w:color="000000" w:fill="FFFFFF"/>
            <w:vAlign w:val="center"/>
          </w:tcPr>
          <w:p w14:paraId="78E67A3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Ceramic quality tiles of 30x30 cm on floors</w:t>
            </w:r>
          </w:p>
        </w:tc>
        <w:tc>
          <w:tcPr>
            <w:tcW w:w="291" w:type="pct"/>
            <w:shd w:val="clear" w:color="000000" w:fill="FFFFFF"/>
            <w:vAlign w:val="center"/>
          </w:tcPr>
          <w:p w14:paraId="3AB065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0E92830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AEC04CC">
            <w:pPr>
              <w:spacing w:after="0" w:line="240" w:lineRule="auto"/>
              <w:jc w:val="right"/>
              <w:rPr>
                <w:rFonts w:ascii="Tw Cen MT" w:hAnsi="Tw Cen MT" w:eastAsia="Times New Roman" w:cs="Times New Roman"/>
                <w:kern w:val="0"/>
                <w:szCs w:val="22"/>
                <w:lang w:val="fr-FR"/>
                <w14:ligatures w14:val="none"/>
              </w:rPr>
            </w:pPr>
          </w:p>
        </w:tc>
      </w:tr>
      <w:tr w14:paraId="32E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C105C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A5D46F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600</w:t>
            </w:r>
          </w:p>
        </w:tc>
        <w:tc>
          <w:tcPr>
            <w:tcW w:w="291" w:type="pct"/>
            <w:shd w:val="clear" w:color="000000" w:fill="FFFFFF"/>
            <w:vAlign w:val="center"/>
          </w:tcPr>
          <w:p w14:paraId="70540E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5483CC2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233EB47">
            <w:pPr>
              <w:spacing w:after="0" w:line="240" w:lineRule="auto"/>
              <w:jc w:val="right"/>
              <w:rPr>
                <w:rFonts w:ascii="Tw Cen MT" w:hAnsi="Tw Cen MT" w:eastAsia="Times New Roman" w:cs="Times New Roman"/>
                <w:kern w:val="0"/>
                <w:szCs w:val="22"/>
                <w:lang w:val="fr-FR"/>
                <w14:ligatures w14:val="none"/>
              </w:rPr>
            </w:pPr>
          </w:p>
        </w:tc>
      </w:tr>
      <w:tr w14:paraId="6546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D1D9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581D90A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 / CEILING WORKS</w:t>
            </w:r>
          </w:p>
        </w:tc>
        <w:tc>
          <w:tcPr>
            <w:tcW w:w="291" w:type="pct"/>
            <w:shd w:val="clear" w:color="000000" w:fill="FFFFFF"/>
            <w:vAlign w:val="center"/>
          </w:tcPr>
          <w:p w14:paraId="5892583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522FB43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D657ABA">
            <w:pPr>
              <w:spacing w:after="0" w:line="240" w:lineRule="auto"/>
              <w:jc w:val="right"/>
              <w:rPr>
                <w:rFonts w:ascii="Tw Cen MT" w:hAnsi="Tw Cen MT" w:eastAsia="Times New Roman" w:cs="Times New Roman"/>
                <w:kern w:val="0"/>
                <w:szCs w:val="22"/>
                <w:lang w:val="fr-FR"/>
                <w14:ligatures w14:val="none"/>
              </w:rPr>
            </w:pPr>
          </w:p>
        </w:tc>
      </w:tr>
      <w:tr w14:paraId="3377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73C7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11F39E0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plywood ceiling boards ( including all accessories)</w:t>
            </w:r>
          </w:p>
        </w:tc>
        <w:tc>
          <w:tcPr>
            <w:tcW w:w="291" w:type="pct"/>
            <w:shd w:val="clear" w:color="000000" w:fill="FFFFFF"/>
            <w:vAlign w:val="center"/>
          </w:tcPr>
          <w:p w14:paraId="241F9FB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34ACFB5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B86C124">
            <w:pPr>
              <w:spacing w:after="0" w:line="240" w:lineRule="auto"/>
              <w:jc w:val="right"/>
              <w:rPr>
                <w:rFonts w:ascii="Tw Cen MT" w:hAnsi="Tw Cen MT" w:eastAsia="Times New Roman" w:cs="Times New Roman"/>
                <w:kern w:val="0"/>
                <w:szCs w:val="22"/>
                <w:lang w:val="fr-FR"/>
                <w14:ligatures w14:val="none"/>
              </w:rPr>
            </w:pPr>
          </w:p>
        </w:tc>
      </w:tr>
      <w:tr w14:paraId="5993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5BE189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1" w:type="pct"/>
            <w:shd w:val="clear" w:color="000000" w:fill="FFFFFF"/>
            <w:vAlign w:val="center"/>
          </w:tcPr>
          <w:p w14:paraId="6C1D2A4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roofing sheets with same quality (include all accessories)</w:t>
            </w:r>
          </w:p>
        </w:tc>
        <w:tc>
          <w:tcPr>
            <w:tcW w:w="291" w:type="pct"/>
            <w:shd w:val="clear" w:color="000000" w:fill="FFFFFF"/>
            <w:vAlign w:val="center"/>
          </w:tcPr>
          <w:p w14:paraId="0DCC7C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2D88354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39A38BF">
            <w:pPr>
              <w:spacing w:after="0" w:line="240" w:lineRule="auto"/>
              <w:jc w:val="right"/>
              <w:rPr>
                <w:rFonts w:ascii="Tw Cen MT" w:hAnsi="Tw Cen MT" w:eastAsia="Times New Roman" w:cs="Times New Roman"/>
                <w:kern w:val="0"/>
                <w:szCs w:val="22"/>
                <w:lang w:val="fr-FR"/>
                <w14:ligatures w14:val="none"/>
              </w:rPr>
            </w:pPr>
          </w:p>
        </w:tc>
      </w:tr>
      <w:tr w14:paraId="7741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9635B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703</w:t>
            </w:r>
          </w:p>
        </w:tc>
        <w:tc>
          <w:tcPr>
            <w:tcW w:w="3071" w:type="pct"/>
            <w:shd w:val="clear" w:color="000000" w:fill="FFFFFF"/>
            <w:vAlign w:val="center"/>
          </w:tcPr>
          <w:p w14:paraId="501124E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lang w:eastAsia="fr-FR"/>
              </w:rPr>
              <w:t xml:space="preserve">Installation of </w:t>
            </w:r>
            <w:r>
              <w:rPr>
                <w:rFonts w:ascii="Tw Cen MT" w:hAnsi="Tw Cen MT" w:eastAsia="Times New Roman" w:cs="Times New Roman"/>
                <w:szCs w:val="22"/>
              </w:rPr>
              <w:t>aluminium</w:t>
            </w:r>
            <w:r>
              <w:rPr>
                <w:rFonts w:ascii="Tw Cen MT" w:hAnsi="Tw Cen MT" w:eastAsia="Times New Roman" w:cs="Times New Roman"/>
                <w:szCs w:val="22"/>
                <w:lang w:eastAsia="fr-FR"/>
              </w:rPr>
              <w:t xml:space="preserve"> facia boards (include all fixing accessories)</w:t>
            </w:r>
          </w:p>
        </w:tc>
        <w:tc>
          <w:tcPr>
            <w:tcW w:w="291" w:type="pct"/>
            <w:shd w:val="clear" w:color="000000" w:fill="FFFFFF"/>
            <w:vAlign w:val="center"/>
          </w:tcPr>
          <w:p w14:paraId="7AABC0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7" w:type="pct"/>
            <w:shd w:val="clear" w:color="000000" w:fill="FFFFFF"/>
            <w:vAlign w:val="center"/>
          </w:tcPr>
          <w:p w14:paraId="5845F46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CBAE0D">
            <w:pPr>
              <w:spacing w:after="0" w:line="240" w:lineRule="auto"/>
              <w:jc w:val="right"/>
              <w:rPr>
                <w:rFonts w:ascii="Tw Cen MT" w:hAnsi="Tw Cen MT" w:eastAsia="Times New Roman" w:cs="Times New Roman"/>
                <w:kern w:val="0"/>
                <w:szCs w:val="22"/>
                <w:lang w:val="fr-FR"/>
                <w14:ligatures w14:val="none"/>
              </w:rPr>
            </w:pPr>
          </w:p>
        </w:tc>
      </w:tr>
      <w:tr w14:paraId="2F6B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22FC72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50C70F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74310B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A02B34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77599F5">
            <w:pPr>
              <w:spacing w:after="0" w:line="240" w:lineRule="auto"/>
              <w:jc w:val="right"/>
              <w:rPr>
                <w:rFonts w:ascii="Tw Cen MT" w:hAnsi="Tw Cen MT" w:eastAsia="Times New Roman" w:cs="Times New Roman"/>
                <w:kern w:val="0"/>
                <w:szCs w:val="22"/>
                <w:lang w:val="fr-FR"/>
                <w14:ligatures w14:val="none"/>
              </w:rPr>
            </w:pPr>
          </w:p>
        </w:tc>
      </w:tr>
      <w:tr w14:paraId="256A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9A0D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800</w:t>
            </w:r>
          </w:p>
        </w:tc>
        <w:tc>
          <w:tcPr>
            <w:tcW w:w="3071" w:type="pct"/>
            <w:shd w:val="clear" w:color="000000" w:fill="FFFFFF"/>
            <w:vAlign w:val="center"/>
          </w:tcPr>
          <w:p w14:paraId="357C7A5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08E282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2C6CA2E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2D28F6">
            <w:pPr>
              <w:spacing w:after="0" w:line="240" w:lineRule="auto"/>
              <w:jc w:val="right"/>
              <w:rPr>
                <w:rFonts w:ascii="Tw Cen MT" w:hAnsi="Tw Cen MT" w:eastAsia="Times New Roman" w:cs="Times New Roman"/>
                <w:kern w:val="0"/>
                <w:szCs w:val="22"/>
                <w:lang w:val="fr-FR"/>
                <w14:ligatures w14:val="none"/>
              </w:rPr>
            </w:pPr>
          </w:p>
        </w:tc>
      </w:tr>
      <w:tr w14:paraId="6FF9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0593EB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801</w:t>
            </w:r>
          </w:p>
        </w:tc>
        <w:tc>
          <w:tcPr>
            <w:tcW w:w="3071" w:type="pct"/>
            <w:shd w:val="clear" w:color="000000" w:fill="FFFFFF"/>
            <w:vAlign w:val="center"/>
          </w:tcPr>
          <w:p w14:paraId="2014BE4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prepare walls for repainting</w:t>
            </w:r>
          </w:p>
        </w:tc>
        <w:tc>
          <w:tcPr>
            <w:tcW w:w="291" w:type="pct"/>
            <w:shd w:val="clear" w:color="000000" w:fill="FFFFFF"/>
            <w:vAlign w:val="center"/>
          </w:tcPr>
          <w:p w14:paraId="42FB56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470DB4E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BF053C6">
            <w:pPr>
              <w:spacing w:after="0" w:line="240" w:lineRule="auto"/>
              <w:jc w:val="right"/>
              <w:rPr>
                <w:rFonts w:ascii="Tw Cen MT" w:hAnsi="Tw Cen MT" w:eastAsia="Times New Roman" w:cs="Times New Roman"/>
                <w:kern w:val="0"/>
                <w:szCs w:val="22"/>
                <w:lang w:val="fr-FR"/>
                <w14:ligatures w14:val="none"/>
              </w:rPr>
            </w:pPr>
          </w:p>
        </w:tc>
      </w:tr>
      <w:tr w14:paraId="4352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528D0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802</w:t>
            </w:r>
          </w:p>
        </w:tc>
        <w:tc>
          <w:tcPr>
            <w:tcW w:w="3071" w:type="pct"/>
            <w:shd w:val="clear" w:color="000000" w:fill="FFFFFF"/>
            <w:vAlign w:val="center"/>
          </w:tcPr>
          <w:p w14:paraId="53E2AA8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Repainting of the internal and external walls with Pantex 1300 type vinyl paint</w:t>
            </w:r>
          </w:p>
        </w:tc>
        <w:tc>
          <w:tcPr>
            <w:tcW w:w="291" w:type="pct"/>
            <w:shd w:val="clear" w:color="000000" w:fill="FFFFFF"/>
            <w:vAlign w:val="center"/>
          </w:tcPr>
          <w:p w14:paraId="28A1044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60E8CA0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6747B8E">
            <w:pPr>
              <w:spacing w:after="0" w:line="240" w:lineRule="auto"/>
              <w:jc w:val="right"/>
              <w:rPr>
                <w:rFonts w:ascii="Tw Cen MT" w:hAnsi="Tw Cen MT" w:eastAsia="Times New Roman" w:cs="Times New Roman"/>
                <w:kern w:val="0"/>
                <w:szCs w:val="22"/>
                <w:lang w:val="fr-FR"/>
                <w14:ligatures w14:val="none"/>
              </w:rPr>
            </w:pPr>
          </w:p>
        </w:tc>
      </w:tr>
      <w:tr w14:paraId="1BDA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94260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803</w:t>
            </w:r>
          </w:p>
        </w:tc>
        <w:tc>
          <w:tcPr>
            <w:tcW w:w="3071" w:type="pct"/>
            <w:shd w:val="clear" w:color="000000" w:fill="FFFFFF"/>
            <w:vAlign w:val="center"/>
          </w:tcPr>
          <w:p w14:paraId="7333E27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ceiling with Pantex 800</w:t>
            </w:r>
          </w:p>
        </w:tc>
        <w:tc>
          <w:tcPr>
            <w:tcW w:w="291" w:type="pct"/>
            <w:shd w:val="clear" w:color="000000" w:fill="FFFFFF"/>
            <w:vAlign w:val="center"/>
          </w:tcPr>
          <w:p w14:paraId="4FDD76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5DF090D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6E0BE89">
            <w:pPr>
              <w:spacing w:after="0" w:line="240" w:lineRule="auto"/>
              <w:jc w:val="right"/>
              <w:rPr>
                <w:rFonts w:ascii="Tw Cen MT" w:hAnsi="Tw Cen MT" w:eastAsia="Times New Roman" w:cs="Times New Roman"/>
                <w:kern w:val="0"/>
                <w:szCs w:val="22"/>
                <w:lang w:val="fr-FR"/>
                <w14:ligatures w14:val="none"/>
              </w:rPr>
            </w:pPr>
          </w:p>
        </w:tc>
      </w:tr>
      <w:tr w14:paraId="40CF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235F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804</w:t>
            </w:r>
          </w:p>
        </w:tc>
        <w:tc>
          <w:tcPr>
            <w:tcW w:w="3071" w:type="pct"/>
            <w:shd w:val="clear" w:color="000000" w:fill="FFFFFF"/>
            <w:vAlign w:val="center"/>
          </w:tcPr>
          <w:p w14:paraId="4E25804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skirting, wood and metallic joinery with oil paint</w:t>
            </w:r>
          </w:p>
        </w:tc>
        <w:tc>
          <w:tcPr>
            <w:tcW w:w="291" w:type="pct"/>
            <w:shd w:val="clear" w:color="000000" w:fill="FFFFFF"/>
            <w:vAlign w:val="center"/>
          </w:tcPr>
          <w:p w14:paraId="3D3A144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36C967C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ED74C5C">
            <w:pPr>
              <w:spacing w:after="0" w:line="240" w:lineRule="auto"/>
              <w:jc w:val="right"/>
              <w:rPr>
                <w:rFonts w:ascii="Tw Cen MT" w:hAnsi="Tw Cen MT" w:eastAsia="Times New Roman" w:cs="Times New Roman"/>
                <w:kern w:val="0"/>
                <w:szCs w:val="22"/>
                <w:lang w:val="fr-FR"/>
                <w14:ligatures w14:val="none"/>
              </w:rPr>
            </w:pPr>
          </w:p>
        </w:tc>
      </w:tr>
      <w:tr w14:paraId="28D7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A3A10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805</w:t>
            </w:r>
          </w:p>
        </w:tc>
        <w:tc>
          <w:tcPr>
            <w:tcW w:w="3071" w:type="pct"/>
            <w:shd w:val="clear" w:color="000000" w:fill="FFFFFF"/>
            <w:vAlign w:val="center"/>
          </w:tcPr>
          <w:p w14:paraId="137AE1C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Rustproofing of roofing sheets with gold star red colour (including all accessories)</w:t>
            </w:r>
          </w:p>
        </w:tc>
        <w:tc>
          <w:tcPr>
            <w:tcW w:w="291" w:type="pct"/>
            <w:shd w:val="clear" w:color="000000" w:fill="FFFFFF"/>
            <w:vAlign w:val="center"/>
          </w:tcPr>
          <w:p w14:paraId="1E8015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06DEC7F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A9E6785">
            <w:pPr>
              <w:spacing w:after="0" w:line="240" w:lineRule="auto"/>
              <w:jc w:val="right"/>
              <w:rPr>
                <w:rFonts w:ascii="Tw Cen MT" w:hAnsi="Tw Cen MT" w:eastAsia="Times New Roman" w:cs="Times New Roman"/>
                <w:kern w:val="0"/>
                <w:szCs w:val="22"/>
                <w:lang w:val="fr-FR"/>
                <w14:ligatures w14:val="none"/>
              </w:rPr>
            </w:pPr>
          </w:p>
        </w:tc>
      </w:tr>
      <w:tr w14:paraId="2ACA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12F06D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D1F086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024340A0">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3A8C136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7F749CA">
            <w:pPr>
              <w:spacing w:after="0" w:line="240" w:lineRule="auto"/>
              <w:jc w:val="right"/>
              <w:rPr>
                <w:rFonts w:ascii="Tw Cen MT" w:hAnsi="Tw Cen MT" w:eastAsia="Times New Roman" w:cs="Times New Roman"/>
                <w:kern w:val="0"/>
                <w:szCs w:val="22"/>
                <w:lang w:val="fr-FR"/>
                <w14:ligatures w14:val="none"/>
              </w:rPr>
            </w:pPr>
          </w:p>
        </w:tc>
      </w:tr>
    </w:tbl>
    <w:p w14:paraId="79473B80">
      <w:pPr>
        <w:pStyle w:val="14"/>
        <w:jc w:val="left"/>
        <w:rPr>
          <w:rFonts w:ascii="Tw Cen MT" w:hAnsi="Tw Cen MT" w:cs="Trebuchet MS"/>
          <w:sz w:val="20"/>
          <w:szCs w:val="20"/>
          <w:lang w:eastAsia="en-US"/>
        </w:rPr>
      </w:pPr>
    </w:p>
    <w:p w14:paraId="33C3B1CD">
      <w:pPr>
        <w:pStyle w:val="14"/>
        <w:jc w:val="left"/>
        <w:rPr>
          <w:rFonts w:ascii="Tw Cen MT" w:hAnsi="Tw Cen MT" w:cs="Trebuchet MS"/>
          <w:sz w:val="20"/>
          <w:szCs w:val="20"/>
          <w:lang w:eastAsia="en-US"/>
        </w:rPr>
      </w:pPr>
    </w:p>
    <w:p w14:paraId="1631D0E3">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1F7A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CBCE7A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7BEEF04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0CFECB4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18E71F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08903DB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E84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337356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4E7F477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w:t>
            </w:r>
            <w:r>
              <w:rPr>
                <w:rFonts w:ascii="Tw Cen MT" w:hAnsi="Tw Cen MT" w:eastAsia="Times New Roman" w:cs="Times New Roman"/>
                <w:b/>
                <w:bCs/>
                <w:sz w:val="24"/>
              </w:rPr>
              <w:br w:type="textWrapping"/>
            </w:r>
            <w:r>
              <w:rPr>
                <w:rFonts w:ascii="Tw Cen MT" w:hAnsi="Tw Cen MT" w:eastAsia="Times New Roman" w:cs="Times New Roman"/>
                <w:b/>
                <w:bCs/>
                <w:sz w:val="24"/>
              </w:rPr>
              <w:t>BUILDING HOSTING GEOLOGY AND CHEMISTRY DEPARTEMENTS</w:t>
            </w:r>
          </w:p>
        </w:tc>
        <w:tc>
          <w:tcPr>
            <w:tcW w:w="291" w:type="pct"/>
            <w:shd w:val="clear" w:color="000000" w:fill="FFFFFF"/>
            <w:vAlign w:val="center"/>
          </w:tcPr>
          <w:p w14:paraId="3A54B165">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5C3C5C6E">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3D84F551">
            <w:pPr>
              <w:spacing w:after="0" w:line="240" w:lineRule="auto"/>
              <w:ind w:left="1036"/>
              <w:jc w:val="right"/>
              <w:rPr>
                <w:rFonts w:ascii="Tw Cen MT" w:hAnsi="Tw Cen MT" w:eastAsia="Times New Roman" w:cs="Times New Roman"/>
                <w:kern w:val="0"/>
                <w:szCs w:val="22"/>
                <w14:ligatures w14:val="none"/>
              </w:rPr>
            </w:pPr>
          </w:p>
        </w:tc>
      </w:tr>
      <w:tr w14:paraId="7A53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B55C7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7073CA5A">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PRELIMINARY AND AFTER WORKS</w:t>
            </w:r>
          </w:p>
        </w:tc>
        <w:tc>
          <w:tcPr>
            <w:tcW w:w="291" w:type="pct"/>
            <w:shd w:val="clear" w:color="000000" w:fill="FFFFFF"/>
            <w:vAlign w:val="center"/>
          </w:tcPr>
          <w:p w14:paraId="0BF8895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6DAB09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A177E0D">
            <w:pPr>
              <w:spacing w:after="0" w:line="240" w:lineRule="auto"/>
              <w:jc w:val="right"/>
              <w:rPr>
                <w:rFonts w:ascii="Tw Cen MT" w:hAnsi="Tw Cen MT" w:eastAsia="Times New Roman" w:cs="Times New Roman"/>
                <w:kern w:val="0"/>
                <w:szCs w:val="22"/>
                <w:lang w:val="fr-FR"/>
                <w14:ligatures w14:val="none"/>
              </w:rPr>
            </w:pPr>
          </w:p>
        </w:tc>
      </w:tr>
      <w:tr w14:paraId="4424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1B5CA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09E5355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Site installation and contract formalities</w:t>
            </w:r>
          </w:p>
        </w:tc>
        <w:tc>
          <w:tcPr>
            <w:tcW w:w="291" w:type="pct"/>
            <w:shd w:val="clear" w:color="000000" w:fill="FFFFFF"/>
            <w:vAlign w:val="center"/>
          </w:tcPr>
          <w:p w14:paraId="5863FE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5CE9559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DAD3AA2">
            <w:pPr>
              <w:spacing w:after="0" w:line="240" w:lineRule="auto"/>
              <w:jc w:val="right"/>
              <w:rPr>
                <w:rFonts w:ascii="Tw Cen MT" w:hAnsi="Tw Cen MT" w:eastAsia="Times New Roman" w:cs="Times New Roman"/>
                <w:kern w:val="0"/>
                <w:szCs w:val="22"/>
                <w:lang w:val="fr-FR"/>
                <w14:ligatures w14:val="none"/>
              </w:rPr>
            </w:pPr>
          </w:p>
        </w:tc>
      </w:tr>
      <w:tr w14:paraId="08ED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06E2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102</w:t>
            </w:r>
          </w:p>
        </w:tc>
        <w:tc>
          <w:tcPr>
            <w:tcW w:w="3071" w:type="pct"/>
            <w:shd w:val="clear" w:color="000000" w:fill="FFFFFF"/>
            <w:vAlign w:val="center"/>
          </w:tcPr>
          <w:p w14:paraId="684FB4F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Work execution and completion plans</w:t>
            </w:r>
          </w:p>
        </w:tc>
        <w:tc>
          <w:tcPr>
            <w:tcW w:w="291" w:type="pct"/>
            <w:shd w:val="clear" w:color="000000" w:fill="FFFFFF"/>
            <w:vAlign w:val="center"/>
          </w:tcPr>
          <w:p w14:paraId="0C3F515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56B4F40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AC10807">
            <w:pPr>
              <w:spacing w:after="0" w:line="240" w:lineRule="auto"/>
              <w:jc w:val="right"/>
              <w:rPr>
                <w:rFonts w:ascii="Tw Cen MT" w:hAnsi="Tw Cen MT" w:eastAsia="Times New Roman" w:cs="Times New Roman"/>
                <w:kern w:val="0"/>
                <w:szCs w:val="22"/>
                <w:lang w:val="fr-FR"/>
                <w14:ligatures w14:val="none"/>
              </w:rPr>
            </w:pPr>
          </w:p>
        </w:tc>
      </w:tr>
      <w:tr w14:paraId="1A94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529C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5CA558D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24932E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68A84F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5369E9E">
            <w:pPr>
              <w:spacing w:after="0" w:line="240" w:lineRule="auto"/>
              <w:jc w:val="right"/>
              <w:rPr>
                <w:rFonts w:ascii="Tw Cen MT" w:hAnsi="Tw Cen MT" w:eastAsia="Times New Roman" w:cs="Times New Roman"/>
                <w:kern w:val="0"/>
                <w:szCs w:val="22"/>
                <w:lang w:val="fr-FR"/>
                <w14:ligatures w14:val="none"/>
              </w:rPr>
            </w:pPr>
          </w:p>
        </w:tc>
      </w:tr>
      <w:tr w14:paraId="14C7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F0500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0CDCEE1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MASONERY WORKS</w:t>
            </w:r>
          </w:p>
        </w:tc>
        <w:tc>
          <w:tcPr>
            <w:tcW w:w="291" w:type="pct"/>
            <w:shd w:val="clear" w:color="000000" w:fill="FFFFFF"/>
            <w:vAlign w:val="center"/>
          </w:tcPr>
          <w:p w14:paraId="351509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AF3CE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24EBEE8">
            <w:pPr>
              <w:spacing w:after="0" w:line="240" w:lineRule="auto"/>
              <w:jc w:val="right"/>
              <w:rPr>
                <w:rFonts w:ascii="Tw Cen MT" w:hAnsi="Tw Cen MT" w:eastAsia="Times New Roman" w:cs="Times New Roman"/>
                <w:kern w:val="0"/>
                <w:szCs w:val="22"/>
                <w:lang w:val="fr-FR"/>
                <w14:ligatures w14:val="none"/>
              </w:rPr>
            </w:pPr>
          </w:p>
        </w:tc>
      </w:tr>
      <w:tr w14:paraId="4D78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6FA4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539BEFA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Cement block masonry walls of 15x20x40 cm for partitioning</w:t>
            </w:r>
          </w:p>
        </w:tc>
        <w:tc>
          <w:tcPr>
            <w:tcW w:w="291" w:type="pct"/>
            <w:shd w:val="clear" w:color="000000" w:fill="FFFFFF"/>
            <w:vAlign w:val="center"/>
          </w:tcPr>
          <w:p w14:paraId="578AC2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3B9B9A9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F0DCC8">
            <w:pPr>
              <w:spacing w:after="0" w:line="240" w:lineRule="auto"/>
              <w:jc w:val="right"/>
              <w:rPr>
                <w:rFonts w:ascii="Tw Cen MT" w:hAnsi="Tw Cen MT" w:eastAsia="Times New Roman" w:cs="Times New Roman"/>
                <w:kern w:val="0"/>
                <w:szCs w:val="22"/>
                <w:lang w:val="fr-FR"/>
                <w14:ligatures w14:val="none"/>
              </w:rPr>
            </w:pPr>
          </w:p>
        </w:tc>
      </w:tr>
      <w:tr w14:paraId="0CA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5457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36A8C96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repair deteriorated walls with suitable mortar</w:t>
            </w:r>
          </w:p>
        </w:tc>
        <w:tc>
          <w:tcPr>
            <w:tcW w:w="291" w:type="pct"/>
            <w:shd w:val="clear" w:color="000000" w:fill="FFFFFF"/>
            <w:vAlign w:val="center"/>
          </w:tcPr>
          <w:p w14:paraId="0EC8B0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74E0D6D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627E07E">
            <w:pPr>
              <w:spacing w:after="0" w:line="240" w:lineRule="auto"/>
              <w:jc w:val="right"/>
              <w:rPr>
                <w:rFonts w:ascii="Tw Cen MT" w:hAnsi="Tw Cen MT" w:eastAsia="Times New Roman" w:cs="Times New Roman"/>
                <w:kern w:val="0"/>
                <w:szCs w:val="22"/>
                <w:lang w:val="fr-FR"/>
                <w14:ligatures w14:val="none"/>
              </w:rPr>
            </w:pPr>
          </w:p>
        </w:tc>
      </w:tr>
      <w:tr w14:paraId="3A1A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D78484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0A16826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Plastering of walls with sand cement screed</w:t>
            </w:r>
          </w:p>
        </w:tc>
        <w:tc>
          <w:tcPr>
            <w:tcW w:w="291" w:type="pct"/>
            <w:shd w:val="clear" w:color="000000" w:fill="FFFFFF"/>
            <w:vAlign w:val="center"/>
          </w:tcPr>
          <w:p w14:paraId="72BA64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7644BE7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D432DE">
            <w:pPr>
              <w:spacing w:after="0" w:line="240" w:lineRule="auto"/>
              <w:jc w:val="right"/>
              <w:rPr>
                <w:rFonts w:ascii="Tw Cen MT" w:hAnsi="Tw Cen MT" w:eastAsia="Times New Roman" w:cs="Times New Roman"/>
                <w:kern w:val="0"/>
                <w:szCs w:val="22"/>
                <w:lang w:val="fr-FR"/>
                <w14:ligatures w14:val="none"/>
              </w:rPr>
            </w:pPr>
          </w:p>
        </w:tc>
      </w:tr>
      <w:tr w14:paraId="419E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1C22B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BC5A7B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6E2100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683C47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0DEDFFA">
            <w:pPr>
              <w:spacing w:after="0" w:line="240" w:lineRule="auto"/>
              <w:jc w:val="right"/>
              <w:rPr>
                <w:rFonts w:ascii="Tw Cen MT" w:hAnsi="Tw Cen MT" w:eastAsia="Times New Roman" w:cs="Times New Roman"/>
                <w:kern w:val="0"/>
                <w:szCs w:val="22"/>
                <w:lang w:val="fr-FR"/>
                <w14:ligatures w14:val="none"/>
              </w:rPr>
            </w:pPr>
          </w:p>
        </w:tc>
      </w:tr>
      <w:tr w14:paraId="5B02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4E4BFB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535ECAB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AND SANITATION</w:t>
            </w:r>
          </w:p>
        </w:tc>
        <w:tc>
          <w:tcPr>
            <w:tcW w:w="291" w:type="pct"/>
            <w:shd w:val="clear" w:color="000000" w:fill="FFFFFF"/>
            <w:vAlign w:val="center"/>
          </w:tcPr>
          <w:p w14:paraId="7D30EF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E8A0AC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138B69B">
            <w:pPr>
              <w:spacing w:after="0" w:line="240" w:lineRule="auto"/>
              <w:jc w:val="right"/>
              <w:rPr>
                <w:rFonts w:ascii="Tw Cen MT" w:hAnsi="Tw Cen MT" w:eastAsia="Times New Roman" w:cs="Times New Roman"/>
                <w:kern w:val="0"/>
                <w:szCs w:val="22"/>
                <w:lang w:val="fr-FR"/>
                <w14:ligatures w14:val="none"/>
              </w:rPr>
            </w:pPr>
          </w:p>
        </w:tc>
      </w:tr>
      <w:tr w14:paraId="013A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2F6F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64C08DA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complete English toilet (including all accessories)</w:t>
            </w:r>
          </w:p>
        </w:tc>
        <w:tc>
          <w:tcPr>
            <w:tcW w:w="291" w:type="pct"/>
            <w:shd w:val="clear" w:color="000000" w:fill="FFFFFF"/>
            <w:vAlign w:val="center"/>
          </w:tcPr>
          <w:p w14:paraId="3C6F38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3942F88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7CD7D2">
            <w:pPr>
              <w:spacing w:after="0" w:line="240" w:lineRule="auto"/>
              <w:jc w:val="right"/>
              <w:rPr>
                <w:rFonts w:ascii="Tw Cen MT" w:hAnsi="Tw Cen MT" w:eastAsia="Times New Roman" w:cs="Times New Roman"/>
                <w:kern w:val="0"/>
                <w:szCs w:val="22"/>
                <w:lang w:val="fr-FR"/>
                <w14:ligatures w14:val="none"/>
              </w:rPr>
            </w:pPr>
          </w:p>
        </w:tc>
      </w:tr>
      <w:tr w14:paraId="74E1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099A7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1" w:type="pct"/>
            <w:shd w:val="clear" w:color="000000" w:fill="FFFFFF"/>
            <w:vAlign w:val="center"/>
          </w:tcPr>
          <w:p w14:paraId="52213A1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complete wash hand basins (including all accessories)</w:t>
            </w:r>
          </w:p>
        </w:tc>
        <w:tc>
          <w:tcPr>
            <w:tcW w:w="291" w:type="pct"/>
            <w:shd w:val="clear" w:color="000000" w:fill="FFFFFF"/>
            <w:vAlign w:val="center"/>
          </w:tcPr>
          <w:p w14:paraId="653164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7DF678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F89FF8">
            <w:pPr>
              <w:spacing w:after="0" w:line="240" w:lineRule="auto"/>
              <w:jc w:val="right"/>
              <w:rPr>
                <w:rFonts w:ascii="Tw Cen MT" w:hAnsi="Tw Cen MT" w:eastAsia="Times New Roman" w:cs="Times New Roman"/>
                <w:kern w:val="0"/>
                <w:szCs w:val="22"/>
                <w:lang w:val="fr-FR"/>
                <w14:ligatures w14:val="none"/>
              </w:rPr>
            </w:pPr>
          </w:p>
        </w:tc>
      </w:tr>
      <w:tr w14:paraId="367F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A69AB1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1" w:type="pct"/>
            <w:shd w:val="clear" w:color="000000" w:fill="FFFFFF"/>
            <w:vAlign w:val="center"/>
          </w:tcPr>
          <w:p w14:paraId="6010A1B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maintenance of the entire plumbing and water network systems</w:t>
            </w:r>
          </w:p>
        </w:tc>
        <w:tc>
          <w:tcPr>
            <w:tcW w:w="291" w:type="pct"/>
            <w:shd w:val="clear" w:color="000000" w:fill="FFFFFF"/>
            <w:vAlign w:val="center"/>
          </w:tcPr>
          <w:p w14:paraId="1DC44E2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2F5EBC2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C272E72">
            <w:pPr>
              <w:spacing w:after="0" w:line="240" w:lineRule="auto"/>
              <w:jc w:val="right"/>
              <w:rPr>
                <w:rFonts w:ascii="Tw Cen MT" w:hAnsi="Tw Cen MT" w:eastAsia="Times New Roman" w:cs="Times New Roman"/>
                <w:kern w:val="0"/>
                <w:szCs w:val="22"/>
                <w:lang w:val="fr-FR"/>
                <w14:ligatures w14:val="none"/>
              </w:rPr>
            </w:pPr>
          </w:p>
        </w:tc>
      </w:tr>
      <w:tr w14:paraId="36B5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1B896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7A7879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362252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B1131D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0E4F3EE">
            <w:pPr>
              <w:spacing w:after="0" w:line="240" w:lineRule="auto"/>
              <w:jc w:val="right"/>
              <w:rPr>
                <w:rFonts w:ascii="Tw Cen MT" w:hAnsi="Tw Cen MT" w:eastAsia="Times New Roman" w:cs="Times New Roman"/>
                <w:kern w:val="0"/>
                <w:szCs w:val="22"/>
                <w:lang w:val="fr-FR"/>
                <w14:ligatures w14:val="none"/>
              </w:rPr>
            </w:pPr>
          </w:p>
        </w:tc>
      </w:tr>
      <w:tr w14:paraId="245A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A3D0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4B2E1A9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73B009D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4E7592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47481BF">
            <w:pPr>
              <w:spacing w:after="0" w:line="240" w:lineRule="auto"/>
              <w:jc w:val="right"/>
              <w:rPr>
                <w:rFonts w:ascii="Tw Cen MT" w:hAnsi="Tw Cen MT" w:eastAsia="Times New Roman" w:cs="Times New Roman"/>
                <w:kern w:val="0"/>
                <w:szCs w:val="22"/>
                <w:lang w:val="fr-FR"/>
                <w14:ligatures w14:val="none"/>
              </w:rPr>
            </w:pPr>
          </w:p>
        </w:tc>
      </w:tr>
      <w:tr w14:paraId="7B53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B89DF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01984D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91" w:type="pct"/>
            <w:shd w:val="clear" w:color="000000" w:fill="FFFFFF"/>
            <w:vAlign w:val="center"/>
          </w:tcPr>
          <w:p w14:paraId="2490DE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4FF5B6B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EE9FFB6">
            <w:pPr>
              <w:spacing w:after="0" w:line="240" w:lineRule="auto"/>
              <w:jc w:val="right"/>
              <w:rPr>
                <w:rFonts w:ascii="Tw Cen MT" w:hAnsi="Tw Cen MT" w:eastAsia="Times New Roman" w:cs="Times New Roman"/>
                <w:kern w:val="0"/>
                <w:szCs w:val="22"/>
                <w:lang w:val="fr-FR"/>
                <w14:ligatures w14:val="none"/>
              </w:rPr>
            </w:pPr>
          </w:p>
        </w:tc>
      </w:tr>
      <w:tr w14:paraId="4CB4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C36E1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0525D8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91" w:type="pct"/>
            <w:shd w:val="clear" w:color="000000" w:fill="FFFFFF"/>
            <w:vAlign w:val="center"/>
          </w:tcPr>
          <w:p w14:paraId="5B7FB2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778E05D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2B59F96">
            <w:pPr>
              <w:spacing w:after="0" w:line="240" w:lineRule="auto"/>
              <w:jc w:val="right"/>
              <w:rPr>
                <w:rFonts w:ascii="Tw Cen MT" w:hAnsi="Tw Cen MT" w:eastAsia="Times New Roman" w:cs="Times New Roman"/>
                <w:kern w:val="0"/>
                <w:szCs w:val="22"/>
                <w:lang w:val="fr-FR"/>
                <w14:ligatures w14:val="none"/>
              </w:rPr>
            </w:pPr>
          </w:p>
        </w:tc>
      </w:tr>
      <w:tr w14:paraId="157B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0B92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403</w:t>
            </w:r>
          </w:p>
        </w:tc>
        <w:tc>
          <w:tcPr>
            <w:tcW w:w="3071" w:type="pct"/>
            <w:shd w:val="clear" w:color="000000" w:fill="FFFFFF"/>
            <w:vAlign w:val="center"/>
          </w:tcPr>
          <w:p w14:paraId="5563876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sockets</w:t>
            </w:r>
          </w:p>
        </w:tc>
        <w:tc>
          <w:tcPr>
            <w:tcW w:w="291" w:type="pct"/>
            <w:shd w:val="clear" w:color="000000" w:fill="FFFFFF"/>
            <w:vAlign w:val="center"/>
          </w:tcPr>
          <w:p w14:paraId="72673C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F76A28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70F8218">
            <w:pPr>
              <w:spacing w:after="0" w:line="240" w:lineRule="auto"/>
              <w:jc w:val="right"/>
              <w:rPr>
                <w:rFonts w:ascii="Tw Cen MT" w:hAnsi="Tw Cen MT" w:eastAsia="Times New Roman" w:cs="Times New Roman"/>
                <w:kern w:val="0"/>
                <w:szCs w:val="22"/>
                <w:lang w:val="fr-FR"/>
                <w14:ligatures w14:val="none"/>
              </w:rPr>
            </w:pPr>
          </w:p>
        </w:tc>
      </w:tr>
      <w:tr w14:paraId="6F58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0716A1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404</w:t>
            </w:r>
          </w:p>
        </w:tc>
        <w:tc>
          <w:tcPr>
            <w:tcW w:w="3071" w:type="pct"/>
            <w:shd w:val="clear" w:color="000000" w:fill="FFFFFF"/>
            <w:vAlign w:val="center"/>
          </w:tcPr>
          <w:p w14:paraId="4D5784D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Switches</w:t>
            </w:r>
          </w:p>
        </w:tc>
        <w:tc>
          <w:tcPr>
            <w:tcW w:w="291" w:type="pct"/>
            <w:shd w:val="clear" w:color="000000" w:fill="FFFFFF"/>
            <w:vAlign w:val="center"/>
          </w:tcPr>
          <w:p w14:paraId="0BA986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C01676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F94294">
            <w:pPr>
              <w:spacing w:after="0" w:line="240" w:lineRule="auto"/>
              <w:jc w:val="right"/>
              <w:rPr>
                <w:rFonts w:ascii="Tw Cen MT" w:hAnsi="Tw Cen MT" w:eastAsia="Times New Roman" w:cs="Times New Roman"/>
                <w:kern w:val="0"/>
                <w:szCs w:val="22"/>
                <w:lang w:val="fr-FR"/>
                <w14:ligatures w14:val="none"/>
              </w:rPr>
            </w:pPr>
          </w:p>
        </w:tc>
      </w:tr>
      <w:tr w14:paraId="1CCF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A29D5E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E6B552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146315A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F082B9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0FD832B">
            <w:pPr>
              <w:spacing w:after="0" w:line="240" w:lineRule="auto"/>
              <w:jc w:val="right"/>
              <w:rPr>
                <w:rFonts w:ascii="Tw Cen MT" w:hAnsi="Tw Cen MT" w:eastAsia="Times New Roman" w:cs="Times New Roman"/>
                <w:kern w:val="0"/>
                <w:szCs w:val="22"/>
                <w:lang w:val="fr-FR"/>
                <w14:ligatures w14:val="none"/>
              </w:rPr>
            </w:pPr>
          </w:p>
        </w:tc>
      </w:tr>
      <w:tr w14:paraId="253A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EFF77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6646974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TILING WORKS</w:t>
            </w:r>
          </w:p>
        </w:tc>
        <w:tc>
          <w:tcPr>
            <w:tcW w:w="291" w:type="pct"/>
            <w:shd w:val="clear" w:color="000000" w:fill="FFFFFF"/>
            <w:vAlign w:val="center"/>
          </w:tcPr>
          <w:p w14:paraId="1E00E3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2104BD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CE3A16">
            <w:pPr>
              <w:spacing w:after="0" w:line="240" w:lineRule="auto"/>
              <w:jc w:val="right"/>
              <w:rPr>
                <w:rFonts w:ascii="Tw Cen MT" w:hAnsi="Tw Cen MT" w:eastAsia="Times New Roman" w:cs="Times New Roman"/>
                <w:kern w:val="0"/>
                <w:szCs w:val="22"/>
                <w:lang w:val="fr-FR"/>
                <w14:ligatures w14:val="none"/>
              </w:rPr>
            </w:pPr>
          </w:p>
        </w:tc>
      </w:tr>
      <w:tr w14:paraId="2078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0C3C9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1518B04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Ceramic quality tiles of 30x30 cm on floors</w:t>
            </w:r>
          </w:p>
        </w:tc>
        <w:tc>
          <w:tcPr>
            <w:tcW w:w="291" w:type="pct"/>
            <w:shd w:val="clear" w:color="000000" w:fill="FFFFFF"/>
            <w:vAlign w:val="center"/>
          </w:tcPr>
          <w:p w14:paraId="2268BB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6FEAB1A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B174A2C">
            <w:pPr>
              <w:spacing w:after="0" w:line="240" w:lineRule="auto"/>
              <w:jc w:val="right"/>
              <w:rPr>
                <w:rFonts w:ascii="Tw Cen MT" w:hAnsi="Tw Cen MT" w:eastAsia="Times New Roman" w:cs="Times New Roman"/>
                <w:kern w:val="0"/>
                <w:szCs w:val="22"/>
                <w:lang w:val="fr-FR"/>
                <w14:ligatures w14:val="none"/>
              </w:rPr>
            </w:pPr>
          </w:p>
        </w:tc>
      </w:tr>
      <w:tr w14:paraId="0708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DE1D4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A5586A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198786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DF09BA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F41CC3F">
            <w:pPr>
              <w:spacing w:after="0" w:line="240" w:lineRule="auto"/>
              <w:jc w:val="right"/>
              <w:rPr>
                <w:rFonts w:ascii="Tw Cen MT" w:hAnsi="Tw Cen MT" w:eastAsia="Times New Roman" w:cs="Times New Roman"/>
                <w:kern w:val="0"/>
                <w:szCs w:val="22"/>
                <w:lang w:val="fr-FR"/>
                <w14:ligatures w14:val="none"/>
              </w:rPr>
            </w:pPr>
          </w:p>
        </w:tc>
      </w:tr>
      <w:tr w14:paraId="5390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5F8ED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600</w:t>
            </w:r>
          </w:p>
        </w:tc>
        <w:tc>
          <w:tcPr>
            <w:tcW w:w="3071" w:type="pct"/>
            <w:shd w:val="clear" w:color="000000" w:fill="FFFFFF"/>
            <w:vAlign w:val="center"/>
          </w:tcPr>
          <w:p w14:paraId="7B336CB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lang w:eastAsia="fr-FR"/>
              </w:rPr>
              <w:t>ALUMINIUM, METAL, PLASTIC AND GLASS JOINERY WORKS</w:t>
            </w:r>
          </w:p>
        </w:tc>
        <w:tc>
          <w:tcPr>
            <w:tcW w:w="291" w:type="pct"/>
            <w:shd w:val="clear" w:color="000000" w:fill="FFFFFF"/>
            <w:vAlign w:val="center"/>
          </w:tcPr>
          <w:p w14:paraId="1B77DD80">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lang w:eastAsia="fr-FR"/>
              </w:rPr>
              <w:t> </w:t>
            </w:r>
          </w:p>
        </w:tc>
        <w:tc>
          <w:tcPr>
            <w:tcW w:w="687" w:type="pct"/>
            <w:shd w:val="clear" w:color="000000" w:fill="FFFFFF"/>
            <w:vAlign w:val="center"/>
          </w:tcPr>
          <w:p w14:paraId="0B1698C6">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4CE485E1">
            <w:pPr>
              <w:spacing w:after="0" w:line="240" w:lineRule="auto"/>
              <w:jc w:val="right"/>
              <w:rPr>
                <w:rFonts w:ascii="Tw Cen MT" w:hAnsi="Tw Cen MT" w:eastAsia="Times New Roman" w:cs="Times New Roman"/>
                <w:kern w:val="0"/>
                <w:szCs w:val="22"/>
                <w14:ligatures w14:val="none"/>
              </w:rPr>
            </w:pPr>
          </w:p>
        </w:tc>
      </w:tr>
      <w:tr w14:paraId="33F8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A2E8F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601</w:t>
            </w:r>
          </w:p>
        </w:tc>
        <w:tc>
          <w:tcPr>
            <w:tcW w:w="3071" w:type="pct"/>
            <w:shd w:val="clear" w:color="000000" w:fill="FFFFFF"/>
            <w:vAlign w:val="center"/>
          </w:tcPr>
          <w:p w14:paraId="210120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broken window glass panels (including all accessories)</w:t>
            </w:r>
          </w:p>
        </w:tc>
        <w:tc>
          <w:tcPr>
            <w:tcW w:w="291" w:type="pct"/>
            <w:shd w:val="clear" w:color="000000" w:fill="FFFFFF"/>
            <w:vAlign w:val="center"/>
          </w:tcPr>
          <w:p w14:paraId="62F00A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405CC70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25B6FF0">
            <w:pPr>
              <w:spacing w:after="0" w:line="240" w:lineRule="auto"/>
              <w:jc w:val="right"/>
              <w:rPr>
                <w:rFonts w:ascii="Tw Cen MT" w:hAnsi="Tw Cen MT" w:eastAsia="Times New Roman" w:cs="Times New Roman"/>
                <w:kern w:val="0"/>
                <w:szCs w:val="22"/>
                <w:lang w:val="fr-FR"/>
                <w14:ligatures w14:val="none"/>
              </w:rPr>
            </w:pPr>
          </w:p>
        </w:tc>
      </w:tr>
      <w:tr w14:paraId="4549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608B8E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602</w:t>
            </w:r>
          </w:p>
        </w:tc>
        <w:tc>
          <w:tcPr>
            <w:tcW w:w="3071" w:type="pct"/>
            <w:shd w:val="clear" w:color="000000" w:fill="FFFFFF"/>
            <w:vAlign w:val="center"/>
          </w:tcPr>
          <w:p w14:paraId="443D310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door locks with Smick barrel locks (with 5 keys)</w:t>
            </w:r>
          </w:p>
        </w:tc>
        <w:tc>
          <w:tcPr>
            <w:tcW w:w="291" w:type="pct"/>
            <w:shd w:val="clear" w:color="000000" w:fill="FFFFFF"/>
            <w:vAlign w:val="center"/>
          </w:tcPr>
          <w:p w14:paraId="459161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vAlign w:val="center"/>
          </w:tcPr>
          <w:p w14:paraId="29EDA97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2A70DFB">
            <w:pPr>
              <w:spacing w:after="0" w:line="240" w:lineRule="auto"/>
              <w:jc w:val="right"/>
              <w:rPr>
                <w:rFonts w:ascii="Tw Cen MT" w:hAnsi="Tw Cen MT" w:eastAsia="Times New Roman" w:cs="Times New Roman"/>
                <w:kern w:val="0"/>
                <w:szCs w:val="22"/>
                <w:lang w:val="fr-FR"/>
                <w14:ligatures w14:val="none"/>
              </w:rPr>
            </w:pPr>
          </w:p>
        </w:tc>
      </w:tr>
      <w:tr w14:paraId="180C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56B30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81737A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600</w:t>
            </w:r>
          </w:p>
        </w:tc>
        <w:tc>
          <w:tcPr>
            <w:tcW w:w="291" w:type="pct"/>
            <w:shd w:val="clear" w:color="000000" w:fill="FFFFFF"/>
            <w:vAlign w:val="center"/>
          </w:tcPr>
          <w:p w14:paraId="7B6E78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7A4D05B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09DD558">
            <w:pPr>
              <w:spacing w:after="0" w:line="240" w:lineRule="auto"/>
              <w:jc w:val="right"/>
              <w:rPr>
                <w:rFonts w:ascii="Tw Cen MT" w:hAnsi="Tw Cen MT" w:eastAsia="Times New Roman" w:cs="Times New Roman"/>
                <w:kern w:val="0"/>
                <w:szCs w:val="22"/>
                <w:lang w:val="fr-FR"/>
                <w14:ligatures w14:val="none"/>
              </w:rPr>
            </w:pPr>
          </w:p>
        </w:tc>
      </w:tr>
      <w:tr w14:paraId="7805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C77D7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096CE1F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 / CEILING WORKS</w:t>
            </w:r>
          </w:p>
        </w:tc>
        <w:tc>
          <w:tcPr>
            <w:tcW w:w="291" w:type="pct"/>
            <w:shd w:val="clear" w:color="000000" w:fill="FFFFFF"/>
            <w:vAlign w:val="center"/>
          </w:tcPr>
          <w:p w14:paraId="5B721D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0E2DDC8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FC5F9BA">
            <w:pPr>
              <w:spacing w:after="0" w:line="240" w:lineRule="auto"/>
              <w:jc w:val="right"/>
              <w:rPr>
                <w:rFonts w:ascii="Tw Cen MT" w:hAnsi="Tw Cen MT" w:eastAsia="Times New Roman" w:cs="Times New Roman"/>
                <w:kern w:val="0"/>
                <w:szCs w:val="22"/>
                <w:lang w:val="fr-FR"/>
                <w14:ligatures w14:val="none"/>
              </w:rPr>
            </w:pPr>
          </w:p>
        </w:tc>
      </w:tr>
      <w:tr w14:paraId="2393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BD2A1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59A7CD9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Roofing sheets of 6/10mm (including all accessories)</w:t>
            </w:r>
          </w:p>
        </w:tc>
        <w:tc>
          <w:tcPr>
            <w:tcW w:w="291" w:type="pct"/>
            <w:shd w:val="clear" w:color="000000" w:fill="FFFFFF"/>
            <w:vAlign w:val="center"/>
          </w:tcPr>
          <w:p w14:paraId="0BB883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5C56FC7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3EEAC4">
            <w:pPr>
              <w:spacing w:after="0" w:line="240" w:lineRule="auto"/>
              <w:jc w:val="right"/>
              <w:rPr>
                <w:rFonts w:ascii="Tw Cen MT" w:hAnsi="Tw Cen MT" w:eastAsia="Times New Roman" w:cs="Times New Roman"/>
                <w:kern w:val="0"/>
                <w:szCs w:val="22"/>
                <w:lang w:val="fr-FR"/>
                <w14:ligatures w14:val="none"/>
              </w:rPr>
            </w:pPr>
          </w:p>
        </w:tc>
      </w:tr>
      <w:tr w14:paraId="3B6A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4465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83FA63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520EC3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29AE219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B0C9B8">
            <w:pPr>
              <w:spacing w:after="0" w:line="240" w:lineRule="auto"/>
              <w:jc w:val="right"/>
              <w:rPr>
                <w:rFonts w:ascii="Tw Cen MT" w:hAnsi="Tw Cen MT" w:eastAsia="Times New Roman" w:cs="Times New Roman"/>
                <w:kern w:val="0"/>
                <w:szCs w:val="22"/>
                <w:lang w:val="fr-FR"/>
                <w14:ligatures w14:val="none"/>
              </w:rPr>
            </w:pPr>
          </w:p>
        </w:tc>
      </w:tr>
      <w:tr w14:paraId="580E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8E47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800</w:t>
            </w:r>
          </w:p>
        </w:tc>
        <w:tc>
          <w:tcPr>
            <w:tcW w:w="3071" w:type="pct"/>
            <w:shd w:val="clear" w:color="000000" w:fill="FFFFFF"/>
            <w:vAlign w:val="center"/>
          </w:tcPr>
          <w:p w14:paraId="07334E6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28CE15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6204076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5A6B0F5">
            <w:pPr>
              <w:spacing w:after="0" w:line="240" w:lineRule="auto"/>
              <w:jc w:val="right"/>
              <w:rPr>
                <w:rFonts w:ascii="Tw Cen MT" w:hAnsi="Tw Cen MT" w:eastAsia="Times New Roman" w:cs="Times New Roman"/>
                <w:kern w:val="0"/>
                <w:szCs w:val="22"/>
                <w:lang w:val="fr-FR"/>
                <w14:ligatures w14:val="none"/>
              </w:rPr>
            </w:pPr>
          </w:p>
        </w:tc>
      </w:tr>
      <w:tr w14:paraId="4B82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7621A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801</w:t>
            </w:r>
          </w:p>
        </w:tc>
        <w:tc>
          <w:tcPr>
            <w:tcW w:w="3071" w:type="pct"/>
            <w:shd w:val="clear" w:color="000000" w:fill="FFFFFF"/>
            <w:vAlign w:val="center"/>
          </w:tcPr>
          <w:p w14:paraId="76F1EF9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prepare walls for repainting</w:t>
            </w:r>
          </w:p>
        </w:tc>
        <w:tc>
          <w:tcPr>
            <w:tcW w:w="291" w:type="pct"/>
            <w:shd w:val="clear" w:color="000000" w:fill="FFFFFF"/>
            <w:vAlign w:val="center"/>
          </w:tcPr>
          <w:p w14:paraId="634EBA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2EA22A3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156AB9">
            <w:pPr>
              <w:spacing w:after="0" w:line="240" w:lineRule="auto"/>
              <w:jc w:val="right"/>
              <w:rPr>
                <w:rFonts w:ascii="Tw Cen MT" w:hAnsi="Tw Cen MT" w:eastAsia="Times New Roman" w:cs="Times New Roman"/>
                <w:kern w:val="0"/>
                <w:szCs w:val="22"/>
                <w:lang w:val="fr-FR"/>
                <w14:ligatures w14:val="none"/>
              </w:rPr>
            </w:pPr>
          </w:p>
        </w:tc>
      </w:tr>
      <w:tr w14:paraId="36B6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132C17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802</w:t>
            </w:r>
          </w:p>
        </w:tc>
        <w:tc>
          <w:tcPr>
            <w:tcW w:w="3071" w:type="pct"/>
            <w:shd w:val="clear" w:color="000000" w:fill="FFFFFF"/>
            <w:vAlign w:val="center"/>
          </w:tcPr>
          <w:p w14:paraId="1146955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Repainting of the internal and external walls with Pantex 1300 type vinyl paint</w:t>
            </w:r>
          </w:p>
        </w:tc>
        <w:tc>
          <w:tcPr>
            <w:tcW w:w="291" w:type="pct"/>
            <w:shd w:val="clear" w:color="000000" w:fill="FFFFFF"/>
            <w:vAlign w:val="center"/>
          </w:tcPr>
          <w:p w14:paraId="0842A01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73FD051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BCCF622">
            <w:pPr>
              <w:spacing w:after="0" w:line="240" w:lineRule="auto"/>
              <w:jc w:val="right"/>
              <w:rPr>
                <w:rFonts w:ascii="Tw Cen MT" w:hAnsi="Tw Cen MT" w:eastAsia="Times New Roman" w:cs="Times New Roman"/>
                <w:kern w:val="0"/>
                <w:szCs w:val="22"/>
                <w:lang w:val="fr-FR"/>
                <w14:ligatures w14:val="none"/>
              </w:rPr>
            </w:pPr>
          </w:p>
        </w:tc>
      </w:tr>
      <w:tr w14:paraId="2C2A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B5BBC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803</w:t>
            </w:r>
          </w:p>
        </w:tc>
        <w:tc>
          <w:tcPr>
            <w:tcW w:w="3071" w:type="pct"/>
            <w:shd w:val="clear" w:color="000000" w:fill="FFFFFF"/>
            <w:vAlign w:val="center"/>
          </w:tcPr>
          <w:p w14:paraId="76AFA5D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ceiling with Pantex 800</w:t>
            </w:r>
          </w:p>
        </w:tc>
        <w:tc>
          <w:tcPr>
            <w:tcW w:w="291" w:type="pct"/>
            <w:shd w:val="clear" w:color="000000" w:fill="FFFFFF"/>
            <w:vAlign w:val="center"/>
          </w:tcPr>
          <w:p w14:paraId="47BF9F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7E38097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E90ACF9">
            <w:pPr>
              <w:spacing w:after="0" w:line="240" w:lineRule="auto"/>
              <w:jc w:val="right"/>
              <w:rPr>
                <w:rFonts w:ascii="Tw Cen MT" w:hAnsi="Tw Cen MT" w:eastAsia="Times New Roman" w:cs="Times New Roman"/>
                <w:kern w:val="0"/>
                <w:szCs w:val="22"/>
                <w:lang w:val="fr-FR"/>
                <w14:ligatures w14:val="none"/>
              </w:rPr>
            </w:pPr>
          </w:p>
        </w:tc>
      </w:tr>
      <w:tr w14:paraId="4DF3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2624A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804</w:t>
            </w:r>
          </w:p>
        </w:tc>
        <w:tc>
          <w:tcPr>
            <w:tcW w:w="3071" w:type="pct"/>
            <w:shd w:val="clear" w:color="000000" w:fill="FFFFFF"/>
            <w:vAlign w:val="center"/>
          </w:tcPr>
          <w:p w14:paraId="68D4C69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skirting, wood and metallic joinery with oil paint</w:t>
            </w:r>
          </w:p>
        </w:tc>
        <w:tc>
          <w:tcPr>
            <w:tcW w:w="291" w:type="pct"/>
            <w:shd w:val="clear" w:color="000000" w:fill="FFFFFF"/>
            <w:vAlign w:val="center"/>
          </w:tcPr>
          <w:p w14:paraId="3BD58C3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0A8110E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C9D3DA">
            <w:pPr>
              <w:spacing w:after="0" w:line="240" w:lineRule="auto"/>
              <w:jc w:val="right"/>
              <w:rPr>
                <w:rFonts w:ascii="Tw Cen MT" w:hAnsi="Tw Cen MT" w:eastAsia="Times New Roman" w:cs="Times New Roman"/>
                <w:kern w:val="0"/>
                <w:szCs w:val="22"/>
                <w:lang w:val="fr-FR"/>
                <w14:ligatures w14:val="none"/>
              </w:rPr>
            </w:pPr>
          </w:p>
        </w:tc>
      </w:tr>
      <w:tr w14:paraId="2A96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007A4C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805</w:t>
            </w:r>
          </w:p>
        </w:tc>
        <w:tc>
          <w:tcPr>
            <w:tcW w:w="3071" w:type="pct"/>
            <w:shd w:val="clear" w:color="000000" w:fill="FFFFFF"/>
            <w:vAlign w:val="center"/>
          </w:tcPr>
          <w:p w14:paraId="72DE8A5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Rustproofing of roofing sheets with gold star red colour (including all accessories)</w:t>
            </w:r>
          </w:p>
        </w:tc>
        <w:tc>
          <w:tcPr>
            <w:tcW w:w="291" w:type="pct"/>
            <w:shd w:val="clear" w:color="000000" w:fill="FFFFFF"/>
            <w:vAlign w:val="center"/>
          </w:tcPr>
          <w:p w14:paraId="64EB69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56F4F6C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50381C8">
            <w:pPr>
              <w:spacing w:after="0" w:line="240" w:lineRule="auto"/>
              <w:jc w:val="right"/>
              <w:rPr>
                <w:rFonts w:ascii="Tw Cen MT" w:hAnsi="Tw Cen MT" w:eastAsia="Times New Roman" w:cs="Times New Roman"/>
                <w:kern w:val="0"/>
                <w:szCs w:val="22"/>
                <w:lang w:val="fr-FR"/>
                <w14:ligatures w14:val="none"/>
              </w:rPr>
            </w:pPr>
          </w:p>
        </w:tc>
      </w:tr>
      <w:tr w14:paraId="6BF6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BA01A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4354A72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43830C26">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1E00185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90FBC3B">
            <w:pPr>
              <w:spacing w:after="0" w:line="240" w:lineRule="auto"/>
              <w:jc w:val="right"/>
              <w:rPr>
                <w:rFonts w:ascii="Tw Cen MT" w:hAnsi="Tw Cen MT" w:eastAsia="Times New Roman" w:cs="Times New Roman"/>
                <w:kern w:val="0"/>
                <w:szCs w:val="22"/>
                <w:lang w:val="fr-FR"/>
                <w14:ligatures w14:val="none"/>
              </w:rPr>
            </w:pPr>
          </w:p>
        </w:tc>
      </w:tr>
    </w:tbl>
    <w:p w14:paraId="265F759E">
      <w:pPr>
        <w:pStyle w:val="14"/>
        <w:jc w:val="left"/>
        <w:rPr>
          <w:rFonts w:ascii="Tw Cen MT" w:hAnsi="Tw Cen MT" w:cs="Trebuchet MS"/>
          <w:sz w:val="20"/>
          <w:szCs w:val="20"/>
          <w:lang w:eastAsia="en-US"/>
        </w:rPr>
      </w:pPr>
    </w:p>
    <w:p w14:paraId="548ADA5F">
      <w:pPr>
        <w:pStyle w:val="14"/>
        <w:jc w:val="left"/>
        <w:rPr>
          <w:rFonts w:ascii="Tw Cen MT" w:hAnsi="Tw Cen MT" w:cs="Trebuchet MS"/>
          <w:sz w:val="20"/>
          <w:szCs w:val="20"/>
          <w:lang w:eastAsia="en-US"/>
        </w:rPr>
      </w:pPr>
    </w:p>
    <w:p w14:paraId="3AB3B0A2">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22F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94C29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367613D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51C7B7A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09E0002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36F016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69D8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F9654BE">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15270CAF">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PHYSICS AND BIOLOGY BUILDING</w:t>
            </w:r>
          </w:p>
        </w:tc>
        <w:tc>
          <w:tcPr>
            <w:tcW w:w="291" w:type="pct"/>
            <w:shd w:val="clear" w:color="000000" w:fill="FFFFFF"/>
            <w:vAlign w:val="center"/>
          </w:tcPr>
          <w:p w14:paraId="09B57796">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485CBDB9">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6DAE2546">
            <w:pPr>
              <w:spacing w:after="0" w:line="240" w:lineRule="auto"/>
              <w:ind w:left="1036"/>
              <w:jc w:val="right"/>
              <w:rPr>
                <w:rFonts w:ascii="Tw Cen MT" w:hAnsi="Tw Cen MT" w:eastAsia="Times New Roman" w:cs="Times New Roman"/>
                <w:kern w:val="0"/>
                <w:szCs w:val="22"/>
                <w14:ligatures w14:val="none"/>
              </w:rPr>
            </w:pPr>
          </w:p>
        </w:tc>
      </w:tr>
      <w:tr w14:paraId="2CCC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22EB9E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100</w:t>
            </w:r>
          </w:p>
        </w:tc>
        <w:tc>
          <w:tcPr>
            <w:tcW w:w="3071" w:type="pct"/>
            <w:shd w:val="clear" w:color="000000" w:fill="FFFFFF"/>
            <w:vAlign w:val="center"/>
          </w:tcPr>
          <w:p w14:paraId="112E3B82">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PRELIMINARY AND AFTER WORKS</w:t>
            </w:r>
          </w:p>
        </w:tc>
        <w:tc>
          <w:tcPr>
            <w:tcW w:w="291" w:type="pct"/>
            <w:shd w:val="clear" w:color="000000" w:fill="FFFFFF"/>
            <w:vAlign w:val="center"/>
          </w:tcPr>
          <w:p w14:paraId="6AC1AA4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4509B3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F2F33DD">
            <w:pPr>
              <w:spacing w:after="0" w:line="240" w:lineRule="auto"/>
              <w:jc w:val="right"/>
              <w:rPr>
                <w:rFonts w:ascii="Tw Cen MT" w:hAnsi="Tw Cen MT" w:eastAsia="Times New Roman" w:cs="Times New Roman"/>
                <w:kern w:val="0"/>
                <w:szCs w:val="22"/>
                <w:lang w:val="fr-FR"/>
                <w14:ligatures w14:val="none"/>
              </w:rPr>
            </w:pPr>
          </w:p>
        </w:tc>
      </w:tr>
      <w:tr w14:paraId="3A2F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A27A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5282D8A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Site installation and contract formalities</w:t>
            </w:r>
          </w:p>
        </w:tc>
        <w:tc>
          <w:tcPr>
            <w:tcW w:w="291" w:type="pct"/>
            <w:shd w:val="clear" w:color="000000" w:fill="FFFFFF"/>
            <w:vAlign w:val="center"/>
          </w:tcPr>
          <w:p w14:paraId="33695F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70E4678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1FE1F66">
            <w:pPr>
              <w:spacing w:after="0" w:line="240" w:lineRule="auto"/>
              <w:jc w:val="right"/>
              <w:rPr>
                <w:rFonts w:ascii="Tw Cen MT" w:hAnsi="Tw Cen MT" w:eastAsia="Times New Roman" w:cs="Times New Roman"/>
                <w:kern w:val="0"/>
                <w:szCs w:val="22"/>
                <w:lang w:val="fr-FR"/>
                <w14:ligatures w14:val="none"/>
              </w:rPr>
            </w:pPr>
          </w:p>
        </w:tc>
      </w:tr>
      <w:tr w14:paraId="5587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55DB06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102</w:t>
            </w:r>
          </w:p>
        </w:tc>
        <w:tc>
          <w:tcPr>
            <w:tcW w:w="3071" w:type="pct"/>
            <w:shd w:val="clear" w:color="000000" w:fill="FFFFFF"/>
            <w:vAlign w:val="center"/>
          </w:tcPr>
          <w:p w14:paraId="1656D5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Work execution and completion plans</w:t>
            </w:r>
          </w:p>
        </w:tc>
        <w:tc>
          <w:tcPr>
            <w:tcW w:w="291" w:type="pct"/>
            <w:shd w:val="clear" w:color="000000" w:fill="FFFFFF"/>
            <w:vAlign w:val="center"/>
          </w:tcPr>
          <w:p w14:paraId="18D8D8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47E9F20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1314AEA">
            <w:pPr>
              <w:spacing w:after="0" w:line="240" w:lineRule="auto"/>
              <w:jc w:val="right"/>
              <w:rPr>
                <w:rFonts w:ascii="Tw Cen MT" w:hAnsi="Tw Cen MT" w:eastAsia="Times New Roman" w:cs="Times New Roman"/>
                <w:kern w:val="0"/>
                <w:szCs w:val="22"/>
                <w:lang w:val="fr-FR"/>
                <w14:ligatures w14:val="none"/>
              </w:rPr>
            </w:pPr>
          </w:p>
        </w:tc>
      </w:tr>
      <w:tr w14:paraId="213D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61F87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5941AC9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2AD465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12352C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E16A98">
            <w:pPr>
              <w:spacing w:after="0" w:line="240" w:lineRule="auto"/>
              <w:jc w:val="right"/>
              <w:rPr>
                <w:rFonts w:ascii="Tw Cen MT" w:hAnsi="Tw Cen MT" w:eastAsia="Times New Roman" w:cs="Times New Roman"/>
                <w:kern w:val="0"/>
                <w:szCs w:val="22"/>
                <w:lang w:val="fr-FR"/>
                <w14:ligatures w14:val="none"/>
              </w:rPr>
            </w:pPr>
          </w:p>
        </w:tc>
      </w:tr>
      <w:tr w14:paraId="0B38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B4D446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200</w:t>
            </w:r>
          </w:p>
        </w:tc>
        <w:tc>
          <w:tcPr>
            <w:tcW w:w="3071" w:type="pct"/>
            <w:shd w:val="clear" w:color="000000" w:fill="FFFFFF"/>
            <w:vAlign w:val="center"/>
          </w:tcPr>
          <w:p w14:paraId="19503D8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MASONRY WORKS</w:t>
            </w:r>
          </w:p>
        </w:tc>
        <w:tc>
          <w:tcPr>
            <w:tcW w:w="291" w:type="pct"/>
            <w:shd w:val="clear" w:color="000000" w:fill="FFFFFF"/>
            <w:vAlign w:val="center"/>
          </w:tcPr>
          <w:p w14:paraId="761A28D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AF54C1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58578B4">
            <w:pPr>
              <w:spacing w:after="0" w:line="240" w:lineRule="auto"/>
              <w:jc w:val="right"/>
              <w:rPr>
                <w:rFonts w:ascii="Tw Cen MT" w:hAnsi="Tw Cen MT" w:eastAsia="Times New Roman" w:cs="Times New Roman"/>
                <w:kern w:val="0"/>
                <w:szCs w:val="22"/>
                <w:lang w:val="fr-FR"/>
                <w14:ligatures w14:val="none"/>
              </w:rPr>
            </w:pPr>
          </w:p>
        </w:tc>
      </w:tr>
      <w:tr w14:paraId="58AD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9CF4B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36FB91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Mass Concrete ramp of 300kg/m</w:t>
            </w:r>
            <w:r>
              <w:rPr>
                <w:rFonts w:ascii="Tw Cen MT" w:hAnsi="Tw Cen MT" w:eastAsia="Times New Roman" w:cs="Times New Roman"/>
                <w:vertAlign w:val="superscript"/>
                <w:lang w:eastAsia="fr-FR"/>
              </w:rPr>
              <w:t>3</w:t>
            </w:r>
            <w:r>
              <w:rPr>
                <w:rFonts w:ascii="Tw Cen MT" w:hAnsi="Tw Cen MT" w:eastAsia="Times New Roman" w:cs="Times New Roman"/>
                <w:lang w:eastAsia="fr-FR"/>
              </w:rPr>
              <w:t xml:space="preserve"> mix</w:t>
            </w:r>
          </w:p>
        </w:tc>
        <w:tc>
          <w:tcPr>
            <w:tcW w:w="291" w:type="pct"/>
            <w:shd w:val="clear" w:color="000000" w:fill="FFFFFF"/>
            <w:vAlign w:val="center"/>
          </w:tcPr>
          <w:p w14:paraId="26FD0A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3</w:t>
            </w:r>
          </w:p>
        </w:tc>
        <w:tc>
          <w:tcPr>
            <w:tcW w:w="687" w:type="pct"/>
            <w:shd w:val="clear" w:color="000000" w:fill="FFFFFF"/>
          </w:tcPr>
          <w:p w14:paraId="10BFB4F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AF074E">
            <w:pPr>
              <w:spacing w:after="0" w:line="240" w:lineRule="auto"/>
              <w:jc w:val="right"/>
              <w:rPr>
                <w:rFonts w:ascii="Tw Cen MT" w:hAnsi="Tw Cen MT" w:eastAsia="Times New Roman" w:cs="Times New Roman"/>
                <w:kern w:val="0"/>
                <w:szCs w:val="22"/>
                <w:lang w:val="fr-FR"/>
                <w14:ligatures w14:val="none"/>
              </w:rPr>
            </w:pPr>
          </w:p>
        </w:tc>
      </w:tr>
      <w:tr w14:paraId="6FF8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8061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202</w:t>
            </w:r>
          </w:p>
        </w:tc>
        <w:tc>
          <w:tcPr>
            <w:tcW w:w="3071" w:type="pct"/>
            <w:shd w:val="clear" w:color="000000" w:fill="FFFFFF"/>
            <w:vAlign w:val="center"/>
          </w:tcPr>
          <w:p w14:paraId="5A5AB1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Rendering and replastering with sand cement screed</w:t>
            </w:r>
          </w:p>
        </w:tc>
        <w:tc>
          <w:tcPr>
            <w:tcW w:w="291" w:type="pct"/>
            <w:shd w:val="clear" w:color="000000" w:fill="FFFFFF"/>
            <w:vAlign w:val="center"/>
          </w:tcPr>
          <w:p w14:paraId="7F48C1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50AF233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EBF9A6">
            <w:pPr>
              <w:spacing w:after="0" w:line="240" w:lineRule="auto"/>
              <w:jc w:val="right"/>
              <w:rPr>
                <w:rFonts w:ascii="Tw Cen MT" w:hAnsi="Tw Cen MT" w:eastAsia="Times New Roman" w:cs="Times New Roman"/>
                <w:kern w:val="0"/>
                <w:szCs w:val="22"/>
                <w:lang w:val="fr-FR"/>
                <w14:ligatures w14:val="none"/>
              </w:rPr>
            </w:pPr>
          </w:p>
        </w:tc>
      </w:tr>
      <w:tr w14:paraId="4813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C91A9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3471E96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repair deteriorated walls with suitable mortar</w:t>
            </w:r>
          </w:p>
        </w:tc>
        <w:tc>
          <w:tcPr>
            <w:tcW w:w="291" w:type="pct"/>
            <w:shd w:val="clear" w:color="000000" w:fill="FFFFFF"/>
            <w:vAlign w:val="center"/>
          </w:tcPr>
          <w:p w14:paraId="125513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tcPr>
          <w:p w14:paraId="416973E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59E3126">
            <w:pPr>
              <w:spacing w:after="0" w:line="240" w:lineRule="auto"/>
              <w:jc w:val="right"/>
              <w:rPr>
                <w:rFonts w:ascii="Tw Cen MT" w:hAnsi="Tw Cen MT" w:eastAsia="Times New Roman" w:cs="Times New Roman"/>
                <w:kern w:val="0"/>
                <w:szCs w:val="22"/>
                <w:lang w:val="fr-FR"/>
                <w14:ligatures w14:val="none"/>
              </w:rPr>
            </w:pPr>
          </w:p>
        </w:tc>
      </w:tr>
      <w:tr w14:paraId="03EE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824F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0C6DE9F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24CD68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9629CB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99D1149">
            <w:pPr>
              <w:spacing w:after="0" w:line="240" w:lineRule="auto"/>
              <w:jc w:val="right"/>
              <w:rPr>
                <w:rFonts w:ascii="Tw Cen MT" w:hAnsi="Tw Cen MT" w:eastAsia="Times New Roman" w:cs="Times New Roman"/>
                <w:kern w:val="0"/>
                <w:szCs w:val="22"/>
                <w:lang w:val="fr-FR"/>
                <w14:ligatures w14:val="none"/>
              </w:rPr>
            </w:pPr>
          </w:p>
        </w:tc>
      </w:tr>
      <w:tr w14:paraId="4150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38EC1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300</w:t>
            </w:r>
          </w:p>
        </w:tc>
        <w:tc>
          <w:tcPr>
            <w:tcW w:w="3071" w:type="pct"/>
            <w:shd w:val="clear" w:color="000000" w:fill="FFFFFF"/>
            <w:vAlign w:val="center"/>
          </w:tcPr>
          <w:p w14:paraId="491CB5D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AND SANITATION</w:t>
            </w:r>
          </w:p>
        </w:tc>
        <w:tc>
          <w:tcPr>
            <w:tcW w:w="291" w:type="pct"/>
            <w:shd w:val="clear" w:color="000000" w:fill="FFFFFF"/>
            <w:vAlign w:val="center"/>
          </w:tcPr>
          <w:p w14:paraId="086822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49EDCE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11A397">
            <w:pPr>
              <w:spacing w:after="0" w:line="240" w:lineRule="auto"/>
              <w:jc w:val="right"/>
              <w:rPr>
                <w:rFonts w:ascii="Tw Cen MT" w:hAnsi="Tw Cen MT" w:eastAsia="Times New Roman" w:cs="Times New Roman"/>
                <w:kern w:val="0"/>
                <w:szCs w:val="22"/>
                <w:lang w:val="fr-FR"/>
                <w14:ligatures w14:val="none"/>
              </w:rPr>
            </w:pPr>
          </w:p>
        </w:tc>
      </w:tr>
      <w:tr w14:paraId="07B7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45A8F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66D57D0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complete English toilet</w:t>
            </w:r>
          </w:p>
        </w:tc>
        <w:tc>
          <w:tcPr>
            <w:tcW w:w="291" w:type="pct"/>
            <w:shd w:val="clear" w:color="000000" w:fill="FFFFFF"/>
            <w:vAlign w:val="center"/>
          </w:tcPr>
          <w:p w14:paraId="261BE4B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6AFBA63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ED815F5">
            <w:pPr>
              <w:spacing w:after="0" w:line="240" w:lineRule="auto"/>
              <w:jc w:val="right"/>
              <w:rPr>
                <w:rFonts w:ascii="Tw Cen MT" w:hAnsi="Tw Cen MT" w:eastAsia="Times New Roman" w:cs="Times New Roman"/>
                <w:kern w:val="0"/>
                <w:szCs w:val="22"/>
                <w:lang w:val="fr-FR"/>
                <w14:ligatures w14:val="none"/>
              </w:rPr>
            </w:pPr>
          </w:p>
        </w:tc>
      </w:tr>
      <w:tr w14:paraId="5726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7D6D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1" w:type="pct"/>
            <w:shd w:val="clear" w:color="000000" w:fill="FFFFFF"/>
            <w:vAlign w:val="center"/>
          </w:tcPr>
          <w:p w14:paraId="1692040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replace complete wash hand basins</w:t>
            </w:r>
          </w:p>
        </w:tc>
        <w:tc>
          <w:tcPr>
            <w:tcW w:w="291" w:type="pct"/>
            <w:shd w:val="clear" w:color="000000" w:fill="FFFFFF"/>
            <w:vAlign w:val="center"/>
          </w:tcPr>
          <w:p w14:paraId="63C23E3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399AD3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55761EC">
            <w:pPr>
              <w:spacing w:after="0" w:line="240" w:lineRule="auto"/>
              <w:jc w:val="right"/>
              <w:rPr>
                <w:rFonts w:ascii="Tw Cen MT" w:hAnsi="Tw Cen MT" w:eastAsia="Times New Roman" w:cs="Times New Roman"/>
                <w:kern w:val="0"/>
                <w:szCs w:val="22"/>
                <w:lang w:val="fr-FR"/>
                <w14:ligatures w14:val="none"/>
              </w:rPr>
            </w:pPr>
          </w:p>
        </w:tc>
      </w:tr>
      <w:tr w14:paraId="3641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AB62D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1" w:type="pct"/>
            <w:shd w:val="clear" w:color="000000" w:fill="FFFFFF"/>
            <w:vAlign w:val="center"/>
          </w:tcPr>
          <w:p w14:paraId="2435C19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maintenance of plumbing/water network</w:t>
            </w:r>
          </w:p>
        </w:tc>
        <w:tc>
          <w:tcPr>
            <w:tcW w:w="291" w:type="pct"/>
            <w:shd w:val="clear" w:color="000000" w:fill="FFFFFF"/>
            <w:vAlign w:val="center"/>
          </w:tcPr>
          <w:p w14:paraId="11346B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078AC9C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BEE83EE">
            <w:pPr>
              <w:spacing w:after="0" w:line="240" w:lineRule="auto"/>
              <w:jc w:val="right"/>
              <w:rPr>
                <w:rFonts w:ascii="Tw Cen MT" w:hAnsi="Tw Cen MT" w:eastAsia="Times New Roman" w:cs="Times New Roman"/>
                <w:kern w:val="0"/>
                <w:szCs w:val="22"/>
                <w:lang w:val="fr-FR"/>
                <w14:ligatures w14:val="none"/>
              </w:rPr>
            </w:pPr>
          </w:p>
        </w:tc>
      </w:tr>
      <w:tr w14:paraId="5086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B7EEF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EFBEB4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4686AE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41F868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41E8DF3">
            <w:pPr>
              <w:spacing w:after="0" w:line="240" w:lineRule="auto"/>
              <w:jc w:val="right"/>
              <w:rPr>
                <w:rFonts w:ascii="Tw Cen MT" w:hAnsi="Tw Cen MT" w:eastAsia="Times New Roman" w:cs="Times New Roman"/>
                <w:kern w:val="0"/>
                <w:szCs w:val="22"/>
                <w:lang w:val="fr-FR"/>
                <w14:ligatures w14:val="none"/>
              </w:rPr>
            </w:pPr>
          </w:p>
        </w:tc>
      </w:tr>
      <w:tr w14:paraId="5EE8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626565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400</w:t>
            </w:r>
          </w:p>
        </w:tc>
        <w:tc>
          <w:tcPr>
            <w:tcW w:w="3071" w:type="pct"/>
            <w:shd w:val="clear" w:color="000000" w:fill="FFFFFF"/>
            <w:vAlign w:val="center"/>
          </w:tcPr>
          <w:p w14:paraId="10C9C43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3CB58DA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1B142CF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4103AB">
            <w:pPr>
              <w:spacing w:after="0" w:line="240" w:lineRule="auto"/>
              <w:jc w:val="right"/>
              <w:rPr>
                <w:rFonts w:ascii="Tw Cen MT" w:hAnsi="Tw Cen MT" w:eastAsia="Times New Roman" w:cs="Times New Roman"/>
                <w:kern w:val="0"/>
                <w:szCs w:val="22"/>
                <w:lang w:val="fr-FR"/>
                <w14:ligatures w14:val="none"/>
              </w:rPr>
            </w:pPr>
          </w:p>
        </w:tc>
      </w:tr>
      <w:tr w14:paraId="4FCF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AD728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4601F8B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repairs of electrical system (cabling/breakers)</w:t>
            </w:r>
          </w:p>
        </w:tc>
        <w:tc>
          <w:tcPr>
            <w:tcW w:w="291" w:type="pct"/>
            <w:shd w:val="clear" w:color="000000" w:fill="FFFFFF"/>
            <w:vAlign w:val="center"/>
          </w:tcPr>
          <w:p w14:paraId="245194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0532243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AB0CA3">
            <w:pPr>
              <w:spacing w:after="0" w:line="240" w:lineRule="auto"/>
              <w:jc w:val="right"/>
              <w:rPr>
                <w:rFonts w:ascii="Tw Cen MT" w:hAnsi="Tw Cen MT" w:eastAsia="Times New Roman" w:cs="Times New Roman"/>
                <w:kern w:val="0"/>
                <w:szCs w:val="22"/>
                <w:lang w:val="fr-FR"/>
                <w14:ligatures w14:val="none"/>
              </w:rPr>
            </w:pPr>
          </w:p>
        </w:tc>
      </w:tr>
      <w:tr w14:paraId="2CD7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1D06C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142EC1E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lamps with white LED bulbs</w:t>
            </w:r>
          </w:p>
        </w:tc>
        <w:tc>
          <w:tcPr>
            <w:tcW w:w="291" w:type="pct"/>
            <w:shd w:val="clear" w:color="000000" w:fill="FFFFFF"/>
            <w:vAlign w:val="center"/>
          </w:tcPr>
          <w:p w14:paraId="4A8C3C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F60A88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920E590">
            <w:pPr>
              <w:spacing w:after="0" w:line="240" w:lineRule="auto"/>
              <w:jc w:val="right"/>
              <w:rPr>
                <w:rFonts w:ascii="Tw Cen MT" w:hAnsi="Tw Cen MT" w:eastAsia="Times New Roman" w:cs="Times New Roman"/>
                <w:kern w:val="0"/>
                <w:szCs w:val="22"/>
                <w:lang w:val="fr-FR"/>
                <w14:ligatures w14:val="none"/>
              </w:rPr>
            </w:pPr>
          </w:p>
        </w:tc>
      </w:tr>
      <w:tr w14:paraId="29F4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07D62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403</w:t>
            </w:r>
          </w:p>
        </w:tc>
        <w:tc>
          <w:tcPr>
            <w:tcW w:w="3071" w:type="pct"/>
            <w:shd w:val="clear" w:color="000000" w:fill="FFFFFF"/>
            <w:vAlign w:val="center"/>
          </w:tcPr>
          <w:p w14:paraId="1968389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sockets</w:t>
            </w:r>
          </w:p>
        </w:tc>
        <w:tc>
          <w:tcPr>
            <w:tcW w:w="291" w:type="pct"/>
            <w:shd w:val="clear" w:color="000000" w:fill="FFFFFF"/>
            <w:vAlign w:val="center"/>
          </w:tcPr>
          <w:p w14:paraId="6AB4617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E37BF8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F26A2D9">
            <w:pPr>
              <w:spacing w:after="0" w:line="240" w:lineRule="auto"/>
              <w:jc w:val="right"/>
              <w:rPr>
                <w:rFonts w:ascii="Tw Cen MT" w:hAnsi="Tw Cen MT" w:eastAsia="Times New Roman" w:cs="Times New Roman"/>
                <w:kern w:val="0"/>
                <w:szCs w:val="22"/>
                <w:lang w:val="fr-FR"/>
                <w14:ligatures w14:val="none"/>
              </w:rPr>
            </w:pPr>
          </w:p>
        </w:tc>
      </w:tr>
      <w:tr w14:paraId="78E6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29EFC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404</w:t>
            </w:r>
          </w:p>
        </w:tc>
        <w:tc>
          <w:tcPr>
            <w:tcW w:w="3071" w:type="pct"/>
            <w:shd w:val="clear" w:color="000000" w:fill="FFFFFF"/>
            <w:vAlign w:val="center"/>
          </w:tcPr>
          <w:p w14:paraId="1CD5CB1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switches</w:t>
            </w:r>
          </w:p>
        </w:tc>
        <w:tc>
          <w:tcPr>
            <w:tcW w:w="291" w:type="pct"/>
            <w:shd w:val="clear" w:color="000000" w:fill="FFFFFF"/>
            <w:vAlign w:val="center"/>
          </w:tcPr>
          <w:p w14:paraId="1377C1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7B9646E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A55E74A">
            <w:pPr>
              <w:spacing w:after="0" w:line="240" w:lineRule="auto"/>
              <w:jc w:val="right"/>
              <w:rPr>
                <w:rFonts w:ascii="Tw Cen MT" w:hAnsi="Tw Cen MT" w:eastAsia="Times New Roman" w:cs="Times New Roman"/>
                <w:kern w:val="0"/>
                <w:szCs w:val="22"/>
                <w:lang w:val="fr-FR"/>
                <w14:ligatures w14:val="none"/>
              </w:rPr>
            </w:pPr>
          </w:p>
        </w:tc>
      </w:tr>
      <w:tr w14:paraId="4FF0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D61C5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15EC3D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6748CC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DA9A9E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45FC9DF">
            <w:pPr>
              <w:spacing w:after="0" w:line="240" w:lineRule="auto"/>
              <w:jc w:val="right"/>
              <w:rPr>
                <w:rFonts w:ascii="Tw Cen MT" w:hAnsi="Tw Cen MT" w:eastAsia="Times New Roman" w:cs="Times New Roman"/>
                <w:kern w:val="0"/>
                <w:szCs w:val="22"/>
                <w:lang w:val="fr-FR"/>
                <w14:ligatures w14:val="none"/>
              </w:rPr>
            </w:pPr>
          </w:p>
        </w:tc>
      </w:tr>
      <w:tr w14:paraId="5A01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DF64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500</w:t>
            </w:r>
          </w:p>
        </w:tc>
        <w:tc>
          <w:tcPr>
            <w:tcW w:w="3071" w:type="pct"/>
            <w:shd w:val="clear" w:color="000000" w:fill="FFFFFF"/>
            <w:vAlign w:val="center"/>
          </w:tcPr>
          <w:p w14:paraId="3859215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7160F7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090A4D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56A303">
            <w:pPr>
              <w:spacing w:after="0" w:line="240" w:lineRule="auto"/>
              <w:jc w:val="right"/>
              <w:rPr>
                <w:rFonts w:ascii="Tw Cen MT" w:hAnsi="Tw Cen MT" w:eastAsia="Times New Roman" w:cs="Times New Roman"/>
                <w:kern w:val="0"/>
                <w:szCs w:val="22"/>
                <w:lang w:val="fr-FR"/>
                <w14:ligatures w14:val="none"/>
              </w:rPr>
            </w:pPr>
          </w:p>
        </w:tc>
      </w:tr>
      <w:tr w14:paraId="2A95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0654A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69DCD05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Wooden frame windows with 2.9mm glass</w:t>
            </w:r>
          </w:p>
        </w:tc>
        <w:tc>
          <w:tcPr>
            <w:tcW w:w="291" w:type="pct"/>
            <w:shd w:val="clear" w:color="000000" w:fill="FFFFFF"/>
            <w:vAlign w:val="center"/>
          </w:tcPr>
          <w:p w14:paraId="1E0E427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tcPr>
          <w:p w14:paraId="20E6CB1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F0CDF21">
            <w:pPr>
              <w:spacing w:after="0" w:line="240" w:lineRule="auto"/>
              <w:jc w:val="right"/>
              <w:rPr>
                <w:rFonts w:ascii="Tw Cen MT" w:hAnsi="Tw Cen MT" w:eastAsia="Times New Roman" w:cs="Times New Roman"/>
                <w:kern w:val="0"/>
                <w:szCs w:val="22"/>
                <w:lang w:val="fr-FR"/>
                <w14:ligatures w14:val="none"/>
              </w:rPr>
            </w:pPr>
          </w:p>
        </w:tc>
      </w:tr>
      <w:tr w14:paraId="31C9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3E3EC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502</w:t>
            </w:r>
          </w:p>
        </w:tc>
        <w:tc>
          <w:tcPr>
            <w:tcW w:w="3071" w:type="pct"/>
            <w:shd w:val="clear" w:color="000000" w:fill="FFFFFF"/>
            <w:vAlign w:val="center"/>
          </w:tcPr>
          <w:p w14:paraId="1C27536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Repair of damaged wooden windows</w:t>
            </w:r>
          </w:p>
        </w:tc>
        <w:tc>
          <w:tcPr>
            <w:tcW w:w="291" w:type="pct"/>
            <w:shd w:val="clear" w:color="000000" w:fill="FFFFFF"/>
            <w:vAlign w:val="center"/>
          </w:tcPr>
          <w:p w14:paraId="231A2F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3F2D519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DC349ED">
            <w:pPr>
              <w:spacing w:after="0" w:line="240" w:lineRule="auto"/>
              <w:jc w:val="right"/>
              <w:rPr>
                <w:rFonts w:ascii="Tw Cen MT" w:hAnsi="Tw Cen MT" w:eastAsia="Times New Roman" w:cs="Times New Roman"/>
                <w:kern w:val="0"/>
                <w:szCs w:val="22"/>
                <w:lang w:val="fr-FR"/>
                <w14:ligatures w14:val="none"/>
              </w:rPr>
            </w:pPr>
          </w:p>
        </w:tc>
      </w:tr>
      <w:tr w14:paraId="7C6F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27A3E5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4423B5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185F11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628E6A6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B2C885F">
            <w:pPr>
              <w:spacing w:after="0" w:line="240" w:lineRule="auto"/>
              <w:jc w:val="right"/>
              <w:rPr>
                <w:rFonts w:ascii="Tw Cen MT" w:hAnsi="Tw Cen MT" w:eastAsia="Times New Roman" w:cs="Times New Roman"/>
                <w:kern w:val="0"/>
                <w:szCs w:val="22"/>
                <w:lang w:val="fr-FR"/>
                <w14:ligatures w14:val="none"/>
              </w:rPr>
            </w:pPr>
          </w:p>
        </w:tc>
      </w:tr>
      <w:tr w14:paraId="5E35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45328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600</w:t>
            </w:r>
          </w:p>
        </w:tc>
        <w:tc>
          <w:tcPr>
            <w:tcW w:w="3071" w:type="pct"/>
            <w:shd w:val="clear" w:color="000000" w:fill="FFFFFF"/>
            <w:vAlign w:val="center"/>
          </w:tcPr>
          <w:p w14:paraId="4E7E1B7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TILING WORKS</w:t>
            </w:r>
          </w:p>
        </w:tc>
        <w:tc>
          <w:tcPr>
            <w:tcW w:w="291" w:type="pct"/>
            <w:shd w:val="clear" w:color="000000" w:fill="FFFFFF"/>
            <w:vAlign w:val="center"/>
          </w:tcPr>
          <w:p w14:paraId="41EFB7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65307A7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375C1C5">
            <w:pPr>
              <w:spacing w:after="0" w:line="240" w:lineRule="auto"/>
              <w:jc w:val="right"/>
              <w:rPr>
                <w:rFonts w:ascii="Tw Cen MT" w:hAnsi="Tw Cen MT" w:eastAsia="Times New Roman" w:cs="Times New Roman"/>
                <w:kern w:val="0"/>
                <w:szCs w:val="22"/>
                <w:lang w:val="fr-FR"/>
                <w14:ligatures w14:val="none"/>
              </w:rPr>
            </w:pPr>
          </w:p>
        </w:tc>
      </w:tr>
      <w:tr w14:paraId="71FC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A8A05B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601</w:t>
            </w:r>
          </w:p>
        </w:tc>
        <w:tc>
          <w:tcPr>
            <w:tcW w:w="3071" w:type="pct"/>
            <w:shd w:val="clear" w:color="000000" w:fill="FFFFFF"/>
            <w:vAlign w:val="center"/>
          </w:tcPr>
          <w:p w14:paraId="3183B5B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Ceramic tiles (30x30 cm) on floors</w:t>
            </w:r>
          </w:p>
        </w:tc>
        <w:tc>
          <w:tcPr>
            <w:tcW w:w="291" w:type="pct"/>
            <w:shd w:val="clear" w:color="000000" w:fill="FFFFFF"/>
            <w:vAlign w:val="center"/>
          </w:tcPr>
          <w:p w14:paraId="6882EC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0837702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4FB7AD1">
            <w:pPr>
              <w:spacing w:after="0" w:line="240" w:lineRule="auto"/>
              <w:jc w:val="right"/>
              <w:rPr>
                <w:rFonts w:ascii="Tw Cen MT" w:hAnsi="Tw Cen MT" w:eastAsia="Times New Roman" w:cs="Times New Roman"/>
                <w:kern w:val="0"/>
                <w:szCs w:val="22"/>
                <w:lang w:val="fr-FR"/>
                <w14:ligatures w14:val="none"/>
              </w:rPr>
            </w:pPr>
          </w:p>
        </w:tc>
      </w:tr>
      <w:tr w14:paraId="3C36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F7467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109DA6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600</w:t>
            </w:r>
          </w:p>
        </w:tc>
        <w:tc>
          <w:tcPr>
            <w:tcW w:w="291" w:type="pct"/>
            <w:shd w:val="clear" w:color="000000" w:fill="FFFFFF"/>
            <w:vAlign w:val="center"/>
          </w:tcPr>
          <w:p w14:paraId="6C3CA7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15A79C9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743654">
            <w:pPr>
              <w:spacing w:after="0" w:line="240" w:lineRule="auto"/>
              <w:jc w:val="right"/>
              <w:rPr>
                <w:rFonts w:ascii="Tw Cen MT" w:hAnsi="Tw Cen MT" w:eastAsia="Times New Roman" w:cs="Times New Roman"/>
                <w:kern w:val="0"/>
                <w:szCs w:val="22"/>
                <w:lang w:val="fr-FR"/>
                <w14:ligatures w14:val="none"/>
              </w:rPr>
            </w:pPr>
          </w:p>
        </w:tc>
      </w:tr>
      <w:tr w14:paraId="1F1D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C69326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700</w:t>
            </w:r>
          </w:p>
        </w:tc>
        <w:tc>
          <w:tcPr>
            <w:tcW w:w="3071" w:type="pct"/>
            <w:shd w:val="clear" w:color="000000" w:fill="FFFFFF"/>
            <w:vAlign w:val="center"/>
          </w:tcPr>
          <w:p w14:paraId="77029DB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lang w:eastAsia="fr-FR"/>
              </w:rPr>
              <w:t>ALU, METAL, PLASTIC &amp; GLASS JOINERY</w:t>
            </w:r>
          </w:p>
        </w:tc>
        <w:tc>
          <w:tcPr>
            <w:tcW w:w="291" w:type="pct"/>
            <w:shd w:val="clear" w:color="000000" w:fill="FFFFFF"/>
            <w:vAlign w:val="center"/>
          </w:tcPr>
          <w:p w14:paraId="402161DF">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lang w:eastAsia="fr-FR"/>
              </w:rPr>
              <w:t> </w:t>
            </w:r>
          </w:p>
        </w:tc>
        <w:tc>
          <w:tcPr>
            <w:tcW w:w="687" w:type="pct"/>
            <w:shd w:val="clear" w:color="000000" w:fill="FFFFFF"/>
            <w:vAlign w:val="center"/>
          </w:tcPr>
          <w:p w14:paraId="27D87AF6">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54A3B598">
            <w:pPr>
              <w:spacing w:after="0" w:line="240" w:lineRule="auto"/>
              <w:jc w:val="right"/>
              <w:rPr>
                <w:rFonts w:ascii="Tw Cen MT" w:hAnsi="Tw Cen MT" w:eastAsia="Times New Roman" w:cs="Times New Roman"/>
                <w:kern w:val="0"/>
                <w:szCs w:val="22"/>
                <w14:ligatures w14:val="none"/>
              </w:rPr>
            </w:pPr>
          </w:p>
        </w:tc>
      </w:tr>
      <w:tr w14:paraId="75D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EDC5E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4184447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broken window glass panels</w:t>
            </w:r>
          </w:p>
        </w:tc>
        <w:tc>
          <w:tcPr>
            <w:tcW w:w="291" w:type="pct"/>
            <w:shd w:val="clear" w:color="000000" w:fill="FFFFFF"/>
            <w:vAlign w:val="center"/>
          </w:tcPr>
          <w:p w14:paraId="388697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37E482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CADF7EC">
            <w:pPr>
              <w:spacing w:after="0" w:line="240" w:lineRule="auto"/>
              <w:jc w:val="right"/>
              <w:rPr>
                <w:rFonts w:ascii="Tw Cen MT" w:hAnsi="Tw Cen MT" w:eastAsia="Times New Roman" w:cs="Times New Roman"/>
                <w:kern w:val="0"/>
                <w:szCs w:val="22"/>
                <w:lang w:val="fr-FR"/>
                <w14:ligatures w14:val="none"/>
              </w:rPr>
            </w:pPr>
          </w:p>
        </w:tc>
      </w:tr>
      <w:tr w14:paraId="150E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84C29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1" w:type="pct"/>
            <w:shd w:val="clear" w:color="000000" w:fill="FFFFFF"/>
            <w:vAlign w:val="center"/>
          </w:tcPr>
          <w:p w14:paraId="388CA04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door locks (Smick barrel)</w:t>
            </w:r>
          </w:p>
        </w:tc>
        <w:tc>
          <w:tcPr>
            <w:tcW w:w="291" w:type="pct"/>
            <w:shd w:val="clear" w:color="000000" w:fill="FFFFFF"/>
            <w:vAlign w:val="center"/>
          </w:tcPr>
          <w:p w14:paraId="469F83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vAlign w:val="center"/>
          </w:tcPr>
          <w:p w14:paraId="0719E59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F3EE260">
            <w:pPr>
              <w:spacing w:after="0" w:line="240" w:lineRule="auto"/>
              <w:jc w:val="right"/>
              <w:rPr>
                <w:rFonts w:ascii="Tw Cen MT" w:hAnsi="Tw Cen MT" w:eastAsia="Times New Roman" w:cs="Times New Roman"/>
                <w:kern w:val="0"/>
                <w:szCs w:val="22"/>
                <w:lang w:val="fr-FR"/>
                <w14:ligatures w14:val="none"/>
              </w:rPr>
            </w:pPr>
          </w:p>
        </w:tc>
      </w:tr>
      <w:tr w14:paraId="6FAB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E0E82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A5D73F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68C66C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4878E2C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64C8BCA">
            <w:pPr>
              <w:spacing w:after="0" w:line="240" w:lineRule="auto"/>
              <w:jc w:val="right"/>
              <w:rPr>
                <w:rFonts w:ascii="Tw Cen MT" w:hAnsi="Tw Cen MT" w:eastAsia="Times New Roman" w:cs="Times New Roman"/>
                <w:kern w:val="0"/>
                <w:szCs w:val="22"/>
                <w:lang w:val="fr-FR"/>
                <w14:ligatures w14:val="none"/>
              </w:rPr>
            </w:pPr>
          </w:p>
        </w:tc>
      </w:tr>
      <w:tr w14:paraId="53FE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8B9C4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800</w:t>
            </w:r>
          </w:p>
        </w:tc>
        <w:tc>
          <w:tcPr>
            <w:tcW w:w="3071" w:type="pct"/>
            <w:shd w:val="clear" w:color="000000" w:fill="FFFFFF"/>
            <w:vAlign w:val="center"/>
          </w:tcPr>
          <w:p w14:paraId="65C342F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 / CEILING WORKS</w:t>
            </w:r>
          </w:p>
        </w:tc>
        <w:tc>
          <w:tcPr>
            <w:tcW w:w="291" w:type="pct"/>
            <w:shd w:val="clear" w:color="000000" w:fill="FFFFFF"/>
            <w:vAlign w:val="center"/>
          </w:tcPr>
          <w:p w14:paraId="4A82E0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69F154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F96E2E8">
            <w:pPr>
              <w:spacing w:after="0" w:line="240" w:lineRule="auto"/>
              <w:jc w:val="right"/>
              <w:rPr>
                <w:rFonts w:ascii="Tw Cen MT" w:hAnsi="Tw Cen MT" w:eastAsia="Times New Roman" w:cs="Times New Roman"/>
                <w:kern w:val="0"/>
                <w:szCs w:val="22"/>
                <w:lang w:val="fr-FR"/>
                <w14:ligatures w14:val="none"/>
              </w:rPr>
            </w:pPr>
          </w:p>
        </w:tc>
      </w:tr>
      <w:tr w14:paraId="424B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9C12D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801</w:t>
            </w:r>
          </w:p>
        </w:tc>
        <w:tc>
          <w:tcPr>
            <w:tcW w:w="3071" w:type="pct"/>
            <w:shd w:val="clear" w:color="000000" w:fill="FFFFFF"/>
            <w:vAlign w:val="center"/>
          </w:tcPr>
          <w:p w14:paraId="2C1418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plywood ceiling boards</w:t>
            </w:r>
          </w:p>
        </w:tc>
        <w:tc>
          <w:tcPr>
            <w:tcW w:w="291" w:type="pct"/>
            <w:shd w:val="clear" w:color="000000" w:fill="FFFFFF"/>
            <w:vAlign w:val="center"/>
          </w:tcPr>
          <w:p w14:paraId="019C283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04782E3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4C62525">
            <w:pPr>
              <w:spacing w:after="0" w:line="240" w:lineRule="auto"/>
              <w:jc w:val="right"/>
              <w:rPr>
                <w:rFonts w:ascii="Tw Cen MT" w:hAnsi="Tw Cen MT" w:eastAsia="Times New Roman" w:cs="Times New Roman"/>
                <w:kern w:val="0"/>
                <w:szCs w:val="22"/>
                <w:lang w:val="fr-FR"/>
                <w14:ligatures w14:val="none"/>
              </w:rPr>
            </w:pPr>
          </w:p>
        </w:tc>
      </w:tr>
      <w:tr w14:paraId="5023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0E8480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802</w:t>
            </w:r>
          </w:p>
        </w:tc>
        <w:tc>
          <w:tcPr>
            <w:tcW w:w="3071" w:type="pct"/>
            <w:shd w:val="clear" w:color="000000" w:fill="FFFFFF"/>
            <w:vAlign w:val="center"/>
          </w:tcPr>
          <w:p w14:paraId="0F8F6B8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Install aluminium roof gutters of 5/10 mm</w:t>
            </w:r>
          </w:p>
        </w:tc>
        <w:tc>
          <w:tcPr>
            <w:tcW w:w="291" w:type="pct"/>
            <w:shd w:val="clear" w:color="000000" w:fill="FFFFFF"/>
            <w:vAlign w:val="center"/>
          </w:tcPr>
          <w:p w14:paraId="328C3E7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7" w:type="pct"/>
            <w:shd w:val="clear" w:color="000000" w:fill="FFFFFF"/>
            <w:vAlign w:val="center"/>
          </w:tcPr>
          <w:p w14:paraId="160F807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2D71412">
            <w:pPr>
              <w:spacing w:after="0" w:line="240" w:lineRule="auto"/>
              <w:jc w:val="right"/>
              <w:rPr>
                <w:rFonts w:ascii="Tw Cen MT" w:hAnsi="Tw Cen MT" w:eastAsia="Times New Roman" w:cs="Times New Roman"/>
                <w:kern w:val="0"/>
                <w:szCs w:val="22"/>
                <w:lang w:val="fr-FR"/>
                <w14:ligatures w14:val="none"/>
              </w:rPr>
            </w:pPr>
          </w:p>
        </w:tc>
      </w:tr>
      <w:tr w14:paraId="6F80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12359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0FE404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800</w:t>
            </w:r>
          </w:p>
        </w:tc>
        <w:tc>
          <w:tcPr>
            <w:tcW w:w="291" w:type="pct"/>
            <w:shd w:val="clear" w:color="000000" w:fill="FFFFFF"/>
            <w:vAlign w:val="center"/>
          </w:tcPr>
          <w:p w14:paraId="093533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7BDA207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1076E98">
            <w:pPr>
              <w:spacing w:after="0" w:line="240" w:lineRule="auto"/>
              <w:jc w:val="right"/>
              <w:rPr>
                <w:rFonts w:ascii="Tw Cen MT" w:hAnsi="Tw Cen MT" w:eastAsia="Times New Roman" w:cs="Times New Roman"/>
                <w:kern w:val="0"/>
                <w:szCs w:val="22"/>
                <w:lang w:val="fr-FR"/>
                <w14:ligatures w14:val="none"/>
              </w:rPr>
            </w:pPr>
          </w:p>
        </w:tc>
      </w:tr>
      <w:tr w14:paraId="1277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013A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900</w:t>
            </w:r>
          </w:p>
        </w:tc>
        <w:tc>
          <w:tcPr>
            <w:tcW w:w="3071" w:type="pct"/>
            <w:shd w:val="clear" w:color="000000" w:fill="FFFFFF"/>
            <w:vAlign w:val="center"/>
          </w:tcPr>
          <w:p w14:paraId="1481E36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0A0D61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DD4FBE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FBFD25">
            <w:pPr>
              <w:spacing w:after="0" w:line="240" w:lineRule="auto"/>
              <w:jc w:val="right"/>
              <w:rPr>
                <w:rFonts w:ascii="Tw Cen MT" w:hAnsi="Tw Cen MT" w:eastAsia="Times New Roman" w:cs="Times New Roman"/>
                <w:kern w:val="0"/>
                <w:szCs w:val="22"/>
                <w:lang w:val="fr-FR"/>
                <w14:ligatures w14:val="none"/>
              </w:rPr>
            </w:pPr>
          </w:p>
        </w:tc>
      </w:tr>
      <w:tr w14:paraId="4614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11544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901</w:t>
            </w:r>
          </w:p>
        </w:tc>
        <w:tc>
          <w:tcPr>
            <w:tcW w:w="3071" w:type="pct"/>
            <w:shd w:val="clear" w:color="000000" w:fill="FFFFFF"/>
            <w:vAlign w:val="center"/>
          </w:tcPr>
          <w:p w14:paraId="011337F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prepare walls for repainting</w:t>
            </w:r>
          </w:p>
        </w:tc>
        <w:tc>
          <w:tcPr>
            <w:tcW w:w="291" w:type="pct"/>
            <w:shd w:val="clear" w:color="000000" w:fill="FFFFFF"/>
            <w:vAlign w:val="center"/>
          </w:tcPr>
          <w:p w14:paraId="293C71A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4BFFF87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AFF2DA3">
            <w:pPr>
              <w:spacing w:after="0" w:line="240" w:lineRule="auto"/>
              <w:jc w:val="right"/>
              <w:rPr>
                <w:rFonts w:ascii="Tw Cen MT" w:hAnsi="Tw Cen MT" w:eastAsia="Times New Roman" w:cs="Times New Roman"/>
                <w:kern w:val="0"/>
                <w:szCs w:val="22"/>
                <w:lang w:val="fr-FR"/>
                <w14:ligatures w14:val="none"/>
              </w:rPr>
            </w:pPr>
          </w:p>
        </w:tc>
      </w:tr>
      <w:tr w14:paraId="0EDB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4B923C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902</w:t>
            </w:r>
          </w:p>
        </w:tc>
        <w:tc>
          <w:tcPr>
            <w:tcW w:w="3071" w:type="pct"/>
            <w:shd w:val="clear" w:color="000000" w:fill="FFFFFF"/>
            <w:vAlign w:val="center"/>
          </w:tcPr>
          <w:p w14:paraId="11A0455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Repainting internal/external walls (Pantex 1300)</w:t>
            </w:r>
          </w:p>
        </w:tc>
        <w:tc>
          <w:tcPr>
            <w:tcW w:w="291" w:type="pct"/>
            <w:shd w:val="clear" w:color="000000" w:fill="FFFFFF"/>
            <w:vAlign w:val="center"/>
          </w:tcPr>
          <w:p w14:paraId="4B613F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5A007E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63BEE3C">
            <w:pPr>
              <w:spacing w:after="0" w:line="240" w:lineRule="auto"/>
              <w:jc w:val="right"/>
              <w:rPr>
                <w:rFonts w:ascii="Tw Cen MT" w:hAnsi="Tw Cen MT" w:eastAsia="Times New Roman" w:cs="Times New Roman"/>
                <w:kern w:val="0"/>
                <w:szCs w:val="22"/>
                <w:lang w:val="fr-FR"/>
                <w14:ligatures w14:val="none"/>
              </w:rPr>
            </w:pPr>
          </w:p>
        </w:tc>
      </w:tr>
      <w:tr w14:paraId="3446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E533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903</w:t>
            </w:r>
          </w:p>
        </w:tc>
        <w:tc>
          <w:tcPr>
            <w:tcW w:w="3071" w:type="pct"/>
            <w:shd w:val="clear" w:color="000000" w:fill="FFFFFF"/>
            <w:vAlign w:val="center"/>
          </w:tcPr>
          <w:p w14:paraId="407BA9A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and repaint ceiling (Pantex 800)</w:t>
            </w:r>
          </w:p>
        </w:tc>
        <w:tc>
          <w:tcPr>
            <w:tcW w:w="291" w:type="pct"/>
            <w:shd w:val="clear" w:color="000000" w:fill="FFFFFF"/>
            <w:vAlign w:val="center"/>
          </w:tcPr>
          <w:p w14:paraId="38604A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3D2B26B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3934C3">
            <w:pPr>
              <w:spacing w:after="0" w:line="240" w:lineRule="auto"/>
              <w:jc w:val="right"/>
              <w:rPr>
                <w:rFonts w:ascii="Tw Cen MT" w:hAnsi="Tw Cen MT" w:eastAsia="Times New Roman" w:cs="Times New Roman"/>
                <w:kern w:val="0"/>
                <w:szCs w:val="22"/>
                <w:lang w:val="fr-FR"/>
                <w14:ligatures w14:val="none"/>
              </w:rPr>
            </w:pPr>
          </w:p>
        </w:tc>
      </w:tr>
      <w:tr w14:paraId="6F67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14CC3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904</w:t>
            </w:r>
          </w:p>
        </w:tc>
        <w:tc>
          <w:tcPr>
            <w:tcW w:w="3071" w:type="pct"/>
            <w:shd w:val="clear" w:color="000000" w:fill="FFFFFF"/>
            <w:vAlign w:val="center"/>
          </w:tcPr>
          <w:p w14:paraId="49FC8AEA">
            <w:pPr>
              <w:spacing w:after="0" w:line="240" w:lineRule="auto"/>
              <w:rPr>
                <w:rFonts w:ascii="Tw Cen MT" w:hAnsi="Tw Cen MT" w:eastAsia="Times New Roman" w:cs="Times New Roman"/>
                <w:b/>
                <w:bCs/>
                <w:szCs w:val="22"/>
              </w:rPr>
            </w:pPr>
            <w:r>
              <w:rPr>
                <w:rFonts w:ascii="Tw Cen MT" w:hAnsi="Tw Cen MT" w:eastAsia="Times New Roman" w:cs="Times New Roman"/>
                <w:lang w:eastAsia="fr-FR"/>
              </w:rPr>
              <w:t>Repaint skirting/wood/metal with oil paint</w:t>
            </w:r>
          </w:p>
        </w:tc>
        <w:tc>
          <w:tcPr>
            <w:tcW w:w="291" w:type="pct"/>
            <w:shd w:val="clear" w:color="000000" w:fill="FFFFFF"/>
            <w:vAlign w:val="center"/>
          </w:tcPr>
          <w:p w14:paraId="065941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3FB33FC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756796D">
            <w:pPr>
              <w:spacing w:after="0" w:line="240" w:lineRule="auto"/>
              <w:jc w:val="right"/>
              <w:rPr>
                <w:rFonts w:ascii="Tw Cen MT" w:hAnsi="Tw Cen MT" w:eastAsia="Times New Roman" w:cs="Times New Roman"/>
                <w:kern w:val="0"/>
                <w:szCs w:val="22"/>
                <w:lang w:val="fr-FR"/>
                <w14:ligatures w14:val="none"/>
              </w:rPr>
            </w:pPr>
          </w:p>
        </w:tc>
      </w:tr>
      <w:tr w14:paraId="17E3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CB41BD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905</w:t>
            </w:r>
          </w:p>
        </w:tc>
        <w:tc>
          <w:tcPr>
            <w:tcW w:w="3071" w:type="pct"/>
            <w:shd w:val="clear" w:color="000000" w:fill="FFFFFF"/>
            <w:vAlign w:val="center"/>
          </w:tcPr>
          <w:p w14:paraId="67B22353">
            <w:pPr>
              <w:spacing w:after="0" w:line="240" w:lineRule="auto"/>
              <w:rPr>
                <w:rFonts w:ascii="Tw Cen MT" w:hAnsi="Tw Cen MT" w:eastAsia="Times New Roman" w:cs="Times New Roman"/>
                <w:b/>
                <w:bCs/>
                <w:szCs w:val="22"/>
              </w:rPr>
            </w:pPr>
            <w:r>
              <w:rPr>
                <w:rFonts w:ascii="Tw Cen MT" w:hAnsi="Tw Cen MT" w:eastAsia="Times New Roman" w:cs="Times New Roman"/>
                <w:lang w:eastAsia="fr-FR"/>
              </w:rPr>
              <w:t>Rustproofing roofing sheets (Gold star red)</w:t>
            </w:r>
          </w:p>
        </w:tc>
        <w:tc>
          <w:tcPr>
            <w:tcW w:w="291" w:type="pct"/>
            <w:shd w:val="clear" w:color="000000" w:fill="FFFFFF"/>
            <w:vAlign w:val="center"/>
          </w:tcPr>
          <w:p w14:paraId="6835CB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687" w:type="pct"/>
            <w:shd w:val="clear" w:color="000000" w:fill="FFFFFF"/>
            <w:vAlign w:val="center"/>
          </w:tcPr>
          <w:p w14:paraId="0C3E6B8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A94FA1">
            <w:pPr>
              <w:spacing w:after="0" w:line="240" w:lineRule="auto"/>
              <w:jc w:val="right"/>
              <w:rPr>
                <w:rFonts w:ascii="Tw Cen MT" w:hAnsi="Tw Cen MT" w:eastAsia="Times New Roman" w:cs="Times New Roman"/>
                <w:kern w:val="0"/>
                <w:szCs w:val="22"/>
                <w:lang w:val="fr-FR"/>
                <w14:ligatures w14:val="none"/>
              </w:rPr>
            </w:pPr>
          </w:p>
        </w:tc>
      </w:tr>
      <w:tr w14:paraId="6451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1615258">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05627E3">
            <w:pPr>
              <w:spacing w:after="0" w:line="240" w:lineRule="auto"/>
              <w:rPr>
                <w:rFonts w:ascii="Tw Cen MT" w:hAnsi="Tw Cen MT" w:eastAsia="Times New Roman" w:cs="Times New Roman"/>
                <w:b/>
                <w:bCs/>
                <w:szCs w:val="22"/>
              </w:rPr>
            </w:pPr>
            <w:r>
              <w:rPr>
                <w:rFonts w:ascii="Tw Cen MT" w:hAnsi="Tw Cen MT" w:eastAsia="Times New Roman" w:cs="Times New Roman"/>
                <w:b/>
                <w:bCs/>
                <w:sz w:val="24"/>
              </w:rPr>
              <w:t>SUB TOTAL 900</w:t>
            </w:r>
          </w:p>
        </w:tc>
        <w:tc>
          <w:tcPr>
            <w:tcW w:w="291" w:type="pct"/>
            <w:shd w:val="clear" w:color="000000" w:fill="FFFFFF"/>
          </w:tcPr>
          <w:p w14:paraId="0948B27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747ED69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F0BA173">
            <w:pPr>
              <w:spacing w:after="0" w:line="240" w:lineRule="auto"/>
              <w:jc w:val="right"/>
              <w:rPr>
                <w:rFonts w:ascii="Tw Cen MT" w:hAnsi="Tw Cen MT" w:eastAsia="Times New Roman" w:cs="Times New Roman"/>
                <w:kern w:val="0"/>
                <w:szCs w:val="22"/>
                <w:lang w:val="fr-FR"/>
                <w14:ligatures w14:val="none"/>
              </w:rPr>
            </w:pPr>
          </w:p>
        </w:tc>
      </w:tr>
    </w:tbl>
    <w:p w14:paraId="32B12925">
      <w:pPr>
        <w:spacing w:after="0" w:line="240" w:lineRule="auto"/>
        <w:rPr>
          <w:rFonts w:ascii="Tw Cen MT" w:hAnsi="Tw Cen MT" w:eastAsia="Times New Roman" w:cs="Trebuchet MS"/>
          <w:color w:val="auto"/>
          <w:kern w:val="0"/>
          <w:sz w:val="20"/>
          <w:szCs w:val="20"/>
          <w:lang w:eastAsia="en-US"/>
          <w14:ligatures w14:val="none"/>
        </w:rPr>
      </w:pPr>
      <w:r>
        <w:rPr>
          <w:rFonts w:ascii="Tw Cen MT" w:hAnsi="Tw Cen MT" w:cs="Trebuchet MS"/>
          <w:sz w:val="20"/>
          <w:szCs w:val="20"/>
          <w:lang w:eastAsia="en-US"/>
        </w:rPr>
        <w:br w:type="page"/>
      </w:r>
    </w:p>
    <w:p w14:paraId="62E7EBF8">
      <w:pPr>
        <w:jc w:val="center"/>
        <w:rPr>
          <w:rFonts w:ascii="Tw Cen MT" w:hAnsi="Tw Cen MT"/>
          <w:b/>
          <w:bCs/>
          <w:sz w:val="28"/>
          <w:szCs w:val="28"/>
        </w:rPr>
      </w:pPr>
      <w:r>
        <w:rPr>
          <w:rFonts w:ascii="Tw Cen MT" w:hAnsi="Tw Cen MT"/>
          <w:b/>
          <w:bCs/>
          <w:sz w:val="28"/>
          <w:szCs w:val="28"/>
        </w:rPr>
        <w:t>LOT 03: AMPHI 340, DEPARTMENT OF MATHEMATICS AND GEOGRAPHY, CCAST INDEPENDENCE BUILDING &amp; WOODEN BLOCK, FACULTY OF SCIENCE BLOCKS</w:t>
      </w:r>
    </w:p>
    <w:p w14:paraId="3EBA8754">
      <w:pPr>
        <w:pStyle w:val="14"/>
        <w:jc w:val="left"/>
        <w:rPr>
          <w:rFonts w:ascii="Tw Cen MT" w:hAnsi="Tw Cen MT" w:cs="Trebuchet MS"/>
          <w:sz w:val="20"/>
          <w:szCs w:val="20"/>
          <w:lang w:eastAsia="en-US"/>
        </w:rPr>
      </w:pPr>
    </w:p>
    <w:p w14:paraId="4F7136D6">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035D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39A50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050C4EB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042C2C8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6B7DADB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09F475B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6A1B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E34EA2B">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373847C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7"/>
                <w:szCs w:val="27"/>
              </w:rPr>
              <w:t>ESTIMATE FOR THE REHABILITATION OF THE AMPHI 340</w:t>
            </w:r>
          </w:p>
        </w:tc>
        <w:tc>
          <w:tcPr>
            <w:tcW w:w="291" w:type="pct"/>
            <w:shd w:val="clear" w:color="000000" w:fill="FFFFFF"/>
            <w:vAlign w:val="center"/>
          </w:tcPr>
          <w:p w14:paraId="2727E007">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3BB75529">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1A98DDCB">
            <w:pPr>
              <w:spacing w:after="0" w:line="240" w:lineRule="auto"/>
              <w:ind w:left="1036"/>
              <w:jc w:val="right"/>
              <w:rPr>
                <w:rFonts w:ascii="Tw Cen MT" w:hAnsi="Tw Cen MT" w:eastAsia="Times New Roman" w:cs="Times New Roman"/>
                <w:kern w:val="0"/>
                <w:szCs w:val="22"/>
                <w14:ligatures w14:val="none"/>
              </w:rPr>
            </w:pPr>
          </w:p>
        </w:tc>
      </w:tr>
      <w:tr w14:paraId="4F5C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8BFF99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 w:val="24"/>
              </w:rPr>
              <w:t>100</w:t>
            </w:r>
          </w:p>
        </w:tc>
        <w:tc>
          <w:tcPr>
            <w:tcW w:w="3071" w:type="pct"/>
            <w:shd w:val="clear" w:color="000000" w:fill="FFFFFF"/>
          </w:tcPr>
          <w:p w14:paraId="652965ED">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PRELIMINARY AND AFTER WORKS</w:t>
            </w:r>
          </w:p>
        </w:tc>
        <w:tc>
          <w:tcPr>
            <w:tcW w:w="291" w:type="pct"/>
            <w:shd w:val="clear" w:color="000000" w:fill="FFFFFF"/>
          </w:tcPr>
          <w:p w14:paraId="47DA08E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2F37D96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A3B00BC">
            <w:pPr>
              <w:spacing w:after="0" w:line="240" w:lineRule="auto"/>
              <w:jc w:val="right"/>
              <w:rPr>
                <w:rFonts w:ascii="Tw Cen MT" w:hAnsi="Tw Cen MT" w:eastAsia="Times New Roman" w:cs="Times New Roman"/>
                <w:kern w:val="0"/>
                <w:szCs w:val="22"/>
                <w:lang w:val="fr-FR"/>
                <w14:ligatures w14:val="none"/>
              </w:rPr>
            </w:pPr>
          </w:p>
        </w:tc>
      </w:tr>
      <w:tr w14:paraId="01F2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74CAA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071" w:type="pct"/>
            <w:shd w:val="clear" w:color="000000" w:fill="FFFFFF"/>
          </w:tcPr>
          <w:p w14:paraId="43D628E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91" w:type="pct"/>
            <w:shd w:val="clear" w:color="000000" w:fill="FFFFFF"/>
          </w:tcPr>
          <w:p w14:paraId="5ACA08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6B8CA75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E607B50">
            <w:pPr>
              <w:spacing w:after="0" w:line="240" w:lineRule="auto"/>
              <w:jc w:val="right"/>
              <w:rPr>
                <w:rFonts w:ascii="Tw Cen MT" w:hAnsi="Tw Cen MT" w:eastAsia="Times New Roman" w:cs="Times New Roman"/>
                <w:kern w:val="0"/>
                <w:szCs w:val="22"/>
                <w:lang w:val="fr-FR"/>
                <w14:ligatures w14:val="none"/>
              </w:rPr>
            </w:pPr>
          </w:p>
        </w:tc>
      </w:tr>
      <w:tr w14:paraId="2B47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16B7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071" w:type="pct"/>
            <w:shd w:val="clear" w:color="000000" w:fill="FFFFFF"/>
          </w:tcPr>
          <w:p w14:paraId="7AF5D33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91" w:type="pct"/>
            <w:shd w:val="clear" w:color="000000" w:fill="FFFFFF"/>
          </w:tcPr>
          <w:p w14:paraId="1021CE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55D9FAF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E576D90">
            <w:pPr>
              <w:spacing w:after="0" w:line="240" w:lineRule="auto"/>
              <w:jc w:val="right"/>
              <w:rPr>
                <w:rFonts w:ascii="Tw Cen MT" w:hAnsi="Tw Cen MT" w:eastAsia="Times New Roman" w:cs="Times New Roman"/>
                <w:kern w:val="0"/>
                <w:szCs w:val="22"/>
                <w:lang w:val="fr-FR"/>
                <w14:ligatures w14:val="none"/>
              </w:rPr>
            </w:pPr>
          </w:p>
        </w:tc>
      </w:tr>
      <w:tr w14:paraId="211A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F896CA4">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FF31FC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100</w:t>
            </w:r>
          </w:p>
        </w:tc>
        <w:tc>
          <w:tcPr>
            <w:tcW w:w="291" w:type="pct"/>
            <w:shd w:val="clear" w:color="000000" w:fill="FFFFFF"/>
          </w:tcPr>
          <w:p w14:paraId="298E62B2">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461AD5F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D3F6341">
            <w:pPr>
              <w:spacing w:after="0" w:line="240" w:lineRule="auto"/>
              <w:jc w:val="right"/>
              <w:rPr>
                <w:rFonts w:ascii="Tw Cen MT" w:hAnsi="Tw Cen MT" w:eastAsia="Times New Roman" w:cs="Times New Roman"/>
                <w:kern w:val="0"/>
                <w:szCs w:val="22"/>
                <w:lang w:val="fr-FR"/>
                <w14:ligatures w14:val="none"/>
              </w:rPr>
            </w:pPr>
          </w:p>
        </w:tc>
      </w:tr>
      <w:tr w14:paraId="5493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5F9DA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200</w:t>
            </w:r>
          </w:p>
        </w:tc>
        <w:tc>
          <w:tcPr>
            <w:tcW w:w="3071" w:type="pct"/>
            <w:shd w:val="clear" w:color="000000" w:fill="FFFFFF"/>
          </w:tcPr>
          <w:p w14:paraId="2B4B658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MASONERY WORKS</w:t>
            </w:r>
          </w:p>
        </w:tc>
        <w:tc>
          <w:tcPr>
            <w:tcW w:w="291" w:type="pct"/>
            <w:shd w:val="clear" w:color="000000" w:fill="FFFFFF"/>
          </w:tcPr>
          <w:p w14:paraId="2D34A6D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036ED1C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E95F125">
            <w:pPr>
              <w:spacing w:after="0" w:line="240" w:lineRule="auto"/>
              <w:jc w:val="right"/>
              <w:rPr>
                <w:rFonts w:ascii="Tw Cen MT" w:hAnsi="Tw Cen MT" w:eastAsia="Times New Roman" w:cs="Times New Roman"/>
                <w:kern w:val="0"/>
                <w:szCs w:val="22"/>
                <w:lang w:val="fr-FR"/>
                <w14:ligatures w14:val="none"/>
              </w:rPr>
            </w:pPr>
          </w:p>
        </w:tc>
      </w:tr>
      <w:tr w14:paraId="7E65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A4B63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201</w:t>
            </w:r>
          </w:p>
        </w:tc>
        <w:tc>
          <w:tcPr>
            <w:tcW w:w="3071" w:type="pct"/>
            <w:shd w:val="clear" w:color="000000" w:fill="FFFFFF"/>
          </w:tcPr>
          <w:p w14:paraId="261CF6E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91" w:type="pct"/>
            <w:shd w:val="clear" w:color="000000" w:fill="FFFFFF"/>
          </w:tcPr>
          <w:p w14:paraId="482A03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39717A9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2FA204F">
            <w:pPr>
              <w:spacing w:after="0" w:line="240" w:lineRule="auto"/>
              <w:jc w:val="right"/>
              <w:rPr>
                <w:rFonts w:ascii="Tw Cen MT" w:hAnsi="Tw Cen MT" w:eastAsia="Times New Roman" w:cs="Times New Roman"/>
                <w:kern w:val="0"/>
                <w:szCs w:val="22"/>
                <w:lang w:val="fr-FR"/>
                <w14:ligatures w14:val="none"/>
              </w:rPr>
            </w:pPr>
          </w:p>
        </w:tc>
      </w:tr>
      <w:tr w14:paraId="15B3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054F010">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8EC8DE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200</w:t>
            </w:r>
          </w:p>
        </w:tc>
        <w:tc>
          <w:tcPr>
            <w:tcW w:w="291" w:type="pct"/>
            <w:shd w:val="clear" w:color="000000" w:fill="FFFFFF"/>
          </w:tcPr>
          <w:p w14:paraId="32A69EC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68A4396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B8CFFC6">
            <w:pPr>
              <w:spacing w:after="0" w:line="240" w:lineRule="auto"/>
              <w:jc w:val="right"/>
              <w:rPr>
                <w:rFonts w:ascii="Tw Cen MT" w:hAnsi="Tw Cen MT" w:eastAsia="Times New Roman" w:cs="Times New Roman"/>
                <w:kern w:val="0"/>
                <w:szCs w:val="22"/>
                <w:lang w:val="fr-FR"/>
                <w14:ligatures w14:val="none"/>
              </w:rPr>
            </w:pPr>
          </w:p>
        </w:tc>
      </w:tr>
      <w:tr w14:paraId="5C65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2991A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300</w:t>
            </w:r>
          </w:p>
        </w:tc>
        <w:tc>
          <w:tcPr>
            <w:tcW w:w="3071" w:type="pct"/>
            <w:shd w:val="clear" w:color="000000" w:fill="FFFFFF"/>
          </w:tcPr>
          <w:p w14:paraId="626ACD4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ELECTRICAL WORKS</w:t>
            </w:r>
          </w:p>
        </w:tc>
        <w:tc>
          <w:tcPr>
            <w:tcW w:w="291" w:type="pct"/>
            <w:shd w:val="clear" w:color="000000" w:fill="FFFFFF"/>
          </w:tcPr>
          <w:p w14:paraId="2A2B98D4">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2054DB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8677988">
            <w:pPr>
              <w:spacing w:after="0" w:line="240" w:lineRule="auto"/>
              <w:jc w:val="right"/>
              <w:rPr>
                <w:rFonts w:ascii="Tw Cen MT" w:hAnsi="Tw Cen MT" w:eastAsia="Times New Roman" w:cs="Times New Roman"/>
                <w:kern w:val="0"/>
                <w:szCs w:val="22"/>
                <w:lang w:val="fr-FR"/>
                <w14:ligatures w14:val="none"/>
              </w:rPr>
            </w:pPr>
          </w:p>
        </w:tc>
      </w:tr>
      <w:tr w14:paraId="03FC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7708B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071" w:type="pct"/>
            <w:shd w:val="clear" w:color="000000" w:fill="FFFFFF"/>
          </w:tcPr>
          <w:p w14:paraId="0742AC1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repairs of the electrical system (cabling and installation of breakers and other accessories)</w:t>
            </w:r>
          </w:p>
        </w:tc>
        <w:tc>
          <w:tcPr>
            <w:tcW w:w="291" w:type="pct"/>
            <w:shd w:val="clear" w:color="000000" w:fill="FFFFFF"/>
          </w:tcPr>
          <w:p w14:paraId="71FD6A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144910F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2DF6EE">
            <w:pPr>
              <w:spacing w:after="0" w:line="240" w:lineRule="auto"/>
              <w:jc w:val="right"/>
              <w:rPr>
                <w:rFonts w:ascii="Tw Cen MT" w:hAnsi="Tw Cen MT" w:eastAsia="Times New Roman" w:cs="Times New Roman"/>
                <w:kern w:val="0"/>
                <w:szCs w:val="22"/>
                <w:lang w:val="fr-FR"/>
                <w14:ligatures w14:val="none"/>
              </w:rPr>
            </w:pPr>
          </w:p>
        </w:tc>
      </w:tr>
      <w:tr w14:paraId="03EE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262FE9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071" w:type="pct"/>
            <w:shd w:val="clear" w:color="000000" w:fill="FFFFFF"/>
          </w:tcPr>
          <w:p w14:paraId="1284C43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fluorescent lambs with white round and bright economic led bulbs of not more than 100 watts (holder and bulbs inclusive)</w:t>
            </w:r>
          </w:p>
        </w:tc>
        <w:tc>
          <w:tcPr>
            <w:tcW w:w="291" w:type="pct"/>
            <w:shd w:val="clear" w:color="000000" w:fill="FFFFFF"/>
          </w:tcPr>
          <w:p w14:paraId="17F7957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15AE3C1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064F48">
            <w:pPr>
              <w:spacing w:after="0" w:line="240" w:lineRule="auto"/>
              <w:jc w:val="right"/>
              <w:rPr>
                <w:rFonts w:ascii="Tw Cen MT" w:hAnsi="Tw Cen MT" w:eastAsia="Times New Roman" w:cs="Times New Roman"/>
                <w:kern w:val="0"/>
                <w:szCs w:val="22"/>
                <w:lang w:val="fr-FR"/>
                <w14:ligatures w14:val="none"/>
              </w:rPr>
            </w:pPr>
          </w:p>
        </w:tc>
      </w:tr>
      <w:tr w14:paraId="57ED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213167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303</w:t>
            </w:r>
          </w:p>
        </w:tc>
        <w:tc>
          <w:tcPr>
            <w:tcW w:w="3071" w:type="pct"/>
            <w:shd w:val="clear" w:color="000000" w:fill="FFFFFF"/>
          </w:tcPr>
          <w:p w14:paraId="552D1CC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91" w:type="pct"/>
            <w:shd w:val="clear" w:color="000000" w:fill="FFFFFF"/>
          </w:tcPr>
          <w:p w14:paraId="143C3F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5F27511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89DBF38">
            <w:pPr>
              <w:spacing w:after="0" w:line="240" w:lineRule="auto"/>
              <w:jc w:val="right"/>
              <w:rPr>
                <w:rFonts w:ascii="Tw Cen MT" w:hAnsi="Tw Cen MT" w:eastAsia="Times New Roman" w:cs="Times New Roman"/>
                <w:kern w:val="0"/>
                <w:szCs w:val="22"/>
                <w:lang w:val="fr-FR"/>
                <w14:ligatures w14:val="none"/>
              </w:rPr>
            </w:pPr>
          </w:p>
        </w:tc>
      </w:tr>
      <w:tr w14:paraId="09E1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F9A8C8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304</w:t>
            </w:r>
          </w:p>
        </w:tc>
        <w:tc>
          <w:tcPr>
            <w:tcW w:w="3071" w:type="pct"/>
            <w:shd w:val="clear" w:color="000000" w:fill="FFFFFF"/>
          </w:tcPr>
          <w:p w14:paraId="3D7D815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91" w:type="pct"/>
            <w:shd w:val="clear" w:color="000000" w:fill="FFFFFF"/>
          </w:tcPr>
          <w:p w14:paraId="5B2EF4F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034E5B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EFE636E">
            <w:pPr>
              <w:spacing w:after="0" w:line="240" w:lineRule="auto"/>
              <w:jc w:val="right"/>
              <w:rPr>
                <w:rFonts w:ascii="Tw Cen MT" w:hAnsi="Tw Cen MT" w:eastAsia="Times New Roman" w:cs="Times New Roman"/>
                <w:kern w:val="0"/>
                <w:szCs w:val="22"/>
                <w:lang w:val="fr-FR"/>
                <w14:ligatures w14:val="none"/>
              </w:rPr>
            </w:pPr>
          </w:p>
        </w:tc>
      </w:tr>
      <w:tr w14:paraId="026F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719ED83">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4E332D8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300</w:t>
            </w:r>
          </w:p>
        </w:tc>
        <w:tc>
          <w:tcPr>
            <w:tcW w:w="291" w:type="pct"/>
            <w:shd w:val="clear" w:color="000000" w:fill="FFFFFF"/>
          </w:tcPr>
          <w:p w14:paraId="23186A2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25FDC63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9EE313">
            <w:pPr>
              <w:spacing w:after="0" w:line="240" w:lineRule="auto"/>
              <w:jc w:val="right"/>
              <w:rPr>
                <w:rFonts w:ascii="Tw Cen MT" w:hAnsi="Tw Cen MT" w:eastAsia="Times New Roman" w:cs="Times New Roman"/>
                <w:kern w:val="0"/>
                <w:szCs w:val="22"/>
                <w:lang w:val="fr-FR"/>
                <w14:ligatures w14:val="none"/>
              </w:rPr>
            </w:pPr>
          </w:p>
        </w:tc>
      </w:tr>
      <w:tr w14:paraId="6861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EB5F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400</w:t>
            </w:r>
          </w:p>
        </w:tc>
        <w:tc>
          <w:tcPr>
            <w:tcW w:w="3071" w:type="pct"/>
            <w:shd w:val="clear" w:color="000000" w:fill="FFFFFF"/>
          </w:tcPr>
          <w:p w14:paraId="38ECDBB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WOOD JOINERY WORKS</w:t>
            </w:r>
          </w:p>
        </w:tc>
        <w:tc>
          <w:tcPr>
            <w:tcW w:w="291" w:type="pct"/>
            <w:shd w:val="clear" w:color="000000" w:fill="FFFFFF"/>
          </w:tcPr>
          <w:p w14:paraId="5C4C3C88">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4111D80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AF6E707">
            <w:pPr>
              <w:spacing w:after="0" w:line="240" w:lineRule="auto"/>
              <w:jc w:val="right"/>
              <w:rPr>
                <w:rFonts w:ascii="Tw Cen MT" w:hAnsi="Tw Cen MT" w:eastAsia="Times New Roman" w:cs="Times New Roman"/>
                <w:kern w:val="0"/>
                <w:szCs w:val="22"/>
                <w:lang w:val="fr-FR"/>
                <w14:ligatures w14:val="none"/>
              </w:rPr>
            </w:pPr>
          </w:p>
        </w:tc>
      </w:tr>
      <w:tr w14:paraId="0F86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77CBC5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071" w:type="pct"/>
            <w:shd w:val="clear" w:color="000000" w:fill="FFFFFF"/>
          </w:tcPr>
          <w:p w14:paraId="14B5C46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windows with 2.9mm glass panels (including all accessories)</w:t>
            </w:r>
          </w:p>
        </w:tc>
        <w:tc>
          <w:tcPr>
            <w:tcW w:w="291" w:type="pct"/>
            <w:shd w:val="clear" w:color="000000" w:fill="FFFFFF"/>
          </w:tcPr>
          <w:p w14:paraId="5BC671B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2075E68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9455D7">
            <w:pPr>
              <w:spacing w:after="0" w:line="240" w:lineRule="auto"/>
              <w:jc w:val="right"/>
              <w:rPr>
                <w:rFonts w:ascii="Tw Cen MT" w:hAnsi="Tw Cen MT" w:eastAsia="Times New Roman" w:cs="Times New Roman"/>
                <w:kern w:val="0"/>
                <w:szCs w:val="22"/>
                <w:lang w:val="fr-FR"/>
                <w14:ligatures w14:val="none"/>
              </w:rPr>
            </w:pPr>
          </w:p>
        </w:tc>
      </w:tr>
      <w:tr w14:paraId="512C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FB34EE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48816B0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400</w:t>
            </w:r>
          </w:p>
        </w:tc>
        <w:tc>
          <w:tcPr>
            <w:tcW w:w="291" w:type="pct"/>
            <w:shd w:val="clear" w:color="000000" w:fill="FFFFFF"/>
          </w:tcPr>
          <w:p w14:paraId="2D006F77">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7F12798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329D111">
            <w:pPr>
              <w:spacing w:after="0" w:line="240" w:lineRule="auto"/>
              <w:jc w:val="right"/>
              <w:rPr>
                <w:rFonts w:ascii="Tw Cen MT" w:hAnsi="Tw Cen MT" w:eastAsia="Times New Roman" w:cs="Times New Roman"/>
                <w:kern w:val="0"/>
                <w:szCs w:val="22"/>
                <w:lang w:val="fr-FR"/>
                <w14:ligatures w14:val="none"/>
              </w:rPr>
            </w:pPr>
          </w:p>
        </w:tc>
      </w:tr>
      <w:tr w14:paraId="47B0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5126E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500</w:t>
            </w:r>
          </w:p>
        </w:tc>
        <w:tc>
          <w:tcPr>
            <w:tcW w:w="3071" w:type="pct"/>
            <w:shd w:val="clear" w:color="000000" w:fill="FFFFFF"/>
          </w:tcPr>
          <w:p w14:paraId="6E98321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EXTERNAL DRAINAGE WORKS</w:t>
            </w:r>
          </w:p>
        </w:tc>
        <w:tc>
          <w:tcPr>
            <w:tcW w:w="291" w:type="pct"/>
            <w:shd w:val="clear" w:color="000000" w:fill="FFFFFF"/>
          </w:tcPr>
          <w:p w14:paraId="19E71D5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4480B14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7F21916">
            <w:pPr>
              <w:spacing w:after="0" w:line="240" w:lineRule="auto"/>
              <w:jc w:val="right"/>
              <w:rPr>
                <w:rFonts w:ascii="Tw Cen MT" w:hAnsi="Tw Cen MT" w:eastAsia="Times New Roman" w:cs="Times New Roman"/>
                <w:kern w:val="0"/>
                <w:szCs w:val="22"/>
                <w:lang w:val="fr-FR"/>
                <w14:ligatures w14:val="none"/>
              </w:rPr>
            </w:pPr>
          </w:p>
        </w:tc>
      </w:tr>
      <w:tr w14:paraId="2635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02EA5E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071" w:type="pct"/>
            <w:shd w:val="clear" w:color="000000" w:fill="FFFFFF"/>
          </w:tcPr>
          <w:p w14:paraId="3034875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Excavation of drainage gutter</w:t>
            </w:r>
          </w:p>
        </w:tc>
        <w:tc>
          <w:tcPr>
            <w:tcW w:w="291" w:type="pct"/>
            <w:shd w:val="clear" w:color="000000" w:fill="FFFFFF"/>
          </w:tcPr>
          <w:p w14:paraId="1812ED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m³</w:t>
            </w:r>
          </w:p>
        </w:tc>
        <w:tc>
          <w:tcPr>
            <w:tcW w:w="687" w:type="pct"/>
            <w:shd w:val="clear" w:color="000000" w:fill="FFFFFF"/>
          </w:tcPr>
          <w:p w14:paraId="1436AB5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18F43AE">
            <w:pPr>
              <w:spacing w:after="0" w:line="240" w:lineRule="auto"/>
              <w:jc w:val="right"/>
              <w:rPr>
                <w:rFonts w:ascii="Tw Cen MT" w:hAnsi="Tw Cen MT" w:eastAsia="Times New Roman" w:cs="Times New Roman"/>
                <w:kern w:val="0"/>
                <w:szCs w:val="22"/>
                <w:lang w:val="fr-FR"/>
                <w14:ligatures w14:val="none"/>
              </w:rPr>
            </w:pPr>
          </w:p>
        </w:tc>
      </w:tr>
      <w:tr w14:paraId="3D20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9B19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071" w:type="pct"/>
            <w:shd w:val="clear" w:color="000000" w:fill="FFFFFF"/>
          </w:tcPr>
          <w:p w14:paraId="19A20AE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Construction of mass concrete rectangular gutter of 60x60 cm with reinforced concrete slabs for water channels at 350kg/m3 mix</w:t>
            </w:r>
          </w:p>
        </w:tc>
        <w:tc>
          <w:tcPr>
            <w:tcW w:w="291" w:type="pct"/>
            <w:shd w:val="clear" w:color="000000" w:fill="FFFFFF"/>
          </w:tcPr>
          <w:p w14:paraId="1EFA36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tcPr>
          <w:p w14:paraId="2DC065C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1BEED76">
            <w:pPr>
              <w:spacing w:after="0" w:line="240" w:lineRule="auto"/>
              <w:jc w:val="right"/>
              <w:rPr>
                <w:rFonts w:ascii="Tw Cen MT" w:hAnsi="Tw Cen MT" w:eastAsia="Times New Roman" w:cs="Times New Roman"/>
                <w:kern w:val="0"/>
                <w:szCs w:val="22"/>
                <w:lang w:val="fr-FR"/>
                <w14:ligatures w14:val="none"/>
              </w:rPr>
            </w:pPr>
          </w:p>
        </w:tc>
      </w:tr>
      <w:tr w14:paraId="4ED1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59CAD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503</w:t>
            </w:r>
          </w:p>
        </w:tc>
        <w:tc>
          <w:tcPr>
            <w:tcW w:w="3071" w:type="pct"/>
            <w:shd w:val="clear" w:color="000000" w:fill="FFFFFF"/>
          </w:tcPr>
          <w:p w14:paraId="6D65B72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Cleaning of gullies, water lines, drains and Manholes</w:t>
            </w:r>
          </w:p>
        </w:tc>
        <w:tc>
          <w:tcPr>
            <w:tcW w:w="291" w:type="pct"/>
            <w:shd w:val="clear" w:color="000000" w:fill="FFFFFF"/>
          </w:tcPr>
          <w:p w14:paraId="7E93789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tcPr>
          <w:p w14:paraId="38372FD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FBD747D">
            <w:pPr>
              <w:spacing w:after="0" w:line="240" w:lineRule="auto"/>
              <w:jc w:val="right"/>
              <w:rPr>
                <w:rFonts w:ascii="Tw Cen MT" w:hAnsi="Tw Cen MT" w:eastAsia="Times New Roman" w:cs="Times New Roman"/>
                <w:kern w:val="0"/>
                <w:szCs w:val="22"/>
                <w:lang w:val="fr-FR"/>
                <w14:ligatures w14:val="none"/>
              </w:rPr>
            </w:pPr>
          </w:p>
        </w:tc>
      </w:tr>
      <w:tr w14:paraId="6E27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E2D062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50B7EEA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500</w:t>
            </w:r>
          </w:p>
        </w:tc>
        <w:tc>
          <w:tcPr>
            <w:tcW w:w="291" w:type="pct"/>
            <w:shd w:val="clear" w:color="000000" w:fill="FFFFFF"/>
          </w:tcPr>
          <w:p w14:paraId="2904369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2F8925F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080F1D0">
            <w:pPr>
              <w:spacing w:after="0" w:line="240" w:lineRule="auto"/>
              <w:jc w:val="right"/>
              <w:rPr>
                <w:rFonts w:ascii="Tw Cen MT" w:hAnsi="Tw Cen MT" w:eastAsia="Times New Roman" w:cs="Times New Roman"/>
                <w:kern w:val="0"/>
                <w:szCs w:val="22"/>
                <w:lang w:val="fr-FR"/>
                <w14:ligatures w14:val="none"/>
              </w:rPr>
            </w:pPr>
          </w:p>
        </w:tc>
      </w:tr>
      <w:tr w14:paraId="25EF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4A283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600</w:t>
            </w:r>
          </w:p>
        </w:tc>
        <w:tc>
          <w:tcPr>
            <w:tcW w:w="3071" w:type="pct"/>
            <w:shd w:val="clear" w:color="000000" w:fill="FFFFFF"/>
          </w:tcPr>
          <w:p w14:paraId="42445C7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 w:val="24"/>
              </w:rPr>
              <w:t>ALUMINIUM, METAL, PLASTIC AND GLASS JOINERY WORKS</w:t>
            </w:r>
          </w:p>
        </w:tc>
        <w:tc>
          <w:tcPr>
            <w:tcW w:w="291" w:type="pct"/>
            <w:shd w:val="clear" w:color="000000" w:fill="FFFFFF"/>
          </w:tcPr>
          <w:p w14:paraId="4F107DED">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tcPr>
          <w:p w14:paraId="4D7FACC1">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5DC8A0F7">
            <w:pPr>
              <w:spacing w:after="0" w:line="240" w:lineRule="auto"/>
              <w:jc w:val="right"/>
              <w:rPr>
                <w:rFonts w:ascii="Tw Cen MT" w:hAnsi="Tw Cen MT" w:eastAsia="Times New Roman" w:cs="Times New Roman"/>
                <w:kern w:val="0"/>
                <w:szCs w:val="22"/>
                <w14:ligatures w14:val="none"/>
              </w:rPr>
            </w:pPr>
          </w:p>
        </w:tc>
      </w:tr>
      <w:tr w14:paraId="06C8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0D7DB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071" w:type="pct"/>
            <w:shd w:val="clear" w:color="000000" w:fill="FFFFFF"/>
          </w:tcPr>
          <w:p w14:paraId="1AF706A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 (including all accessories)</w:t>
            </w:r>
          </w:p>
        </w:tc>
        <w:tc>
          <w:tcPr>
            <w:tcW w:w="291" w:type="pct"/>
            <w:shd w:val="clear" w:color="000000" w:fill="FFFFFF"/>
          </w:tcPr>
          <w:p w14:paraId="418C19C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1342F0B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E6E2875">
            <w:pPr>
              <w:spacing w:after="0" w:line="240" w:lineRule="auto"/>
              <w:jc w:val="right"/>
              <w:rPr>
                <w:rFonts w:ascii="Tw Cen MT" w:hAnsi="Tw Cen MT" w:eastAsia="Times New Roman" w:cs="Times New Roman"/>
                <w:kern w:val="0"/>
                <w:szCs w:val="22"/>
                <w:lang w:val="fr-FR"/>
                <w14:ligatures w14:val="none"/>
              </w:rPr>
            </w:pPr>
          </w:p>
        </w:tc>
      </w:tr>
      <w:tr w14:paraId="7D9F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29AF5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602</w:t>
            </w:r>
          </w:p>
        </w:tc>
        <w:tc>
          <w:tcPr>
            <w:tcW w:w="3071" w:type="pct"/>
            <w:shd w:val="clear" w:color="000000" w:fill="FFFFFF"/>
          </w:tcPr>
          <w:p w14:paraId="3FF9590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door locks with Smick barrel locks (with 5 keys)</w:t>
            </w:r>
          </w:p>
        </w:tc>
        <w:tc>
          <w:tcPr>
            <w:tcW w:w="291" w:type="pct"/>
            <w:shd w:val="clear" w:color="000000" w:fill="FFFFFF"/>
          </w:tcPr>
          <w:p w14:paraId="7BA029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vAlign w:val="center"/>
          </w:tcPr>
          <w:p w14:paraId="1E9ECFA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E4A0525">
            <w:pPr>
              <w:spacing w:after="0" w:line="240" w:lineRule="auto"/>
              <w:jc w:val="right"/>
              <w:rPr>
                <w:rFonts w:ascii="Tw Cen MT" w:hAnsi="Tw Cen MT" w:eastAsia="Times New Roman" w:cs="Times New Roman"/>
                <w:kern w:val="0"/>
                <w:szCs w:val="22"/>
                <w:lang w:val="fr-FR"/>
                <w14:ligatures w14:val="none"/>
              </w:rPr>
            </w:pPr>
          </w:p>
        </w:tc>
      </w:tr>
      <w:tr w14:paraId="5EAF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43F1291">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E6E3ED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600</w:t>
            </w:r>
          </w:p>
        </w:tc>
        <w:tc>
          <w:tcPr>
            <w:tcW w:w="291" w:type="pct"/>
            <w:shd w:val="clear" w:color="000000" w:fill="FFFFFF"/>
          </w:tcPr>
          <w:p w14:paraId="47842F77">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8F4635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34103A2">
            <w:pPr>
              <w:spacing w:after="0" w:line="240" w:lineRule="auto"/>
              <w:jc w:val="right"/>
              <w:rPr>
                <w:rFonts w:ascii="Tw Cen MT" w:hAnsi="Tw Cen MT" w:eastAsia="Times New Roman" w:cs="Times New Roman"/>
                <w:kern w:val="0"/>
                <w:szCs w:val="22"/>
                <w:lang w:val="fr-FR"/>
                <w14:ligatures w14:val="none"/>
              </w:rPr>
            </w:pPr>
          </w:p>
        </w:tc>
      </w:tr>
      <w:tr w14:paraId="630E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EA1B23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700</w:t>
            </w:r>
          </w:p>
        </w:tc>
        <w:tc>
          <w:tcPr>
            <w:tcW w:w="3071" w:type="pct"/>
            <w:shd w:val="clear" w:color="000000" w:fill="FFFFFF"/>
          </w:tcPr>
          <w:p w14:paraId="756B35F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ROOF / CEILING WORKS</w:t>
            </w:r>
          </w:p>
        </w:tc>
        <w:tc>
          <w:tcPr>
            <w:tcW w:w="291" w:type="pct"/>
            <w:shd w:val="clear" w:color="000000" w:fill="FFFFFF"/>
          </w:tcPr>
          <w:p w14:paraId="734BE206">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95C25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D4206A">
            <w:pPr>
              <w:spacing w:after="0" w:line="240" w:lineRule="auto"/>
              <w:jc w:val="right"/>
              <w:rPr>
                <w:rFonts w:ascii="Tw Cen MT" w:hAnsi="Tw Cen MT" w:eastAsia="Times New Roman" w:cs="Times New Roman"/>
                <w:kern w:val="0"/>
                <w:szCs w:val="22"/>
                <w:lang w:val="fr-FR"/>
                <w14:ligatures w14:val="none"/>
              </w:rPr>
            </w:pPr>
          </w:p>
        </w:tc>
      </w:tr>
      <w:tr w14:paraId="7993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992FE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071" w:type="pct"/>
            <w:shd w:val="clear" w:color="000000" w:fill="FFFFFF"/>
          </w:tcPr>
          <w:p w14:paraId="3712DCE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 (including all accessories)</w:t>
            </w:r>
          </w:p>
        </w:tc>
        <w:tc>
          <w:tcPr>
            <w:tcW w:w="291" w:type="pct"/>
            <w:shd w:val="clear" w:color="000000" w:fill="FFFFFF"/>
          </w:tcPr>
          <w:p w14:paraId="16DFA4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4B0AD3D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5CA413B">
            <w:pPr>
              <w:spacing w:after="0" w:line="240" w:lineRule="auto"/>
              <w:jc w:val="right"/>
              <w:rPr>
                <w:rFonts w:ascii="Tw Cen MT" w:hAnsi="Tw Cen MT" w:eastAsia="Times New Roman" w:cs="Times New Roman"/>
                <w:kern w:val="0"/>
                <w:szCs w:val="22"/>
                <w:lang w:val="fr-FR"/>
                <w14:ligatures w14:val="none"/>
              </w:rPr>
            </w:pPr>
          </w:p>
        </w:tc>
      </w:tr>
      <w:tr w14:paraId="5E96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D445284">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B85FBD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700</w:t>
            </w:r>
          </w:p>
        </w:tc>
        <w:tc>
          <w:tcPr>
            <w:tcW w:w="291" w:type="pct"/>
            <w:shd w:val="clear" w:color="000000" w:fill="FFFFFF"/>
          </w:tcPr>
          <w:p w14:paraId="12A8FEFD">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17E0FD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BAC2217">
            <w:pPr>
              <w:spacing w:after="0" w:line="240" w:lineRule="auto"/>
              <w:jc w:val="right"/>
              <w:rPr>
                <w:rFonts w:ascii="Tw Cen MT" w:hAnsi="Tw Cen MT" w:eastAsia="Times New Roman" w:cs="Times New Roman"/>
                <w:kern w:val="0"/>
                <w:szCs w:val="22"/>
                <w:lang w:val="fr-FR"/>
                <w14:ligatures w14:val="none"/>
              </w:rPr>
            </w:pPr>
          </w:p>
        </w:tc>
      </w:tr>
      <w:tr w14:paraId="42E4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8CCAA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800</w:t>
            </w:r>
          </w:p>
        </w:tc>
        <w:tc>
          <w:tcPr>
            <w:tcW w:w="3071" w:type="pct"/>
            <w:shd w:val="clear" w:color="000000" w:fill="FFFFFF"/>
          </w:tcPr>
          <w:p w14:paraId="321F5C4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FINISHES / PAINTING</w:t>
            </w:r>
          </w:p>
        </w:tc>
        <w:tc>
          <w:tcPr>
            <w:tcW w:w="291" w:type="pct"/>
            <w:shd w:val="clear" w:color="000000" w:fill="FFFFFF"/>
          </w:tcPr>
          <w:p w14:paraId="6E037229">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260D2BF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0A5F570">
            <w:pPr>
              <w:spacing w:after="0" w:line="240" w:lineRule="auto"/>
              <w:jc w:val="right"/>
              <w:rPr>
                <w:rFonts w:ascii="Tw Cen MT" w:hAnsi="Tw Cen MT" w:eastAsia="Times New Roman" w:cs="Times New Roman"/>
                <w:kern w:val="0"/>
                <w:szCs w:val="22"/>
                <w:lang w:val="fr-FR"/>
                <w14:ligatures w14:val="none"/>
              </w:rPr>
            </w:pPr>
          </w:p>
        </w:tc>
      </w:tr>
      <w:tr w14:paraId="08E8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4C33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071" w:type="pct"/>
            <w:shd w:val="clear" w:color="000000" w:fill="FFFFFF"/>
          </w:tcPr>
          <w:p w14:paraId="43744F3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prepare walls for repainting</w:t>
            </w:r>
          </w:p>
        </w:tc>
        <w:tc>
          <w:tcPr>
            <w:tcW w:w="291" w:type="pct"/>
            <w:shd w:val="clear" w:color="000000" w:fill="FFFFFF"/>
          </w:tcPr>
          <w:p w14:paraId="337E7A8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20EEC5C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14CE0F">
            <w:pPr>
              <w:spacing w:after="0" w:line="240" w:lineRule="auto"/>
              <w:jc w:val="right"/>
              <w:rPr>
                <w:rFonts w:ascii="Tw Cen MT" w:hAnsi="Tw Cen MT" w:eastAsia="Times New Roman" w:cs="Times New Roman"/>
                <w:kern w:val="0"/>
                <w:szCs w:val="22"/>
                <w:lang w:val="fr-FR"/>
                <w14:ligatures w14:val="none"/>
              </w:rPr>
            </w:pPr>
          </w:p>
        </w:tc>
      </w:tr>
      <w:tr w14:paraId="76F0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70FCF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071" w:type="pct"/>
            <w:shd w:val="clear" w:color="000000" w:fill="FFFFFF"/>
          </w:tcPr>
          <w:p w14:paraId="7AAD580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Repainting of the internal and external walls with Pantex 1300 type vinyl paint</w:t>
            </w:r>
          </w:p>
        </w:tc>
        <w:tc>
          <w:tcPr>
            <w:tcW w:w="291" w:type="pct"/>
            <w:shd w:val="clear" w:color="000000" w:fill="FFFFFF"/>
          </w:tcPr>
          <w:p w14:paraId="029FAC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320B0C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12D6C49">
            <w:pPr>
              <w:spacing w:after="0" w:line="240" w:lineRule="auto"/>
              <w:jc w:val="right"/>
              <w:rPr>
                <w:rFonts w:ascii="Tw Cen MT" w:hAnsi="Tw Cen MT" w:eastAsia="Times New Roman" w:cs="Times New Roman"/>
                <w:kern w:val="0"/>
                <w:szCs w:val="22"/>
                <w:lang w:val="fr-FR"/>
                <w14:ligatures w14:val="none"/>
              </w:rPr>
            </w:pPr>
          </w:p>
        </w:tc>
      </w:tr>
      <w:tr w14:paraId="1A42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8A7CA3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803</w:t>
            </w:r>
          </w:p>
        </w:tc>
        <w:tc>
          <w:tcPr>
            <w:tcW w:w="3071" w:type="pct"/>
            <w:shd w:val="clear" w:color="000000" w:fill="FFFFFF"/>
          </w:tcPr>
          <w:p w14:paraId="0FFB5CB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ceiling with Pantex 800</w:t>
            </w:r>
          </w:p>
        </w:tc>
        <w:tc>
          <w:tcPr>
            <w:tcW w:w="291" w:type="pct"/>
            <w:shd w:val="clear" w:color="000000" w:fill="FFFFFF"/>
          </w:tcPr>
          <w:p w14:paraId="2A547C1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3D4A501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F0117E">
            <w:pPr>
              <w:spacing w:after="0" w:line="240" w:lineRule="auto"/>
              <w:jc w:val="right"/>
              <w:rPr>
                <w:rFonts w:ascii="Tw Cen MT" w:hAnsi="Tw Cen MT" w:eastAsia="Times New Roman" w:cs="Times New Roman"/>
                <w:kern w:val="0"/>
                <w:szCs w:val="22"/>
                <w:lang w:val="fr-FR"/>
                <w14:ligatures w14:val="none"/>
              </w:rPr>
            </w:pPr>
          </w:p>
        </w:tc>
      </w:tr>
      <w:tr w14:paraId="5C9A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4434C1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804</w:t>
            </w:r>
          </w:p>
        </w:tc>
        <w:tc>
          <w:tcPr>
            <w:tcW w:w="3071" w:type="pct"/>
            <w:shd w:val="clear" w:color="000000" w:fill="FFFFFF"/>
          </w:tcPr>
          <w:p w14:paraId="2CE79EE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skirting, wood and metallic joinery with oil paint</w:t>
            </w:r>
          </w:p>
        </w:tc>
        <w:tc>
          <w:tcPr>
            <w:tcW w:w="291" w:type="pct"/>
            <w:shd w:val="clear" w:color="000000" w:fill="FFFFFF"/>
          </w:tcPr>
          <w:p w14:paraId="3A80CAE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35B27DA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FFA8BEA">
            <w:pPr>
              <w:spacing w:after="0" w:line="240" w:lineRule="auto"/>
              <w:jc w:val="right"/>
              <w:rPr>
                <w:rFonts w:ascii="Tw Cen MT" w:hAnsi="Tw Cen MT" w:eastAsia="Times New Roman" w:cs="Times New Roman"/>
                <w:kern w:val="0"/>
                <w:szCs w:val="22"/>
                <w:lang w:val="fr-FR"/>
                <w14:ligatures w14:val="none"/>
              </w:rPr>
            </w:pPr>
          </w:p>
        </w:tc>
      </w:tr>
      <w:tr w14:paraId="3BDF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C17AC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805</w:t>
            </w:r>
          </w:p>
        </w:tc>
        <w:tc>
          <w:tcPr>
            <w:tcW w:w="3071" w:type="pct"/>
            <w:shd w:val="clear" w:color="000000" w:fill="FFFFFF"/>
          </w:tcPr>
          <w:p w14:paraId="06F342C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Rustproofing of roofing sheets with gold star red color (including all accessories)</w:t>
            </w:r>
          </w:p>
        </w:tc>
        <w:tc>
          <w:tcPr>
            <w:tcW w:w="291" w:type="pct"/>
            <w:shd w:val="clear" w:color="000000" w:fill="FFFFFF"/>
          </w:tcPr>
          <w:p w14:paraId="0F55DD2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4E9D8BD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5F2C401">
            <w:pPr>
              <w:spacing w:after="0" w:line="240" w:lineRule="auto"/>
              <w:jc w:val="right"/>
              <w:rPr>
                <w:rFonts w:ascii="Tw Cen MT" w:hAnsi="Tw Cen MT" w:eastAsia="Times New Roman" w:cs="Times New Roman"/>
                <w:kern w:val="0"/>
                <w:szCs w:val="22"/>
                <w:lang w:val="fr-FR"/>
                <w14:ligatures w14:val="none"/>
              </w:rPr>
            </w:pPr>
          </w:p>
        </w:tc>
      </w:tr>
      <w:tr w14:paraId="5052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98D38C7">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53C8E63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08BFE29B">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308ACDA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9B3FE38">
            <w:pPr>
              <w:spacing w:after="0" w:line="240" w:lineRule="auto"/>
              <w:jc w:val="right"/>
              <w:rPr>
                <w:rFonts w:ascii="Tw Cen MT" w:hAnsi="Tw Cen MT" w:eastAsia="Times New Roman" w:cs="Times New Roman"/>
                <w:kern w:val="0"/>
                <w:szCs w:val="22"/>
                <w:lang w:val="fr-FR"/>
                <w14:ligatures w14:val="none"/>
              </w:rPr>
            </w:pPr>
          </w:p>
        </w:tc>
      </w:tr>
    </w:tbl>
    <w:p w14:paraId="511A3647">
      <w:pPr>
        <w:pStyle w:val="14"/>
        <w:jc w:val="left"/>
        <w:rPr>
          <w:rFonts w:ascii="Tw Cen MT" w:hAnsi="Tw Cen MT" w:cs="Trebuchet MS"/>
          <w:sz w:val="20"/>
          <w:szCs w:val="20"/>
          <w:lang w:eastAsia="en-US"/>
        </w:rPr>
      </w:pPr>
    </w:p>
    <w:p w14:paraId="3A28B217">
      <w:pPr>
        <w:pStyle w:val="14"/>
        <w:jc w:val="left"/>
        <w:rPr>
          <w:rFonts w:ascii="Tw Cen MT" w:hAnsi="Tw Cen MT" w:cs="Trebuchet MS"/>
          <w:sz w:val="20"/>
          <w:szCs w:val="20"/>
          <w:lang w:eastAsia="en-US"/>
        </w:rPr>
      </w:pPr>
    </w:p>
    <w:p w14:paraId="5BE84D65">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6359"/>
        <w:gridCol w:w="602"/>
        <w:gridCol w:w="1419"/>
        <w:gridCol w:w="1105"/>
      </w:tblGrid>
      <w:tr w14:paraId="23C3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AA16A4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3" w:type="pct"/>
            <w:shd w:val="clear" w:color="000000" w:fill="FFFFFF"/>
            <w:vAlign w:val="center"/>
          </w:tcPr>
          <w:p w14:paraId="1C6D5CE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092B9E2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6" w:type="pct"/>
            <w:shd w:val="clear" w:color="000000" w:fill="FFFFFF"/>
            <w:vAlign w:val="center"/>
          </w:tcPr>
          <w:p w14:paraId="354B496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40B9BC1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170D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5EF46C48">
            <w:pPr>
              <w:spacing w:after="0" w:line="240" w:lineRule="auto"/>
              <w:jc w:val="center"/>
              <w:rPr>
                <w:rFonts w:ascii="Tw Cen MT" w:hAnsi="Tw Cen MT" w:eastAsia="Times New Roman" w:cs="Times New Roman"/>
                <w:kern w:val="0"/>
                <w:szCs w:val="22"/>
                <w:lang w:val="fr-FR"/>
                <w14:ligatures w14:val="none"/>
              </w:rPr>
            </w:pPr>
          </w:p>
        </w:tc>
        <w:tc>
          <w:tcPr>
            <w:tcW w:w="3073" w:type="pct"/>
            <w:shd w:val="clear" w:color="000000" w:fill="FFFFFF"/>
            <w:vAlign w:val="center"/>
          </w:tcPr>
          <w:p w14:paraId="369C834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CCAST INDEPENDENT BUILDING &amp; WOODEN BLOCK</w:t>
            </w:r>
          </w:p>
        </w:tc>
        <w:tc>
          <w:tcPr>
            <w:tcW w:w="291" w:type="pct"/>
            <w:shd w:val="clear" w:color="000000" w:fill="FFFFFF"/>
            <w:vAlign w:val="center"/>
          </w:tcPr>
          <w:p w14:paraId="0CD75197">
            <w:pPr>
              <w:spacing w:after="0" w:line="240" w:lineRule="auto"/>
              <w:jc w:val="center"/>
              <w:rPr>
                <w:rFonts w:ascii="Tw Cen MT" w:hAnsi="Tw Cen MT" w:eastAsia="Times New Roman" w:cs="Times New Roman"/>
                <w:kern w:val="0"/>
                <w:szCs w:val="22"/>
                <w14:ligatures w14:val="none"/>
              </w:rPr>
            </w:pPr>
          </w:p>
        </w:tc>
        <w:tc>
          <w:tcPr>
            <w:tcW w:w="686" w:type="pct"/>
            <w:shd w:val="clear" w:color="000000" w:fill="FFFFFF"/>
            <w:vAlign w:val="center"/>
          </w:tcPr>
          <w:p w14:paraId="53A78F24">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1B217A78">
            <w:pPr>
              <w:spacing w:after="0" w:line="240" w:lineRule="auto"/>
              <w:ind w:left="1036"/>
              <w:jc w:val="right"/>
              <w:rPr>
                <w:rFonts w:ascii="Tw Cen MT" w:hAnsi="Tw Cen MT" w:eastAsia="Times New Roman" w:cs="Times New Roman"/>
                <w:kern w:val="0"/>
                <w:szCs w:val="22"/>
                <w14:ligatures w14:val="none"/>
              </w:rPr>
            </w:pPr>
          </w:p>
        </w:tc>
      </w:tr>
      <w:tr w14:paraId="4879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44E65A0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3" w:type="pct"/>
            <w:shd w:val="clear" w:color="000000" w:fill="FFFFFF"/>
            <w:vAlign w:val="center"/>
          </w:tcPr>
          <w:p w14:paraId="45E27173">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PRELIMINARY AND AFTER WORKS</w:t>
            </w:r>
          </w:p>
        </w:tc>
        <w:tc>
          <w:tcPr>
            <w:tcW w:w="291" w:type="pct"/>
            <w:shd w:val="clear" w:color="000000" w:fill="FFFFFF"/>
            <w:vAlign w:val="center"/>
          </w:tcPr>
          <w:p w14:paraId="5BAFD4B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tcPr>
          <w:p w14:paraId="4B02C38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0644AF">
            <w:pPr>
              <w:spacing w:after="0" w:line="240" w:lineRule="auto"/>
              <w:jc w:val="right"/>
              <w:rPr>
                <w:rFonts w:ascii="Tw Cen MT" w:hAnsi="Tw Cen MT" w:eastAsia="Times New Roman" w:cs="Times New Roman"/>
                <w:kern w:val="0"/>
                <w:szCs w:val="22"/>
                <w:lang w:val="fr-FR"/>
                <w14:ligatures w14:val="none"/>
              </w:rPr>
            </w:pPr>
          </w:p>
        </w:tc>
      </w:tr>
      <w:tr w14:paraId="697A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2334D82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3" w:type="pct"/>
            <w:shd w:val="clear" w:color="000000" w:fill="FFFFFF"/>
            <w:vAlign w:val="center"/>
          </w:tcPr>
          <w:p w14:paraId="075E5CD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Site installation and contract formalities</w:t>
            </w:r>
          </w:p>
        </w:tc>
        <w:tc>
          <w:tcPr>
            <w:tcW w:w="291" w:type="pct"/>
            <w:shd w:val="clear" w:color="000000" w:fill="FFFFFF"/>
            <w:vAlign w:val="center"/>
          </w:tcPr>
          <w:p w14:paraId="0D5D7F7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6" w:type="pct"/>
            <w:shd w:val="clear" w:color="000000" w:fill="FFFFFF"/>
          </w:tcPr>
          <w:p w14:paraId="0004D00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6AF2B94">
            <w:pPr>
              <w:spacing w:after="0" w:line="240" w:lineRule="auto"/>
              <w:jc w:val="right"/>
              <w:rPr>
                <w:rFonts w:ascii="Tw Cen MT" w:hAnsi="Tw Cen MT" w:eastAsia="Times New Roman" w:cs="Times New Roman"/>
                <w:kern w:val="0"/>
                <w:szCs w:val="22"/>
                <w:lang w:val="fr-FR"/>
                <w14:ligatures w14:val="none"/>
              </w:rPr>
            </w:pPr>
          </w:p>
        </w:tc>
      </w:tr>
      <w:tr w14:paraId="36BD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471937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102</w:t>
            </w:r>
          </w:p>
        </w:tc>
        <w:tc>
          <w:tcPr>
            <w:tcW w:w="3073" w:type="pct"/>
            <w:shd w:val="clear" w:color="000000" w:fill="FFFFFF"/>
            <w:vAlign w:val="center"/>
          </w:tcPr>
          <w:p w14:paraId="10737E1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Work execution and completion plans</w:t>
            </w:r>
          </w:p>
        </w:tc>
        <w:tc>
          <w:tcPr>
            <w:tcW w:w="291" w:type="pct"/>
            <w:shd w:val="clear" w:color="000000" w:fill="FFFFFF"/>
            <w:vAlign w:val="center"/>
          </w:tcPr>
          <w:p w14:paraId="0707FB8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6" w:type="pct"/>
            <w:shd w:val="clear" w:color="000000" w:fill="FFFFFF"/>
          </w:tcPr>
          <w:p w14:paraId="00E8E7A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EA67EA7">
            <w:pPr>
              <w:spacing w:after="0" w:line="240" w:lineRule="auto"/>
              <w:jc w:val="right"/>
              <w:rPr>
                <w:rFonts w:ascii="Tw Cen MT" w:hAnsi="Tw Cen MT" w:eastAsia="Times New Roman" w:cs="Times New Roman"/>
                <w:kern w:val="0"/>
                <w:szCs w:val="22"/>
                <w:lang w:val="fr-FR"/>
                <w14:ligatures w14:val="none"/>
              </w:rPr>
            </w:pPr>
          </w:p>
        </w:tc>
      </w:tr>
      <w:tr w14:paraId="26DC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3FA25C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5D6CD70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3AE15AA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tcPr>
          <w:p w14:paraId="3125954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079C1D5">
            <w:pPr>
              <w:spacing w:after="0" w:line="240" w:lineRule="auto"/>
              <w:jc w:val="right"/>
              <w:rPr>
                <w:rFonts w:ascii="Tw Cen MT" w:hAnsi="Tw Cen MT" w:eastAsia="Times New Roman" w:cs="Times New Roman"/>
                <w:kern w:val="0"/>
                <w:szCs w:val="22"/>
                <w:lang w:val="fr-FR"/>
                <w14:ligatures w14:val="none"/>
              </w:rPr>
            </w:pPr>
          </w:p>
        </w:tc>
      </w:tr>
      <w:tr w14:paraId="5C0C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102AAB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3" w:type="pct"/>
            <w:shd w:val="clear" w:color="000000" w:fill="FFFFFF"/>
            <w:vAlign w:val="center"/>
          </w:tcPr>
          <w:p w14:paraId="07B491A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MASONERY WORKS</w:t>
            </w:r>
          </w:p>
        </w:tc>
        <w:tc>
          <w:tcPr>
            <w:tcW w:w="291" w:type="pct"/>
            <w:shd w:val="clear" w:color="000000" w:fill="FFFFFF"/>
            <w:vAlign w:val="center"/>
          </w:tcPr>
          <w:p w14:paraId="30D1F48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tcPr>
          <w:p w14:paraId="27A879B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5EF6286">
            <w:pPr>
              <w:spacing w:after="0" w:line="240" w:lineRule="auto"/>
              <w:jc w:val="right"/>
              <w:rPr>
                <w:rFonts w:ascii="Tw Cen MT" w:hAnsi="Tw Cen MT" w:eastAsia="Times New Roman" w:cs="Times New Roman"/>
                <w:kern w:val="0"/>
                <w:szCs w:val="22"/>
                <w:lang w:val="fr-FR"/>
                <w14:ligatures w14:val="none"/>
              </w:rPr>
            </w:pPr>
          </w:p>
        </w:tc>
      </w:tr>
      <w:tr w14:paraId="57DF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94020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3" w:type="pct"/>
            <w:shd w:val="clear" w:color="000000" w:fill="FFFFFF"/>
            <w:vAlign w:val="center"/>
          </w:tcPr>
          <w:p w14:paraId="0C14299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repair deteriorated walls with suitable mortar</w:t>
            </w:r>
          </w:p>
        </w:tc>
        <w:tc>
          <w:tcPr>
            <w:tcW w:w="291" w:type="pct"/>
            <w:shd w:val="clear" w:color="000000" w:fill="FFFFFF"/>
            <w:vAlign w:val="center"/>
          </w:tcPr>
          <w:p w14:paraId="4FBD7B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tcPr>
          <w:p w14:paraId="5BCE907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7BE1291">
            <w:pPr>
              <w:spacing w:after="0" w:line="240" w:lineRule="auto"/>
              <w:jc w:val="right"/>
              <w:rPr>
                <w:rFonts w:ascii="Tw Cen MT" w:hAnsi="Tw Cen MT" w:eastAsia="Times New Roman" w:cs="Times New Roman"/>
                <w:kern w:val="0"/>
                <w:szCs w:val="22"/>
                <w:lang w:val="fr-FR"/>
                <w14:ligatures w14:val="none"/>
              </w:rPr>
            </w:pPr>
          </w:p>
        </w:tc>
      </w:tr>
      <w:tr w14:paraId="7F3E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4C4A1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4F0D1E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5F5B32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tcPr>
          <w:p w14:paraId="1FF7AEA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5C76572">
            <w:pPr>
              <w:spacing w:after="0" w:line="240" w:lineRule="auto"/>
              <w:jc w:val="right"/>
              <w:rPr>
                <w:rFonts w:ascii="Tw Cen MT" w:hAnsi="Tw Cen MT" w:eastAsia="Times New Roman" w:cs="Times New Roman"/>
                <w:kern w:val="0"/>
                <w:szCs w:val="22"/>
                <w:lang w:val="fr-FR"/>
                <w14:ligatures w14:val="none"/>
              </w:rPr>
            </w:pPr>
          </w:p>
        </w:tc>
      </w:tr>
      <w:tr w14:paraId="4650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3DB7C3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3" w:type="pct"/>
            <w:shd w:val="clear" w:color="000000" w:fill="FFFFFF"/>
            <w:vAlign w:val="center"/>
          </w:tcPr>
          <w:p w14:paraId="4214F67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PLUMBING AND SANITATION</w:t>
            </w:r>
          </w:p>
        </w:tc>
        <w:tc>
          <w:tcPr>
            <w:tcW w:w="291" w:type="pct"/>
            <w:shd w:val="clear" w:color="000000" w:fill="FFFFFF"/>
            <w:vAlign w:val="center"/>
          </w:tcPr>
          <w:p w14:paraId="78F47DB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tcPr>
          <w:p w14:paraId="1831446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B7D9FD3">
            <w:pPr>
              <w:spacing w:after="0" w:line="240" w:lineRule="auto"/>
              <w:jc w:val="right"/>
              <w:rPr>
                <w:rFonts w:ascii="Tw Cen MT" w:hAnsi="Tw Cen MT" w:eastAsia="Times New Roman" w:cs="Times New Roman"/>
                <w:kern w:val="0"/>
                <w:szCs w:val="22"/>
                <w:lang w:val="fr-FR"/>
                <w14:ligatures w14:val="none"/>
              </w:rPr>
            </w:pPr>
          </w:p>
        </w:tc>
      </w:tr>
      <w:tr w14:paraId="520B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0FD286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3" w:type="pct"/>
            <w:shd w:val="clear" w:color="000000" w:fill="FFFFFF"/>
            <w:vAlign w:val="center"/>
          </w:tcPr>
          <w:p w14:paraId="190890A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complete English toilet (including all accessories)</w:t>
            </w:r>
          </w:p>
        </w:tc>
        <w:tc>
          <w:tcPr>
            <w:tcW w:w="291" w:type="pct"/>
            <w:shd w:val="clear" w:color="000000" w:fill="FFFFFF"/>
            <w:vAlign w:val="center"/>
          </w:tcPr>
          <w:p w14:paraId="43EE44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tcPr>
          <w:p w14:paraId="30B6E0F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76760BE">
            <w:pPr>
              <w:spacing w:after="0" w:line="240" w:lineRule="auto"/>
              <w:jc w:val="right"/>
              <w:rPr>
                <w:rFonts w:ascii="Tw Cen MT" w:hAnsi="Tw Cen MT" w:eastAsia="Times New Roman" w:cs="Times New Roman"/>
                <w:kern w:val="0"/>
                <w:szCs w:val="22"/>
                <w:lang w:val="fr-FR"/>
                <w14:ligatures w14:val="none"/>
              </w:rPr>
            </w:pPr>
          </w:p>
        </w:tc>
      </w:tr>
      <w:tr w14:paraId="4E3F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DBC66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3" w:type="pct"/>
            <w:shd w:val="clear" w:color="000000" w:fill="FFFFFF"/>
            <w:vAlign w:val="center"/>
          </w:tcPr>
          <w:p w14:paraId="4B855B8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replace complete wash hand basins in toilets</w:t>
            </w:r>
          </w:p>
        </w:tc>
        <w:tc>
          <w:tcPr>
            <w:tcW w:w="291" w:type="pct"/>
            <w:shd w:val="clear" w:color="000000" w:fill="FFFFFF"/>
            <w:vAlign w:val="center"/>
          </w:tcPr>
          <w:p w14:paraId="34CA594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tcPr>
          <w:p w14:paraId="428487C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60905E1">
            <w:pPr>
              <w:spacing w:after="0" w:line="240" w:lineRule="auto"/>
              <w:jc w:val="right"/>
              <w:rPr>
                <w:rFonts w:ascii="Tw Cen MT" w:hAnsi="Tw Cen MT" w:eastAsia="Times New Roman" w:cs="Times New Roman"/>
                <w:kern w:val="0"/>
                <w:szCs w:val="22"/>
                <w:lang w:val="fr-FR"/>
                <w14:ligatures w14:val="none"/>
              </w:rPr>
            </w:pPr>
          </w:p>
        </w:tc>
      </w:tr>
      <w:tr w14:paraId="0F3C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1CAF9E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3" w:type="pct"/>
            <w:shd w:val="clear" w:color="000000" w:fill="FFFFFF"/>
            <w:vAlign w:val="center"/>
          </w:tcPr>
          <w:p w14:paraId="0996F93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maintenance of the entire plumbing and water network systems</w:t>
            </w:r>
          </w:p>
        </w:tc>
        <w:tc>
          <w:tcPr>
            <w:tcW w:w="291" w:type="pct"/>
            <w:shd w:val="clear" w:color="000000" w:fill="FFFFFF"/>
            <w:vAlign w:val="center"/>
          </w:tcPr>
          <w:p w14:paraId="41E0F99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6" w:type="pct"/>
            <w:shd w:val="clear" w:color="000000" w:fill="FFFFFF"/>
          </w:tcPr>
          <w:p w14:paraId="4F49A4E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8C86C77">
            <w:pPr>
              <w:spacing w:after="0" w:line="240" w:lineRule="auto"/>
              <w:jc w:val="right"/>
              <w:rPr>
                <w:rFonts w:ascii="Tw Cen MT" w:hAnsi="Tw Cen MT" w:eastAsia="Times New Roman" w:cs="Times New Roman"/>
                <w:kern w:val="0"/>
                <w:szCs w:val="22"/>
                <w:lang w:val="fr-FR"/>
                <w14:ligatures w14:val="none"/>
              </w:rPr>
            </w:pPr>
          </w:p>
        </w:tc>
      </w:tr>
      <w:tr w14:paraId="7529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CF653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412EC9B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17995D7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tcPr>
          <w:p w14:paraId="5386BC3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B63C59C">
            <w:pPr>
              <w:spacing w:after="0" w:line="240" w:lineRule="auto"/>
              <w:jc w:val="right"/>
              <w:rPr>
                <w:rFonts w:ascii="Tw Cen MT" w:hAnsi="Tw Cen MT" w:eastAsia="Times New Roman" w:cs="Times New Roman"/>
                <w:kern w:val="0"/>
                <w:szCs w:val="22"/>
                <w:lang w:val="fr-FR"/>
                <w14:ligatures w14:val="none"/>
              </w:rPr>
            </w:pPr>
          </w:p>
        </w:tc>
      </w:tr>
      <w:tr w14:paraId="6D53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4D6FD3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3" w:type="pct"/>
            <w:shd w:val="clear" w:color="000000" w:fill="FFFFFF"/>
            <w:vAlign w:val="center"/>
          </w:tcPr>
          <w:p w14:paraId="29BCEEC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ELECTRICAL REPAIRS</w:t>
            </w:r>
          </w:p>
        </w:tc>
        <w:tc>
          <w:tcPr>
            <w:tcW w:w="291" w:type="pct"/>
            <w:shd w:val="clear" w:color="000000" w:fill="FFFFFF"/>
            <w:vAlign w:val="center"/>
          </w:tcPr>
          <w:p w14:paraId="56BDE4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tcPr>
          <w:p w14:paraId="766EA46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6630183">
            <w:pPr>
              <w:spacing w:after="0" w:line="240" w:lineRule="auto"/>
              <w:jc w:val="right"/>
              <w:rPr>
                <w:rFonts w:ascii="Tw Cen MT" w:hAnsi="Tw Cen MT" w:eastAsia="Times New Roman" w:cs="Times New Roman"/>
                <w:kern w:val="0"/>
                <w:szCs w:val="22"/>
                <w:lang w:val="fr-FR"/>
                <w14:ligatures w14:val="none"/>
              </w:rPr>
            </w:pPr>
          </w:p>
        </w:tc>
      </w:tr>
      <w:tr w14:paraId="3E0A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2A8C53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3" w:type="pct"/>
            <w:shd w:val="clear" w:color="000000" w:fill="FFFFFF"/>
            <w:vAlign w:val="center"/>
          </w:tcPr>
          <w:p w14:paraId="1F8EF86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91" w:type="pct"/>
            <w:shd w:val="clear" w:color="000000" w:fill="FFFFFF"/>
            <w:vAlign w:val="center"/>
          </w:tcPr>
          <w:p w14:paraId="7E0DA3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6" w:type="pct"/>
            <w:shd w:val="clear" w:color="000000" w:fill="FFFFFF"/>
          </w:tcPr>
          <w:p w14:paraId="0556341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070EA57">
            <w:pPr>
              <w:spacing w:after="0" w:line="240" w:lineRule="auto"/>
              <w:jc w:val="right"/>
              <w:rPr>
                <w:rFonts w:ascii="Tw Cen MT" w:hAnsi="Tw Cen MT" w:eastAsia="Times New Roman" w:cs="Times New Roman"/>
                <w:kern w:val="0"/>
                <w:szCs w:val="22"/>
                <w:lang w:val="fr-FR"/>
                <w14:ligatures w14:val="none"/>
              </w:rPr>
            </w:pPr>
          </w:p>
        </w:tc>
      </w:tr>
      <w:tr w14:paraId="13E3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B9A04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3" w:type="pct"/>
            <w:shd w:val="clear" w:color="000000" w:fill="FFFFFF"/>
            <w:vAlign w:val="center"/>
          </w:tcPr>
          <w:p w14:paraId="5498E00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91" w:type="pct"/>
            <w:shd w:val="clear" w:color="000000" w:fill="FFFFFF"/>
            <w:vAlign w:val="center"/>
          </w:tcPr>
          <w:p w14:paraId="69F090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tcPr>
          <w:p w14:paraId="3DDCFFE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E470851">
            <w:pPr>
              <w:spacing w:after="0" w:line="240" w:lineRule="auto"/>
              <w:jc w:val="right"/>
              <w:rPr>
                <w:rFonts w:ascii="Tw Cen MT" w:hAnsi="Tw Cen MT" w:eastAsia="Times New Roman" w:cs="Times New Roman"/>
                <w:kern w:val="0"/>
                <w:szCs w:val="22"/>
                <w:lang w:val="fr-FR"/>
                <w14:ligatures w14:val="none"/>
              </w:rPr>
            </w:pPr>
          </w:p>
        </w:tc>
      </w:tr>
      <w:tr w14:paraId="6C39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BBD0F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403</w:t>
            </w:r>
          </w:p>
        </w:tc>
        <w:tc>
          <w:tcPr>
            <w:tcW w:w="3073" w:type="pct"/>
            <w:shd w:val="clear" w:color="000000" w:fill="FFFFFF"/>
            <w:vAlign w:val="center"/>
          </w:tcPr>
          <w:p w14:paraId="6EF2A9E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sockets</w:t>
            </w:r>
          </w:p>
        </w:tc>
        <w:tc>
          <w:tcPr>
            <w:tcW w:w="291" w:type="pct"/>
            <w:shd w:val="clear" w:color="000000" w:fill="FFFFFF"/>
            <w:vAlign w:val="center"/>
          </w:tcPr>
          <w:p w14:paraId="5782E8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tcPr>
          <w:p w14:paraId="7F59BFA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6B175C">
            <w:pPr>
              <w:spacing w:after="0" w:line="240" w:lineRule="auto"/>
              <w:jc w:val="right"/>
              <w:rPr>
                <w:rFonts w:ascii="Tw Cen MT" w:hAnsi="Tw Cen MT" w:eastAsia="Times New Roman" w:cs="Times New Roman"/>
                <w:kern w:val="0"/>
                <w:szCs w:val="22"/>
                <w:lang w:val="fr-FR"/>
                <w14:ligatures w14:val="none"/>
              </w:rPr>
            </w:pPr>
          </w:p>
        </w:tc>
      </w:tr>
      <w:tr w14:paraId="6FB9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5A6227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404</w:t>
            </w:r>
          </w:p>
        </w:tc>
        <w:tc>
          <w:tcPr>
            <w:tcW w:w="3073" w:type="pct"/>
            <w:shd w:val="clear" w:color="000000" w:fill="FFFFFF"/>
            <w:vAlign w:val="center"/>
          </w:tcPr>
          <w:p w14:paraId="7FDBD67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Switches</w:t>
            </w:r>
          </w:p>
        </w:tc>
        <w:tc>
          <w:tcPr>
            <w:tcW w:w="291" w:type="pct"/>
            <w:shd w:val="clear" w:color="000000" w:fill="FFFFFF"/>
            <w:vAlign w:val="center"/>
          </w:tcPr>
          <w:p w14:paraId="6A48D2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tcPr>
          <w:p w14:paraId="25318C2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7A5A676">
            <w:pPr>
              <w:spacing w:after="0" w:line="240" w:lineRule="auto"/>
              <w:jc w:val="right"/>
              <w:rPr>
                <w:rFonts w:ascii="Tw Cen MT" w:hAnsi="Tw Cen MT" w:eastAsia="Times New Roman" w:cs="Times New Roman"/>
                <w:kern w:val="0"/>
                <w:szCs w:val="22"/>
                <w:lang w:val="fr-FR"/>
                <w14:ligatures w14:val="none"/>
              </w:rPr>
            </w:pPr>
          </w:p>
        </w:tc>
      </w:tr>
      <w:tr w14:paraId="1EF7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4A09D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1D20CA5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5C3E635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tcPr>
          <w:p w14:paraId="6409055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C9E4DAA">
            <w:pPr>
              <w:spacing w:after="0" w:line="240" w:lineRule="auto"/>
              <w:jc w:val="right"/>
              <w:rPr>
                <w:rFonts w:ascii="Tw Cen MT" w:hAnsi="Tw Cen MT" w:eastAsia="Times New Roman" w:cs="Times New Roman"/>
                <w:kern w:val="0"/>
                <w:szCs w:val="22"/>
                <w:lang w:val="fr-FR"/>
                <w14:ligatures w14:val="none"/>
              </w:rPr>
            </w:pPr>
          </w:p>
        </w:tc>
      </w:tr>
      <w:tr w14:paraId="118E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9DE30E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3" w:type="pct"/>
            <w:shd w:val="clear" w:color="000000" w:fill="FFFFFF"/>
            <w:vAlign w:val="center"/>
          </w:tcPr>
          <w:p w14:paraId="530A8D2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WOOD JOINERY WORKS</w:t>
            </w:r>
          </w:p>
        </w:tc>
        <w:tc>
          <w:tcPr>
            <w:tcW w:w="291" w:type="pct"/>
            <w:shd w:val="clear" w:color="000000" w:fill="FFFFFF"/>
            <w:vAlign w:val="center"/>
          </w:tcPr>
          <w:p w14:paraId="2E380BF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tcPr>
          <w:p w14:paraId="3210F31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8B94CE0">
            <w:pPr>
              <w:spacing w:after="0" w:line="240" w:lineRule="auto"/>
              <w:jc w:val="right"/>
              <w:rPr>
                <w:rFonts w:ascii="Tw Cen MT" w:hAnsi="Tw Cen MT" w:eastAsia="Times New Roman" w:cs="Times New Roman"/>
                <w:kern w:val="0"/>
                <w:szCs w:val="22"/>
                <w:lang w:val="fr-FR"/>
                <w14:ligatures w14:val="none"/>
              </w:rPr>
            </w:pPr>
          </w:p>
        </w:tc>
      </w:tr>
      <w:tr w14:paraId="1A0D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1CCD6E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3" w:type="pct"/>
            <w:shd w:val="clear" w:color="000000" w:fill="FFFFFF"/>
            <w:vAlign w:val="center"/>
          </w:tcPr>
          <w:p w14:paraId="7AC1E11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Complete wooden frame windows with 2.9mm glass panels (including all accessories)</w:t>
            </w:r>
          </w:p>
        </w:tc>
        <w:tc>
          <w:tcPr>
            <w:tcW w:w="291" w:type="pct"/>
            <w:shd w:val="clear" w:color="000000" w:fill="FFFFFF"/>
            <w:vAlign w:val="center"/>
          </w:tcPr>
          <w:p w14:paraId="79D1FF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tcPr>
          <w:p w14:paraId="3455B85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326F9A9">
            <w:pPr>
              <w:spacing w:after="0" w:line="240" w:lineRule="auto"/>
              <w:jc w:val="right"/>
              <w:rPr>
                <w:rFonts w:ascii="Tw Cen MT" w:hAnsi="Tw Cen MT" w:eastAsia="Times New Roman" w:cs="Times New Roman"/>
                <w:kern w:val="0"/>
                <w:szCs w:val="22"/>
                <w:lang w:val="fr-FR"/>
                <w14:ligatures w14:val="none"/>
              </w:rPr>
            </w:pPr>
          </w:p>
        </w:tc>
      </w:tr>
      <w:tr w14:paraId="00B4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29EE9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1590378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4D61F0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tcPr>
          <w:p w14:paraId="5C7C566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DEE410">
            <w:pPr>
              <w:spacing w:after="0" w:line="240" w:lineRule="auto"/>
              <w:jc w:val="right"/>
              <w:rPr>
                <w:rFonts w:ascii="Tw Cen MT" w:hAnsi="Tw Cen MT" w:eastAsia="Times New Roman" w:cs="Times New Roman"/>
                <w:kern w:val="0"/>
                <w:szCs w:val="22"/>
                <w:lang w:val="fr-FR"/>
                <w14:ligatures w14:val="none"/>
              </w:rPr>
            </w:pPr>
          </w:p>
        </w:tc>
      </w:tr>
      <w:tr w14:paraId="7C7E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5007EC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600</w:t>
            </w:r>
          </w:p>
        </w:tc>
        <w:tc>
          <w:tcPr>
            <w:tcW w:w="3073" w:type="pct"/>
            <w:shd w:val="clear" w:color="000000" w:fill="FFFFFF"/>
            <w:vAlign w:val="center"/>
          </w:tcPr>
          <w:p w14:paraId="0B14376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ALUMINIUM, METAL, PLASTIC AND GLASS JOINERY WORKS</w:t>
            </w:r>
          </w:p>
        </w:tc>
        <w:tc>
          <w:tcPr>
            <w:tcW w:w="291" w:type="pct"/>
            <w:shd w:val="clear" w:color="000000" w:fill="FFFFFF"/>
            <w:vAlign w:val="center"/>
          </w:tcPr>
          <w:p w14:paraId="5A9044E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lang w:eastAsia="fr-FR"/>
              </w:rPr>
              <w:t> </w:t>
            </w:r>
          </w:p>
        </w:tc>
        <w:tc>
          <w:tcPr>
            <w:tcW w:w="686" w:type="pct"/>
            <w:shd w:val="clear" w:color="000000" w:fill="FFFFFF"/>
          </w:tcPr>
          <w:p w14:paraId="7E23B84E">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3232105A">
            <w:pPr>
              <w:spacing w:after="0" w:line="240" w:lineRule="auto"/>
              <w:jc w:val="right"/>
              <w:rPr>
                <w:rFonts w:ascii="Tw Cen MT" w:hAnsi="Tw Cen MT" w:eastAsia="Times New Roman" w:cs="Times New Roman"/>
                <w:kern w:val="0"/>
                <w:szCs w:val="22"/>
                <w14:ligatures w14:val="none"/>
              </w:rPr>
            </w:pPr>
          </w:p>
        </w:tc>
      </w:tr>
      <w:tr w14:paraId="2B48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0542657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601</w:t>
            </w:r>
          </w:p>
        </w:tc>
        <w:tc>
          <w:tcPr>
            <w:tcW w:w="3073" w:type="pct"/>
            <w:shd w:val="clear" w:color="000000" w:fill="FFFFFF"/>
            <w:vAlign w:val="center"/>
          </w:tcPr>
          <w:p w14:paraId="2BDABD3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broken window glass panels (including all accessories)</w:t>
            </w:r>
          </w:p>
        </w:tc>
        <w:tc>
          <w:tcPr>
            <w:tcW w:w="291" w:type="pct"/>
            <w:shd w:val="clear" w:color="000000" w:fill="FFFFFF"/>
            <w:vAlign w:val="center"/>
          </w:tcPr>
          <w:p w14:paraId="1E6188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tcPr>
          <w:p w14:paraId="509928A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06DE46">
            <w:pPr>
              <w:spacing w:after="0" w:line="240" w:lineRule="auto"/>
              <w:jc w:val="right"/>
              <w:rPr>
                <w:rFonts w:ascii="Tw Cen MT" w:hAnsi="Tw Cen MT" w:eastAsia="Times New Roman" w:cs="Times New Roman"/>
                <w:kern w:val="0"/>
                <w:szCs w:val="22"/>
                <w:lang w:val="fr-FR"/>
                <w14:ligatures w14:val="none"/>
              </w:rPr>
            </w:pPr>
          </w:p>
        </w:tc>
      </w:tr>
      <w:tr w14:paraId="5C3E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425DD7E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602</w:t>
            </w:r>
          </w:p>
        </w:tc>
        <w:tc>
          <w:tcPr>
            <w:tcW w:w="3073" w:type="pct"/>
            <w:shd w:val="clear" w:color="000000" w:fill="FFFFFF"/>
            <w:vAlign w:val="center"/>
          </w:tcPr>
          <w:p w14:paraId="3D583CF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door locks with Smick barrel locks (with 5 keys)</w:t>
            </w:r>
          </w:p>
        </w:tc>
        <w:tc>
          <w:tcPr>
            <w:tcW w:w="291" w:type="pct"/>
            <w:shd w:val="clear" w:color="000000" w:fill="FFFFFF"/>
            <w:vAlign w:val="center"/>
          </w:tcPr>
          <w:p w14:paraId="34A8BC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6" w:type="pct"/>
            <w:shd w:val="clear" w:color="000000" w:fill="FFFFFF"/>
            <w:vAlign w:val="center"/>
          </w:tcPr>
          <w:p w14:paraId="5A8B012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A82830">
            <w:pPr>
              <w:spacing w:after="0" w:line="240" w:lineRule="auto"/>
              <w:jc w:val="right"/>
              <w:rPr>
                <w:rFonts w:ascii="Tw Cen MT" w:hAnsi="Tw Cen MT" w:eastAsia="Times New Roman" w:cs="Times New Roman"/>
                <w:kern w:val="0"/>
                <w:szCs w:val="22"/>
                <w:lang w:val="fr-FR"/>
                <w14:ligatures w14:val="none"/>
              </w:rPr>
            </w:pPr>
          </w:p>
        </w:tc>
      </w:tr>
      <w:tr w14:paraId="3C08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2B866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6E575C3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600</w:t>
            </w:r>
          </w:p>
        </w:tc>
        <w:tc>
          <w:tcPr>
            <w:tcW w:w="291" w:type="pct"/>
            <w:shd w:val="clear" w:color="000000" w:fill="FFFFFF"/>
            <w:vAlign w:val="center"/>
          </w:tcPr>
          <w:p w14:paraId="0830F5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vAlign w:val="center"/>
          </w:tcPr>
          <w:p w14:paraId="72BF89A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4EDA924">
            <w:pPr>
              <w:spacing w:after="0" w:line="240" w:lineRule="auto"/>
              <w:jc w:val="right"/>
              <w:rPr>
                <w:rFonts w:ascii="Tw Cen MT" w:hAnsi="Tw Cen MT" w:eastAsia="Times New Roman" w:cs="Times New Roman"/>
                <w:kern w:val="0"/>
                <w:szCs w:val="22"/>
                <w:lang w:val="fr-FR"/>
                <w14:ligatures w14:val="none"/>
              </w:rPr>
            </w:pPr>
          </w:p>
        </w:tc>
      </w:tr>
      <w:tr w14:paraId="69A8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3FB34B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3" w:type="pct"/>
            <w:shd w:val="clear" w:color="000000" w:fill="FFFFFF"/>
            <w:vAlign w:val="center"/>
          </w:tcPr>
          <w:p w14:paraId="4A17964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ROOF / CEILING WORKS</w:t>
            </w:r>
          </w:p>
        </w:tc>
        <w:tc>
          <w:tcPr>
            <w:tcW w:w="291" w:type="pct"/>
            <w:shd w:val="clear" w:color="000000" w:fill="FFFFFF"/>
            <w:vAlign w:val="center"/>
          </w:tcPr>
          <w:p w14:paraId="52CEAE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vAlign w:val="center"/>
          </w:tcPr>
          <w:p w14:paraId="2267DB5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B967082">
            <w:pPr>
              <w:spacing w:after="0" w:line="240" w:lineRule="auto"/>
              <w:jc w:val="right"/>
              <w:rPr>
                <w:rFonts w:ascii="Tw Cen MT" w:hAnsi="Tw Cen MT" w:eastAsia="Times New Roman" w:cs="Times New Roman"/>
                <w:kern w:val="0"/>
                <w:szCs w:val="22"/>
                <w:lang w:val="fr-FR"/>
                <w14:ligatures w14:val="none"/>
              </w:rPr>
            </w:pPr>
          </w:p>
        </w:tc>
      </w:tr>
      <w:tr w14:paraId="7E26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F89B7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3" w:type="pct"/>
            <w:shd w:val="clear" w:color="000000" w:fill="FFFFFF"/>
            <w:vAlign w:val="center"/>
          </w:tcPr>
          <w:p w14:paraId="7CB605D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plywood ceiling boards (including all accessories)</w:t>
            </w:r>
          </w:p>
        </w:tc>
        <w:tc>
          <w:tcPr>
            <w:tcW w:w="291" w:type="pct"/>
            <w:shd w:val="clear" w:color="000000" w:fill="FFFFFF"/>
            <w:vAlign w:val="center"/>
          </w:tcPr>
          <w:p w14:paraId="3A00BDA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4D6DC91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8729FEA">
            <w:pPr>
              <w:spacing w:after="0" w:line="240" w:lineRule="auto"/>
              <w:jc w:val="right"/>
              <w:rPr>
                <w:rFonts w:ascii="Tw Cen MT" w:hAnsi="Tw Cen MT" w:eastAsia="Times New Roman" w:cs="Times New Roman"/>
                <w:kern w:val="0"/>
                <w:szCs w:val="22"/>
                <w:lang w:val="fr-FR"/>
                <w14:ligatures w14:val="none"/>
              </w:rPr>
            </w:pPr>
          </w:p>
        </w:tc>
      </w:tr>
      <w:tr w14:paraId="4678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AD8FD0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3" w:type="pct"/>
            <w:shd w:val="clear" w:color="000000" w:fill="FFFFFF"/>
            <w:vAlign w:val="center"/>
          </w:tcPr>
          <w:p w14:paraId="5635B9CE">
            <w:pPr>
              <w:spacing w:after="0" w:line="240" w:lineRule="auto"/>
              <w:rPr>
                <w:rFonts w:ascii="Tw Cen MT" w:hAnsi="Tw Cen MT" w:eastAsia="Times New Roman" w:cs="Times New Roman"/>
                <w:lang w:eastAsia="fr-FR"/>
              </w:rPr>
            </w:pPr>
            <w:r>
              <w:rPr>
                <w:rFonts w:ascii="Tw Cen MT" w:hAnsi="Tw Cen MT" w:eastAsia="Times New Roman" w:cs="Times New Roman"/>
                <w:lang w:eastAsia="fr-FR"/>
              </w:rPr>
              <w:t>Install aluminium roof gutters of 5/10 mm</w:t>
            </w:r>
          </w:p>
        </w:tc>
        <w:tc>
          <w:tcPr>
            <w:tcW w:w="291" w:type="pct"/>
            <w:shd w:val="clear" w:color="000000" w:fill="FFFFFF"/>
            <w:vAlign w:val="center"/>
          </w:tcPr>
          <w:p w14:paraId="09131F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6" w:type="pct"/>
            <w:shd w:val="clear" w:color="000000" w:fill="FFFFFF"/>
            <w:vAlign w:val="center"/>
          </w:tcPr>
          <w:p w14:paraId="7FAC90A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B8B93C3">
            <w:pPr>
              <w:spacing w:after="0" w:line="240" w:lineRule="auto"/>
              <w:jc w:val="right"/>
              <w:rPr>
                <w:rFonts w:ascii="Tw Cen MT" w:hAnsi="Tw Cen MT" w:eastAsia="Times New Roman" w:cs="Times New Roman"/>
                <w:kern w:val="0"/>
                <w:szCs w:val="22"/>
                <w:lang w:val="fr-FR"/>
                <w14:ligatures w14:val="none"/>
              </w:rPr>
            </w:pPr>
          </w:p>
        </w:tc>
      </w:tr>
      <w:tr w14:paraId="07C1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1F70D5B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703</w:t>
            </w:r>
          </w:p>
        </w:tc>
        <w:tc>
          <w:tcPr>
            <w:tcW w:w="3073" w:type="pct"/>
            <w:shd w:val="clear" w:color="000000" w:fill="FFFFFF"/>
            <w:vAlign w:val="center"/>
          </w:tcPr>
          <w:p w14:paraId="0BE24063">
            <w:pPr>
              <w:spacing w:after="0" w:line="240" w:lineRule="auto"/>
              <w:rPr>
                <w:rFonts w:ascii="Tw Cen MT" w:hAnsi="Tw Cen MT" w:eastAsia="Times New Roman" w:cs="Times New Roman"/>
                <w:lang w:eastAsia="fr-FR"/>
              </w:rPr>
            </w:pPr>
            <w:r>
              <w:rPr>
                <w:rFonts w:ascii="Tw Cen MT" w:hAnsi="Tw Cen MT" w:eastAsia="Times New Roman" w:cs="Times New Roman"/>
                <w:lang w:eastAsia="fr-FR"/>
              </w:rPr>
              <w:t>Installation of aluminium facia boards (include all fixing accessories)</w:t>
            </w:r>
          </w:p>
        </w:tc>
        <w:tc>
          <w:tcPr>
            <w:tcW w:w="291" w:type="pct"/>
            <w:shd w:val="clear" w:color="000000" w:fill="FFFFFF"/>
            <w:vAlign w:val="center"/>
          </w:tcPr>
          <w:p w14:paraId="536E48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6" w:type="pct"/>
            <w:shd w:val="clear" w:color="000000" w:fill="FFFFFF"/>
            <w:vAlign w:val="center"/>
          </w:tcPr>
          <w:p w14:paraId="6A5DE2C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0D12BE7">
            <w:pPr>
              <w:spacing w:after="0" w:line="240" w:lineRule="auto"/>
              <w:jc w:val="right"/>
              <w:rPr>
                <w:rFonts w:ascii="Tw Cen MT" w:hAnsi="Tw Cen MT" w:eastAsia="Times New Roman" w:cs="Times New Roman"/>
                <w:kern w:val="0"/>
                <w:szCs w:val="22"/>
                <w:lang w:val="fr-FR"/>
                <w14:ligatures w14:val="none"/>
              </w:rPr>
            </w:pPr>
          </w:p>
        </w:tc>
      </w:tr>
      <w:tr w14:paraId="0CB0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78C6472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3" w:type="pct"/>
            <w:shd w:val="clear" w:color="000000" w:fill="FFFFFF"/>
            <w:vAlign w:val="center"/>
          </w:tcPr>
          <w:p w14:paraId="67B8EF4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37897C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6" w:type="pct"/>
            <w:shd w:val="clear" w:color="000000" w:fill="FFFFFF"/>
            <w:vAlign w:val="center"/>
          </w:tcPr>
          <w:p w14:paraId="735FB0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BD0D689">
            <w:pPr>
              <w:spacing w:after="0" w:line="240" w:lineRule="auto"/>
              <w:jc w:val="right"/>
              <w:rPr>
                <w:rFonts w:ascii="Tw Cen MT" w:hAnsi="Tw Cen MT" w:eastAsia="Times New Roman" w:cs="Times New Roman"/>
                <w:kern w:val="0"/>
                <w:szCs w:val="22"/>
                <w:lang w:val="fr-FR"/>
                <w14:ligatures w14:val="none"/>
              </w:rPr>
            </w:pPr>
          </w:p>
        </w:tc>
      </w:tr>
      <w:tr w14:paraId="1B2D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D6EA2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800</w:t>
            </w:r>
          </w:p>
        </w:tc>
        <w:tc>
          <w:tcPr>
            <w:tcW w:w="3073" w:type="pct"/>
            <w:shd w:val="clear" w:color="000000" w:fill="FFFFFF"/>
            <w:vAlign w:val="center"/>
          </w:tcPr>
          <w:p w14:paraId="38A02CF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FINISHES / PAINTING</w:t>
            </w:r>
          </w:p>
        </w:tc>
        <w:tc>
          <w:tcPr>
            <w:tcW w:w="291" w:type="pct"/>
            <w:shd w:val="clear" w:color="000000" w:fill="FFFFFF"/>
            <w:vAlign w:val="center"/>
          </w:tcPr>
          <w:p w14:paraId="1E4A38E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6" w:type="pct"/>
            <w:shd w:val="clear" w:color="000000" w:fill="FFFFFF"/>
            <w:vAlign w:val="center"/>
          </w:tcPr>
          <w:p w14:paraId="2E0DBEA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DE3347A">
            <w:pPr>
              <w:spacing w:after="0" w:line="240" w:lineRule="auto"/>
              <w:jc w:val="right"/>
              <w:rPr>
                <w:rFonts w:ascii="Tw Cen MT" w:hAnsi="Tw Cen MT" w:eastAsia="Times New Roman" w:cs="Times New Roman"/>
                <w:kern w:val="0"/>
                <w:szCs w:val="22"/>
                <w:lang w:val="fr-FR"/>
                <w14:ligatures w14:val="none"/>
              </w:rPr>
            </w:pPr>
          </w:p>
        </w:tc>
      </w:tr>
      <w:tr w14:paraId="50A4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6C533B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801</w:t>
            </w:r>
          </w:p>
        </w:tc>
        <w:tc>
          <w:tcPr>
            <w:tcW w:w="3073" w:type="pct"/>
            <w:shd w:val="clear" w:color="000000" w:fill="FFFFFF"/>
            <w:vAlign w:val="center"/>
          </w:tcPr>
          <w:p w14:paraId="5B2F532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prepare walls for repainting</w:t>
            </w:r>
          </w:p>
        </w:tc>
        <w:tc>
          <w:tcPr>
            <w:tcW w:w="291" w:type="pct"/>
            <w:shd w:val="clear" w:color="000000" w:fill="FFFFFF"/>
            <w:vAlign w:val="center"/>
          </w:tcPr>
          <w:p w14:paraId="6646F79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282EFB0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D2421FA">
            <w:pPr>
              <w:spacing w:after="0" w:line="240" w:lineRule="auto"/>
              <w:jc w:val="right"/>
              <w:rPr>
                <w:rFonts w:ascii="Tw Cen MT" w:hAnsi="Tw Cen MT" w:eastAsia="Times New Roman" w:cs="Times New Roman"/>
                <w:kern w:val="0"/>
                <w:szCs w:val="22"/>
                <w:lang w:val="fr-FR"/>
                <w14:ligatures w14:val="none"/>
              </w:rPr>
            </w:pPr>
          </w:p>
        </w:tc>
      </w:tr>
      <w:tr w14:paraId="5248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066F0F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802</w:t>
            </w:r>
          </w:p>
        </w:tc>
        <w:tc>
          <w:tcPr>
            <w:tcW w:w="3073" w:type="pct"/>
            <w:shd w:val="clear" w:color="000000" w:fill="FFFFFF"/>
            <w:vAlign w:val="center"/>
          </w:tcPr>
          <w:p w14:paraId="5F21762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Repainting of the internal and external walls with Pantex 1300 type vinyl paint</w:t>
            </w:r>
          </w:p>
        </w:tc>
        <w:tc>
          <w:tcPr>
            <w:tcW w:w="291" w:type="pct"/>
            <w:shd w:val="clear" w:color="000000" w:fill="FFFFFF"/>
            <w:vAlign w:val="center"/>
          </w:tcPr>
          <w:p w14:paraId="6B9D2AB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24D1515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E808EF">
            <w:pPr>
              <w:spacing w:after="0" w:line="240" w:lineRule="auto"/>
              <w:jc w:val="right"/>
              <w:rPr>
                <w:rFonts w:ascii="Tw Cen MT" w:hAnsi="Tw Cen MT" w:eastAsia="Times New Roman" w:cs="Times New Roman"/>
                <w:kern w:val="0"/>
                <w:szCs w:val="22"/>
                <w:lang w:val="fr-FR"/>
                <w14:ligatures w14:val="none"/>
              </w:rPr>
            </w:pPr>
          </w:p>
        </w:tc>
      </w:tr>
      <w:tr w14:paraId="5B3B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1D6CBC9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803</w:t>
            </w:r>
          </w:p>
        </w:tc>
        <w:tc>
          <w:tcPr>
            <w:tcW w:w="3073" w:type="pct"/>
            <w:shd w:val="clear" w:color="000000" w:fill="FFFFFF"/>
            <w:vAlign w:val="center"/>
          </w:tcPr>
          <w:p w14:paraId="5C7003C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ceiling with Pantex 800</w:t>
            </w:r>
          </w:p>
        </w:tc>
        <w:tc>
          <w:tcPr>
            <w:tcW w:w="291" w:type="pct"/>
            <w:shd w:val="clear" w:color="000000" w:fill="FFFFFF"/>
            <w:vAlign w:val="center"/>
          </w:tcPr>
          <w:p w14:paraId="3EC0581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4DF8CF1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267C13">
            <w:pPr>
              <w:spacing w:after="0" w:line="240" w:lineRule="auto"/>
              <w:jc w:val="right"/>
              <w:rPr>
                <w:rFonts w:ascii="Tw Cen MT" w:hAnsi="Tw Cen MT" w:eastAsia="Times New Roman" w:cs="Times New Roman"/>
                <w:kern w:val="0"/>
                <w:szCs w:val="22"/>
                <w:lang w:val="fr-FR"/>
                <w14:ligatures w14:val="none"/>
              </w:rPr>
            </w:pPr>
          </w:p>
        </w:tc>
      </w:tr>
      <w:tr w14:paraId="6E6D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068075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804</w:t>
            </w:r>
          </w:p>
        </w:tc>
        <w:tc>
          <w:tcPr>
            <w:tcW w:w="3073" w:type="pct"/>
            <w:shd w:val="clear" w:color="000000" w:fill="FFFFFF"/>
            <w:vAlign w:val="center"/>
          </w:tcPr>
          <w:p w14:paraId="631BA05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skirting, wood and metallic joinery with oil paint</w:t>
            </w:r>
          </w:p>
        </w:tc>
        <w:tc>
          <w:tcPr>
            <w:tcW w:w="291" w:type="pct"/>
            <w:shd w:val="clear" w:color="000000" w:fill="FFFFFF"/>
            <w:vAlign w:val="center"/>
          </w:tcPr>
          <w:p w14:paraId="413CF2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3B60341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C2FCD6A">
            <w:pPr>
              <w:spacing w:after="0" w:line="240" w:lineRule="auto"/>
              <w:jc w:val="right"/>
              <w:rPr>
                <w:rFonts w:ascii="Tw Cen MT" w:hAnsi="Tw Cen MT" w:eastAsia="Times New Roman" w:cs="Times New Roman"/>
                <w:kern w:val="0"/>
                <w:szCs w:val="22"/>
                <w:lang w:val="fr-FR"/>
                <w14:ligatures w14:val="none"/>
              </w:rPr>
            </w:pPr>
          </w:p>
        </w:tc>
      </w:tr>
      <w:tr w14:paraId="74A6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vAlign w:val="center"/>
          </w:tcPr>
          <w:p w14:paraId="394372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805</w:t>
            </w:r>
          </w:p>
        </w:tc>
        <w:tc>
          <w:tcPr>
            <w:tcW w:w="3073" w:type="pct"/>
            <w:shd w:val="clear" w:color="000000" w:fill="FFFFFF"/>
            <w:vAlign w:val="center"/>
          </w:tcPr>
          <w:p w14:paraId="53296E4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Rustproofing of roofing sheets with gold star red colour (including all accessories)</w:t>
            </w:r>
          </w:p>
        </w:tc>
        <w:tc>
          <w:tcPr>
            <w:tcW w:w="291" w:type="pct"/>
            <w:shd w:val="clear" w:color="000000" w:fill="FFFFFF"/>
            <w:vAlign w:val="center"/>
          </w:tcPr>
          <w:p w14:paraId="03D95C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6" w:type="pct"/>
            <w:shd w:val="clear" w:color="000000" w:fill="FFFFFF"/>
            <w:vAlign w:val="center"/>
          </w:tcPr>
          <w:p w14:paraId="439BBF2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29FB3E">
            <w:pPr>
              <w:spacing w:after="0" w:line="240" w:lineRule="auto"/>
              <w:jc w:val="right"/>
              <w:rPr>
                <w:rFonts w:ascii="Tw Cen MT" w:hAnsi="Tw Cen MT" w:eastAsia="Times New Roman" w:cs="Times New Roman"/>
                <w:kern w:val="0"/>
                <w:szCs w:val="22"/>
                <w:lang w:val="fr-FR"/>
                <w14:ligatures w14:val="none"/>
              </w:rPr>
            </w:pPr>
          </w:p>
        </w:tc>
      </w:tr>
      <w:tr w14:paraId="6EE0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pct"/>
            <w:shd w:val="clear" w:color="000000" w:fill="FFFFFF"/>
          </w:tcPr>
          <w:p w14:paraId="24A8A125">
            <w:pPr>
              <w:spacing w:after="0" w:line="240" w:lineRule="auto"/>
              <w:jc w:val="center"/>
              <w:rPr>
                <w:rFonts w:ascii="Tw Cen MT" w:hAnsi="Tw Cen MT" w:eastAsia="Times New Roman" w:cs="Times New Roman"/>
                <w:kern w:val="0"/>
                <w:szCs w:val="22"/>
                <w:lang w:val="fr-FR"/>
                <w14:ligatures w14:val="none"/>
              </w:rPr>
            </w:pPr>
          </w:p>
        </w:tc>
        <w:tc>
          <w:tcPr>
            <w:tcW w:w="3073" w:type="pct"/>
            <w:shd w:val="clear" w:color="000000" w:fill="FFFFFF"/>
          </w:tcPr>
          <w:p w14:paraId="53659351">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2ED930EC">
            <w:pPr>
              <w:spacing w:after="0" w:line="240" w:lineRule="auto"/>
              <w:jc w:val="center"/>
              <w:rPr>
                <w:rFonts w:ascii="Tw Cen MT" w:hAnsi="Tw Cen MT" w:eastAsia="Times New Roman" w:cs="Times New Roman"/>
                <w:kern w:val="0"/>
                <w:szCs w:val="22"/>
                <w:lang w:val="fr-FR"/>
                <w14:ligatures w14:val="none"/>
              </w:rPr>
            </w:pPr>
          </w:p>
        </w:tc>
        <w:tc>
          <w:tcPr>
            <w:tcW w:w="686" w:type="pct"/>
            <w:shd w:val="clear" w:color="000000" w:fill="FFFFFF"/>
            <w:vAlign w:val="center"/>
          </w:tcPr>
          <w:p w14:paraId="05AC817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7D1F7B9">
            <w:pPr>
              <w:spacing w:after="0" w:line="240" w:lineRule="auto"/>
              <w:jc w:val="right"/>
              <w:rPr>
                <w:rFonts w:ascii="Tw Cen MT" w:hAnsi="Tw Cen MT" w:eastAsia="Times New Roman" w:cs="Times New Roman"/>
                <w:kern w:val="0"/>
                <w:szCs w:val="22"/>
                <w:lang w:val="fr-FR"/>
                <w14:ligatures w14:val="none"/>
              </w:rPr>
            </w:pPr>
          </w:p>
        </w:tc>
      </w:tr>
    </w:tbl>
    <w:p w14:paraId="3B74912E">
      <w:pPr>
        <w:pStyle w:val="14"/>
        <w:jc w:val="left"/>
        <w:rPr>
          <w:rFonts w:ascii="Tw Cen MT" w:hAnsi="Tw Cen MT" w:cs="Trebuchet MS"/>
          <w:sz w:val="20"/>
          <w:szCs w:val="20"/>
          <w:lang w:eastAsia="en-US"/>
        </w:rPr>
      </w:pPr>
    </w:p>
    <w:p w14:paraId="4924F5BF">
      <w:pPr>
        <w:pStyle w:val="14"/>
        <w:jc w:val="left"/>
        <w:rPr>
          <w:rFonts w:ascii="Tw Cen MT" w:hAnsi="Tw Cen MT" w:cs="Trebuchet MS"/>
          <w:sz w:val="20"/>
          <w:szCs w:val="20"/>
          <w:lang w:eastAsia="en-US"/>
        </w:rPr>
      </w:pPr>
    </w:p>
    <w:p w14:paraId="16BFE55B">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42EF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45C66E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4942FA6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6318B92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46271B5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4162BC4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770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DCD522A">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19C49014">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w:t>
            </w:r>
            <w:r>
              <w:rPr>
                <w:rFonts w:ascii="Tw Cen MT" w:hAnsi="Tw Cen MT" w:eastAsia="Times New Roman" w:cs="Times New Roman"/>
                <w:b/>
                <w:bCs/>
                <w:sz w:val="24"/>
              </w:rPr>
              <w:br w:type="textWrapping"/>
            </w:r>
            <w:r>
              <w:rPr>
                <w:rFonts w:ascii="Tw Cen MT" w:hAnsi="Tw Cen MT" w:eastAsia="Times New Roman" w:cs="Times New Roman"/>
                <w:b/>
                <w:bCs/>
                <w:sz w:val="24"/>
              </w:rPr>
              <w:t>DEPARTMENT OF MATHEMATICS AND GEOGRAPHY</w:t>
            </w:r>
          </w:p>
        </w:tc>
        <w:tc>
          <w:tcPr>
            <w:tcW w:w="291" w:type="pct"/>
            <w:shd w:val="clear" w:color="000000" w:fill="FFFFFF"/>
            <w:vAlign w:val="center"/>
          </w:tcPr>
          <w:p w14:paraId="5E8C635C">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6A388DF2">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285C1E58">
            <w:pPr>
              <w:spacing w:after="0" w:line="240" w:lineRule="auto"/>
              <w:ind w:left="1036"/>
              <w:jc w:val="right"/>
              <w:rPr>
                <w:rFonts w:ascii="Tw Cen MT" w:hAnsi="Tw Cen MT" w:eastAsia="Times New Roman" w:cs="Times New Roman"/>
                <w:kern w:val="0"/>
                <w:szCs w:val="22"/>
                <w14:ligatures w14:val="none"/>
              </w:rPr>
            </w:pPr>
          </w:p>
        </w:tc>
      </w:tr>
      <w:tr w14:paraId="6D04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7B054F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1415210D">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PRELIMINARY AND AFTER WORKS</w:t>
            </w:r>
          </w:p>
        </w:tc>
        <w:tc>
          <w:tcPr>
            <w:tcW w:w="291" w:type="pct"/>
            <w:shd w:val="clear" w:color="000000" w:fill="FFFFFF"/>
            <w:vAlign w:val="center"/>
          </w:tcPr>
          <w:p w14:paraId="53388A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47F306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5F7B8CC">
            <w:pPr>
              <w:spacing w:after="0" w:line="240" w:lineRule="auto"/>
              <w:jc w:val="right"/>
              <w:rPr>
                <w:rFonts w:ascii="Tw Cen MT" w:hAnsi="Tw Cen MT" w:eastAsia="Times New Roman" w:cs="Times New Roman"/>
                <w:kern w:val="0"/>
                <w:szCs w:val="22"/>
                <w:lang w:val="fr-FR"/>
                <w14:ligatures w14:val="none"/>
              </w:rPr>
            </w:pPr>
          </w:p>
        </w:tc>
      </w:tr>
      <w:tr w14:paraId="2226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04479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1F96892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Site installation and contract formalities</w:t>
            </w:r>
          </w:p>
        </w:tc>
        <w:tc>
          <w:tcPr>
            <w:tcW w:w="291" w:type="pct"/>
            <w:shd w:val="clear" w:color="000000" w:fill="FFFFFF"/>
            <w:vAlign w:val="center"/>
          </w:tcPr>
          <w:p w14:paraId="2F5CA58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7BE3657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EFCCCF4">
            <w:pPr>
              <w:spacing w:after="0" w:line="240" w:lineRule="auto"/>
              <w:jc w:val="right"/>
              <w:rPr>
                <w:rFonts w:ascii="Tw Cen MT" w:hAnsi="Tw Cen MT" w:eastAsia="Times New Roman" w:cs="Times New Roman"/>
                <w:kern w:val="0"/>
                <w:szCs w:val="22"/>
                <w:lang w:val="fr-FR"/>
                <w14:ligatures w14:val="none"/>
              </w:rPr>
            </w:pPr>
          </w:p>
        </w:tc>
      </w:tr>
      <w:tr w14:paraId="6C57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4C04FD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102</w:t>
            </w:r>
          </w:p>
        </w:tc>
        <w:tc>
          <w:tcPr>
            <w:tcW w:w="3071" w:type="pct"/>
            <w:shd w:val="clear" w:color="000000" w:fill="FFFFFF"/>
            <w:vAlign w:val="center"/>
          </w:tcPr>
          <w:p w14:paraId="4E2F8B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Work execution and completion plans</w:t>
            </w:r>
          </w:p>
        </w:tc>
        <w:tc>
          <w:tcPr>
            <w:tcW w:w="291" w:type="pct"/>
            <w:shd w:val="clear" w:color="000000" w:fill="FFFFFF"/>
            <w:vAlign w:val="center"/>
          </w:tcPr>
          <w:p w14:paraId="7D55B8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698110B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A01DF30">
            <w:pPr>
              <w:spacing w:after="0" w:line="240" w:lineRule="auto"/>
              <w:jc w:val="right"/>
              <w:rPr>
                <w:rFonts w:ascii="Tw Cen MT" w:hAnsi="Tw Cen MT" w:eastAsia="Times New Roman" w:cs="Times New Roman"/>
                <w:kern w:val="0"/>
                <w:szCs w:val="22"/>
                <w:lang w:val="fr-FR"/>
                <w14:ligatures w14:val="none"/>
              </w:rPr>
            </w:pPr>
          </w:p>
        </w:tc>
      </w:tr>
      <w:tr w14:paraId="4548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6CFA2A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3CFF0C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4D92AB9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tcPr>
          <w:p w14:paraId="7B6F865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420CA92">
            <w:pPr>
              <w:spacing w:after="0" w:line="240" w:lineRule="auto"/>
              <w:jc w:val="right"/>
              <w:rPr>
                <w:rFonts w:ascii="Tw Cen MT" w:hAnsi="Tw Cen MT" w:eastAsia="Times New Roman" w:cs="Times New Roman"/>
                <w:kern w:val="0"/>
                <w:szCs w:val="22"/>
                <w:lang w:val="fr-FR"/>
                <w14:ligatures w14:val="none"/>
              </w:rPr>
            </w:pPr>
          </w:p>
        </w:tc>
      </w:tr>
      <w:tr w14:paraId="075B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42A1A5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5A36442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MASONERY WORKS</w:t>
            </w:r>
          </w:p>
        </w:tc>
        <w:tc>
          <w:tcPr>
            <w:tcW w:w="291" w:type="pct"/>
            <w:shd w:val="clear" w:color="000000" w:fill="FFFFFF"/>
            <w:vAlign w:val="center"/>
          </w:tcPr>
          <w:p w14:paraId="317792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DE1211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03DA5C">
            <w:pPr>
              <w:spacing w:after="0" w:line="240" w:lineRule="auto"/>
              <w:jc w:val="right"/>
              <w:rPr>
                <w:rFonts w:ascii="Tw Cen MT" w:hAnsi="Tw Cen MT" w:eastAsia="Times New Roman" w:cs="Times New Roman"/>
                <w:kern w:val="0"/>
                <w:szCs w:val="22"/>
                <w:lang w:val="fr-FR"/>
                <w14:ligatures w14:val="none"/>
              </w:rPr>
            </w:pPr>
          </w:p>
        </w:tc>
      </w:tr>
      <w:tr w14:paraId="6BFD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4D91C9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3563AE8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repair deteriorated walls with suitable mortar</w:t>
            </w:r>
          </w:p>
        </w:tc>
        <w:tc>
          <w:tcPr>
            <w:tcW w:w="291" w:type="pct"/>
            <w:shd w:val="clear" w:color="000000" w:fill="FFFFFF"/>
            <w:vAlign w:val="center"/>
          </w:tcPr>
          <w:p w14:paraId="435ACA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4C21608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9CC473C">
            <w:pPr>
              <w:spacing w:after="0" w:line="240" w:lineRule="auto"/>
              <w:jc w:val="right"/>
              <w:rPr>
                <w:rFonts w:ascii="Tw Cen MT" w:hAnsi="Tw Cen MT" w:eastAsia="Times New Roman" w:cs="Times New Roman"/>
                <w:kern w:val="0"/>
                <w:szCs w:val="22"/>
                <w:lang w:val="fr-FR"/>
                <w14:ligatures w14:val="none"/>
              </w:rPr>
            </w:pPr>
          </w:p>
        </w:tc>
      </w:tr>
      <w:tr w14:paraId="6B64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BF603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07593A2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74BD94B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tcPr>
          <w:p w14:paraId="6579EF7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D547DE">
            <w:pPr>
              <w:spacing w:after="0" w:line="240" w:lineRule="auto"/>
              <w:jc w:val="right"/>
              <w:rPr>
                <w:rFonts w:ascii="Tw Cen MT" w:hAnsi="Tw Cen MT" w:eastAsia="Times New Roman" w:cs="Times New Roman"/>
                <w:kern w:val="0"/>
                <w:szCs w:val="22"/>
                <w:lang w:val="fr-FR"/>
                <w14:ligatures w14:val="none"/>
              </w:rPr>
            </w:pPr>
          </w:p>
        </w:tc>
      </w:tr>
      <w:tr w14:paraId="64B0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A379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434DBC8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ELECTRICAL WORKS</w:t>
            </w:r>
          </w:p>
        </w:tc>
        <w:tc>
          <w:tcPr>
            <w:tcW w:w="291" w:type="pct"/>
            <w:shd w:val="clear" w:color="000000" w:fill="FFFFFF"/>
            <w:vAlign w:val="center"/>
          </w:tcPr>
          <w:p w14:paraId="6E2CA3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A59518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C0764A3">
            <w:pPr>
              <w:spacing w:after="0" w:line="240" w:lineRule="auto"/>
              <w:jc w:val="right"/>
              <w:rPr>
                <w:rFonts w:ascii="Tw Cen MT" w:hAnsi="Tw Cen MT" w:eastAsia="Times New Roman" w:cs="Times New Roman"/>
                <w:kern w:val="0"/>
                <w:szCs w:val="22"/>
                <w:lang w:val="fr-FR"/>
                <w14:ligatures w14:val="none"/>
              </w:rPr>
            </w:pPr>
          </w:p>
        </w:tc>
      </w:tr>
      <w:tr w14:paraId="4A6A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9B97C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680FF27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91" w:type="pct"/>
            <w:shd w:val="clear" w:color="000000" w:fill="FFFFFF"/>
            <w:vAlign w:val="center"/>
          </w:tcPr>
          <w:p w14:paraId="3C9B90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ls</w:t>
            </w:r>
          </w:p>
        </w:tc>
        <w:tc>
          <w:tcPr>
            <w:tcW w:w="687" w:type="pct"/>
            <w:shd w:val="clear" w:color="000000" w:fill="FFFFFF"/>
          </w:tcPr>
          <w:p w14:paraId="03187E5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CC7746D">
            <w:pPr>
              <w:spacing w:after="0" w:line="240" w:lineRule="auto"/>
              <w:jc w:val="right"/>
              <w:rPr>
                <w:rFonts w:ascii="Tw Cen MT" w:hAnsi="Tw Cen MT" w:eastAsia="Times New Roman" w:cs="Times New Roman"/>
                <w:kern w:val="0"/>
                <w:szCs w:val="22"/>
                <w:lang w:val="fr-FR"/>
                <w14:ligatures w14:val="none"/>
              </w:rPr>
            </w:pPr>
          </w:p>
        </w:tc>
      </w:tr>
      <w:tr w14:paraId="41C8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B529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1" w:type="pct"/>
            <w:shd w:val="clear" w:color="000000" w:fill="FFFFFF"/>
            <w:vAlign w:val="center"/>
          </w:tcPr>
          <w:p w14:paraId="5DC7802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91" w:type="pct"/>
            <w:shd w:val="clear" w:color="000000" w:fill="FFFFFF"/>
            <w:vAlign w:val="center"/>
          </w:tcPr>
          <w:p w14:paraId="3BB565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D9C4E5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74EA3CB">
            <w:pPr>
              <w:spacing w:after="0" w:line="240" w:lineRule="auto"/>
              <w:jc w:val="right"/>
              <w:rPr>
                <w:rFonts w:ascii="Tw Cen MT" w:hAnsi="Tw Cen MT" w:eastAsia="Times New Roman" w:cs="Times New Roman"/>
                <w:kern w:val="0"/>
                <w:szCs w:val="22"/>
                <w:lang w:val="fr-FR"/>
                <w14:ligatures w14:val="none"/>
              </w:rPr>
            </w:pPr>
          </w:p>
        </w:tc>
      </w:tr>
      <w:tr w14:paraId="2585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1E205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1" w:type="pct"/>
            <w:shd w:val="clear" w:color="000000" w:fill="FFFFFF"/>
            <w:vAlign w:val="center"/>
          </w:tcPr>
          <w:p w14:paraId="0960C54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sockets</w:t>
            </w:r>
          </w:p>
        </w:tc>
        <w:tc>
          <w:tcPr>
            <w:tcW w:w="291" w:type="pct"/>
            <w:shd w:val="clear" w:color="000000" w:fill="FFFFFF"/>
            <w:vAlign w:val="center"/>
          </w:tcPr>
          <w:p w14:paraId="1D6DE68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235C64F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44785F">
            <w:pPr>
              <w:spacing w:after="0" w:line="240" w:lineRule="auto"/>
              <w:jc w:val="right"/>
              <w:rPr>
                <w:rFonts w:ascii="Tw Cen MT" w:hAnsi="Tw Cen MT" w:eastAsia="Times New Roman" w:cs="Times New Roman"/>
                <w:kern w:val="0"/>
                <w:szCs w:val="22"/>
                <w:lang w:val="fr-FR"/>
                <w14:ligatures w14:val="none"/>
              </w:rPr>
            </w:pPr>
          </w:p>
        </w:tc>
      </w:tr>
      <w:tr w14:paraId="7725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DBCBC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304</w:t>
            </w:r>
          </w:p>
        </w:tc>
        <w:tc>
          <w:tcPr>
            <w:tcW w:w="3071" w:type="pct"/>
            <w:shd w:val="clear" w:color="000000" w:fill="FFFFFF"/>
            <w:vAlign w:val="center"/>
          </w:tcPr>
          <w:p w14:paraId="6ADFE86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electrical Switches</w:t>
            </w:r>
          </w:p>
        </w:tc>
        <w:tc>
          <w:tcPr>
            <w:tcW w:w="291" w:type="pct"/>
            <w:shd w:val="clear" w:color="000000" w:fill="FFFFFF"/>
            <w:vAlign w:val="center"/>
          </w:tcPr>
          <w:p w14:paraId="5ED6A3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7D2B977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E32F7FB">
            <w:pPr>
              <w:spacing w:after="0" w:line="240" w:lineRule="auto"/>
              <w:jc w:val="right"/>
              <w:rPr>
                <w:rFonts w:ascii="Tw Cen MT" w:hAnsi="Tw Cen MT" w:eastAsia="Times New Roman" w:cs="Times New Roman"/>
                <w:kern w:val="0"/>
                <w:szCs w:val="22"/>
                <w:lang w:val="fr-FR"/>
                <w14:ligatures w14:val="none"/>
              </w:rPr>
            </w:pPr>
          </w:p>
        </w:tc>
      </w:tr>
      <w:tr w14:paraId="1604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FFDFB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0FC999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7C293A3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tcPr>
          <w:p w14:paraId="3E1845F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F4F6C02">
            <w:pPr>
              <w:spacing w:after="0" w:line="240" w:lineRule="auto"/>
              <w:jc w:val="right"/>
              <w:rPr>
                <w:rFonts w:ascii="Tw Cen MT" w:hAnsi="Tw Cen MT" w:eastAsia="Times New Roman" w:cs="Times New Roman"/>
                <w:kern w:val="0"/>
                <w:szCs w:val="22"/>
                <w:lang w:val="fr-FR"/>
                <w14:ligatures w14:val="none"/>
              </w:rPr>
            </w:pPr>
          </w:p>
        </w:tc>
      </w:tr>
      <w:tr w14:paraId="1FC7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58B76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0F545D9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TILING WORKS</w:t>
            </w:r>
          </w:p>
        </w:tc>
        <w:tc>
          <w:tcPr>
            <w:tcW w:w="291" w:type="pct"/>
            <w:shd w:val="clear" w:color="000000" w:fill="FFFFFF"/>
            <w:vAlign w:val="center"/>
          </w:tcPr>
          <w:p w14:paraId="7A392A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F32549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7815C0">
            <w:pPr>
              <w:spacing w:after="0" w:line="240" w:lineRule="auto"/>
              <w:jc w:val="right"/>
              <w:rPr>
                <w:rFonts w:ascii="Tw Cen MT" w:hAnsi="Tw Cen MT" w:eastAsia="Times New Roman" w:cs="Times New Roman"/>
                <w:kern w:val="0"/>
                <w:szCs w:val="22"/>
                <w:lang w:val="fr-FR"/>
                <w14:ligatures w14:val="none"/>
              </w:rPr>
            </w:pPr>
          </w:p>
        </w:tc>
      </w:tr>
      <w:tr w14:paraId="10D2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4BC27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631C6EE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Provide and install Ceramic quality tiles of 30x30 cm on floors</w:t>
            </w:r>
          </w:p>
        </w:tc>
        <w:tc>
          <w:tcPr>
            <w:tcW w:w="291" w:type="pct"/>
            <w:shd w:val="clear" w:color="000000" w:fill="FFFFFF"/>
            <w:vAlign w:val="center"/>
          </w:tcPr>
          <w:p w14:paraId="476C6E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6B9256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7309FE5">
            <w:pPr>
              <w:spacing w:after="0" w:line="240" w:lineRule="auto"/>
              <w:jc w:val="right"/>
              <w:rPr>
                <w:rFonts w:ascii="Tw Cen MT" w:hAnsi="Tw Cen MT" w:eastAsia="Times New Roman" w:cs="Times New Roman"/>
                <w:kern w:val="0"/>
                <w:szCs w:val="22"/>
                <w:lang w:val="fr-FR"/>
                <w14:ligatures w14:val="none"/>
              </w:rPr>
            </w:pPr>
          </w:p>
        </w:tc>
      </w:tr>
      <w:tr w14:paraId="64E9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223C5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841C07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7B0C07A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tcPr>
          <w:p w14:paraId="279EC0A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2C4AE2">
            <w:pPr>
              <w:spacing w:after="0" w:line="240" w:lineRule="auto"/>
              <w:jc w:val="right"/>
              <w:rPr>
                <w:rFonts w:ascii="Tw Cen MT" w:hAnsi="Tw Cen MT" w:eastAsia="Times New Roman" w:cs="Times New Roman"/>
                <w:kern w:val="0"/>
                <w:szCs w:val="22"/>
                <w:lang w:val="fr-FR"/>
                <w14:ligatures w14:val="none"/>
              </w:rPr>
            </w:pPr>
          </w:p>
        </w:tc>
      </w:tr>
      <w:tr w14:paraId="21F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B8BD5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1DE8FE4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ALUMINIUM, METAL, PLASTIC AND GLASS JOINERY WORKS</w:t>
            </w:r>
          </w:p>
        </w:tc>
        <w:tc>
          <w:tcPr>
            <w:tcW w:w="291" w:type="pct"/>
            <w:shd w:val="clear" w:color="000000" w:fill="FFFFFF"/>
            <w:vAlign w:val="center"/>
          </w:tcPr>
          <w:p w14:paraId="4885640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lang w:eastAsia="fr-FR"/>
              </w:rPr>
              <w:t> </w:t>
            </w:r>
          </w:p>
        </w:tc>
        <w:tc>
          <w:tcPr>
            <w:tcW w:w="687" w:type="pct"/>
            <w:shd w:val="clear" w:color="000000" w:fill="FFFFFF"/>
          </w:tcPr>
          <w:p w14:paraId="221676FB">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42EEFF1E">
            <w:pPr>
              <w:spacing w:after="0" w:line="240" w:lineRule="auto"/>
              <w:jc w:val="right"/>
              <w:rPr>
                <w:rFonts w:ascii="Tw Cen MT" w:hAnsi="Tw Cen MT" w:eastAsia="Times New Roman" w:cs="Times New Roman"/>
                <w:kern w:val="0"/>
                <w:szCs w:val="22"/>
                <w14:ligatures w14:val="none"/>
              </w:rPr>
            </w:pPr>
          </w:p>
        </w:tc>
      </w:tr>
      <w:tr w14:paraId="0757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07E34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4D9B773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wooden frame louver window with alu glass panels windows (including all accessories)</w:t>
            </w:r>
          </w:p>
        </w:tc>
        <w:tc>
          <w:tcPr>
            <w:tcW w:w="291" w:type="pct"/>
            <w:shd w:val="clear" w:color="000000" w:fill="FFFFFF"/>
            <w:vAlign w:val="center"/>
          </w:tcPr>
          <w:p w14:paraId="716BABB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2D0F697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1FAD187">
            <w:pPr>
              <w:spacing w:after="0" w:line="240" w:lineRule="auto"/>
              <w:jc w:val="right"/>
              <w:rPr>
                <w:rFonts w:ascii="Tw Cen MT" w:hAnsi="Tw Cen MT" w:eastAsia="Times New Roman" w:cs="Times New Roman"/>
                <w:kern w:val="0"/>
                <w:szCs w:val="22"/>
                <w:lang w:val="fr-FR"/>
                <w14:ligatures w14:val="none"/>
              </w:rPr>
            </w:pPr>
          </w:p>
        </w:tc>
      </w:tr>
      <w:tr w14:paraId="309A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4FF6DF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502</w:t>
            </w:r>
          </w:p>
        </w:tc>
        <w:tc>
          <w:tcPr>
            <w:tcW w:w="3071" w:type="pct"/>
            <w:shd w:val="clear" w:color="000000" w:fill="FFFFFF"/>
            <w:vAlign w:val="center"/>
          </w:tcPr>
          <w:p w14:paraId="2F480D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door locks with Smick barrel locks (with 5 keys)</w:t>
            </w:r>
          </w:p>
        </w:tc>
        <w:tc>
          <w:tcPr>
            <w:tcW w:w="291" w:type="pct"/>
            <w:shd w:val="clear" w:color="000000" w:fill="FFFFFF"/>
            <w:vAlign w:val="center"/>
          </w:tcPr>
          <w:p w14:paraId="24C4DF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67F69B5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7FFCDE6">
            <w:pPr>
              <w:spacing w:after="0" w:line="240" w:lineRule="auto"/>
              <w:jc w:val="right"/>
              <w:rPr>
                <w:rFonts w:ascii="Tw Cen MT" w:hAnsi="Tw Cen MT" w:eastAsia="Times New Roman" w:cs="Times New Roman"/>
                <w:kern w:val="0"/>
                <w:szCs w:val="22"/>
                <w:lang w:val="fr-FR"/>
                <w14:ligatures w14:val="none"/>
              </w:rPr>
            </w:pPr>
          </w:p>
        </w:tc>
      </w:tr>
      <w:tr w14:paraId="5615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E30731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D023F9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6FBCED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tcPr>
          <w:p w14:paraId="44252AF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17BA08F">
            <w:pPr>
              <w:spacing w:after="0" w:line="240" w:lineRule="auto"/>
              <w:jc w:val="right"/>
              <w:rPr>
                <w:rFonts w:ascii="Tw Cen MT" w:hAnsi="Tw Cen MT" w:eastAsia="Times New Roman" w:cs="Times New Roman"/>
                <w:kern w:val="0"/>
                <w:szCs w:val="22"/>
                <w:lang w:val="fr-FR"/>
                <w14:ligatures w14:val="none"/>
              </w:rPr>
            </w:pPr>
          </w:p>
        </w:tc>
      </w:tr>
      <w:tr w14:paraId="4595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374811B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600</w:t>
            </w:r>
          </w:p>
        </w:tc>
        <w:tc>
          <w:tcPr>
            <w:tcW w:w="3071" w:type="pct"/>
            <w:shd w:val="clear" w:color="000000" w:fill="FFFFFF"/>
            <w:vAlign w:val="center"/>
          </w:tcPr>
          <w:p w14:paraId="41CB41F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ROOF / CEILING WORKS</w:t>
            </w:r>
          </w:p>
        </w:tc>
        <w:tc>
          <w:tcPr>
            <w:tcW w:w="291" w:type="pct"/>
            <w:shd w:val="clear" w:color="000000" w:fill="FFFFFF"/>
            <w:vAlign w:val="center"/>
          </w:tcPr>
          <w:p w14:paraId="35D9781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6E6709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776E5A">
            <w:pPr>
              <w:spacing w:after="0" w:line="240" w:lineRule="auto"/>
              <w:jc w:val="right"/>
              <w:rPr>
                <w:rFonts w:ascii="Tw Cen MT" w:hAnsi="Tw Cen MT" w:eastAsia="Times New Roman" w:cs="Times New Roman"/>
                <w:kern w:val="0"/>
                <w:szCs w:val="22"/>
                <w:lang w:val="fr-FR"/>
                <w14:ligatures w14:val="none"/>
              </w:rPr>
            </w:pPr>
          </w:p>
        </w:tc>
      </w:tr>
      <w:tr w14:paraId="4D46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A3AD4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601</w:t>
            </w:r>
          </w:p>
        </w:tc>
        <w:tc>
          <w:tcPr>
            <w:tcW w:w="3071" w:type="pct"/>
            <w:shd w:val="clear" w:color="000000" w:fill="FFFFFF"/>
            <w:vAlign w:val="center"/>
          </w:tcPr>
          <w:p w14:paraId="720C9F2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Replacement of damaged plywood ceiling boards (including all accessories)</w:t>
            </w:r>
          </w:p>
        </w:tc>
        <w:tc>
          <w:tcPr>
            <w:tcW w:w="291" w:type="pct"/>
            <w:shd w:val="clear" w:color="000000" w:fill="FFFFFF"/>
            <w:vAlign w:val="center"/>
          </w:tcPr>
          <w:p w14:paraId="3465E2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0F4A757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5534FF">
            <w:pPr>
              <w:spacing w:after="0" w:line="240" w:lineRule="auto"/>
              <w:jc w:val="right"/>
              <w:rPr>
                <w:rFonts w:ascii="Tw Cen MT" w:hAnsi="Tw Cen MT" w:eastAsia="Times New Roman" w:cs="Times New Roman"/>
                <w:kern w:val="0"/>
                <w:szCs w:val="22"/>
                <w:lang w:val="fr-FR"/>
                <w14:ligatures w14:val="none"/>
              </w:rPr>
            </w:pPr>
          </w:p>
        </w:tc>
      </w:tr>
      <w:tr w14:paraId="3BBF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13D53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602</w:t>
            </w:r>
          </w:p>
        </w:tc>
        <w:tc>
          <w:tcPr>
            <w:tcW w:w="3071" w:type="pct"/>
            <w:shd w:val="clear" w:color="000000" w:fill="FFFFFF"/>
            <w:vAlign w:val="center"/>
          </w:tcPr>
          <w:p w14:paraId="12B2C81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Installation of alu facia boards (include all fixing accessories)</w:t>
            </w:r>
          </w:p>
        </w:tc>
        <w:tc>
          <w:tcPr>
            <w:tcW w:w="291" w:type="pct"/>
            <w:shd w:val="clear" w:color="000000" w:fill="FFFFFF"/>
            <w:vAlign w:val="center"/>
          </w:tcPr>
          <w:p w14:paraId="1DD111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7" w:type="pct"/>
            <w:shd w:val="clear" w:color="000000" w:fill="FFFFFF"/>
          </w:tcPr>
          <w:p w14:paraId="4EEE41D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99F520">
            <w:pPr>
              <w:spacing w:after="0" w:line="240" w:lineRule="auto"/>
              <w:jc w:val="right"/>
              <w:rPr>
                <w:rFonts w:ascii="Tw Cen MT" w:hAnsi="Tw Cen MT" w:eastAsia="Times New Roman" w:cs="Times New Roman"/>
                <w:kern w:val="0"/>
                <w:szCs w:val="22"/>
                <w:lang w:val="fr-FR"/>
                <w14:ligatures w14:val="none"/>
              </w:rPr>
            </w:pPr>
          </w:p>
        </w:tc>
      </w:tr>
      <w:tr w14:paraId="26DF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1EDF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87C0D8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600</w:t>
            </w:r>
          </w:p>
        </w:tc>
        <w:tc>
          <w:tcPr>
            <w:tcW w:w="291" w:type="pct"/>
            <w:shd w:val="clear" w:color="000000" w:fill="FFFFFF"/>
            <w:vAlign w:val="center"/>
          </w:tcPr>
          <w:p w14:paraId="695527F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687" w:type="pct"/>
            <w:shd w:val="clear" w:color="000000" w:fill="FFFFFF"/>
            <w:vAlign w:val="center"/>
          </w:tcPr>
          <w:p w14:paraId="30CC57B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5B8AD0">
            <w:pPr>
              <w:spacing w:after="0" w:line="240" w:lineRule="auto"/>
              <w:jc w:val="right"/>
              <w:rPr>
                <w:rFonts w:ascii="Tw Cen MT" w:hAnsi="Tw Cen MT" w:eastAsia="Times New Roman" w:cs="Times New Roman"/>
                <w:kern w:val="0"/>
                <w:szCs w:val="22"/>
                <w:lang w:val="fr-FR"/>
                <w14:ligatures w14:val="none"/>
              </w:rPr>
            </w:pPr>
          </w:p>
        </w:tc>
      </w:tr>
      <w:tr w14:paraId="761D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84C1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213F52C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FINISHES / PAINTING</w:t>
            </w:r>
          </w:p>
        </w:tc>
        <w:tc>
          <w:tcPr>
            <w:tcW w:w="291" w:type="pct"/>
            <w:shd w:val="clear" w:color="000000" w:fill="FFFFFF"/>
            <w:vAlign w:val="center"/>
          </w:tcPr>
          <w:p w14:paraId="10F8AC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0870163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EB1DEAE">
            <w:pPr>
              <w:spacing w:after="0" w:line="240" w:lineRule="auto"/>
              <w:jc w:val="right"/>
              <w:rPr>
                <w:rFonts w:ascii="Tw Cen MT" w:hAnsi="Tw Cen MT" w:eastAsia="Times New Roman" w:cs="Times New Roman"/>
                <w:kern w:val="0"/>
                <w:szCs w:val="22"/>
                <w:lang w:val="fr-FR"/>
                <w14:ligatures w14:val="none"/>
              </w:rPr>
            </w:pPr>
          </w:p>
        </w:tc>
      </w:tr>
      <w:tr w14:paraId="4A3F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FEF2F8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5A9E19D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Scrap and prepare walls for repainting</w:t>
            </w:r>
          </w:p>
        </w:tc>
        <w:tc>
          <w:tcPr>
            <w:tcW w:w="291" w:type="pct"/>
            <w:shd w:val="clear" w:color="000000" w:fill="FFFFFF"/>
            <w:vAlign w:val="center"/>
          </w:tcPr>
          <w:p w14:paraId="4DE534A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47B897F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908779">
            <w:pPr>
              <w:spacing w:after="0" w:line="240" w:lineRule="auto"/>
              <w:jc w:val="right"/>
              <w:rPr>
                <w:rFonts w:ascii="Tw Cen MT" w:hAnsi="Tw Cen MT" w:eastAsia="Times New Roman" w:cs="Times New Roman"/>
                <w:kern w:val="0"/>
                <w:szCs w:val="22"/>
                <w:lang w:val="fr-FR"/>
                <w14:ligatures w14:val="none"/>
              </w:rPr>
            </w:pPr>
          </w:p>
        </w:tc>
      </w:tr>
      <w:tr w14:paraId="65A2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5A8B9A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1" w:type="pct"/>
            <w:shd w:val="clear" w:color="000000" w:fill="FFFFFF"/>
            <w:vAlign w:val="center"/>
          </w:tcPr>
          <w:p w14:paraId="4C5AA90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Repainting of the internal and external walls with Pantex 1300 type vinyl paint</w:t>
            </w:r>
          </w:p>
        </w:tc>
        <w:tc>
          <w:tcPr>
            <w:tcW w:w="291" w:type="pct"/>
            <w:shd w:val="clear" w:color="000000" w:fill="FFFFFF"/>
            <w:vAlign w:val="center"/>
          </w:tcPr>
          <w:p w14:paraId="30FACE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7CEC018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2C4AEA">
            <w:pPr>
              <w:spacing w:after="0" w:line="240" w:lineRule="auto"/>
              <w:jc w:val="right"/>
              <w:rPr>
                <w:rFonts w:ascii="Tw Cen MT" w:hAnsi="Tw Cen MT" w:eastAsia="Times New Roman" w:cs="Times New Roman"/>
                <w:kern w:val="0"/>
                <w:szCs w:val="22"/>
                <w:lang w:val="fr-FR"/>
                <w14:ligatures w14:val="none"/>
              </w:rPr>
            </w:pPr>
          </w:p>
        </w:tc>
      </w:tr>
      <w:tr w14:paraId="7230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098D8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703</w:t>
            </w:r>
          </w:p>
        </w:tc>
        <w:tc>
          <w:tcPr>
            <w:tcW w:w="3071" w:type="pct"/>
            <w:shd w:val="clear" w:color="000000" w:fill="FFFFFF"/>
            <w:vAlign w:val="center"/>
          </w:tcPr>
          <w:p w14:paraId="73FC83B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ceiling with Pantex 800</w:t>
            </w:r>
          </w:p>
        </w:tc>
        <w:tc>
          <w:tcPr>
            <w:tcW w:w="291" w:type="pct"/>
            <w:shd w:val="clear" w:color="000000" w:fill="FFFFFF"/>
            <w:vAlign w:val="center"/>
          </w:tcPr>
          <w:p w14:paraId="43E0F3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50CCE79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D22CFA8">
            <w:pPr>
              <w:spacing w:after="0" w:line="240" w:lineRule="auto"/>
              <w:jc w:val="right"/>
              <w:rPr>
                <w:rFonts w:ascii="Tw Cen MT" w:hAnsi="Tw Cen MT" w:eastAsia="Times New Roman" w:cs="Times New Roman"/>
                <w:kern w:val="0"/>
                <w:szCs w:val="22"/>
                <w:lang w:val="fr-FR"/>
                <w14:ligatures w14:val="none"/>
              </w:rPr>
            </w:pPr>
          </w:p>
        </w:tc>
      </w:tr>
      <w:tr w14:paraId="10C3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FC5C2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704</w:t>
            </w:r>
          </w:p>
        </w:tc>
        <w:tc>
          <w:tcPr>
            <w:tcW w:w="3071" w:type="pct"/>
            <w:shd w:val="clear" w:color="000000" w:fill="FFFFFF"/>
            <w:vAlign w:val="center"/>
          </w:tcPr>
          <w:p w14:paraId="6EE9911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Prepare surfaces and repaint skirting, wood and metallic joinery with oil paint</w:t>
            </w:r>
          </w:p>
        </w:tc>
        <w:tc>
          <w:tcPr>
            <w:tcW w:w="291" w:type="pct"/>
            <w:shd w:val="clear" w:color="000000" w:fill="FFFFFF"/>
            <w:vAlign w:val="center"/>
          </w:tcPr>
          <w:p w14:paraId="144994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2F18F73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E07827A">
            <w:pPr>
              <w:spacing w:after="0" w:line="240" w:lineRule="auto"/>
              <w:jc w:val="right"/>
              <w:rPr>
                <w:rFonts w:ascii="Tw Cen MT" w:hAnsi="Tw Cen MT" w:eastAsia="Times New Roman" w:cs="Times New Roman"/>
                <w:kern w:val="0"/>
                <w:szCs w:val="22"/>
                <w:lang w:val="fr-FR"/>
                <w14:ligatures w14:val="none"/>
              </w:rPr>
            </w:pPr>
          </w:p>
        </w:tc>
      </w:tr>
      <w:tr w14:paraId="593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586C2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705</w:t>
            </w:r>
          </w:p>
        </w:tc>
        <w:tc>
          <w:tcPr>
            <w:tcW w:w="3071" w:type="pct"/>
            <w:shd w:val="clear" w:color="000000" w:fill="FFFFFF"/>
            <w:vAlign w:val="center"/>
          </w:tcPr>
          <w:p w14:paraId="04E0D2A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Rustproofing of roofing sheets with gold star red colour (including all accessories)</w:t>
            </w:r>
          </w:p>
        </w:tc>
        <w:tc>
          <w:tcPr>
            <w:tcW w:w="291" w:type="pct"/>
            <w:shd w:val="clear" w:color="000000" w:fill="FFFFFF"/>
            <w:vAlign w:val="center"/>
          </w:tcPr>
          <w:p w14:paraId="1C43D43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1A7CE2C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E4C0401">
            <w:pPr>
              <w:spacing w:after="0" w:line="240" w:lineRule="auto"/>
              <w:jc w:val="right"/>
              <w:rPr>
                <w:rFonts w:ascii="Tw Cen MT" w:hAnsi="Tw Cen MT" w:eastAsia="Times New Roman" w:cs="Times New Roman"/>
                <w:kern w:val="0"/>
                <w:szCs w:val="22"/>
                <w:lang w:val="fr-FR"/>
                <w14:ligatures w14:val="none"/>
              </w:rPr>
            </w:pPr>
          </w:p>
        </w:tc>
      </w:tr>
      <w:tr w14:paraId="4917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53F55D54">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4718FF3">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SUB TOTAL 700</w:t>
            </w:r>
          </w:p>
        </w:tc>
        <w:tc>
          <w:tcPr>
            <w:tcW w:w="291" w:type="pct"/>
            <w:shd w:val="clear" w:color="000000" w:fill="FFFFFF"/>
          </w:tcPr>
          <w:p w14:paraId="555087D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72AAA8C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48EA2C">
            <w:pPr>
              <w:spacing w:after="0" w:line="240" w:lineRule="auto"/>
              <w:jc w:val="right"/>
              <w:rPr>
                <w:rFonts w:ascii="Tw Cen MT" w:hAnsi="Tw Cen MT" w:eastAsia="Times New Roman" w:cs="Times New Roman"/>
                <w:kern w:val="0"/>
                <w:szCs w:val="22"/>
                <w:lang w:val="fr-FR"/>
                <w14:ligatures w14:val="none"/>
              </w:rPr>
            </w:pPr>
          </w:p>
        </w:tc>
      </w:tr>
    </w:tbl>
    <w:p w14:paraId="4734A3DE">
      <w:pPr>
        <w:pStyle w:val="14"/>
        <w:jc w:val="left"/>
        <w:rPr>
          <w:rFonts w:ascii="Tw Cen MT" w:hAnsi="Tw Cen MT" w:cs="Trebuchet MS"/>
          <w:sz w:val="20"/>
          <w:szCs w:val="20"/>
          <w:lang w:eastAsia="en-US"/>
        </w:rPr>
      </w:pPr>
    </w:p>
    <w:p w14:paraId="0AB9F517">
      <w:pPr>
        <w:pStyle w:val="14"/>
        <w:jc w:val="left"/>
        <w:rPr>
          <w:rFonts w:ascii="Tw Cen MT" w:hAnsi="Tw Cen MT" w:cs="Trebuchet MS"/>
          <w:sz w:val="20"/>
          <w:szCs w:val="20"/>
          <w:lang w:eastAsia="en-US"/>
        </w:rPr>
      </w:pPr>
    </w:p>
    <w:p w14:paraId="587E7661">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77C7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D4FF8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7D88565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27F8F14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3F35995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545C96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F19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1643D2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3D03E64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FACULTY OF SCIENCE BLOCKS (A&amp;B)</w:t>
            </w:r>
          </w:p>
        </w:tc>
        <w:tc>
          <w:tcPr>
            <w:tcW w:w="291" w:type="pct"/>
            <w:shd w:val="clear" w:color="000000" w:fill="FFFFFF"/>
            <w:vAlign w:val="center"/>
          </w:tcPr>
          <w:p w14:paraId="3ABA25B6">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046C33D2">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761E0801">
            <w:pPr>
              <w:spacing w:after="0" w:line="240" w:lineRule="auto"/>
              <w:ind w:left="1036"/>
              <w:jc w:val="right"/>
              <w:rPr>
                <w:rFonts w:ascii="Tw Cen MT" w:hAnsi="Tw Cen MT" w:eastAsia="Times New Roman" w:cs="Times New Roman"/>
                <w:kern w:val="0"/>
                <w:szCs w:val="22"/>
                <w14:ligatures w14:val="none"/>
              </w:rPr>
            </w:pPr>
          </w:p>
        </w:tc>
      </w:tr>
      <w:tr w14:paraId="34FC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98FBCC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 w:val="24"/>
              </w:rPr>
              <w:t>100</w:t>
            </w:r>
          </w:p>
        </w:tc>
        <w:tc>
          <w:tcPr>
            <w:tcW w:w="3071" w:type="pct"/>
            <w:shd w:val="clear" w:color="000000" w:fill="FFFFFF"/>
          </w:tcPr>
          <w:p w14:paraId="406AA37C">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sz w:val="24"/>
              </w:rPr>
              <w:t>PRELIMINARY AND AFTER WORKS</w:t>
            </w:r>
          </w:p>
        </w:tc>
        <w:tc>
          <w:tcPr>
            <w:tcW w:w="291" w:type="pct"/>
            <w:shd w:val="clear" w:color="000000" w:fill="FFFFFF"/>
          </w:tcPr>
          <w:p w14:paraId="0814BCC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52414BF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07D5AAD">
            <w:pPr>
              <w:spacing w:after="0" w:line="240" w:lineRule="auto"/>
              <w:jc w:val="right"/>
              <w:rPr>
                <w:rFonts w:ascii="Tw Cen MT" w:hAnsi="Tw Cen MT" w:eastAsia="Times New Roman" w:cs="Times New Roman"/>
                <w:kern w:val="0"/>
                <w:szCs w:val="22"/>
                <w:lang w:val="fr-FR"/>
                <w14:ligatures w14:val="none"/>
              </w:rPr>
            </w:pPr>
          </w:p>
        </w:tc>
      </w:tr>
      <w:tr w14:paraId="58E7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D4D45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071" w:type="pct"/>
            <w:shd w:val="clear" w:color="000000" w:fill="FFFFFF"/>
          </w:tcPr>
          <w:p w14:paraId="1BDC7E2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91" w:type="pct"/>
            <w:shd w:val="clear" w:color="000000" w:fill="FFFFFF"/>
          </w:tcPr>
          <w:p w14:paraId="5300F3A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641F533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40B0BB6">
            <w:pPr>
              <w:spacing w:after="0" w:line="240" w:lineRule="auto"/>
              <w:jc w:val="right"/>
              <w:rPr>
                <w:rFonts w:ascii="Tw Cen MT" w:hAnsi="Tw Cen MT" w:eastAsia="Times New Roman" w:cs="Times New Roman"/>
                <w:kern w:val="0"/>
                <w:szCs w:val="22"/>
                <w:lang w:val="fr-FR"/>
                <w14:ligatures w14:val="none"/>
              </w:rPr>
            </w:pPr>
          </w:p>
        </w:tc>
      </w:tr>
      <w:tr w14:paraId="7456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9E572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071" w:type="pct"/>
            <w:shd w:val="clear" w:color="000000" w:fill="FFFFFF"/>
          </w:tcPr>
          <w:p w14:paraId="2E27AB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91" w:type="pct"/>
            <w:shd w:val="clear" w:color="000000" w:fill="FFFFFF"/>
          </w:tcPr>
          <w:p w14:paraId="1B8716D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06AF999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0919EF">
            <w:pPr>
              <w:spacing w:after="0" w:line="240" w:lineRule="auto"/>
              <w:jc w:val="right"/>
              <w:rPr>
                <w:rFonts w:ascii="Tw Cen MT" w:hAnsi="Tw Cen MT" w:eastAsia="Times New Roman" w:cs="Times New Roman"/>
                <w:kern w:val="0"/>
                <w:szCs w:val="22"/>
                <w:lang w:val="fr-FR"/>
                <w14:ligatures w14:val="none"/>
              </w:rPr>
            </w:pPr>
          </w:p>
        </w:tc>
      </w:tr>
      <w:tr w14:paraId="01F9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8538DC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174868C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100</w:t>
            </w:r>
          </w:p>
        </w:tc>
        <w:tc>
          <w:tcPr>
            <w:tcW w:w="291" w:type="pct"/>
            <w:shd w:val="clear" w:color="000000" w:fill="FFFFFF"/>
          </w:tcPr>
          <w:p w14:paraId="393A86C4">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DD13EE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E855B61">
            <w:pPr>
              <w:spacing w:after="0" w:line="240" w:lineRule="auto"/>
              <w:jc w:val="right"/>
              <w:rPr>
                <w:rFonts w:ascii="Tw Cen MT" w:hAnsi="Tw Cen MT" w:eastAsia="Times New Roman" w:cs="Times New Roman"/>
                <w:kern w:val="0"/>
                <w:szCs w:val="22"/>
                <w:lang w:val="fr-FR"/>
                <w14:ligatures w14:val="none"/>
              </w:rPr>
            </w:pPr>
          </w:p>
        </w:tc>
      </w:tr>
      <w:tr w14:paraId="2316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E3825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200</w:t>
            </w:r>
          </w:p>
        </w:tc>
        <w:tc>
          <w:tcPr>
            <w:tcW w:w="3071" w:type="pct"/>
            <w:shd w:val="clear" w:color="000000" w:fill="FFFFFF"/>
          </w:tcPr>
          <w:p w14:paraId="3EC5A8B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MASONERY WORKS</w:t>
            </w:r>
          </w:p>
        </w:tc>
        <w:tc>
          <w:tcPr>
            <w:tcW w:w="291" w:type="pct"/>
            <w:shd w:val="clear" w:color="000000" w:fill="FFFFFF"/>
          </w:tcPr>
          <w:p w14:paraId="4EBFB7E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0602D64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A54A48A">
            <w:pPr>
              <w:spacing w:after="0" w:line="240" w:lineRule="auto"/>
              <w:jc w:val="right"/>
              <w:rPr>
                <w:rFonts w:ascii="Tw Cen MT" w:hAnsi="Tw Cen MT" w:eastAsia="Times New Roman" w:cs="Times New Roman"/>
                <w:kern w:val="0"/>
                <w:szCs w:val="22"/>
                <w:lang w:val="fr-FR"/>
                <w14:ligatures w14:val="none"/>
              </w:rPr>
            </w:pPr>
          </w:p>
        </w:tc>
      </w:tr>
      <w:tr w14:paraId="11D4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47AA1E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201</w:t>
            </w:r>
          </w:p>
        </w:tc>
        <w:tc>
          <w:tcPr>
            <w:tcW w:w="3071" w:type="pct"/>
            <w:shd w:val="clear" w:color="000000" w:fill="FFFFFF"/>
          </w:tcPr>
          <w:p w14:paraId="30D8BEB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Plastering of walls with sand cement screed</w:t>
            </w:r>
          </w:p>
        </w:tc>
        <w:tc>
          <w:tcPr>
            <w:tcW w:w="291" w:type="pct"/>
            <w:shd w:val="clear" w:color="000000" w:fill="FFFFFF"/>
          </w:tcPr>
          <w:p w14:paraId="09DDDB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0C70A90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129307">
            <w:pPr>
              <w:spacing w:after="0" w:line="240" w:lineRule="auto"/>
              <w:jc w:val="right"/>
              <w:rPr>
                <w:rFonts w:ascii="Tw Cen MT" w:hAnsi="Tw Cen MT" w:eastAsia="Times New Roman" w:cs="Times New Roman"/>
                <w:kern w:val="0"/>
                <w:szCs w:val="22"/>
                <w:lang w:val="fr-FR"/>
                <w14:ligatures w14:val="none"/>
              </w:rPr>
            </w:pPr>
          </w:p>
        </w:tc>
      </w:tr>
      <w:tr w14:paraId="279F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D45B97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202</w:t>
            </w:r>
          </w:p>
        </w:tc>
        <w:tc>
          <w:tcPr>
            <w:tcW w:w="3071" w:type="pct"/>
            <w:shd w:val="clear" w:color="000000" w:fill="FFFFFF"/>
          </w:tcPr>
          <w:p w14:paraId="1116111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91" w:type="pct"/>
            <w:shd w:val="clear" w:color="000000" w:fill="FFFFFF"/>
          </w:tcPr>
          <w:p w14:paraId="3D6BB9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1FA51D2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3D2C3A5">
            <w:pPr>
              <w:spacing w:after="0" w:line="240" w:lineRule="auto"/>
              <w:jc w:val="right"/>
              <w:rPr>
                <w:rFonts w:ascii="Tw Cen MT" w:hAnsi="Tw Cen MT" w:eastAsia="Times New Roman" w:cs="Times New Roman"/>
                <w:kern w:val="0"/>
                <w:szCs w:val="22"/>
                <w:lang w:val="fr-FR"/>
                <w14:ligatures w14:val="none"/>
              </w:rPr>
            </w:pPr>
          </w:p>
        </w:tc>
      </w:tr>
      <w:tr w14:paraId="010B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3F2AFBE">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2982610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200</w:t>
            </w:r>
          </w:p>
        </w:tc>
        <w:tc>
          <w:tcPr>
            <w:tcW w:w="291" w:type="pct"/>
            <w:shd w:val="clear" w:color="000000" w:fill="FFFFFF"/>
          </w:tcPr>
          <w:p w14:paraId="5DAAD98B">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680E59F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F218628">
            <w:pPr>
              <w:spacing w:after="0" w:line="240" w:lineRule="auto"/>
              <w:jc w:val="right"/>
              <w:rPr>
                <w:rFonts w:ascii="Tw Cen MT" w:hAnsi="Tw Cen MT" w:eastAsia="Times New Roman" w:cs="Times New Roman"/>
                <w:kern w:val="0"/>
                <w:szCs w:val="22"/>
                <w:lang w:val="fr-FR"/>
                <w14:ligatures w14:val="none"/>
              </w:rPr>
            </w:pPr>
          </w:p>
        </w:tc>
      </w:tr>
      <w:tr w14:paraId="121D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B9B6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300</w:t>
            </w:r>
          </w:p>
        </w:tc>
        <w:tc>
          <w:tcPr>
            <w:tcW w:w="3071" w:type="pct"/>
            <w:shd w:val="clear" w:color="000000" w:fill="FFFFFF"/>
          </w:tcPr>
          <w:p w14:paraId="5F62876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PLUMBING AND SANITATION</w:t>
            </w:r>
          </w:p>
        </w:tc>
        <w:tc>
          <w:tcPr>
            <w:tcW w:w="291" w:type="pct"/>
            <w:shd w:val="clear" w:color="000000" w:fill="FFFFFF"/>
          </w:tcPr>
          <w:p w14:paraId="6AEB6CCD">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1124519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FF36171">
            <w:pPr>
              <w:spacing w:after="0" w:line="240" w:lineRule="auto"/>
              <w:jc w:val="right"/>
              <w:rPr>
                <w:rFonts w:ascii="Tw Cen MT" w:hAnsi="Tw Cen MT" w:eastAsia="Times New Roman" w:cs="Times New Roman"/>
                <w:kern w:val="0"/>
                <w:szCs w:val="22"/>
                <w:lang w:val="fr-FR"/>
                <w14:ligatures w14:val="none"/>
              </w:rPr>
            </w:pPr>
          </w:p>
        </w:tc>
      </w:tr>
      <w:tr w14:paraId="5CE4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18C9C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071" w:type="pct"/>
            <w:shd w:val="clear" w:color="000000" w:fill="FFFFFF"/>
          </w:tcPr>
          <w:p w14:paraId="76B9FEB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English toilet (including all accessories)</w:t>
            </w:r>
          </w:p>
        </w:tc>
        <w:tc>
          <w:tcPr>
            <w:tcW w:w="291" w:type="pct"/>
            <w:shd w:val="clear" w:color="000000" w:fill="FFFFFF"/>
          </w:tcPr>
          <w:p w14:paraId="23380B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5F5DA00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4473CEF">
            <w:pPr>
              <w:spacing w:after="0" w:line="240" w:lineRule="auto"/>
              <w:jc w:val="right"/>
              <w:rPr>
                <w:rFonts w:ascii="Tw Cen MT" w:hAnsi="Tw Cen MT" w:eastAsia="Times New Roman" w:cs="Times New Roman"/>
                <w:kern w:val="0"/>
                <w:szCs w:val="22"/>
                <w:lang w:val="fr-FR"/>
                <w14:ligatures w14:val="none"/>
              </w:rPr>
            </w:pPr>
          </w:p>
        </w:tc>
      </w:tr>
      <w:tr w14:paraId="540E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23E8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071" w:type="pct"/>
            <w:shd w:val="clear" w:color="000000" w:fill="FFFFFF"/>
          </w:tcPr>
          <w:p w14:paraId="73D5CAB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replace complete wash hand basins in toilets</w:t>
            </w:r>
          </w:p>
        </w:tc>
        <w:tc>
          <w:tcPr>
            <w:tcW w:w="291" w:type="pct"/>
            <w:shd w:val="clear" w:color="000000" w:fill="FFFFFF"/>
          </w:tcPr>
          <w:p w14:paraId="640B221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7736518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EAB1332">
            <w:pPr>
              <w:spacing w:after="0" w:line="240" w:lineRule="auto"/>
              <w:jc w:val="right"/>
              <w:rPr>
                <w:rFonts w:ascii="Tw Cen MT" w:hAnsi="Tw Cen MT" w:eastAsia="Times New Roman" w:cs="Times New Roman"/>
                <w:kern w:val="0"/>
                <w:szCs w:val="22"/>
                <w:lang w:val="fr-FR"/>
                <w14:ligatures w14:val="none"/>
              </w:rPr>
            </w:pPr>
          </w:p>
        </w:tc>
      </w:tr>
      <w:tr w14:paraId="20E9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BC5311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303</w:t>
            </w:r>
          </w:p>
        </w:tc>
        <w:tc>
          <w:tcPr>
            <w:tcW w:w="3071" w:type="pct"/>
            <w:shd w:val="clear" w:color="000000" w:fill="FFFFFF"/>
          </w:tcPr>
          <w:p w14:paraId="1614168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urinaries ( including all accessories)</w:t>
            </w:r>
          </w:p>
        </w:tc>
        <w:tc>
          <w:tcPr>
            <w:tcW w:w="291" w:type="pct"/>
            <w:shd w:val="clear" w:color="000000" w:fill="FFFFFF"/>
          </w:tcPr>
          <w:p w14:paraId="7112CE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2754A10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2BD10D4">
            <w:pPr>
              <w:spacing w:after="0" w:line="240" w:lineRule="auto"/>
              <w:jc w:val="right"/>
              <w:rPr>
                <w:rFonts w:ascii="Tw Cen MT" w:hAnsi="Tw Cen MT" w:eastAsia="Times New Roman" w:cs="Times New Roman"/>
                <w:kern w:val="0"/>
                <w:szCs w:val="22"/>
                <w:lang w:val="fr-FR"/>
                <w14:ligatures w14:val="none"/>
              </w:rPr>
            </w:pPr>
          </w:p>
        </w:tc>
      </w:tr>
      <w:tr w14:paraId="7DB4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AFBBB9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304</w:t>
            </w:r>
          </w:p>
        </w:tc>
        <w:tc>
          <w:tcPr>
            <w:tcW w:w="3071" w:type="pct"/>
            <w:shd w:val="clear" w:color="000000" w:fill="FFFFFF"/>
          </w:tcPr>
          <w:p w14:paraId="56507C1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maintenance of the entire plumbing and water network systems</w:t>
            </w:r>
          </w:p>
        </w:tc>
        <w:tc>
          <w:tcPr>
            <w:tcW w:w="291" w:type="pct"/>
            <w:shd w:val="clear" w:color="000000" w:fill="FFFFFF"/>
          </w:tcPr>
          <w:p w14:paraId="21418F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1A37123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7EC8E42">
            <w:pPr>
              <w:spacing w:after="0" w:line="240" w:lineRule="auto"/>
              <w:jc w:val="right"/>
              <w:rPr>
                <w:rFonts w:ascii="Tw Cen MT" w:hAnsi="Tw Cen MT" w:eastAsia="Times New Roman" w:cs="Times New Roman"/>
                <w:kern w:val="0"/>
                <w:szCs w:val="22"/>
                <w:lang w:val="fr-FR"/>
                <w14:ligatures w14:val="none"/>
              </w:rPr>
            </w:pPr>
          </w:p>
        </w:tc>
      </w:tr>
      <w:tr w14:paraId="6734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9AFAE0B">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0346A3C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300</w:t>
            </w:r>
          </w:p>
        </w:tc>
        <w:tc>
          <w:tcPr>
            <w:tcW w:w="291" w:type="pct"/>
            <w:shd w:val="clear" w:color="000000" w:fill="FFFFFF"/>
          </w:tcPr>
          <w:p w14:paraId="75DF088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C43430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AA1DC76">
            <w:pPr>
              <w:spacing w:after="0" w:line="240" w:lineRule="auto"/>
              <w:jc w:val="right"/>
              <w:rPr>
                <w:rFonts w:ascii="Tw Cen MT" w:hAnsi="Tw Cen MT" w:eastAsia="Times New Roman" w:cs="Times New Roman"/>
                <w:kern w:val="0"/>
                <w:szCs w:val="22"/>
                <w:lang w:val="fr-FR"/>
                <w14:ligatures w14:val="none"/>
              </w:rPr>
            </w:pPr>
          </w:p>
        </w:tc>
      </w:tr>
      <w:tr w14:paraId="491C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2EFA2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400</w:t>
            </w:r>
          </w:p>
        </w:tc>
        <w:tc>
          <w:tcPr>
            <w:tcW w:w="3071" w:type="pct"/>
            <w:shd w:val="clear" w:color="000000" w:fill="FFFFFF"/>
          </w:tcPr>
          <w:p w14:paraId="64396DA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ELECTRICAL REPAIRS</w:t>
            </w:r>
          </w:p>
        </w:tc>
        <w:tc>
          <w:tcPr>
            <w:tcW w:w="291" w:type="pct"/>
            <w:shd w:val="clear" w:color="000000" w:fill="FFFFFF"/>
          </w:tcPr>
          <w:p w14:paraId="513BBA5B">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44E3306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B8E35C">
            <w:pPr>
              <w:spacing w:after="0" w:line="240" w:lineRule="auto"/>
              <w:jc w:val="right"/>
              <w:rPr>
                <w:rFonts w:ascii="Tw Cen MT" w:hAnsi="Tw Cen MT" w:eastAsia="Times New Roman" w:cs="Times New Roman"/>
                <w:kern w:val="0"/>
                <w:szCs w:val="22"/>
                <w:lang w:val="fr-FR"/>
                <w14:ligatures w14:val="none"/>
              </w:rPr>
            </w:pPr>
          </w:p>
        </w:tc>
      </w:tr>
      <w:tr w14:paraId="6606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8D4DF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071" w:type="pct"/>
            <w:shd w:val="clear" w:color="000000" w:fill="FFFFFF"/>
          </w:tcPr>
          <w:p w14:paraId="3FFD039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repairs of the electrical system (cabling and installation of breakers and other accessories)</w:t>
            </w:r>
          </w:p>
        </w:tc>
        <w:tc>
          <w:tcPr>
            <w:tcW w:w="291" w:type="pct"/>
            <w:shd w:val="clear" w:color="000000" w:fill="FFFFFF"/>
          </w:tcPr>
          <w:p w14:paraId="485A5C4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33C4AEC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0C5246F">
            <w:pPr>
              <w:spacing w:after="0" w:line="240" w:lineRule="auto"/>
              <w:jc w:val="right"/>
              <w:rPr>
                <w:rFonts w:ascii="Tw Cen MT" w:hAnsi="Tw Cen MT" w:eastAsia="Times New Roman" w:cs="Times New Roman"/>
                <w:kern w:val="0"/>
                <w:szCs w:val="22"/>
                <w:lang w:val="fr-FR"/>
                <w14:ligatures w14:val="none"/>
              </w:rPr>
            </w:pPr>
          </w:p>
        </w:tc>
      </w:tr>
      <w:tr w14:paraId="7CA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88E1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402</w:t>
            </w:r>
          </w:p>
        </w:tc>
        <w:tc>
          <w:tcPr>
            <w:tcW w:w="3071" w:type="pct"/>
            <w:shd w:val="clear" w:color="000000" w:fill="FFFFFF"/>
          </w:tcPr>
          <w:p w14:paraId="72D952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fluorescent lambs with white round and bright economic led bulbs of not more than 100 watts (holder and bulbs inclusive)</w:t>
            </w:r>
          </w:p>
        </w:tc>
        <w:tc>
          <w:tcPr>
            <w:tcW w:w="291" w:type="pct"/>
            <w:shd w:val="clear" w:color="000000" w:fill="FFFFFF"/>
          </w:tcPr>
          <w:p w14:paraId="76918C2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71F77B9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A77D20">
            <w:pPr>
              <w:spacing w:after="0" w:line="240" w:lineRule="auto"/>
              <w:jc w:val="right"/>
              <w:rPr>
                <w:rFonts w:ascii="Tw Cen MT" w:hAnsi="Tw Cen MT" w:eastAsia="Times New Roman" w:cs="Times New Roman"/>
                <w:kern w:val="0"/>
                <w:szCs w:val="22"/>
                <w:lang w:val="fr-FR"/>
                <w14:ligatures w14:val="none"/>
              </w:rPr>
            </w:pPr>
          </w:p>
        </w:tc>
      </w:tr>
      <w:tr w14:paraId="31DE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D15A6B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403</w:t>
            </w:r>
          </w:p>
        </w:tc>
        <w:tc>
          <w:tcPr>
            <w:tcW w:w="3071" w:type="pct"/>
            <w:shd w:val="clear" w:color="000000" w:fill="FFFFFF"/>
          </w:tcPr>
          <w:p w14:paraId="268D823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91" w:type="pct"/>
            <w:shd w:val="clear" w:color="000000" w:fill="FFFFFF"/>
          </w:tcPr>
          <w:p w14:paraId="400169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71094FA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6A4D301">
            <w:pPr>
              <w:spacing w:after="0" w:line="240" w:lineRule="auto"/>
              <w:jc w:val="right"/>
              <w:rPr>
                <w:rFonts w:ascii="Tw Cen MT" w:hAnsi="Tw Cen MT" w:eastAsia="Times New Roman" w:cs="Times New Roman"/>
                <w:kern w:val="0"/>
                <w:szCs w:val="22"/>
                <w:lang w:val="fr-FR"/>
                <w14:ligatures w14:val="none"/>
              </w:rPr>
            </w:pPr>
          </w:p>
        </w:tc>
      </w:tr>
      <w:tr w14:paraId="375E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3B19C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404</w:t>
            </w:r>
          </w:p>
        </w:tc>
        <w:tc>
          <w:tcPr>
            <w:tcW w:w="3071" w:type="pct"/>
            <w:shd w:val="clear" w:color="000000" w:fill="FFFFFF"/>
          </w:tcPr>
          <w:p w14:paraId="08F7ACC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91" w:type="pct"/>
            <w:shd w:val="clear" w:color="000000" w:fill="FFFFFF"/>
          </w:tcPr>
          <w:p w14:paraId="4E9C57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5BFE627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2B7CD5D">
            <w:pPr>
              <w:spacing w:after="0" w:line="240" w:lineRule="auto"/>
              <w:jc w:val="right"/>
              <w:rPr>
                <w:rFonts w:ascii="Tw Cen MT" w:hAnsi="Tw Cen MT" w:eastAsia="Times New Roman" w:cs="Times New Roman"/>
                <w:kern w:val="0"/>
                <w:szCs w:val="22"/>
                <w:lang w:val="fr-FR"/>
                <w14:ligatures w14:val="none"/>
              </w:rPr>
            </w:pPr>
          </w:p>
        </w:tc>
      </w:tr>
      <w:tr w14:paraId="3F1C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7E47D95">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145C736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400</w:t>
            </w:r>
          </w:p>
        </w:tc>
        <w:tc>
          <w:tcPr>
            <w:tcW w:w="291" w:type="pct"/>
            <w:shd w:val="clear" w:color="000000" w:fill="FFFFFF"/>
          </w:tcPr>
          <w:p w14:paraId="65C8B5B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9AEC35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B35C38">
            <w:pPr>
              <w:spacing w:after="0" w:line="240" w:lineRule="auto"/>
              <w:jc w:val="right"/>
              <w:rPr>
                <w:rFonts w:ascii="Tw Cen MT" w:hAnsi="Tw Cen MT" w:eastAsia="Times New Roman" w:cs="Times New Roman"/>
                <w:kern w:val="0"/>
                <w:szCs w:val="22"/>
                <w:lang w:val="fr-FR"/>
                <w14:ligatures w14:val="none"/>
              </w:rPr>
            </w:pPr>
          </w:p>
        </w:tc>
      </w:tr>
      <w:tr w14:paraId="5D29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9FBC6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500</w:t>
            </w:r>
          </w:p>
        </w:tc>
        <w:tc>
          <w:tcPr>
            <w:tcW w:w="3071" w:type="pct"/>
            <w:shd w:val="clear" w:color="000000" w:fill="FFFFFF"/>
          </w:tcPr>
          <w:p w14:paraId="7BC6543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WOOD JOINERY WORKS</w:t>
            </w:r>
          </w:p>
        </w:tc>
        <w:tc>
          <w:tcPr>
            <w:tcW w:w="291" w:type="pct"/>
            <w:shd w:val="clear" w:color="000000" w:fill="FFFFFF"/>
          </w:tcPr>
          <w:p w14:paraId="400FBB2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tcPr>
          <w:p w14:paraId="3162D62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7BE5FE">
            <w:pPr>
              <w:spacing w:after="0" w:line="240" w:lineRule="auto"/>
              <w:jc w:val="right"/>
              <w:rPr>
                <w:rFonts w:ascii="Tw Cen MT" w:hAnsi="Tw Cen MT" w:eastAsia="Times New Roman" w:cs="Times New Roman"/>
                <w:kern w:val="0"/>
                <w:szCs w:val="22"/>
                <w:lang w:val="fr-FR"/>
                <w14:ligatures w14:val="none"/>
              </w:rPr>
            </w:pPr>
          </w:p>
        </w:tc>
      </w:tr>
      <w:tr w14:paraId="33FA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A821ED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071" w:type="pct"/>
            <w:shd w:val="clear" w:color="000000" w:fill="FFFFFF"/>
          </w:tcPr>
          <w:p w14:paraId="0A55BF3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windows with 2.9mm glass panels (including all accessories)</w:t>
            </w:r>
          </w:p>
        </w:tc>
        <w:tc>
          <w:tcPr>
            <w:tcW w:w="291" w:type="pct"/>
            <w:shd w:val="clear" w:color="000000" w:fill="FFFFFF"/>
          </w:tcPr>
          <w:p w14:paraId="50F0CE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1073525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9CFEFFD">
            <w:pPr>
              <w:spacing w:after="0" w:line="240" w:lineRule="auto"/>
              <w:jc w:val="right"/>
              <w:rPr>
                <w:rFonts w:ascii="Tw Cen MT" w:hAnsi="Tw Cen MT" w:eastAsia="Times New Roman" w:cs="Times New Roman"/>
                <w:kern w:val="0"/>
                <w:szCs w:val="22"/>
                <w:lang w:val="fr-FR"/>
                <w14:ligatures w14:val="none"/>
              </w:rPr>
            </w:pPr>
          </w:p>
        </w:tc>
      </w:tr>
      <w:tr w14:paraId="036A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1171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071" w:type="pct"/>
            <w:shd w:val="clear" w:color="000000" w:fill="FFFFFF"/>
          </w:tcPr>
          <w:p w14:paraId="4A9CD21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fit Wooden frame-flush or panel Upholstered office door leaf (including all accessories)</w:t>
            </w:r>
          </w:p>
        </w:tc>
        <w:tc>
          <w:tcPr>
            <w:tcW w:w="291" w:type="pct"/>
            <w:shd w:val="clear" w:color="000000" w:fill="FFFFFF"/>
          </w:tcPr>
          <w:p w14:paraId="1203CC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340788C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BA26990">
            <w:pPr>
              <w:spacing w:after="0" w:line="240" w:lineRule="auto"/>
              <w:jc w:val="right"/>
              <w:rPr>
                <w:rFonts w:ascii="Tw Cen MT" w:hAnsi="Tw Cen MT" w:eastAsia="Times New Roman" w:cs="Times New Roman"/>
                <w:kern w:val="0"/>
                <w:szCs w:val="22"/>
                <w:lang w:val="fr-FR"/>
                <w14:ligatures w14:val="none"/>
              </w:rPr>
            </w:pPr>
          </w:p>
        </w:tc>
      </w:tr>
      <w:tr w14:paraId="30AF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3D3C40F">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2B203D5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500</w:t>
            </w:r>
          </w:p>
        </w:tc>
        <w:tc>
          <w:tcPr>
            <w:tcW w:w="291" w:type="pct"/>
            <w:shd w:val="clear" w:color="000000" w:fill="FFFFFF"/>
          </w:tcPr>
          <w:p w14:paraId="5E09683C">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129441E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2AC9700">
            <w:pPr>
              <w:spacing w:after="0" w:line="240" w:lineRule="auto"/>
              <w:jc w:val="right"/>
              <w:rPr>
                <w:rFonts w:ascii="Tw Cen MT" w:hAnsi="Tw Cen MT" w:eastAsia="Times New Roman" w:cs="Times New Roman"/>
                <w:kern w:val="0"/>
                <w:szCs w:val="22"/>
                <w:lang w:val="fr-FR"/>
                <w14:ligatures w14:val="none"/>
              </w:rPr>
            </w:pPr>
          </w:p>
        </w:tc>
      </w:tr>
      <w:tr w14:paraId="448E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93849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600</w:t>
            </w:r>
          </w:p>
        </w:tc>
        <w:tc>
          <w:tcPr>
            <w:tcW w:w="3071" w:type="pct"/>
            <w:shd w:val="clear" w:color="000000" w:fill="FFFFFF"/>
          </w:tcPr>
          <w:p w14:paraId="5FA30D2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EXTERNAL DRAINAGE WORKS</w:t>
            </w:r>
          </w:p>
        </w:tc>
        <w:tc>
          <w:tcPr>
            <w:tcW w:w="291" w:type="pct"/>
            <w:shd w:val="clear" w:color="000000" w:fill="FFFFFF"/>
          </w:tcPr>
          <w:p w14:paraId="2C4E431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298514F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03EFF7B">
            <w:pPr>
              <w:spacing w:after="0" w:line="240" w:lineRule="auto"/>
              <w:jc w:val="right"/>
              <w:rPr>
                <w:rFonts w:ascii="Tw Cen MT" w:hAnsi="Tw Cen MT" w:eastAsia="Times New Roman" w:cs="Times New Roman"/>
                <w:kern w:val="0"/>
                <w:szCs w:val="22"/>
                <w:lang w:val="fr-FR"/>
                <w14:ligatures w14:val="none"/>
              </w:rPr>
            </w:pPr>
          </w:p>
        </w:tc>
      </w:tr>
      <w:tr w14:paraId="0E1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FC6F05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071" w:type="pct"/>
            <w:shd w:val="clear" w:color="000000" w:fill="FFFFFF"/>
          </w:tcPr>
          <w:p w14:paraId="6226CE0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Excavation of drainage gutter</w:t>
            </w:r>
          </w:p>
        </w:tc>
        <w:tc>
          <w:tcPr>
            <w:tcW w:w="291" w:type="pct"/>
            <w:shd w:val="clear" w:color="000000" w:fill="FFFFFF"/>
          </w:tcPr>
          <w:p w14:paraId="1F743D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m³</w:t>
            </w:r>
          </w:p>
        </w:tc>
        <w:tc>
          <w:tcPr>
            <w:tcW w:w="687" w:type="pct"/>
            <w:shd w:val="clear" w:color="000000" w:fill="FFFFFF"/>
            <w:vAlign w:val="center"/>
          </w:tcPr>
          <w:p w14:paraId="4472FEA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CDD9B5B">
            <w:pPr>
              <w:spacing w:after="0" w:line="240" w:lineRule="auto"/>
              <w:jc w:val="right"/>
              <w:rPr>
                <w:rFonts w:ascii="Tw Cen MT" w:hAnsi="Tw Cen MT" w:eastAsia="Times New Roman" w:cs="Times New Roman"/>
                <w:kern w:val="0"/>
                <w:szCs w:val="22"/>
                <w:lang w:val="fr-FR"/>
                <w14:ligatures w14:val="none"/>
              </w:rPr>
            </w:pPr>
          </w:p>
        </w:tc>
      </w:tr>
      <w:tr w14:paraId="6D4E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618085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602</w:t>
            </w:r>
          </w:p>
        </w:tc>
        <w:tc>
          <w:tcPr>
            <w:tcW w:w="3071" w:type="pct"/>
            <w:shd w:val="clear" w:color="000000" w:fill="FFFFFF"/>
          </w:tcPr>
          <w:p w14:paraId="0895E84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Construction of mass concrete rectangular gutter of 60x60 cm with reinforced concrete slabs for water channels at 350kg/m3 mix</w:t>
            </w:r>
          </w:p>
        </w:tc>
        <w:tc>
          <w:tcPr>
            <w:tcW w:w="291" w:type="pct"/>
            <w:shd w:val="clear" w:color="000000" w:fill="FFFFFF"/>
          </w:tcPr>
          <w:p w14:paraId="178C7B5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5FF6934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EC82C31">
            <w:pPr>
              <w:spacing w:after="0" w:line="240" w:lineRule="auto"/>
              <w:jc w:val="right"/>
              <w:rPr>
                <w:rFonts w:ascii="Tw Cen MT" w:hAnsi="Tw Cen MT" w:eastAsia="Times New Roman" w:cs="Times New Roman"/>
                <w:kern w:val="0"/>
                <w:szCs w:val="22"/>
                <w:lang w:val="fr-FR"/>
                <w14:ligatures w14:val="none"/>
              </w:rPr>
            </w:pPr>
          </w:p>
        </w:tc>
      </w:tr>
      <w:tr w14:paraId="6F10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8542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603</w:t>
            </w:r>
          </w:p>
        </w:tc>
        <w:tc>
          <w:tcPr>
            <w:tcW w:w="3071" w:type="pct"/>
            <w:shd w:val="clear" w:color="000000" w:fill="FFFFFF"/>
          </w:tcPr>
          <w:p w14:paraId="578B47D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Finishing of drainage gutter with sand cement screed under a cement paste top coating mortar</w:t>
            </w:r>
          </w:p>
        </w:tc>
        <w:tc>
          <w:tcPr>
            <w:tcW w:w="291" w:type="pct"/>
            <w:shd w:val="clear" w:color="000000" w:fill="FFFFFF"/>
          </w:tcPr>
          <w:p w14:paraId="0219BCF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39E1D89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32FFB32">
            <w:pPr>
              <w:spacing w:after="0" w:line="240" w:lineRule="auto"/>
              <w:jc w:val="right"/>
              <w:rPr>
                <w:rFonts w:ascii="Tw Cen MT" w:hAnsi="Tw Cen MT" w:eastAsia="Times New Roman" w:cs="Times New Roman"/>
                <w:kern w:val="0"/>
                <w:szCs w:val="22"/>
                <w:lang w:val="fr-FR"/>
                <w14:ligatures w14:val="none"/>
              </w:rPr>
            </w:pPr>
          </w:p>
        </w:tc>
      </w:tr>
      <w:tr w14:paraId="2872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D6D7AE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F9222F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600</w:t>
            </w:r>
          </w:p>
        </w:tc>
        <w:tc>
          <w:tcPr>
            <w:tcW w:w="291" w:type="pct"/>
            <w:shd w:val="clear" w:color="000000" w:fill="FFFFFF"/>
          </w:tcPr>
          <w:p w14:paraId="1FD238E0">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4A8026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19EC6E">
            <w:pPr>
              <w:spacing w:after="0" w:line="240" w:lineRule="auto"/>
              <w:jc w:val="right"/>
              <w:rPr>
                <w:rFonts w:ascii="Tw Cen MT" w:hAnsi="Tw Cen MT" w:eastAsia="Times New Roman" w:cs="Times New Roman"/>
                <w:kern w:val="0"/>
                <w:szCs w:val="22"/>
                <w:lang w:val="fr-FR"/>
                <w14:ligatures w14:val="none"/>
              </w:rPr>
            </w:pPr>
          </w:p>
        </w:tc>
      </w:tr>
      <w:tr w14:paraId="603A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7E6A8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700</w:t>
            </w:r>
          </w:p>
        </w:tc>
        <w:tc>
          <w:tcPr>
            <w:tcW w:w="3071" w:type="pct"/>
            <w:shd w:val="clear" w:color="000000" w:fill="FFFFFF"/>
          </w:tcPr>
          <w:p w14:paraId="180C894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TILING WORKS</w:t>
            </w:r>
          </w:p>
        </w:tc>
        <w:tc>
          <w:tcPr>
            <w:tcW w:w="291" w:type="pct"/>
            <w:shd w:val="clear" w:color="000000" w:fill="FFFFFF"/>
          </w:tcPr>
          <w:p w14:paraId="3E5293D4">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A13B46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97E6253">
            <w:pPr>
              <w:spacing w:after="0" w:line="240" w:lineRule="auto"/>
              <w:jc w:val="right"/>
              <w:rPr>
                <w:rFonts w:ascii="Tw Cen MT" w:hAnsi="Tw Cen MT" w:eastAsia="Times New Roman" w:cs="Times New Roman"/>
                <w:kern w:val="0"/>
                <w:szCs w:val="22"/>
                <w:lang w:val="fr-FR"/>
                <w14:ligatures w14:val="none"/>
              </w:rPr>
            </w:pPr>
          </w:p>
        </w:tc>
      </w:tr>
      <w:tr w14:paraId="2EB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CCC1A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071" w:type="pct"/>
            <w:shd w:val="clear" w:color="000000" w:fill="FFFFFF"/>
          </w:tcPr>
          <w:p w14:paraId="250CE79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Ceramic quality tiles of 30x30 cm on floors</w:t>
            </w:r>
          </w:p>
        </w:tc>
        <w:tc>
          <w:tcPr>
            <w:tcW w:w="291" w:type="pct"/>
            <w:shd w:val="clear" w:color="000000" w:fill="FFFFFF"/>
          </w:tcPr>
          <w:p w14:paraId="5CFCEFF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1670BD0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ECEF78F">
            <w:pPr>
              <w:spacing w:after="0" w:line="240" w:lineRule="auto"/>
              <w:jc w:val="right"/>
              <w:rPr>
                <w:rFonts w:ascii="Tw Cen MT" w:hAnsi="Tw Cen MT" w:eastAsia="Times New Roman" w:cs="Times New Roman"/>
                <w:kern w:val="0"/>
                <w:szCs w:val="22"/>
                <w:lang w:val="fr-FR"/>
                <w14:ligatures w14:val="none"/>
              </w:rPr>
            </w:pPr>
          </w:p>
        </w:tc>
      </w:tr>
      <w:tr w14:paraId="0A71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8B71776">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041D5E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700</w:t>
            </w:r>
          </w:p>
        </w:tc>
        <w:tc>
          <w:tcPr>
            <w:tcW w:w="291" w:type="pct"/>
            <w:shd w:val="clear" w:color="000000" w:fill="FFFFFF"/>
          </w:tcPr>
          <w:p w14:paraId="146C3241">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6E6AA86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191C311">
            <w:pPr>
              <w:spacing w:after="0" w:line="240" w:lineRule="auto"/>
              <w:jc w:val="right"/>
              <w:rPr>
                <w:rFonts w:ascii="Tw Cen MT" w:hAnsi="Tw Cen MT" w:eastAsia="Times New Roman" w:cs="Times New Roman"/>
                <w:kern w:val="0"/>
                <w:szCs w:val="22"/>
                <w:lang w:val="fr-FR"/>
                <w14:ligatures w14:val="none"/>
              </w:rPr>
            </w:pPr>
          </w:p>
        </w:tc>
      </w:tr>
      <w:tr w14:paraId="7CA7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A7800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800</w:t>
            </w:r>
          </w:p>
        </w:tc>
        <w:tc>
          <w:tcPr>
            <w:tcW w:w="3071" w:type="pct"/>
            <w:shd w:val="clear" w:color="000000" w:fill="FFFFFF"/>
          </w:tcPr>
          <w:p w14:paraId="5DE5A23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ALUMINIUM, METAL, PLASTIC AND GLASS JOINERY WORKS</w:t>
            </w:r>
          </w:p>
        </w:tc>
        <w:tc>
          <w:tcPr>
            <w:tcW w:w="291" w:type="pct"/>
            <w:shd w:val="clear" w:color="000000" w:fill="FFFFFF"/>
          </w:tcPr>
          <w:p w14:paraId="11FCE4FE">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22974533">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12D008C2">
            <w:pPr>
              <w:spacing w:after="0" w:line="240" w:lineRule="auto"/>
              <w:jc w:val="right"/>
              <w:rPr>
                <w:rFonts w:ascii="Tw Cen MT" w:hAnsi="Tw Cen MT" w:eastAsia="Times New Roman" w:cs="Times New Roman"/>
                <w:kern w:val="0"/>
                <w:szCs w:val="22"/>
                <w14:ligatures w14:val="none"/>
              </w:rPr>
            </w:pPr>
          </w:p>
        </w:tc>
      </w:tr>
      <w:tr w14:paraId="20B1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491F1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071" w:type="pct"/>
            <w:shd w:val="clear" w:color="000000" w:fill="FFFFFF"/>
          </w:tcPr>
          <w:p w14:paraId="142A5E9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 ( including all accessories)</w:t>
            </w:r>
          </w:p>
        </w:tc>
        <w:tc>
          <w:tcPr>
            <w:tcW w:w="291" w:type="pct"/>
            <w:shd w:val="clear" w:color="000000" w:fill="FFFFFF"/>
          </w:tcPr>
          <w:p w14:paraId="74C04C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0E9D0F6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89DFCA3">
            <w:pPr>
              <w:spacing w:after="0" w:line="240" w:lineRule="auto"/>
              <w:jc w:val="right"/>
              <w:rPr>
                <w:rFonts w:ascii="Tw Cen MT" w:hAnsi="Tw Cen MT" w:eastAsia="Times New Roman" w:cs="Times New Roman"/>
                <w:kern w:val="0"/>
                <w:szCs w:val="22"/>
                <w:lang w:val="fr-FR"/>
                <w14:ligatures w14:val="none"/>
              </w:rPr>
            </w:pPr>
          </w:p>
        </w:tc>
      </w:tr>
      <w:tr w14:paraId="50F0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CA78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071" w:type="pct"/>
            <w:shd w:val="clear" w:color="000000" w:fill="FFFFFF"/>
          </w:tcPr>
          <w:p w14:paraId="17C7859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wooden frame louver window with alu glass panels windows (including all accessories)</w:t>
            </w:r>
          </w:p>
        </w:tc>
        <w:tc>
          <w:tcPr>
            <w:tcW w:w="291" w:type="pct"/>
            <w:shd w:val="clear" w:color="000000" w:fill="FFFFFF"/>
          </w:tcPr>
          <w:p w14:paraId="152B875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31E7249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F18B78">
            <w:pPr>
              <w:spacing w:after="0" w:line="240" w:lineRule="auto"/>
              <w:jc w:val="right"/>
              <w:rPr>
                <w:rFonts w:ascii="Tw Cen MT" w:hAnsi="Tw Cen MT" w:eastAsia="Times New Roman" w:cs="Times New Roman"/>
                <w:kern w:val="0"/>
                <w:szCs w:val="22"/>
                <w:lang w:val="fr-FR"/>
                <w14:ligatures w14:val="none"/>
              </w:rPr>
            </w:pPr>
          </w:p>
        </w:tc>
      </w:tr>
      <w:tr w14:paraId="409D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D3453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803</w:t>
            </w:r>
          </w:p>
        </w:tc>
        <w:tc>
          <w:tcPr>
            <w:tcW w:w="3071" w:type="pct"/>
            <w:shd w:val="clear" w:color="000000" w:fill="FFFFFF"/>
          </w:tcPr>
          <w:p w14:paraId="5024E4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door locks with Smick barrel locks (with 5 keys)</w:t>
            </w:r>
          </w:p>
        </w:tc>
        <w:tc>
          <w:tcPr>
            <w:tcW w:w="291" w:type="pct"/>
            <w:shd w:val="clear" w:color="000000" w:fill="FFFFFF"/>
          </w:tcPr>
          <w:p w14:paraId="62DFF9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vAlign w:val="center"/>
          </w:tcPr>
          <w:p w14:paraId="48F5664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0CE22C3">
            <w:pPr>
              <w:spacing w:after="0" w:line="240" w:lineRule="auto"/>
              <w:jc w:val="right"/>
              <w:rPr>
                <w:rFonts w:ascii="Tw Cen MT" w:hAnsi="Tw Cen MT" w:eastAsia="Times New Roman" w:cs="Times New Roman"/>
                <w:kern w:val="0"/>
                <w:szCs w:val="22"/>
                <w:lang w:val="fr-FR"/>
                <w14:ligatures w14:val="none"/>
              </w:rPr>
            </w:pPr>
          </w:p>
        </w:tc>
      </w:tr>
      <w:tr w14:paraId="62C0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139B16E">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5899734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SUB TOTAL 800</w:t>
            </w:r>
          </w:p>
        </w:tc>
        <w:tc>
          <w:tcPr>
            <w:tcW w:w="291" w:type="pct"/>
            <w:shd w:val="clear" w:color="000000" w:fill="FFFFFF"/>
          </w:tcPr>
          <w:p w14:paraId="38D813DF">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EFF8D1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90EC20">
            <w:pPr>
              <w:spacing w:after="0" w:line="240" w:lineRule="auto"/>
              <w:jc w:val="right"/>
              <w:rPr>
                <w:rFonts w:ascii="Tw Cen MT" w:hAnsi="Tw Cen MT" w:eastAsia="Times New Roman" w:cs="Times New Roman"/>
                <w:kern w:val="0"/>
                <w:szCs w:val="22"/>
                <w:lang w:val="fr-FR"/>
                <w14:ligatures w14:val="none"/>
              </w:rPr>
            </w:pPr>
          </w:p>
        </w:tc>
      </w:tr>
      <w:tr w14:paraId="6F06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4492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900</w:t>
            </w:r>
          </w:p>
        </w:tc>
        <w:tc>
          <w:tcPr>
            <w:tcW w:w="3071" w:type="pct"/>
            <w:shd w:val="clear" w:color="000000" w:fill="FFFFFF"/>
          </w:tcPr>
          <w:p w14:paraId="5F1C0DD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ROOF / CEILING WORKS</w:t>
            </w:r>
          </w:p>
        </w:tc>
        <w:tc>
          <w:tcPr>
            <w:tcW w:w="291" w:type="pct"/>
            <w:shd w:val="clear" w:color="000000" w:fill="FFFFFF"/>
          </w:tcPr>
          <w:p w14:paraId="221ED527">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476E601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EA25B1">
            <w:pPr>
              <w:spacing w:after="0" w:line="240" w:lineRule="auto"/>
              <w:jc w:val="right"/>
              <w:rPr>
                <w:rFonts w:ascii="Tw Cen MT" w:hAnsi="Tw Cen MT" w:eastAsia="Times New Roman" w:cs="Times New Roman"/>
                <w:kern w:val="0"/>
                <w:szCs w:val="22"/>
                <w:lang w:val="fr-FR"/>
                <w14:ligatures w14:val="none"/>
              </w:rPr>
            </w:pPr>
          </w:p>
        </w:tc>
      </w:tr>
      <w:tr w14:paraId="61BB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26A38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901</w:t>
            </w:r>
          </w:p>
        </w:tc>
        <w:tc>
          <w:tcPr>
            <w:tcW w:w="3071" w:type="pct"/>
            <w:shd w:val="clear" w:color="000000" w:fill="FFFFFF"/>
          </w:tcPr>
          <w:p w14:paraId="762C2E0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 ( including all accessories)</w:t>
            </w:r>
          </w:p>
        </w:tc>
        <w:tc>
          <w:tcPr>
            <w:tcW w:w="291" w:type="pct"/>
            <w:shd w:val="clear" w:color="000000" w:fill="FFFFFF"/>
          </w:tcPr>
          <w:p w14:paraId="42FEF0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35CAF0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C4DCEC5">
            <w:pPr>
              <w:spacing w:after="0" w:line="240" w:lineRule="auto"/>
              <w:jc w:val="right"/>
              <w:rPr>
                <w:rFonts w:ascii="Tw Cen MT" w:hAnsi="Tw Cen MT" w:eastAsia="Times New Roman" w:cs="Times New Roman"/>
                <w:kern w:val="0"/>
                <w:szCs w:val="22"/>
                <w:lang w:val="fr-FR"/>
                <w14:ligatures w14:val="none"/>
              </w:rPr>
            </w:pPr>
          </w:p>
        </w:tc>
      </w:tr>
      <w:tr w14:paraId="3E5A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23A16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902</w:t>
            </w:r>
          </w:p>
        </w:tc>
        <w:tc>
          <w:tcPr>
            <w:tcW w:w="3071" w:type="pct"/>
            <w:shd w:val="clear" w:color="000000" w:fill="FFFFFF"/>
          </w:tcPr>
          <w:p w14:paraId="57F22DA5">
            <w:pPr>
              <w:spacing w:after="0" w:line="240" w:lineRule="auto"/>
              <w:rPr>
                <w:rFonts w:ascii="Tw Cen MT" w:hAnsi="Tw Cen MT" w:eastAsia="Times New Roman" w:cs="Times New Roman"/>
                <w:b/>
                <w:bCs/>
                <w:szCs w:val="22"/>
              </w:rPr>
            </w:pPr>
            <w:r>
              <w:rPr>
                <w:rFonts w:ascii="Tw Cen MT" w:hAnsi="Tw Cen MT" w:eastAsia="Times New Roman" w:cs="Times New Roman"/>
                <w:sz w:val="24"/>
              </w:rPr>
              <w:t>Install alu roof gutters of 5/10 mm</w:t>
            </w:r>
          </w:p>
        </w:tc>
        <w:tc>
          <w:tcPr>
            <w:tcW w:w="291" w:type="pct"/>
            <w:shd w:val="clear" w:color="000000" w:fill="FFFFFF"/>
          </w:tcPr>
          <w:p w14:paraId="72F137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095B3BD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1BDF6B">
            <w:pPr>
              <w:spacing w:after="0" w:line="240" w:lineRule="auto"/>
              <w:jc w:val="right"/>
              <w:rPr>
                <w:rFonts w:ascii="Tw Cen MT" w:hAnsi="Tw Cen MT" w:eastAsia="Times New Roman" w:cs="Times New Roman"/>
                <w:kern w:val="0"/>
                <w:szCs w:val="22"/>
                <w:lang w:val="fr-FR"/>
                <w14:ligatures w14:val="none"/>
              </w:rPr>
            </w:pPr>
          </w:p>
        </w:tc>
      </w:tr>
      <w:tr w14:paraId="4B98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C5DB4C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903</w:t>
            </w:r>
          </w:p>
        </w:tc>
        <w:tc>
          <w:tcPr>
            <w:tcW w:w="3071" w:type="pct"/>
            <w:shd w:val="clear" w:color="000000" w:fill="FFFFFF"/>
          </w:tcPr>
          <w:p w14:paraId="57AE244D">
            <w:pPr>
              <w:spacing w:after="0" w:line="240" w:lineRule="auto"/>
              <w:rPr>
                <w:rFonts w:ascii="Tw Cen MT" w:hAnsi="Tw Cen MT" w:eastAsia="Times New Roman" w:cs="Times New Roman"/>
                <w:b/>
                <w:bCs/>
                <w:szCs w:val="22"/>
              </w:rPr>
            </w:pPr>
            <w:r>
              <w:rPr>
                <w:rFonts w:ascii="Tw Cen MT" w:hAnsi="Tw Cen MT" w:eastAsia="Times New Roman" w:cs="Times New Roman"/>
                <w:sz w:val="24"/>
              </w:rPr>
              <w:t>Installation of alu facia boards (include all fixing accessories)</w:t>
            </w:r>
          </w:p>
        </w:tc>
        <w:tc>
          <w:tcPr>
            <w:tcW w:w="291" w:type="pct"/>
            <w:shd w:val="clear" w:color="000000" w:fill="FFFFFF"/>
          </w:tcPr>
          <w:p w14:paraId="4CE7A6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45C6C62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990503">
            <w:pPr>
              <w:spacing w:after="0" w:line="240" w:lineRule="auto"/>
              <w:jc w:val="right"/>
              <w:rPr>
                <w:rFonts w:ascii="Tw Cen MT" w:hAnsi="Tw Cen MT" w:eastAsia="Times New Roman" w:cs="Times New Roman"/>
                <w:kern w:val="0"/>
                <w:szCs w:val="22"/>
                <w:lang w:val="fr-FR"/>
                <w14:ligatures w14:val="none"/>
              </w:rPr>
            </w:pPr>
          </w:p>
        </w:tc>
      </w:tr>
      <w:tr w14:paraId="20E4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670E87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15698FD1">
            <w:pPr>
              <w:spacing w:after="0" w:line="240" w:lineRule="auto"/>
              <w:rPr>
                <w:rFonts w:ascii="Tw Cen MT" w:hAnsi="Tw Cen MT" w:eastAsia="Times New Roman" w:cs="Times New Roman"/>
                <w:b/>
                <w:bCs/>
                <w:szCs w:val="22"/>
              </w:rPr>
            </w:pPr>
            <w:r>
              <w:rPr>
                <w:rFonts w:ascii="Tw Cen MT" w:hAnsi="Tw Cen MT" w:eastAsia="Times New Roman" w:cs="Times New Roman"/>
                <w:sz w:val="24"/>
              </w:rPr>
              <w:t>SUB TOTAL 900</w:t>
            </w:r>
          </w:p>
        </w:tc>
        <w:tc>
          <w:tcPr>
            <w:tcW w:w="291" w:type="pct"/>
            <w:shd w:val="clear" w:color="000000" w:fill="FFFFFF"/>
          </w:tcPr>
          <w:p w14:paraId="09F53A50">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17A6F68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1BAF36">
            <w:pPr>
              <w:spacing w:after="0" w:line="240" w:lineRule="auto"/>
              <w:jc w:val="right"/>
              <w:rPr>
                <w:rFonts w:ascii="Tw Cen MT" w:hAnsi="Tw Cen MT" w:eastAsia="Times New Roman" w:cs="Times New Roman"/>
                <w:kern w:val="0"/>
                <w:szCs w:val="22"/>
                <w:lang w:val="fr-FR"/>
                <w14:ligatures w14:val="none"/>
              </w:rPr>
            </w:pPr>
          </w:p>
        </w:tc>
      </w:tr>
      <w:tr w14:paraId="72A5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3B931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1000</w:t>
            </w:r>
          </w:p>
        </w:tc>
        <w:tc>
          <w:tcPr>
            <w:tcW w:w="3071" w:type="pct"/>
            <w:shd w:val="clear" w:color="000000" w:fill="FFFFFF"/>
          </w:tcPr>
          <w:p w14:paraId="60C4AAA7">
            <w:pPr>
              <w:spacing w:after="0" w:line="240" w:lineRule="auto"/>
              <w:rPr>
                <w:rFonts w:ascii="Tw Cen MT" w:hAnsi="Tw Cen MT" w:eastAsia="Times New Roman" w:cs="Times New Roman"/>
                <w:b/>
                <w:bCs/>
                <w:szCs w:val="22"/>
              </w:rPr>
            </w:pPr>
            <w:r>
              <w:rPr>
                <w:rFonts w:ascii="Tw Cen MT" w:hAnsi="Tw Cen MT" w:eastAsia="Times New Roman" w:cs="Times New Roman"/>
                <w:sz w:val="24"/>
              </w:rPr>
              <w:t>FINISHES / PAINTING</w:t>
            </w:r>
          </w:p>
        </w:tc>
        <w:tc>
          <w:tcPr>
            <w:tcW w:w="291" w:type="pct"/>
            <w:shd w:val="clear" w:color="000000" w:fill="FFFFFF"/>
          </w:tcPr>
          <w:p w14:paraId="569DA689">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935ED5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F14AB88">
            <w:pPr>
              <w:spacing w:after="0" w:line="240" w:lineRule="auto"/>
              <w:jc w:val="right"/>
              <w:rPr>
                <w:rFonts w:ascii="Tw Cen MT" w:hAnsi="Tw Cen MT" w:eastAsia="Times New Roman" w:cs="Times New Roman"/>
                <w:kern w:val="0"/>
                <w:szCs w:val="22"/>
                <w:lang w:val="fr-FR"/>
                <w14:ligatures w14:val="none"/>
              </w:rPr>
            </w:pPr>
          </w:p>
        </w:tc>
      </w:tr>
      <w:tr w14:paraId="26F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09275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1001</w:t>
            </w:r>
          </w:p>
        </w:tc>
        <w:tc>
          <w:tcPr>
            <w:tcW w:w="3071" w:type="pct"/>
            <w:shd w:val="clear" w:color="000000" w:fill="FFFFFF"/>
          </w:tcPr>
          <w:p w14:paraId="4A0122E8">
            <w:pPr>
              <w:spacing w:after="0" w:line="240" w:lineRule="auto"/>
              <w:rPr>
                <w:rFonts w:ascii="Tw Cen MT" w:hAnsi="Tw Cen MT" w:eastAsia="Times New Roman" w:cs="Times New Roman"/>
                <w:b/>
                <w:bCs/>
                <w:szCs w:val="22"/>
              </w:rPr>
            </w:pPr>
            <w:r>
              <w:rPr>
                <w:rFonts w:ascii="Tw Cen MT" w:hAnsi="Tw Cen MT" w:eastAsia="Times New Roman" w:cs="Times New Roman"/>
                <w:sz w:val="24"/>
              </w:rPr>
              <w:t>Scrap and prepare walls for repainting</w:t>
            </w:r>
          </w:p>
        </w:tc>
        <w:tc>
          <w:tcPr>
            <w:tcW w:w="291" w:type="pct"/>
            <w:shd w:val="clear" w:color="000000" w:fill="FFFFFF"/>
          </w:tcPr>
          <w:p w14:paraId="5104CD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3A0698A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974ACE">
            <w:pPr>
              <w:spacing w:after="0" w:line="240" w:lineRule="auto"/>
              <w:jc w:val="right"/>
              <w:rPr>
                <w:rFonts w:ascii="Tw Cen MT" w:hAnsi="Tw Cen MT" w:eastAsia="Times New Roman" w:cs="Times New Roman"/>
                <w:kern w:val="0"/>
                <w:szCs w:val="22"/>
                <w:lang w:val="fr-FR"/>
                <w14:ligatures w14:val="none"/>
              </w:rPr>
            </w:pPr>
          </w:p>
        </w:tc>
      </w:tr>
      <w:tr w14:paraId="689B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C9C6B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1002</w:t>
            </w:r>
          </w:p>
        </w:tc>
        <w:tc>
          <w:tcPr>
            <w:tcW w:w="3071" w:type="pct"/>
            <w:shd w:val="clear" w:color="000000" w:fill="FFFFFF"/>
          </w:tcPr>
          <w:p w14:paraId="3916D25A">
            <w:pPr>
              <w:spacing w:after="0" w:line="240" w:lineRule="auto"/>
              <w:rPr>
                <w:rFonts w:ascii="Tw Cen MT" w:hAnsi="Tw Cen MT" w:eastAsia="Times New Roman" w:cs="Times New Roman"/>
                <w:b/>
                <w:bCs/>
                <w:szCs w:val="22"/>
              </w:rPr>
            </w:pPr>
            <w:r>
              <w:rPr>
                <w:rFonts w:ascii="Tw Cen MT" w:hAnsi="Tw Cen MT" w:eastAsia="Times New Roman" w:cs="Times New Roman"/>
                <w:sz w:val="24"/>
              </w:rPr>
              <w:t>Repainting of the internal and external walls with Pantex 1300 type vinyl paint</w:t>
            </w:r>
          </w:p>
        </w:tc>
        <w:tc>
          <w:tcPr>
            <w:tcW w:w="291" w:type="pct"/>
            <w:shd w:val="clear" w:color="000000" w:fill="FFFFFF"/>
          </w:tcPr>
          <w:p w14:paraId="3C3723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013E305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641234">
            <w:pPr>
              <w:spacing w:after="0" w:line="240" w:lineRule="auto"/>
              <w:jc w:val="right"/>
              <w:rPr>
                <w:rFonts w:ascii="Tw Cen MT" w:hAnsi="Tw Cen MT" w:eastAsia="Times New Roman" w:cs="Times New Roman"/>
                <w:kern w:val="0"/>
                <w:szCs w:val="22"/>
                <w:lang w:val="fr-FR"/>
                <w14:ligatures w14:val="none"/>
              </w:rPr>
            </w:pPr>
          </w:p>
        </w:tc>
      </w:tr>
      <w:tr w14:paraId="221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4AA0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1003</w:t>
            </w:r>
          </w:p>
        </w:tc>
        <w:tc>
          <w:tcPr>
            <w:tcW w:w="3071" w:type="pct"/>
            <w:shd w:val="clear" w:color="000000" w:fill="FFFFFF"/>
          </w:tcPr>
          <w:p w14:paraId="27719F9E">
            <w:pPr>
              <w:spacing w:after="0" w:line="240" w:lineRule="auto"/>
              <w:rPr>
                <w:rFonts w:ascii="Tw Cen MT" w:hAnsi="Tw Cen MT" w:eastAsia="Times New Roman" w:cs="Times New Roman"/>
                <w:b/>
                <w:bCs/>
                <w:szCs w:val="22"/>
              </w:rPr>
            </w:pPr>
            <w:r>
              <w:rPr>
                <w:rFonts w:ascii="Tw Cen MT" w:hAnsi="Tw Cen MT" w:eastAsia="Times New Roman" w:cs="Times New Roman"/>
                <w:sz w:val="24"/>
              </w:rPr>
              <w:t>Prepare surfaces and repaint ceiling with Pantex 800</w:t>
            </w:r>
          </w:p>
        </w:tc>
        <w:tc>
          <w:tcPr>
            <w:tcW w:w="291" w:type="pct"/>
            <w:shd w:val="clear" w:color="000000" w:fill="FFFFFF"/>
          </w:tcPr>
          <w:p w14:paraId="6A2C5B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4F87938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C9A0AAF">
            <w:pPr>
              <w:spacing w:after="0" w:line="240" w:lineRule="auto"/>
              <w:jc w:val="right"/>
              <w:rPr>
                <w:rFonts w:ascii="Tw Cen MT" w:hAnsi="Tw Cen MT" w:eastAsia="Times New Roman" w:cs="Times New Roman"/>
                <w:kern w:val="0"/>
                <w:szCs w:val="22"/>
                <w:lang w:val="fr-FR"/>
                <w14:ligatures w14:val="none"/>
              </w:rPr>
            </w:pPr>
          </w:p>
        </w:tc>
      </w:tr>
      <w:tr w14:paraId="4BCB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7CE8F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1004</w:t>
            </w:r>
          </w:p>
        </w:tc>
        <w:tc>
          <w:tcPr>
            <w:tcW w:w="3071" w:type="pct"/>
            <w:shd w:val="clear" w:color="000000" w:fill="FFFFFF"/>
          </w:tcPr>
          <w:p w14:paraId="63FCC57E">
            <w:pPr>
              <w:spacing w:after="0" w:line="240" w:lineRule="auto"/>
              <w:rPr>
                <w:rFonts w:ascii="Tw Cen MT" w:hAnsi="Tw Cen MT" w:eastAsia="Times New Roman" w:cs="Times New Roman"/>
                <w:b/>
                <w:bCs/>
                <w:szCs w:val="22"/>
              </w:rPr>
            </w:pPr>
            <w:r>
              <w:rPr>
                <w:rFonts w:ascii="Tw Cen MT" w:hAnsi="Tw Cen MT" w:eastAsia="Times New Roman" w:cs="Times New Roman"/>
                <w:sz w:val="24"/>
              </w:rPr>
              <w:t>Prepare surfaces and repaint skirting, wood and metallic joinery with oil paint</w:t>
            </w:r>
          </w:p>
        </w:tc>
        <w:tc>
          <w:tcPr>
            <w:tcW w:w="291" w:type="pct"/>
            <w:shd w:val="clear" w:color="000000" w:fill="FFFFFF"/>
          </w:tcPr>
          <w:p w14:paraId="1AED90A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13884EB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1C336E8">
            <w:pPr>
              <w:spacing w:after="0" w:line="240" w:lineRule="auto"/>
              <w:jc w:val="right"/>
              <w:rPr>
                <w:rFonts w:ascii="Tw Cen MT" w:hAnsi="Tw Cen MT" w:eastAsia="Times New Roman" w:cs="Times New Roman"/>
                <w:kern w:val="0"/>
                <w:szCs w:val="22"/>
                <w:lang w:val="fr-FR"/>
                <w14:ligatures w14:val="none"/>
              </w:rPr>
            </w:pPr>
          </w:p>
        </w:tc>
      </w:tr>
      <w:tr w14:paraId="0D71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F2A44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1005</w:t>
            </w:r>
          </w:p>
        </w:tc>
        <w:tc>
          <w:tcPr>
            <w:tcW w:w="3071" w:type="pct"/>
            <w:shd w:val="clear" w:color="000000" w:fill="FFFFFF"/>
          </w:tcPr>
          <w:p w14:paraId="085B615C">
            <w:pPr>
              <w:spacing w:after="0" w:line="240" w:lineRule="auto"/>
              <w:rPr>
                <w:rFonts w:ascii="Tw Cen MT" w:hAnsi="Tw Cen MT" w:eastAsia="Times New Roman" w:cs="Times New Roman"/>
                <w:b/>
                <w:bCs/>
                <w:szCs w:val="22"/>
              </w:rPr>
            </w:pPr>
            <w:r>
              <w:rPr>
                <w:rFonts w:ascii="Tw Cen MT" w:hAnsi="Tw Cen MT" w:eastAsia="Times New Roman" w:cs="Times New Roman"/>
                <w:sz w:val="24"/>
              </w:rPr>
              <w:t>Rustproofing of roofing sheets with gold star red colour (including all accessories)</w:t>
            </w:r>
          </w:p>
        </w:tc>
        <w:tc>
          <w:tcPr>
            <w:tcW w:w="291" w:type="pct"/>
            <w:shd w:val="clear" w:color="000000" w:fill="FFFFFF"/>
          </w:tcPr>
          <w:p w14:paraId="35FA96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5792338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BD3206A">
            <w:pPr>
              <w:spacing w:after="0" w:line="240" w:lineRule="auto"/>
              <w:jc w:val="right"/>
              <w:rPr>
                <w:rFonts w:ascii="Tw Cen MT" w:hAnsi="Tw Cen MT" w:eastAsia="Times New Roman" w:cs="Times New Roman"/>
                <w:kern w:val="0"/>
                <w:szCs w:val="22"/>
                <w:lang w:val="fr-FR"/>
                <w14:ligatures w14:val="none"/>
              </w:rPr>
            </w:pPr>
          </w:p>
        </w:tc>
      </w:tr>
      <w:tr w14:paraId="2F98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E80CA89">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4873A21F">
            <w:pPr>
              <w:spacing w:after="0" w:line="240" w:lineRule="auto"/>
              <w:rPr>
                <w:rFonts w:ascii="Tw Cen MT" w:hAnsi="Tw Cen MT" w:eastAsia="Times New Roman" w:cs="Times New Roman"/>
                <w:b/>
                <w:bCs/>
                <w:szCs w:val="22"/>
              </w:rPr>
            </w:pPr>
            <w:r>
              <w:rPr>
                <w:rFonts w:ascii="Tw Cen MT" w:hAnsi="Tw Cen MT" w:eastAsia="Times New Roman" w:cs="Times New Roman"/>
                <w:b/>
                <w:bCs/>
                <w:sz w:val="24"/>
              </w:rPr>
              <w:t>SUB TOTAL 1000</w:t>
            </w:r>
          </w:p>
        </w:tc>
        <w:tc>
          <w:tcPr>
            <w:tcW w:w="291" w:type="pct"/>
            <w:shd w:val="clear" w:color="000000" w:fill="FFFFFF"/>
          </w:tcPr>
          <w:p w14:paraId="42264F84">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B0A7B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8BFA64E">
            <w:pPr>
              <w:spacing w:after="0" w:line="240" w:lineRule="auto"/>
              <w:jc w:val="right"/>
              <w:rPr>
                <w:rFonts w:ascii="Tw Cen MT" w:hAnsi="Tw Cen MT" w:eastAsia="Times New Roman" w:cs="Times New Roman"/>
                <w:kern w:val="0"/>
                <w:szCs w:val="22"/>
                <w:lang w:val="fr-FR"/>
                <w14:ligatures w14:val="none"/>
              </w:rPr>
            </w:pPr>
          </w:p>
        </w:tc>
      </w:tr>
    </w:tbl>
    <w:p w14:paraId="1CA156F4">
      <w:pPr>
        <w:pStyle w:val="14"/>
        <w:jc w:val="left"/>
        <w:rPr>
          <w:rFonts w:ascii="Tw Cen MT" w:hAnsi="Tw Cen MT" w:cs="Trebuchet MS"/>
          <w:sz w:val="20"/>
          <w:szCs w:val="20"/>
          <w:lang w:eastAsia="en-US"/>
        </w:rPr>
      </w:pPr>
    </w:p>
    <w:p w14:paraId="51C32DFA">
      <w:pPr>
        <w:pStyle w:val="14"/>
        <w:jc w:val="left"/>
        <w:rPr>
          <w:rFonts w:ascii="Tw Cen MT" w:hAnsi="Tw Cen MT" w:cs="Trebuchet MS"/>
          <w:sz w:val="20"/>
          <w:szCs w:val="20"/>
          <w:lang w:eastAsia="en-US"/>
        </w:rPr>
      </w:pPr>
    </w:p>
    <w:p w14:paraId="5356ABC4">
      <w:pPr>
        <w:pStyle w:val="14"/>
        <w:jc w:val="left"/>
        <w:rPr>
          <w:rFonts w:ascii="Tw Cen MT" w:hAnsi="Tw Cen MT" w:cs="Trebuchet MS"/>
          <w:sz w:val="20"/>
          <w:szCs w:val="20"/>
          <w:lang w:eastAsia="en-US"/>
        </w:rPr>
      </w:pPr>
    </w:p>
    <w:p w14:paraId="435F5742">
      <w:pPr>
        <w:spacing w:after="0" w:line="240" w:lineRule="auto"/>
        <w:rPr>
          <w:rFonts w:ascii="Tw Cen MT" w:hAnsi="Tw Cen MT"/>
          <w:b/>
          <w:bCs/>
          <w:sz w:val="28"/>
          <w:szCs w:val="28"/>
        </w:rPr>
      </w:pPr>
      <w:r>
        <w:rPr>
          <w:rFonts w:ascii="Tw Cen MT" w:hAnsi="Tw Cen MT"/>
          <w:b/>
          <w:bCs/>
          <w:sz w:val="28"/>
          <w:szCs w:val="28"/>
        </w:rPr>
        <w:br w:type="page"/>
      </w:r>
    </w:p>
    <w:p w14:paraId="1062418D">
      <w:pPr>
        <w:jc w:val="center"/>
        <w:rPr>
          <w:rFonts w:ascii="Tw Cen MT" w:hAnsi="Tw Cen MT"/>
          <w:b/>
          <w:bCs/>
          <w:sz w:val="28"/>
          <w:szCs w:val="28"/>
        </w:rPr>
      </w:pPr>
      <w:r>
        <w:rPr>
          <w:rFonts w:ascii="Tw Cen MT" w:hAnsi="Tw Cen MT"/>
          <w:b/>
          <w:bCs/>
          <w:sz w:val="28"/>
          <w:szCs w:val="28"/>
        </w:rPr>
        <w:t>LOT 04: PEDAGOGIC BLOCKS (A, B &amp;C)</w:t>
      </w:r>
    </w:p>
    <w:p w14:paraId="12172F70">
      <w:pPr>
        <w:pStyle w:val="14"/>
        <w:jc w:val="left"/>
        <w:rPr>
          <w:rFonts w:ascii="Tw Cen MT" w:hAnsi="Tw Cen MT" w:cs="Trebuchet MS"/>
          <w:sz w:val="20"/>
          <w:szCs w:val="20"/>
          <w:lang w:eastAsia="en-US"/>
        </w:rPr>
      </w:pPr>
    </w:p>
    <w:p w14:paraId="4725A83A">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1BB1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3A0BB6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6BFD25C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244661A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F4CADD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4F53EDD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6773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BF8800E">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681B83C1">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COST ESTIMATE FOR THE REHABILITATION OF THE PEDAGOGIC BLOCK "A"</w:t>
            </w:r>
          </w:p>
        </w:tc>
        <w:tc>
          <w:tcPr>
            <w:tcW w:w="291" w:type="pct"/>
            <w:shd w:val="clear" w:color="000000" w:fill="FFFFFF"/>
            <w:vAlign w:val="center"/>
          </w:tcPr>
          <w:p w14:paraId="2B1B8795">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2B5673B7">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06C6C927">
            <w:pPr>
              <w:spacing w:after="0" w:line="240" w:lineRule="auto"/>
              <w:ind w:left="1036"/>
              <w:jc w:val="right"/>
              <w:rPr>
                <w:rFonts w:ascii="Tw Cen MT" w:hAnsi="Tw Cen MT" w:eastAsia="Times New Roman" w:cs="Times New Roman"/>
                <w:kern w:val="0"/>
                <w:szCs w:val="22"/>
                <w14:ligatures w14:val="none"/>
              </w:rPr>
            </w:pPr>
          </w:p>
        </w:tc>
      </w:tr>
      <w:tr w14:paraId="6BF6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17025A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rPr>
              <w:t>100</w:t>
            </w:r>
          </w:p>
        </w:tc>
        <w:tc>
          <w:tcPr>
            <w:tcW w:w="3071" w:type="pct"/>
            <w:shd w:val="clear" w:color="000000" w:fill="FFFFFF"/>
            <w:vAlign w:val="bottom"/>
          </w:tcPr>
          <w:p w14:paraId="0347F2AB">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rPr>
              <w:t>PRELIMINARY AND AFTER WORKS</w:t>
            </w:r>
          </w:p>
        </w:tc>
        <w:tc>
          <w:tcPr>
            <w:tcW w:w="291" w:type="pct"/>
            <w:shd w:val="clear" w:color="000000" w:fill="FFFFFF"/>
            <w:vAlign w:val="center"/>
          </w:tcPr>
          <w:p w14:paraId="0D1293A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5FCFA32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9691615">
            <w:pPr>
              <w:spacing w:after="0" w:line="240" w:lineRule="auto"/>
              <w:jc w:val="right"/>
              <w:rPr>
                <w:rFonts w:ascii="Tw Cen MT" w:hAnsi="Tw Cen MT" w:eastAsia="Times New Roman" w:cs="Times New Roman"/>
                <w:kern w:val="0"/>
                <w:szCs w:val="22"/>
                <w:lang w:val="fr-FR"/>
                <w14:ligatures w14:val="none"/>
              </w:rPr>
            </w:pPr>
          </w:p>
        </w:tc>
      </w:tr>
      <w:tr w14:paraId="3378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05B6F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101</w:t>
            </w:r>
          </w:p>
        </w:tc>
        <w:tc>
          <w:tcPr>
            <w:tcW w:w="3071" w:type="pct"/>
            <w:shd w:val="clear" w:color="000000" w:fill="FFFFFF"/>
            <w:vAlign w:val="bottom"/>
          </w:tcPr>
          <w:p w14:paraId="659E098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Site installation and contract formalities</w:t>
            </w:r>
          </w:p>
        </w:tc>
        <w:tc>
          <w:tcPr>
            <w:tcW w:w="291" w:type="pct"/>
            <w:shd w:val="clear" w:color="000000" w:fill="FFFFFF"/>
            <w:vAlign w:val="center"/>
          </w:tcPr>
          <w:p w14:paraId="5347F9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ls</w:t>
            </w:r>
          </w:p>
        </w:tc>
        <w:tc>
          <w:tcPr>
            <w:tcW w:w="687" w:type="pct"/>
            <w:shd w:val="clear" w:color="000000" w:fill="FFFFFF"/>
          </w:tcPr>
          <w:p w14:paraId="7285454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6B03D2">
            <w:pPr>
              <w:spacing w:after="0" w:line="240" w:lineRule="auto"/>
              <w:jc w:val="right"/>
              <w:rPr>
                <w:rFonts w:ascii="Tw Cen MT" w:hAnsi="Tw Cen MT" w:eastAsia="Times New Roman" w:cs="Times New Roman"/>
                <w:kern w:val="0"/>
                <w:szCs w:val="22"/>
                <w:lang w:val="fr-FR"/>
                <w14:ligatures w14:val="none"/>
              </w:rPr>
            </w:pPr>
          </w:p>
        </w:tc>
      </w:tr>
      <w:tr w14:paraId="3FF9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3478C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102</w:t>
            </w:r>
          </w:p>
        </w:tc>
        <w:tc>
          <w:tcPr>
            <w:tcW w:w="3071" w:type="pct"/>
            <w:shd w:val="clear" w:color="000000" w:fill="FFFFFF"/>
            <w:vAlign w:val="bottom"/>
          </w:tcPr>
          <w:p w14:paraId="559DCD1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Work execution and completion plans</w:t>
            </w:r>
          </w:p>
        </w:tc>
        <w:tc>
          <w:tcPr>
            <w:tcW w:w="291" w:type="pct"/>
            <w:shd w:val="clear" w:color="000000" w:fill="FFFFFF"/>
            <w:vAlign w:val="center"/>
          </w:tcPr>
          <w:p w14:paraId="115831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ls</w:t>
            </w:r>
          </w:p>
        </w:tc>
        <w:tc>
          <w:tcPr>
            <w:tcW w:w="687" w:type="pct"/>
            <w:shd w:val="clear" w:color="000000" w:fill="FFFFFF"/>
          </w:tcPr>
          <w:p w14:paraId="3C553F7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D5890C7">
            <w:pPr>
              <w:spacing w:after="0" w:line="240" w:lineRule="auto"/>
              <w:jc w:val="right"/>
              <w:rPr>
                <w:rFonts w:ascii="Tw Cen MT" w:hAnsi="Tw Cen MT" w:eastAsia="Times New Roman" w:cs="Times New Roman"/>
                <w:kern w:val="0"/>
                <w:szCs w:val="22"/>
                <w:lang w:val="fr-FR"/>
                <w14:ligatures w14:val="none"/>
              </w:rPr>
            </w:pPr>
          </w:p>
        </w:tc>
      </w:tr>
      <w:tr w14:paraId="6F02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0968E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7A3C0AD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100</w:t>
            </w:r>
          </w:p>
        </w:tc>
        <w:tc>
          <w:tcPr>
            <w:tcW w:w="291" w:type="pct"/>
            <w:shd w:val="clear" w:color="000000" w:fill="FFFFFF"/>
            <w:vAlign w:val="center"/>
          </w:tcPr>
          <w:p w14:paraId="1904C1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3542F15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88A6994">
            <w:pPr>
              <w:spacing w:after="0" w:line="240" w:lineRule="auto"/>
              <w:jc w:val="right"/>
              <w:rPr>
                <w:rFonts w:ascii="Tw Cen MT" w:hAnsi="Tw Cen MT" w:eastAsia="Times New Roman" w:cs="Times New Roman"/>
                <w:kern w:val="0"/>
                <w:szCs w:val="22"/>
                <w:lang w:val="fr-FR"/>
                <w14:ligatures w14:val="none"/>
              </w:rPr>
            </w:pPr>
          </w:p>
        </w:tc>
      </w:tr>
      <w:tr w14:paraId="0ADB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813E94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200</w:t>
            </w:r>
          </w:p>
        </w:tc>
        <w:tc>
          <w:tcPr>
            <w:tcW w:w="3071" w:type="pct"/>
            <w:shd w:val="clear" w:color="000000" w:fill="FFFFFF"/>
            <w:vAlign w:val="bottom"/>
          </w:tcPr>
          <w:p w14:paraId="192110A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MASONERY WORKS</w:t>
            </w:r>
          </w:p>
        </w:tc>
        <w:tc>
          <w:tcPr>
            <w:tcW w:w="291" w:type="pct"/>
            <w:shd w:val="clear" w:color="000000" w:fill="FFFFFF"/>
            <w:vAlign w:val="center"/>
          </w:tcPr>
          <w:p w14:paraId="4263982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0FEC453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AE55559">
            <w:pPr>
              <w:spacing w:after="0" w:line="240" w:lineRule="auto"/>
              <w:jc w:val="right"/>
              <w:rPr>
                <w:rFonts w:ascii="Tw Cen MT" w:hAnsi="Tw Cen MT" w:eastAsia="Times New Roman" w:cs="Times New Roman"/>
                <w:kern w:val="0"/>
                <w:szCs w:val="22"/>
                <w:lang w:val="fr-FR"/>
                <w14:ligatures w14:val="none"/>
              </w:rPr>
            </w:pPr>
          </w:p>
        </w:tc>
      </w:tr>
      <w:tr w14:paraId="4CFB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18805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201</w:t>
            </w:r>
          </w:p>
        </w:tc>
        <w:tc>
          <w:tcPr>
            <w:tcW w:w="3071" w:type="pct"/>
            <w:shd w:val="clear" w:color="000000" w:fill="FFFFFF"/>
            <w:vAlign w:val="bottom"/>
          </w:tcPr>
          <w:p w14:paraId="242350C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Scrap and repair deteriorated walls with suitable mortar</w:t>
            </w:r>
          </w:p>
        </w:tc>
        <w:tc>
          <w:tcPr>
            <w:tcW w:w="291" w:type="pct"/>
            <w:shd w:val="clear" w:color="000000" w:fill="FFFFFF"/>
            <w:vAlign w:val="center"/>
          </w:tcPr>
          <w:p w14:paraId="3C9090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tcPr>
          <w:p w14:paraId="32BAC86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A02E96">
            <w:pPr>
              <w:spacing w:after="0" w:line="240" w:lineRule="auto"/>
              <w:jc w:val="right"/>
              <w:rPr>
                <w:rFonts w:ascii="Tw Cen MT" w:hAnsi="Tw Cen MT" w:eastAsia="Times New Roman" w:cs="Times New Roman"/>
                <w:kern w:val="0"/>
                <w:szCs w:val="22"/>
                <w:lang w:val="fr-FR"/>
                <w14:ligatures w14:val="none"/>
              </w:rPr>
            </w:pPr>
          </w:p>
        </w:tc>
      </w:tr>
      <w:tr w14:paraId="4F39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C8F15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277CA23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200</w:t>
            </w:r>
          </w:p>
        </w:tc>
        <w:tc>
          <w:tcPr>
            <w:tcW w:w="291" w:type="pct"/>
            <w:shd w:val="clear" w:color="000000" w:fill="FFFFFF"/>
            <w:vAlign w:val="center"/>
          </w:tcPr>
          <w:p w14:paraId="5826CE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5B3229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C2C0471">
            <w:pPr>
              <w:spacing w:after="0" w:line="240" w:lineRule="auto"/>
              <w:jc w:val="right"/>
              <w:rPr>
                <w:rFonts w:ascii="Tw Cen MT" w:hAnsi="Tw Cen MT" w:eastAsia="Times New Roman" w:cs="Times New Roman"/>
                <w:kern w:val="0"/>
                <w:szCs w:val="22"/>
                <w:lang w:val="fr-FR"/>
                <w14:ligatures w14:val="none"/>
              </w:rPr>
            </w:pPr>
          </w:p>
        </w:tc>
      </w:tr>
      <w:tr w14:paraId="4C56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A67BB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300</w:t>
            </w:r>
          </w:p>
        </w:tc>
        <w:tc>
          <w:tcPr>
            <w:tcW w:w="3071" w:type="pct"/>
            <w:shd w:val="clear" w:color="000000" w:fill="FFFFFF"/>
            <w:vAlign w:val="bottom"/>
          </w:tcPr>
          <w:p w14:paraId="22F8DA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PLUMBING AND SANITATION</w:t>
            </w:r>
          </w:p>
        </w:tc>
        <w:tc>
          <w:tcPr>
            <w:tcW w:w="291" w:type="pct"/>
            <w:shd w:val="clear" w:color="000000" w:fill="FFFFFF"/>
            <w:vAlign w:val="center"/>
          </w:tcPr>
          <w:p w14:paraId="0A06BD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54D38D8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8F8C254">
            <w:pPr>
              <w:spacing w:after="0" w:line="240" w:lineRule="auto"/>
              <w:jc w:val="right"/>
              <w:rPr>
                <w:rFonts w:ascii="Tw Cen MT" w:hAnsi="Tw Cen MT" w:eastAsia="Times New Roman" w:cs="Times New Roman"/>
                <w:kern w:val="0"/>
                <w:szCs w:val="22"/>
                <w:lang w:val="fr-FR"/>
                <w14:ligatures w14:val="none"/>
              </w:rPr>
            </w:pPr>
          </w:p>
        </w:tc>
      </w:tr>
      <w:tr w14:paraId="7B52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56A2F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301</w:t>
            </w:r>
          </w:p>
        </w:tc>
        <w:tc>
          <w:tcPr>
            <w:tcW w:w="3071" w:type="pct"/>
            <w:shd w:val="clear" w:color="000000" w:fill="FFFFFF"/>
            <w:vAlign w:val="bottom"/>
          </w:tcPr>
          <w:p w14:paraId="3D9F649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Provide and install complete English toilet (including all accessories)</w:t>
            </w:r>
          </w:p>
        </w:tc>
        <w:tc>
          <w:tcPr>
            <w:tcW w:w="291" w:type="pct"/>
            <w:shd w:val="clear" w:color="000000" w:fill="FFFFFF"/>
            <w:vAlign w:val="center"/>
          </w:tcPr>
          <w:p w14:paraId="7139F6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tcPr>
          <w:p w14:paraId="2575FF6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000F068">
            <w:pPr>
              <w:spacing w:after="0" w:line="240" w:lineRule="auto"/>
              <w:jc w:val="right"/>
              <w:rPr>
                <w:rFonts w:ascii="Tw Cen MT" w:hAnsi="Tw Cen MT" w:eastAsia="Times New Roman" w:cs="Times New Roman"/>
                <w:kern w:val="0"/>
                <w:szCs w:val="22"/>
                <w:lang w:val="fr-FR"/>
                <w14:ligatures w14:val="none"/>
              </w:rPr>
            </w:pPr>
          </w:p>
        </w:tc>
      </w:tr>
      <w:tr w14:paraId="138D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B3791B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302</w:t>
            </w:r>
          </w:p>
        </w:tc>
        <w:tc>
          <w:tcPr>
            <w:tcW w:w="3071" w:type="pct"/>
            <w:shd w:val="clear" w:color="000000" w:fill="FFFFFF"/>
            <w:vAlign w:val="bottom"/>
          </w:tcPr>
          <w:p w14:paraId="0F007CE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Provide and replace complete wash hand basins in toilets</w:t>
            </w:r>
          </w:p>
        </w:tc>
        <w:tc>
          <w:tcPr>
            <w:tcW w:w="291" w:type="pct"/>
            <w:shd w:val="clear" w:color="000000" w:fill="FFFFFF"/>
            <w:vAlign w:val="center"/>
          </w:tcPr>
          <w:p w14:paraId="3A24BA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tcPr>
          <w:p w14:paraId="7D15E84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237C4C0">
            <w:pPr>
              <w:spacing w:after="0" w:line="240" w:lineRule="auto"/>
              <w:jc w:val="right"/>
              <w:rPr>
                <w:rFonts w:ascii="Tw Cen MT" w:hAnsi="Tw Cen MT" w:eastAsia="Times New Roman" w:cs="Times New Roman"/>
                <w:kern w:val="0"/>
                <w:szCs w:val="22"/>
                <w:lang w:val="fr-FR"/>
                <w14:ligatures w14:val="none"/>
              </w:rPr>
            </w:pPr>
          </w:p>
        </w:tc>
      </w:tr>
      <w:tr w14:paraId="5BA5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AE2F78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303</w:t>
            </w:r>
          </w:p>
        </w:tc>
        <w:tc>
          <w:tcPr>
            <w:tcW w:w="3071" w:type="pct"/>
            <w:shd w:val="clear" w:color="000000" w:fill="FFFFFF"/>
            <w:vAlign w:val="bottom"/>
          </w:tcPr>
          <w:p w14:paraId="250EC62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General maintenance of the entire plumbing and water network systems</w:t>
            </w:r>
          </w:p>
        </w:tc>
        <w:tc>
          <w:tcPr>
            <w:tcW w:w="291" w:type="pct"/>
            <w:shd w:val="clear" w:color="000000" w:fill="FFFFFF"/>
            <w:vAlign w:val="center"/>
          </w:tcPr>
          <w:p w14:paraId="7C03EF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ls</w:t>
            </w:r>
          </w:p>
        </w:tc>
        <w:tc>
          <w:tcPr>
            <w:tcW w:w="687" w:type="pct"/>
            <w:shd w:val="clear" w:color="000000" w:fill="FFFFFF"/>
          </w:tcPr>
          <w:p w14:paraId="4561AEE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9A614FB">
            <w:pPr>
              <w:spacing w:after="0" w:line="240" w:lineRule="auto"/>
              <w:jc w:val="right"/>
              <w:rPr>
                <w:rFonts w:ascii="Tw Cen MT" w:hAnsi="Tw Cen MT" w:eastAsia="Times New Roman" w:cs="Times New Roman"/>
                <w:kern w:val="0"/>
                <w:szCs w:val="22"/>
                <w:lang w:val="fr-FR"/>
                <w14:ligatures w14:val="none"/>
              </w:rPr>
            </w:pPr>
          </w:p>
        </w:tc>
      </w:tr>
      <w:tr w14:paraId="29C0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2F591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33401E9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300</w:t>
            </w:r>
          </w:p>
        </w:tc>
        <w:tc>
          <w:tcPr>
            <w:tcW w:w="291" w:type="pct"/>
            <w:shd w:val="clear" w:color="000000" w:fill="FFFFFF"/>
            <w:vAlign w:val="center"/>
          </w:tcPr>
          <w:p w14:paraId="619764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19C42B0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45F0EC1">
            <w:pPr>
              <w:spacing w:after="0" w:line="240" w:lineRule="auto"/>
              <w:jc w:val="right"/>
              <w:rPr>
                <w:rFonts w:ascii="Tw Cen MT" w:hAnsi="Tw Cen MT" w:eastAsia="Times New Roman" w:cs="Times New Roman"/>
                <w:kern w:val="0"/>
                <w:szCs w:val="22"/>
                <w:lang w:val="fr-FR"/>
                <w14:ligatures w14:val="none"/>
              </w:rPr>
            </w:pPr>
          </w:p>
        </w:tc>
      </w:tr>
      <w:tr w14:paraId="50DB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90CCD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400</w:t>
            </w:r>
          </w:p>
        </w:tc>
        <w:tc>
          <w:tcPr>
            <w:tcW w:w="3071" w:type="pct"/>
            <w:shd w:val="clear" w:color="000000" w:fill="FFFFFF"/>
            <w:vAlign w:val="bottom"/>
          </w:tcPr>
          <w:p w14:paraId="1EA24A5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ELECTRICAL WORKS</w:t>
            </w:r>
          </w:p>
        </w:tc>
        <w:tc>
          <w:tcPr>
            <w:tcW w:w="291" w:type="pct"/>
            <w:shd w:val="clear" w:color="000000" w:fill="FFFFFF"/>
            <w:vAlign w:val="center"/>
          </w:tcPr>
          <w:p w14:paraId="0FDAE47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3A1063D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8A4D55A">
            <w:pPr>
              <w:spacing w:after="0" w:line="240" w:lineRule="auto"/>
              <w:jc w:val="right"/>
              <w:rPr>
                <w:rFonts w:ascii="Tw Cen MT" w:hAnsi="Tw Cen MT" w:eastAsia="Times New Roman" w:cs="Times New Roman"/>
                <w:kern w:val="0"/>
                <w:szCs w:val="22"/>
                <w:lang w:val="fr-FR"/>
                <w14:ligatures w14:val="none"/>
              </w:rPr>
            </w:pPr>
          </w:p>
        </w:tc>
      </w:tr>
      <w:tr w14:paraId="17CE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03CB3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401</w:t>
            </w:r>
          </w:p>
        </w:tc>
        <w:tc>
          <w:tcPr>
            <w:tcW w:w="3071" w:type="pct"/>
            <w:shd w:val="clear" w:color="000000" w:fill="FFFFFF"/>
            <w:vAlign w:val="bottom"/>
          </w:tcPr>
          <w:p w14:paraId="129876A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General repairs of the electrical system (cabling and installation of breakers and other accessories)</w:t>
            </w:r>
          </w:p>
        </w:tc>
        <w:tc>
          <w:tcPr>
            <w:tcW w:w="291" w:type="pct"/>
            <w:shd w:val="clear" w:color="000000" w:fill="FFFFFF"/>
            <w:vAlign w:val="center"/>
          </w:tcPr>
          <w:p w14:paraId="47EDD2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ls</w:t>
            </w:r>
          </w:p>
        </w:tc>
        <w:tc>
          <w:tcPr>
            <w:tcW w:w="687" w:type="pct"/>
            <w:shd w:val="clear" w:color="000000" w:fill="FFFFFF"/>
          </w:tcPr>
          <w:p w14:paraId="1EFEDD0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8AB1A4">
            <w:pPr>
              <w:spacing w:after="0" w:line="240" w:lineRule="auto"/>
              <w:jc w:val="right"/>
              <w:rPr>
                <w:rFonts w:ascii="Tw Cen MT" w:hAnsi="Tw Cen MT" w:eastAsia="Times New Roman" w:cs="Times New Roman"/>
                <w:kern w:val="0"/>
                <w:szCs w:val="22"/>
                <w:lang w:val="fr-FR"/>
                <w14:ligatures w14:val="none"/>
              </w:rPr>
            </w:pPr>
          </w:p>
        </w:tc>
      </w:tr>
      <w:tr w14:paraId="7E24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FD419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402</w:t>
            </w:r>
          </w:p>
        </w:tc>
        <w:tc>
          <w:tcPr>
            <w:tcW w:w="3071" w:type="pct"/>
            <w:shd w:val="clear" w:color="000000" w:fill="FFFFFF"/>
            <w:vAlign w:val="bottom"/>
          </w:tcPr>
          <w:p w14:paraId="736FC9F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flourecent lambs with white round and bright economic led bulbs of not more than 100 watts (holder and bulbs inclusive)</w:t>
            </w:r>
          </w:p>
        </w:tc>
        <w:tc>
          <w:tcPr>
            <w:tcW w:w="291" w:type="pct"/>
            <w:shd w:val="clear" w:color="000000" w:fill="FFFFFF"/>
            <w:vAlign w:val="center"/>
          </w:tcPr>
          <w:p w14:paraId="63EB0E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tcPr>
          <w:p w14:paraId="2400CB4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779A3C">
            <w:pPr>
              <w:spacing w:after="0" w:line="240" w:lineRule="auto"/>
              <w:jc w:val="right"/>
              <w:rPr>
                <w:rFonts w:ascii="Tw Cen MT" w:hAnsi="Tw Cen MT" w:eastAsia="Times New Roman" w:cs="Times New Roman"/>
                <w:kern w:val="0"/>
                <w:szCs w:val="22"/>
                <w:lang w:val="fr-FR"/>
                <w14:ligatures w14:val="none"/>
              </w:rPr>
            </w:pPr>
          </w:p>
        </w:tc>
      </w:tr>
      <w:tr w14:paraId="320D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DF516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403</w:t>
            </w:r>
          </w:p>
        </w:tc>
        <w:tc>
          <w:tcPr>
            <w:tcW w:w="3071" w:type="pct"/>
            <w:shd w:val="clear" w:color="000000" w:fill="FFFFFF"/>
            <w:vAlign w:val="bottom"/>
          </w:tcPr>
          <w:p w14:paraId="53E30BA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electrical sockets</w:t>
            </w:r>
          </w:p>
        </w:tc>
        <w:tc>
          <w:tcPr>
            <w:tcW w:w="291" w:type="pct"/>
            <w:shd w:val="clear" w:color="000000" w:fill="FFFFFF"/>
            <w:vAlign w:val="center"/>
          </w:tcPr>
          <w:p w14:paraId="1E10F5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tcPr>
          <w:p w14:paraId="1B7251E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F9CCFC4">
            <w:pPr>
              <w:spacing w:after="0" w:line="240" w:lineRule="auto"/>
              <w:jc w:val="right"/>
              <w:rPr>
                <w:rFonts w:ascii="Tw Cen MT" w:hAnsi="Tw Cen MT" w:eastAsia="Times New Roman" w:cs="Times New Roman"/>
                <w:kern w:val="0"/>
                <w:szCs w:val="22"/>
                <w:lang w:val="fr-FR"/>
                <w14:ligatures w14:val="none"/>
              </w:rPr>
            </w:pPr>
          </w:p>
        </w:tc>
      </w:tr>
      <w:tr w14:paraId="16AD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11AA3E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404</w:t>
            </w:r>
          </w:p>
        </w:tc>
        <w:tc>
          <w:tcPr>
            <w:tcW w:w="3071" w:type="pct"/>
            <w:shd w:val="clear" w:color="000000" w:fill="FFFFFF"/>
            <w:vAlign w:val="bottom"/>
          </w:tcPr>
          <w:p w14:paraId="5597D51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electrical switches</w:t>
            </w:r>
          </w:p>
        </w:tc>
        <w:tc>
          <w:tcPr>
            <w:tcW w:w="291" w:type="pct"/>
            <w:shd w:val="clear" w:color="000000" w:fill="FFFFFF"/>
            <w:vAlign w:val="center"/>
          </w:tcPr>
          <w:p w14:paraId="334F0C3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tcPr>
          <w:p w14:paraId="28BF3D8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E3FCAD3">
            <w:pPr>
              <w:spacing w:after="0" w:line="240" w:lineRule="auto"/>
              <w:jc w:val="right"/>
              <w:rPr>
                <w:rFonts w:ascii="Tw Cen MT" w:hAnsi="Tw Cen MT" w:eastAsia="Times New Roman" w:cs="Times New Roman"/>
                <w:kern w:val="0"/>
                <w:szCs w:val="22"/>
                <w:lang w:val="fr-FR"/>
                <w14:ligatures w14:val="none"/>
              </w:rPr>
            </w:pPr>
          </w:p>
        </w:tc>
      </w:tr>
      <w:tr w14:paraId="5951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8B17D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00F39FA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400</w:t>
            </w:r>
          </w:p>
        </w:tc>
        <w:tc>
          <w:tcPr>
            <w:tcW w:w="291" w:type="pct"/>
            <w:shd w:val="clear" w:color="000000" w:fill="FFFFFF"/>
            <w:vAlign w:val="center"/>
          </w:tcPr>
          <w:p w14:paraId="19B7F1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2B0D488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E216E7">
            <w:pPr>
              <w:spacing w:after="0" w:line="240" w:lineRule="auto"/>
              <w:jc w:val="right"/>
              <w:rPr>
                <w:rFonts w:ascii="Tw Cen MT" w:hAnsi="Tw Cen MT" w:eastAsia="Times New Roman" w:cs="Times New Roman"/>
                <w:kern w:val="0"/>
                <w:szCs w:val="22"/>
                <w:lang w:val="fr-FR"/>
                <w14:ligatures w14:val="none"/>
              </w:rPr>
            </w:pPr>
          </w:p>
        </w:tc>
      </w:tr>
      <w:tr w14:paraId="43CB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A94213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500</w:t>
            </w:r>
          </w:p>
        </w:tc>
        <w:tc>
          <w:tcPr>
            <w:tcW w:w="3071" w:type="pct"/>
            <w:shd w:val="clear" w:color="000000" w:fill="FFFFFF"/>
            <w:vAlign w:val="bottom"/>
          </w:tcPr>
          <w:p w14:paraId="2F5EFB7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WOOD JOINERY WORKS</w:t>
            </w:r>
          </w:p>
        </w:tc>
        <w:tc>
          <w:tcPr>
            <w:tcW w:w="291" w:type="pct"/>
            <w:shd w:val="clear" w:color="000000" w:fill="FFFFFF"/>
            <w:vAlign w:val="center"/>
          </w:tcPr>
          <w:p w14:paraId="0B27AF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4D0F4A8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7CB0B5A">
            <w:pPr>
              <w:spacing w:after="0" w:line="240" w:lineRule="auto"/>
              <w:jc w:val="right"/>
              <w:rPr>
                <w:rFonts w:ascii="Tw Cen MT" w:hAnsi="Tw Cen MT" w:eastAsia="Times New Roman" w:cs="Times New Roman"/>
                <w:kern w:val="0"/>
                <w:szCs w:val="22"/>
                <w:lang w:val="fr-FR"/>
                <w14:ligatures w14:val="none"/>
              </w:rPr>
            </w:pPr>
          </w:p>
        </w:tc>
      </w:tr>
      <w:tr w14:paraId="7187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694C8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501</w:t>
            </w:r>
          </w:p>
        </w:tc>
        <w:tc>
          <w:tcPr>
            <w:tcW w:w="3071" w:type="pct"/>
            <w:shd w:val="clear" w:color="000000" w:fill="FFFFFF"/>
            <w:vAlign w:val="bottom"/>
          </w:tcPr>
          <w:p w14:paraId="532CC85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Complete wooden frame windows with 2.9mm glass panels (including all accessories)</w:t>
            </w:r>
          </w:p>
        </w:tc>
        <w:tc>
          <w:tcPr>
            <w:tcW w:w="291" w:type="pct"/>
            <w:shd w:val="clear" w:color="000000" w:fill="FFFFFF"/>
            <w:vAlign w:val="center"/>
          </w:tcPr>
          <w:p w14:paraId="586DD0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tcPr>
          <w:p w14:paraId="3B3B7A6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60A9633">
            <w:pPr>
              <w:spacing w:after="0" w:line="240" w:lineRule="auto"/>
              <w:jc w:val="right"/>
              <w:rPr>
                <w:rFonts w:ascii="Tw Cen MT" w:hAnsi="Tw Cen MT" w:eastAsia="Times New Roman" w:cs="Times New Roman"/>
                <w:kern w:val="0"/>
                <w:szCs w:val="22"/>
                <w:lang w:val="fr-FR"/>
                <w14:ligatures w14:val="none"/>
              </w:rPr>
            </w:pPr>
          </w:p>
        </w:tc>
      </w:tr>
      <w:tr w14:paraId="745C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7C1F2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502</w:t>
            </w:r>
          </w:p>
        </w:tc>
        <w:tc>
          <w:tcPr>
            <w:tcW w:w="3071" w:type="pct"/>
            <w:shd w:val="clear" w:color="000000" w:fill="FFFFFF"/>
            <w:vAlign w:val="bottom"/>
          </w:tcPr>
          <w:p w14:paraId="6FDF88A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Complete wooden frame-flush or panel door leaf (including all accessories)</w:t>
            </w:r>
          </w:p>
        </w:tc>
        <w:tc>
          <w:tcPr>
            <w:tcW w:w="291" w:type="pct"/>
            <w:shd w:val="clear" w:color="000000" w:fill="FFFFFF"/>
            <w:vAlign w:val="center"/>
          </w:tcPr>
          <w:p w14:paraId="7A3D28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tcPr>
          <w:p w14:paraId="185045E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53E610">
            <w:pPr>
              <w:spacing w:after="0" w:line="240" w:lineRule="auto"/>
              <w:jc w:val="right"/>
              <w:rPr>
                <w:rFonts w:ascii="Tw Cen MT" w:hAnsi="Tw Cen MT" w:eastAsia="Times New Roman" w:cs="Times New Roman"/>
                <w:kern w:val="0"/>
                <w:szCs w:val="22"/>
                <w:lang w:val="fr-FR"/>
                <w14:ligatures w14:val="none"/>
              </w:rPr>
            </w:pPr>
          </w:p>
        </w:tc>
      </w:tr>
      <w:tr w14:paraId="30CB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E3060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09B1109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500</w:t>
            </w:r>
          </w:p>
        </w:tc>
        <w:tc>
          <w:tcPr>
            <w:tcW w:w="291" w:type="pct"/>
            <w:shd w:val="clear" w:color="000000" w:fill="FFFFFF"/>
            <w:vAlign w:val="center"/>
          </w:tcPr>
          <w:p w14:paraId="6AFFBB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tcPr>
          <w:p w14:paraId="51CECE1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2682A1C">
            <w:pPr>
              <w:spacing w:after="0" w:line="240" w:lineRule="auto"/>
              <w:jc w:val="right"/>
              <w:rPr>
                <w:rFonts w:ascii="Tw Cen MT" w:hAnsi="Tw Cen MT" w:eastAsia="Times New Roman" w:cs="Times New Roman"/>
                <w:kern w:val="0"/>
                <w:szCs w:val="22"/>
                <w:lang w:val="fr-FR"/>
                <w14:ligatures w14:val="none"/>
              </w:rPr>
            </w:pPr>
          </w:p>
        </w:tc>
      </w:tr>
      <w:tr w14:paraId="2F99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14320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600</w:t>
            </w:r>
          </w:p>
        </w:tc>
        <w:tc>
          <w:tcPr>
            <w:tcW w:w="3071" w:type="pct"/>
            <w:shd w:val="clear" w:color="000000" w:fill="FFFFFF"/>
            <w:vAlign w:val="bottom"/>
          </w:tcPr>
          <w:p w14:paraId="7C900F5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rPr>
              <w:t>ALUMINIUM, METAL, PLASTIC AND GLASS JOINERY WORKS</w:t>
            </w:r>
          </w:p>
        </w:tc>
        <w:tc>
          <w:tcPr>
            <w:tcW w:w="291" w:type="pct"/>
            <w:shd w:val="clear" w:color="000000" w:fill="FFFFFF"/>
            <w:vAlign w:val="center"/>
          </w:tcPr>
          <w:p w14:paraId="495C84E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rPr>
              <w:t> </w:t>
            </w:r>
          </w:p>
        </w:tc>
        <w:tc>
          <w:tcPr>
            <w:tcW w:w="687" w:type="pct"/>
            <w:shd w:val="clear" w:color="000000" w:fill="FFFFFF"/>
          </w:tcPr>
          <w:p w14:paraId="7503A6AA">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6FA740E9">
            <w:pPr>
              <w:spacing w:after="0" w:line="240" w:lineRule="auto"/>
              <w:jc w:val="right"/>
              <w:rPr>
                <w:rFonts w:ascii="Tw Cen MT" w:hAnsi="Tw Cen MT" w:eastAsia="Times New Roman" w:cs="Times New Roman"/>
                <w:kern w:val="0"/>
                <w:szCs w:val="22"/>
                <w14:ligatures w14:val="none"/>
              </w:rPr>
            </w:pPr>
          </w:p>
        </w:tc>
      </w:tr>
      <w:tr w14:paraId="6B2C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BA66A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601</w:t>
            </w:r>
          </w:p>
        </w:tc>
        <w:tc>
          <w:tcPr>
            <w:tcW w:w="3071" w:type="pct"/>
            <w:shd w:val="clear" w:color="000000" w:fill="FFFFFF"/>
            <w:vAlign w:val="bottom"/>
          </w:tcPr>
          <w:p w14:paraId="01F8B0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broken window glass panels ( including all accessories)</w:t>
            </w:r>
          </w:p>
        </w:tc>
        <w:tc>
          <w:tcPr>
            <w:tcW w:w="291" w:type="pct"/>
            <w:shd w:val="clear" w:color="000000" w:fill="FFFFFF"/>
            <w:vAlign w:val="center"/>
          </w:tcPr>
          <w:p w14:paraId="06E0903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0E7A54C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E7E5C6">
            <w:pPr>
              <w:spacing w:after="0" w:line="240" w:lineRule="auto"/>
              <w:jc w:val="right"/>
              <w:rPr>
                <w:rFonts w:ascii="Tw Cen MT" w:hAnsi="Tw Cen MT" w:eastAsia="Times New Roman" w:cs="Times New Roman"/>
                <w:kern w:val="0"/>
                <w:szCs w:val="22"/>
                <w:lang w:val="fr-FR"/>
                <w14:ligatures w14:val="none"/>
              </w:rPr>
            </w:pPr>
          </w:p>
        </w:tc>
      </w:tr>
      <w:tr w14:paraId="24CD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B55C10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602</w:t>
            </w:r>
          </w:p>
        </w:tc>
        <w:tc>
          <w:tcPr>
            <w:tcW w:w="3071" w:type="pct"/>
            <w:shd w:val="clear" w:color="000000" w:fill="FFFFFF"/>
            <w:vAlign w:val="bottom"/>
          </w:tcPr>
          <w:p w14:paraId="6E1239A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door locks with Smick barrel locks (with 5 keys)</w:t>
            </w:r>
          </w:p>
        </w:tc>
        <w:tc>
          <w:tcPr>
            <w:tcW w:w="291" w:type="pct"/>
            <w:shd w:val="clear" w:color="000000" w:fill="FFFFFF"/>
            <w:vAlign w:val="center"/>
          </w:tcPr>
          <w:p w14:paraId="62DBDC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u</w:t>
            </w:r>
          </w:p>
        </w:tc>
        <w:tc>
          <w:tcPr>
            <w:tcW w:w="687" w:type="pct"/>
            <w:shd w:val="clear" w:color="000000" w:fill="FFFFFF"/>
            <w:vAlign w:val="center"/>
          </w:tcPr>
          <w:p w14:paraId="7C608DC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381BA3">
            <w:pPr>
              <w:spacing w:after="0" w:line="240" w:lineRule="auto"/>
              <w:jc w:val="right"/>
              <w:rPr>
                <w:rFonts w:ascii="Tw Cen MT" w:hAnsi="Tw Cen MT" w:eastAsia="Times New Roman" w:cs="Times New Roman"/>
                <w:kern w:val="0"/>
                <w:szCs w:val="22"/>
                <w:lang w:val="fr-FR"/>
                <w14:ligatures w14:val="none"/>
              </w:rPr>
            </w:pPr>
          </w:p>
        </w:tc>
      </w:tr>
      <w:tr w14:paraId="1AF4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6B73A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5D5107B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600</w:t>
            </w:r>
          </w:p>
        </w:tc>
        <w:tc>
          <w:tcPr>
            <w:tcW w:w="291" w:type="pct"/>
            <w:shd w:val="clear" w:color="000000" w:fill="FFFFFF"/>
            <w:vAlign w:val="center"/>
          </w:tcPr>
          <w:p w14:paraId="369F9D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vAlign w:val="center"/>
          </w:tcPr>
          <w:p w14:paraId="0D795A7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288AA8">
            <w:pPr>
              <w:spacing w:after="0" w:line="240" w:lineRule="auto"/>
              <w:jc w:val="right"/>
              <w:rPr>
                <w:rFonts w:ascii="Tw Cen MT" w:hAnsi="Tw Cen MT" w:eastAsia="Times New Roman" w:cs="Times New Roman"/>
                <w:kern w:val="0"/>
                <w:szCs w:val="22"/>
                <w:lang w:val="fr-FR"/>
                <w14:ligatures w14:val="none"/>
              </w:rPr>
            </w:pPr>
          </w:p>
        </w:tc>
      </w:tr>
      <w:tr w14:paraId="3449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DB6F0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700</w:t>
            </w:r>
          </w:p>
        </w:tc>
        <w:tc>
          <w:tcPr>
            <w:tcW w:w="3071" w:type="pct"/>
            <w:shd w:val="clear" w:color="000000" w:fill="FFFFFF"/>
            <w:vAlign w:val="bottom"/>
          </w:tcPr>
          <w:p w14:paraId="3C67A8F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ROOF / CEILING WORKS</w:t>
            </w:r>
          </w:p>
        </w:tc>
        <w:tc>
          <w:tcPr>
            <w:tcW w:w="291" w:type="pct"/>
            <w:shd w:val="clear" w:color="000000" w:fill="FFFFFF"/>
            <w:vAlign w:val="center"/>
          </w:tcPr>
          <w:p w14:paraId="213795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vAlign w:val="center"/>
          </w:tcPr>
          <w:p w14:paraId="2C84F08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2C619DF">
            <w:pPr>
              <w:spacing w:after="0" w:line="240" w:lineRule="auto"/>
              <w:jc w:val="right"/>
              <w:rPr>
                <w:rFonts w:ascii="Tw Cen MT" w:hAnsi="Tw Cen MT" w:eastAsia="Times New Roman" w:cs="Times New Roman"/>
                <w:kern w:val="0"/>
                <w:szCs w:val="22"/>
                <w:lang w:val="fr-FR"/>
                <w14:ligatures w14:val="none"/>
              </w:rPr>
            </w:pPr>
          </w:p>
        </w:tc>
      </w:tr>
      <w:tr w14:paraId="2B39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70701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701</w:t>
            </w:r>
          </w:p>
        </w:tc>
        <w:tc>
          <w:tcPr>
            <w:tcW w:w="3071" w:type="pct"/>
            <w:shd w:val="clear" w:color="000000" w:fill="FFFFFF"/>
            <w:vAlign w:val="bottom"/>
          </w:tcPr>
          <w:p w14:paraId="78275D2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Replacement of damaged plywood ceiling boards ( including all accessories)</w:t>
            </w:r>
          </w:p>
        </w:tc>
        <w:tc>
          <w:tcPr>
            <w:tcW w:w="291" w:type="pct"/>
            <w:shd w:val="clear" w:color="000000" w:fill="FFFFFF"/>
            <w:vAlign w:val="center"/>
          </w:tcPr>
          <w:p w14:paraId="6667BF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69E13E9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5D61035">
            <w:pPr>
              <w:spacing w:after="0" w:line="240" w:lineRule="auto"/>
              <w:jc w:val="right"/>
              <w:rPr>
                <w:rFonts w:ascii="Tw Cen MT" w:hAnsi="Tw Cen MT" w:eastAsia="Times New Roman" w:cs="Times New Roman"/>
                <w:kern w:val="0"/>
                <w:szCs w:val="22"/>
                <w:lang w:val="fr-FR"/>
                <w14:ligatures w14:val="none"/>
              </w:rPr>
            </w:pPr>
          </w:p>
        </w:tc>
      </w:tr>
      <w:tr w14:paraId="3B8E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F1D54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3071" w:type="pct"/>
            <w:shd w:val="clear" w:color="000000" w:fill="FFFFFF"/>
            <w:vAlign w:val="bottom"/>
          </w:tcPr>
          <w:p w14:paraId="0881FD7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SUB TOTAL 700</w:t>
            </w:r>
          </w:p>
        </w:tc>
        <w:tc>
          <w:tcPr>
            <w:tcW w:w="291" w:type="pct"/>
            <w:shd w:val="clear" w:color="000000" w:fill="FFFFFF"/>
            <w:vAlign w:val="center"/>
          </w:tcPr>
          <w:p w14:paraId="1146BA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vAlign w:val="center"/>
          </w:tcPr>
          <w:p w14:paraId="6282945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0EA714">
            <w:pPr>
              <w:spacing w:after="0" w:line="240" w:lineRule="auto"/>
              <w:jc w:val="right"/>
              <w:rPr>
                <w:rFonts w:ascii="Tw Cen MT" w:hAnsi="Tw Cen MT" w:eastAsia="Times New Roman" w:cs="Times New Roman"/>
                <w:kern w:val="0"/>
                <w:szCs w:val="22"/>
                <w:lang w:val="fr-FR"/>
                <w14:ligatures w14:val="none"/>
              </w:rPr>
            </w:pPr>
          </w:p>
        </w:tc>
      </w:tr>
      <w:tr w14:paraId="5973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EA92B5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800</w:t>
            </w:r>
          </w:p>
        </w:tc>
        <w:tc>
          <w:tcPr>
            <w:tcW w:w="3071" w:type="pct"/>
            <w:shd w:val="clear" w:color="000000" w:fill="FFFFFF"/>
            <w:vAlign w:val="bottom"/>
          </w:tcPr>
          <w:p w14:paraId="27250AA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FINISHES / PAINTING</w:t>
            </w:r>
          </w:p>
        </w:tc>
        <w:tc>
          <w:tcPr>
            <w:tcW w:w="291" w:type="pct"/>
            <w:shd w:val="clear" w:color="000000" w:fill="FFFFFF"/>
            <w:vAlign w:val="center"/>
          </w:tcPr>
          <w:p w14:paraId="3C211D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vAlign w:val="center"/>
          </w:tcPr>
          <w:p w14:paraId="35074A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B588F5F">
            <w:pPr>
              <w:spacing w:after="0" w:line="240" w:lineRule="auto"/>
              <w:jc w:val="right"/>
              <w:rPr>
                <w:rFonts w:ascii="Tw Cen MT" w:hAnsi="Tw Cen MT" w:eastAsia="Times New Roman" w:cs="Times New Roman"/>
                <w:kern w:val="0"/>
                <w:szCs w:val="22"/>
                <w:lang w:val="fr-FR"/>
                <w14:ligatures w14:val="none"/>
              </w:rPr>
            </w:pPr>
          </w:p>
        </w:tc>
      </w:tr>
      <w:tr w14:paraId="6507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A7FAC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801</w:t>
            </w:r>
          </w:p>
        </w:tc>
        <w:tc>
          <w:tcPr>
            <w:tcW w:w="3071" w:type="pct"/>
            <w:shd w:val="clear" w:color="000000" w:fill="FFFFFF"/>
            <w:vAlign w:val="bottom"/>
          </w:tcPr>
          <w:p w14:paraId="156E20C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Scrap and prepare walls for repainting</w:t>
            </w:r>
          </w:p>
        </w:tc>
        <w:tc>
          <w:tcPr>
            <w:tcW w:w="291" w:type="pct"/>
            <w:shd w:val="clear" w:color="000000" w:fill="FFFFFF"/>
            <w:vAlign w:val="center"/>
          </w:tcPr>
          <w:p w14:paraId="1582E8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6281070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5392EE7">
            <w:pPr>
              <w:spacing w:after="0" w:line="240" w:lineRule="auto"/>
              <w:jc w:val="right"/>
              <w:rPr>
                <w:rFonts w:ascii="Tw Cen MT" w:hAnsi="Tw Cen MT" w:eastAsia="Times New Roman" w:cs="Times New Roman"/>
                <w:kern w:val="0"/>
                <w:szCs w:val="22"/>
                <w:lang w:val="fr-FR"/>
                <w14:ligatures w14:val="none"/>
              </w:rPr>
            </w:pPr>
          </w:p>
        </w:tc>
      </w:tr>
      <w:tr w14:paraId="6432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A4634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802</w:t>
            </w:r>
          </w:p>
        </w:tc>
        <w:tc>
          <w:tcPr>
            <w:tcW w:w="3071" w:type="pct"/>
            <w:shd w:val="clear" w:color="000000" w:fill="FFFFFF"/>
            <w:vAlign w:val="bottom"/>
          </w:tcPr>
          <w:p w14:paraId="363B4EA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Repainting of the internal and external walls with Pantex 1300 type vinyl paint</w:t>
            </w:r>
          </w:p>
        </w:tc>
        <w:tc>
          <w:tcPr>
            <w:tcW w:w="291" w:type="pct"/>
            <w:shd w:val="clear" w:color="000000" w:fill="FFFFFF"/>
            <w:vAlign w:val="center"/>
          </w:tcPr>
          <w:p w14:paraId="03D54F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4D8F087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53AF60D">
            <w:pPr>
              <w:spacing w:after="0" w:line="240" w:lineRule="auto"/>
              <w:jc w:val="right"/>
              <w:rPr>
                <w:rFonts w:ascii="Tw Cen MT" w:hAnsi="Tw Cen MT" w:eastAsia="Times New Roman" w:cs="Times New Roman"/>
                <w:kern w:val="0"/>
                <w:szCs w:val="22"/>
                <w:lang w:val="fr-FR"/>
                <w14:ligatures w14:val="none"/>
              </w:rPr>
            </w:pPr>
          </w:p>
        </w:tc>
      </w:tr>
      <w:tr w14:paraId="3D38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165813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803</w:t>
            </w:r>
          </w:p>
        </w:tc>
        <w:tc>
          <w:tcPr>
            <w:tcW w:w="3071" w:type="pct"/>
            <w:shd w:val="clear" w:color="000000" w:fill="FFFFFF"/>
            <w:vAlign w:val="bottom"/>
          </w:tcPr>
          <w:p w14:paraId="732CC22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Prepare surfaces and repaint ceiling with Pantex 800</w:t>
            </w:r>
          </w:p>
        </w:tc>
        <w:tc>
          <w:tcPr>
            <w:tcW w:w="291" w:type="pct"/>
            <w:shd w:val="clear" w:color="000000" w:fill="FFFFFF"/>
            <w:vAlign w:val="center"/>
          </w:tcPr>
          <w:p w14:paraId="29230B5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23DFB50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99D88F">
            <w:pPr>
              <w:spacing w:after="0" w:line="240" w:lineRule="auto"/>
              <w:jc w:val="right"/>
              <w:rPr>
                <w:rFonts w:ascii="Tw Cen MT" w:hAnsi="Tw Cen MT" w:eastAsia="Times New Roman" w:cs="Times New Roman"/>
                <w:kern w:val="0"/>
                <w:szCs w:val="22"/>
                <w:lang w:val="fr-FR"/>
                <w14:ligatures w14:val="none"/>
              </w:rPr>
            </w:pPr>
          </w:p>
        </w:tc>
      </w:tr>
      <w:tr w14:paraId="4244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0E253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804</w:t>
            </w:r>
          </w:p>
        </w:tc>
        <w:tc>
          <w:tcPr>
            <w:tcW w:w="3071" w:type="pct"/>
            <w:shd w:val="clear" w:color="000000" w:fill="FFFFFF"/>
            <w:vAlign w:val="bottom"/>
          </w:tcPr>
          <w:p w14:paraId="0F52121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Prepare surfaces and repaint skirting, wood and metallic joinery with oil paint</w:t>
            </w:r>
          </w:p>
        </w:tc>
        <w:tc>
          <w:tcPr>
            <w:tcW w:w="291" w:type="pct"/>
            <w:shd w:val="clear" w:color="000000" w:fill="FFFFFF"/>
            <w:vAlign w:val="center"/>
          </w:tcPr>
          <w:p w14:paraId="6221EF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m²</w:t>
            </w:r>
          </w:p>
        </w:tc>
        <w:tc>
          <w:tcPr>
            <w:tcW w:w="687" w:type="pct"/>
            <w:shd w:val="clear" w:color="000000" w:fill="FFFFFF"/>
            <w:vAlign w:val="center"/>
          </w:tcPr>
          <w:p w14:paraId="618F04F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2C6592A">
            <w:pPr>
              <w:spacing w:after="0" w:line="240" w:lineRule="auto"/>
              <w:jc w:val="right"/>
              <w:rPr>
                <w:rFonts w:ascii="Tw Cen MT" w:hAnsi="Tw Cen MT" w:eastAsia="Times New Roman" w:cs="Times New Roman"/>
                <w:kern w:val="0"/>
                <w:szCs w:val="22"/>
                <w:lang w:val="fr-FR"/>
                <w14:ligatures w14:val="none"/>
              </w:rPr>
            </w:pPr>
          </w:p>
        </w:tc>
      </w:tr>
      <w:tr w14:paraId="53E9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D02F5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rPr>
              <w:t>100</w:t>
            </w:r>
          </w:p>
        </w:tc>
        <w:tc>
          <w:tcPr>
            <w:tcW w:w="3071" w:type="pct"/>
            <w:shd w:val="clear" w:color="000000" w:fill="FFFFFF"/>
            <w:vAlign w:val="bottom"/>
          </w:tcPr>
          <w:p w14:paraId="5C9CD0D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rPr>
              <w:t>PRELIMINARY AND AFTER WORKS</w:t>
            </w:r>
          </w:p>
        </w:tc>
        <w:tc>
          <w:tcPr>
            <w:tcW w:w="291" w:type="pct"/>
            <w:shd w:val="clear" w:color="000000" w:fill="FFFFFF"/>
            <w:vAlign w:val="center"/>
          </w:tcPr>
          <w:p w14:paraId="1D101A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rPr>
              <w:t> </w:t>
            </w:r>
          </w:p>
        </w:tc>
        <w:tc>
          <w:tcPr>
            <w:tcW w:w="687" w:type="pct"/>
            <w:shd w:val="clear" w:color="000000" w:fill="FFFFFF"/>
            <w:vAlign w:val="center"/>
          </w:tcPr>
          <w:p w14:paraId="5AD0A8B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3BA1869">
            <w:pPr>
              <w:spacing w:after="0" w:line="240" w:lineRule="auto"/>
              <w:jc w:val="right"/>
              <w:rPr>
                <w:rFonts w:ascii="Tw Cen MT" w:hAnsi="Tw Cen MT" w:eastAsia="Times New Roman" w:cs="Times New Roman"/>
                <w:kern w:val="0"/>
                <w:szCs w:val="22"/>
                <w:lang w:val="fr-FR"/>
                <w14:ligatures w14:val="none"/>
              </w:rPr>
            </w:pPr>
          </w:p>
        </w:tc>
      </w:tr>
      <w:tr w14:paraId="78A3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949ADA1">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2B7E0BE0">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48EF2E70">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517226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2264B17">
            <w:pPr>
              <w:spacing w:after="0" w:line="240" w:lineRule="auto"/>
              <w:jc w:val="right"/>
              <w:rPr>
                <w:rFonts w:ascii="Tw Cen MT" w:hAnsi="Tw Cen MT" w:eastAsia="Times New Roman" w:cs="Times New Roman"/>
                <w:kern w:val="0"/>
                <w:szCs w:val="22"/>
                <w:lang w:val="fr-FR"/>
                <w14:ligatures w14:val="none"/>
              </w:rPr>
            </w:pPr>
          </w:p>
        </w:tc>
      </w:tr>
    </w:tbl>
    <w:p w14:paraId="28DE678E">
      <w:pPr>
        <w:pStyle w:val="14"/>
        <w:jc w:val="left"/>
        <w:rPr>
          <w:rFonts w:ascii="Tw Cen MT" w:hAnsi="Tw Cen MT" w:cs="Trebuchet MS"/>
          <w:sz w:val="20"/>
          <w:szCs w:val="20"/>
          <w:lang w:eastAsia="en-US"/>
        </w:rPr>
      </w:pPr>
    </w:p>
    <w:p w14:paraId="3A5511B9">
      <w:pPr>
        <w:pStyle w:val="14"/>
        <w:jc w:val="left"/>
        <w:rPr>
          <w:rFonts w:ascii="Tw Cen MT" w:hAnsi="Tw Cen MT" w:cs="Trebuchet MS"/>
          <w:sz w:val="20"/>
          <w:szCs w:val="20"/>
          <w:lang w:eastAsia="en-US"/>
        </w:rPr>
      </w:pPr>
    </w:p>
    <w:p w14:paraId="0DEF30F6">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053A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C21A10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5BF787B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1204FB4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6F5EFC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55689E2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896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9A3ABA">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23CE7C4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PEDAGOGIC BLOCK "B"</w:t>
            </w:r>
          </w:p>
        </w:tc>
        <w:tc>
          <w:tcPr>
            <w:tcW w:w="291" w:type="pct"/>
            <w:shd w:val="clear" w:color="000000" w:fill="FFFFFF"/>
            <w:vAlign w:val="center"/>
          </w:tcPr>
          <w:p w14:paraId="73B173CA">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4C7F3A8A">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14BBBFF0">
            <w:pPr>
              <w:spacing w:after="0" w:line="240" w:lineRule="auto"/>
              <w:ind w:left="1036"/>
              <w:jc w:val="right"/>
              <w:rPr>
                <w:rFonts w:ascii="Tw Cen MT" w:hAnsi="Tw Cen MT" w:eastAsia="Times New Roman" w:cs="Times New Roman"/>
                <w:kern w:val="0"/>
                <w:szCs w:val="22"/>
                <w14:ligatures w14:val="none"/>
              </w:rPr>
            </w:pPr>
          </w:p>
        </w:tc>
      </w:tr>
      <w:tr w14:paraId="0D75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42C8E5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100</w:t>
            </w:r>
          </w:p>
        </w:tc>
        <w:tc>
          <w:tcPr>
            <w:tcW w:w="3071" w:type="pct"/>
            <w:shd w:val="clear" w:color="000000" w:fill="FFFFFF"/>
            <w:vAlign w:val="center"/>
          </w:tcPr>
          <w:p w14:paraId="387F5794">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PRELIMINARY AND AFTER WORKS</w:t>
            </w:r>
          </w:p>
        </w:tc>
        <w:tc>
          <w:tcPr>
            <w:tcW w:w="291" w:type="pct"/>
            <w:shd w:val="clear" w:color="000000" w:fill="FFFFFF"/>
            <w:vAlign w:val="center"/>
          </w:tcPr>
          <w:p w14:paraId="7B896D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4C5EC9C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5332F26">
            <w:pPr>
              <w:spacing w:after="0" w:line="240" w:lineRule="auto"/>
              <w:jc w:val="right"/>
              <w:rPr>
                <w:rFonts w:ascii="Tw Cen MT" w:hAnsi="Tw Cen MT" w:eastAsia="Times New Roman" w:cs="Times New Roman"/>
                <w:kern w:val="0"/>
                <w:szCs w:val="22"/>
                <w:lang w:val="fr-FR"/>
                <w14:ligatures w14:val="none"/>
              </w:rPr>
            </w:pPr>
          </w:p>
        </w:tc>
      </w:tr>
      <w:tr w14:paraId="59DB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E1E12F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071" w:type="pct"/>
            <w:shd w:val="clear" w:color="000000" w:fill="FFFFFF"/>
            <w:vAlign w:val="center"/>
          </w:tcPr>
          <w:p w14:paraId="11FBD94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91" w:type="pct"/>
            <w:shd w:val="clear" w:color="000000" w:fill="FFFFFF"/>
            <w:vAlign w:val="center"/>
          </w:tcPr>
          <w:p w14:paraId="70A902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295BC17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6E7876">
            <w:pPr>
              <w:spacing w:after="0" w:line="240" w:lineRule="auto"/>
              <w:jc w:val="right"/>
              <w:rPr>
                <w:rFonts w:ascii="Tw Cen MT" w:hAnsi="Tw Cen MT" w:eastAsia="Times New Roman" w:cs="Times New Roman"/>
                <w:kern w:val="0"/>
                <w:szCs w:val="22"/>
                <w:lang w:val="fr-FR"/>
                <w14:ligatures w14:val="none"/>
              </w:rPr>
            </w:pPr>
          </w:p>
        </w:tc>
      </w:tr>
      <w:tr w14:paraId="0211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FF6B6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071" w:type="pct"/>
            <w:shd w:val="clear" w:color="000000" w:fill="FFFFFF"/>
            <w:vAlign w:val="center"/>
          </w:tcPr>
          <w:p w14:paraId="42042D5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91" w:type="pct"/>
            <w:shd w:val="clear" w:color="000000" w:fill="FFFFFF"/>
            <w:vAlign w:val="center"/>
          </w:tcPr>
          <w:p w14:paraId="0FFBF29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47A5D10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7AE1E5A">
            <w:pPr>
              <w:spacing w:after="0" w:line="240" w:lineRule="auto"/>
              <w:jc w:val="right"/>
              <w:rPr>
                <w:rFonts w:ascii="Tw Cen MT" w:hAnsi="Tw Cen MT" w:eastAsia="Times New Roman" w:cs="Times New Roman"/>
                <w:kern w:val="0"/>
                <w:szCs w:val="22"/>
                <w:lang w:val="fr-FR"/>
                <w14:ligatures w14:val="none"/>
              </w:rPr>
            </w:pPr>
          </w:p>
        </w:tc>
      </w:tr>
      <w:tr w14:paraId="6D48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2DD9E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1522328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100</w:t>
            </w:r>
          </w:p>
        </w:tc>
        <w:tc>
          <w:tcPr>
            <w:tcW w:w="291" w:type="pct"/>
            <w:shd w:val="clear" w:color="000000" w:fill="FFFFFF"/>
            <w:vAlign w:val="center"/>
          </w:tcPr>
          <w:p w14:paraId="50D8A9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7EA4AAD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2CA060B">
            <w:pPr>
              <w:spacing w:after="0" w:line="240" w:lineRule="auto"/>
              <w:jc w:val="right"/>
              <w:rPr>
                <w:rFonts w:ascii="Tw Cen MT" w:hAnsi="Tw Cen MT" w:eastAsia="Times New Roman" w:cs="Times New Roman"/>
                <w:kern w:val="0"/>
                <w:szCs w:val="22"/>
                <w:lang w:val="fr-FR"/>
                <w14:ligatures w14:val="none"/>
              </w:rPr>
            </w:pPr>
          </w:p>
        </w:tc>
      </w:tr>
      <w:tr w14:paraId="7CB2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A493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200</w:t>
            </w:r>
          </w:p>
        </w:tc>
        <w:tc>
          <w:tcPr>
            <w:tcW w:w="3071" w:type="pct"/>
            <w:shd w:val="clear" w:color="000000" w:fill="FFFFFF"/>
            <w:vAlign w:val="center"/>
          </w:tcPr>
          <w:p w14:paraId="5946225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MASONRY WORKS</w:t>
            </w:r>
          </w:p>
        </w:tc>
        <w:tc>
          <w:tcPr>
            <w:tcW w:w="291" w:type="pct"/>
            <w:shd w:val="clear" w:color="000000" w:fill="FFFFFF"/>
            <w:vAlign w:val="center"/>
          </w:tcPr>
          <w:p w14:paraId="315CE25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4BF5BF5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D8C272">
            <w:pPr>
              <w:spacing w:after="0" w:line="240" w:lineRule="auto"/>
              <w:jc w:val="right"/>
              <w:rPr>
                <w:rFonts w:ascii="Tw Cen MT" w:hAnsi="Tw Cen MT" w:eastAsia="Times New Roman" w:cs="Times New Roman"/>
                <w:kern w:val="0"/>
                <w:szCs w:val="22"/>
                <w:lang w:val="fr-FR"/>
                <w14:ligatures w14:val="none"/>
              </w:rPr>
            </w:pPr>
          </w:p>
        </w:tc>
      </w:tr>
      <w:tr w14:paraId="36CE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2749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203</w:t>
            </w:r>
          </w:p>
        </w:tc>
        <w:tc>
          <w:tcPr>
            <w:tcW w:w="3071" w:type="pct"/>
            <w:shd w:val="clear" w:color="000000" w:fill="FFFFFF"/>
            <w:vAlign w:val="center"/>
          </w:tcPr>
          <w:p w14:paraId="3D591E6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91" w:type="pct"/>
            <w:shd w:val="clear" w:color="000000" w:fill="FFFFFF"/>
            <w:vAlign w:val="center"/>
          </w:tcPr>
          <w:p w14:paraId="597A6D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tcPr>
          <w:p w14:paraId="5CB22FA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A181700">
            <w:pPr>
              <w:spacing w:after="0" w:line="240" w:lineRule="auto"/>
              <w:jc w:val="right"/>
              <w:rPr>
                <w:rFonts w:ascii="Tw Cen MT" w:hAnsi="Tw Cen MT" w:eastAsia="Times New Roman" w:cs="Times New Roman"/>
                <w:kern w:val="0"/>
                <w:szCs w:val="22"/>
                <w:lang w:val="fr-FR"/>
                <w14:ligatures w14:val="none"/>
              </w:rPr>
            </w:pPr>
          </w:p>
        </w:tc>
      </w:tr>
      <w:tr w14:paraId="168B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89BB5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31F2D46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200</w:t>
            </w:r>
          </w:p>
        </w:tc>
        <w:tc>
          <w:tcPr>
            <w:tcW w:w="291" w:type="pct"/>
            <w:shd w:val="clear" w:color="000000" w:fill="FFFFFF"/>
            <w:vAlign w:val="center"/>
          </w:tcPr>
          <w:p w14:paraId="3E212F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25FAF67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AC45F80">
            <w:pPr>
              <w:spacing w:after="0" w:line="240" w:lineRule="auto"/>
              <w:jc w:val="right"/>
              <w:rPr>
                <w:rFonts w:ascii="Tw Cen MT" w:hAnsi="Tw Cen MT" w:eastAsia="Times New Roman" w:cs="Times New Roman"/>
                <w:kern w:val="0"/>
                <w:szCs w:val="22"/>
                <w:lang w:val="fr-FR"/>
                <w14:ligatures w14:val="none"/>
              </w:rPr>
            </w:pPr>
          </w:p>
        </w:tc>
      </w:tr>
      <w:tr w14:paraId="6023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FEC02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300</w:t>
            </w:r>
          </w:p>
        </w:tc>
        <w:tc>
          <w:tcPr>
            <w:tcW w:w="3071" w:type="pct"/>
            <w:shd w:val="clear" w:color="000000" w:fill="FFFFFF"/>
            <w:vAlign w:val="center"/>
          </w:tcPr>
          <w:p w14:paraId="7E2EBA8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PLUMBING AND SANITATION</w:t>
            </w:r>
          </w:p>
        </w:tc>
        <w:tc>
          <w:tcPr>
            <w:tcW w:w="291" w:type="pct"/>
            <w:shd w:val="clear" w:color="000000" w:fill="FFFFFF"/>
            <w:vAlign w:val="center"/>
          </w:tcPr>
          <w:p w14:paraId="4D15EBF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1BF5527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637BAE">
            <w:pPr>
              <w:spacing w:after="0" w:line="240" w:lineRule="auto"/>
              <w:jc w:val="right"/>
              <w:rPr>
                <w:rFonts w:ascii="Tw Cen MT" w:hAnsi="Tw Cen MT" w:eastAsia="Times New Roman" w:cs="Times New Roman"/>
                <w:kern w:val="0"/>
                <w:szCs w:val="22"/>
                <w:lang w:val="fr-FR"/>
                <w14:ligatures w14:val="none"/>
              </w:rPr>
            </w:pPr>
          </w:p>
        </w:tc>
      </w:tr>
      <w:tr w14:paraId="3F21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A59D5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071" w:type="pct"/>
            <w:shd w:val="clear" w:color="000000" w:fill="FFFFFF"/>
            <w:vAlign w:val="center"/>
          </w:tcPr>
          <w:p w14:paraId="2B02091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English toilet (inc. accessories)</w:t>
            </w:r>
          </w:p>
        </w:tc>
        <w:tc>
          <w:tcPr>
            <w:tcW w:w="291" w:type="pct"/>
            <w:shd w:val="clear" w:color="000000" w:fill="FFFFFF"/>
            <w:vAlign w:val="center"/>
          </w:tcPr>
          <w:p w14:paraId="41C40D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383C6C0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ED277A6">
            <w:pPr>
              <w:spacing w:after="0" w:line="240" w:lineRule="auto"/>
              <w:jc w:val="right"/>
              <w:rPr>
                <w:rFonts w:ascii="Tw Cen MT" w:hAnsi="Tw Cen MT" w:eastAsia="Times New Roman" w:cs="Times New Roman"/>
                <w:kern w:val="0"/>
                <w:szCs w:val="22"/>
                <w:lang w:val="fr-FR"/>
                <w14:ligatures w14:val="none"/>
              </w:rPr>
            </w:pPr>
          </w:p>
        </w:tc>
      </w:tr>
      <w:tr w14:paraId="0058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13EFC6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071" w:type="pct"/>
            <w:shd w:val="clear" w:color="000000" w:fill="FFFFFF"/>
            <w:vAlign w:val="center"/>
          </w:tcPr>
          <w:p w14:paraId="4E75A22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replace complete wash hand basins</w:t>
            </w:r>
          </w:p>
        </w:tc>
        <w:tc>
          <w:tcPr>
            <w:tcW w:w="291" w:type="pct"/>
            <w:shd w:val="clear" w:color="000000" w:fill="FFFFFF"/>
            <w:vAlign w:val="center"/>
          </w:tcPr>
          <w:p w14:paraId="34C4A5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2972D81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37BA703">
            <w:pPr>
              <w:spacing w:after="0" w:line="240" w:lineRule="auto"/>
              <w:jc w:val="right"/>
              <w:rPr>
                <w:rFonts w:ascii="Tw Cen MT" w:hAnsi="Tw Cen MT" w:eastAsia="Times New Roman" w:cs="Times New Roman"/>
                <w:kern w:val="0"/>
                <w:szCs w:val="22"/>
                <w:lang w:val="fr-FR"/>
                <w14:ligatures w14:val="none"/>
              </w:rPr>
            </w:pPr>
          </w:p>
        </w:tc>
      </w:tr>
      <w:tr w14:paraId="5B2D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C0404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303</w:t>
            </w:r>
          </w:p>
        </w:tc>
        <w:tc>
          <w:tcPr>
            <w:tcW w:w="3071" w:type="pct"/>
            <w:shd w:val="clear" w:color="000000" w:fill="FFFFFF"/>
            <w:vAlign w:val="center"/>
          </w:tcPr>
          <w:p w14:paraId="66E88B5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maintenance of plumbing/water network</w:t>
            </w:r>
          </w:p>
        </w:tc>
        <w:tc>
          <w:tcPr>
            <w:tcW w:w="291" w:type="pct"/>
            <w:shd w:val="clear" w:color="000000" w:fill="FFFFFF"/>
            <w:vAlign w:val="center"/>
          </w:tcPr>
          <w:p w14:paraId="43A94E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4154314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6E57D75">
            <w:pPr>
              <w:spacing w:after="0" w:line="240" w:lineRule="auto"/>
              <w:jc w:val="right"/>
              <w:rPr>
                <w:rFonts w:ascii="Tw Cen MT" w:hAnsi="Tw Cen MT" w:eastAsia="Times New Roman" w:cs="Times New Roman"/>
                <w:kern w:val="0"/>
                <w:szCs w:val="22"/>
                <w:lang w:val="fr-FR"/>
                <w14:ligatures w14:val="none"/>
              </w:rPr>
            </w:pPr>
          </w:p>
        </w:tc>
      </w:tr>
      <w:tr w14:paraId="5261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B21F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6BEEC91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300</w:t>
            </w:r>
          </w:p>
        </w:tc>
        <w:tc>
          <w:tcPr>
            <w:tcW w:w="291" w:type="pct"/>
            <w:shd w:val="clear" w:color="000000" w:fill="FFFFFF"/>
            <w:vAlign w:val="center"/>
          </w:tcPr>
          <w:p w14:paraId="356E6D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087423C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19A6E09">
            <w:pPr>
              <w:spacing w:after="0" w:line="240" w:lineRule="auto"/>
              <w:jc w:val="right"/>
              <w:rPr>
                <w:rFonts w:ascii="Tw Cen MT" w:hAnsi="Tw Cen MT" w:eastAsia="Times New Roman" w:cs="Times New Roman"/>
                <w:kern w:val="0"/>
                <w:szCs w:val="22"/>
                <w:lang w:val="fr-FR"/>
                <w14:ligatures w14:val="none"/>
              </w:rPr>
            </w:pPr>
          </w:p>
        </w:tc>
      </w:tr>
      <w:tr w14:paraId="34EC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FC6E0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400</w:t>
            </w:r>
          </w:p>
        </w:tc>
        <w:tc>
          <w:tcPr>
            <w:tcW w:w="3071" w:type="pct"/>
            <w:shd w:val="clear" w:color="000000" w:fill="FFFFFF"/>
            <w:vAlign w:val="center"/>
          </w:tcPr>
          <w:p w14:paraId="4DCA0E1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ELECTRICAL WORKS</w:t>
            </w:r>
          </w:p>
        </w:tc>
        <w:tc>
          <w:tcPr>
            <w:tcW w:w="291" w:type="pct"/>
            <w:shd w:val="clear" w:color="000000" w:fill="FFFFFF"/>
            <w:vAlign w:val="center"/>
          </w:tcPr>
          <w:p w14:paraId="6969E99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559AB79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DDB88AA">
            <w:pPr>
              <w:spacing w:after="0" w:line="240" w:lineRule="auto"/>
              <w:jc w:val="right"/>
              <w:rPr>
                <w:rFonts w:ascii="Tw Cen MT" w:hAnsi="Tw Cen MT" w:eastAsia="Times New Roman" w:cs="Times New Roman"/>
                <w:kern w:val="0"/>
                <w:szCs w:val="22"/>
                <w:lang w:val="fr-FR"/>
                <w14:ligatures w14:val="none"/>
              </w:rPr>
            </w:pPr>
          </w:p>
        </w:tc>
      </w:tr>
      <w:tr w14:paraId="73DC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DEE1E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071" w:type="pct"/>
            <w:shd w:val="clear" w:color="000000" w:fill="FFFFFF"/>
            <w:vAlign w:val="center"/>
          </w:tcPr>
          <w:p w14:paraId="00BA436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repairs (cabling, breakers, etc.)</w:t>
            </w:r>
          </w:p>
        </w:tc>
        <w:tc>
          <w:tcPr>
            <w:tcW w:w="291" w:type="pct"/>
            <w:shd w:val="clear" w:color="000000" w:fill="FFFFFF"/>
            <w:vAlign w:val="center"/>
          </w:tcPr>
          <w:p w14:paraId="4B79E94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5FA9F70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1D27104">
            <w:pPr>
              <w:spacing w:after="0" w:line="240" w:lineRule="auto"/>
              <w:jc w:val="right"/>
              <w:rPr>
                <w:rFonts w:ascii="Tw Cen MT" w:hAnsi="Tw Cen MT" w:eastAsia="Times New Roman" w:cs="Times New Roman"/>
                <w:kern w:val="0"/>
                <w:szCs w:val="22"/>
                <w:lang w:val="fr-FR"/>
                <w14:ligatures w14:val="none"/>
              </w:rPr>
            </w:pPr>
          </w:p>
        </w:tc>
      </w:tr>
      <w:tr w14:paraId="2FFE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FE001D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402</w:t>
            </w:r>
          </w:p>
        </w:tc>
        <w:tc>
          <w:tcPr>
            <w:tcW w:w="3071" w:type="pct"/>
            <w:shd w:val="clear" w:color="000000" w:fill="FFFFFF"/>
            <w:vAlign w:val="center"/>
          </w:tcPr>
          <w:p w14:paraId="280633E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lamps with LED bulbs</w:t>
            </w:r>
          </w:p>
        </w:tc>
        <w:tc>
          <w:tcPr>
            <w:tcW w:w="291" w:type="pct"/>
            <w:shd w:val="clear" w:color="000000" w:fill="FFFFFF"/>
            <w:vAlign w:val="center"/>
          </w:tcPr>
          <w:p w14:paraId="538A0C5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351D195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BE38F4">
            <w:pPr>
              <w:spacing w:after="0" w:line="240" w:lineRule="auto"/>
              <w:jc w:val="right"/>
              <w:rPr>
                <w:rFonts w:ascii="Tw Cen MT" w:hAnsi="Tw Cen MT" w:eastAsia="Times New Roman" w:cs="Times New Roman"/>
                <w:kern w:val="0"/>
                <w:szCs w:val="22"/>
                <w:lang w:val="fr-FR"/>
                <w14:ligatures w14:val="none"/>
              </w:rPr>
            </w:pPr>
          </w:p>
        </w:tc>
      </w:tr>
      <w:tr w14:paraId="1D1C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95A8A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403</w:t>
            </w:r>
          </w:p>
        </w:tc>
        <w:tc>
          <w:tcPr>
            <w:tcW w:w="3071" w:type="pct"/>
            <w:shd w:val="clear" w:color="000000" w:fill="FFFFFF"/>
            <w:vAlign w:val="center"/>
          </w:tcPr>
          <w:p w14:paraId="61259B4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91" w:type="pct"/>
            <w:shd w:val="clear" w:color="000000" w:fill="FFFFFF"/>
            <w:vAlign w:val="center"/>
          </w:tcPr>
          <w:p w14:paraId="1B09EB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70DE02B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D9A3FB">
            <w:pPr>
              <w:spacing w:after="0" w:line="240" w:lineRule="auto"/>
              <w:jc w:val="right"/>
              <w:rPr>
                <w:rFonts w:ascii="Tw Cen MT" w:hAnsi="Tw Cen MT" w:eastAsia="Times New Roman" w:cs="Times New Roman"/>
                <w:kern w:val="0"/>
                <w:szCs w:val="22"/>
                <w:lang w:val="fr-FR"/>
                <w14:ligatures w14:val="none"/>
              </w:rPr>
            </w:pPr>
          </w:p>
        </w:tc>
      </w:tr>
      <w:tr w14:paraId="4B07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E1F1B7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404</w:t>
            </w:r>
          </w:p>
        </w:tc>
        <w:tc>
          <w:tcPr>
            <w:tcW w:w="3071" w:type="pct"/>
            <w:shd w:val="clear" w:color="000000" w:fill="FFFFFF"/>
            <w:vAlign w:val="center"/>
          </w:tcPr>
          <w:p w14:paraId="532F9E2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91" w:type="pct"/>
            <w:shd w:val="clear" w:color="000000" w:fill="FFFFFF"/>
            <w:vAlign w:val="center"/>
          </w:tcPr>
          <w:p w14:paraId="54CBEF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749F56D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9DD5677">
            <w:pPr>
              <w:spacing w:after="0" w:line="240" w:lineRule="auto"/>
              <w:jc w:val="right"/>
              <w:rPr>
                <w:rFonts w:ascii="Tw Cen MT" w:hAnsi="Tw Cen MT" w:eastAsia="Times New Roman" w:cs="Times New Roman"/>
                <w:kern w:val="0"/>
                <w:szCs w:val="22"/>
                <w:lang w:val="fr-FR"/>
                <w14:ligatures w14:val="none"/>
              </w:rPr>
            </w:pPr>
          </w:p>
        </w:tc>
      </w:tr>
      <w:tr w14:paraId="20B0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2CB21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76AD618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400</w:t>
            </w:r>
          </w:p>
        </w:tc>
        <w:tc>
          <w:tcPr>
            <w:tcW w:w="291" w:type="pct"/>
            <w:shd w:val="clear" w:color="000000" w:fill="FFFFFF"/>
            <w:vAlign w:val="center"/>
          </w:tcPr>
          <w:p w14:paraId="2CD9DD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0080352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E63F89F">
            <w:pPr>
              <w:spacing w:after="0" w:line="240" w:lineRule="auto"/>
              <w:jc w:val="right"/>
              <w:rPr>
                <w:rFonts w:ascii="Tw Cen MT" w:hAnsi="Tw Cen MT" w:eastAsia="Times New Roman" w:cs="Times New Roman"/>
                <w:kern w:val="0"/>
                <w:szCs w:val="22"/>
                <w:lang w:val="fr-FR"/>
                <w14:ligatures w14:val="none"/>
              </w:rPr>
            </w:pPr>
          </w:p>
        </w:tc>
      </w:tr>
      <w:tr w14:paraId="5EE8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C1D6CA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500</w:t>
            </w:r>
          </w:p>
        </w:tc>
        <w:tc>
          <w:tcPr>
            <w:tcW w:w="3071" w:type="pct"/>
            <w:shd w:val="clear" w:color="000000" w:fill="FFFFFF"/>
            <w:vAlign w:val="center"/>
          </w:tcPr>
          <w:p w14:paraId="660686A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WOOD JOINERY WORKS</w:t>
            </w:r>
          </w:p>
        </w:tc>
        <w:tc>
          <w:tcPr>
            <w:tcW w:w="291" w:type="pct"/>
            <w:shd w:val="clear" w:color="000000" w:fill="FFFFFF"/>
            <w:vAlign w:val="center"/>
          </w:tcPr>
          <w:p w14:paraId="1EB6A01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23F06D2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A198A50">
            <w:pPr>
              <w:spacing w:after="0" w:line="240" w:lineRule="auto"/>
              <w:jc w:val="right"/>
              <w:rPr>
                <w:rFonts w:ascii="Tw Cen MT" w:hAnsi="Tw Cen MT" w:eastAsia="Times New Roman" w:cs="Times New Roman"/>
                <w:kern w:val="0"/>
                <w:szCs w:val="22"/>
                <w:lang w:val="fr-FR"/>
                <w14:ligatures w14:val="none"/>
              </w:rPr>
            </w:pPr>
          </w:p>
        </w:tc>
      </w:tr>
      <w:tr w14:paraId="3EB8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15988B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071" w:type="pct"/>
            <w:shd w:val="clear" w:color="000000" w:fill="FFFFFF"/>
            <w:vAlign w:val="center"/>
          </w:tcPr>
          <w:p w14:paraId="007A054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Wooden frame windows with 2.9mm glass</w:t>
            </w:r>
          </w:p>
        </w:tc>
        <w:tc>
          <w:tcPr>
            <w:tcW w:w="291" w:type="pct"/>
            <w:shd w:val="clear" w:color="000000" w:fill="FFFFFF"/>
            <w:vAlign w:val="center"/>
          </w:tcPr>
          <w:p w14:paraId="727406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tcPr>
          <w:p w14:paraId="124B8BD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96926A5">
            <w:pPr>
              <w:spacing w:after="0" w:line="240" w:lineRule="auto"/>
              <w:jc w:val="right"/>
              <w:rPr>
                <w:rFonts w:ascii="Tw Cen MT" w:hAnsi="Tw Cen MT" w:eastAsia="Times New Roman" w:cs="Times New Roman"/>
                <w:kern w:val="0"/>
                <w:szCs w:val="22"/>
                <w:lang w:val="fr-FR"/>
                <w14:ligatures w14:val="none"/>
              </w:rPr>
            </w:pPr>
          </w:p>
        </w:tc>
      </w:tr>
      <w:tr w14:paraId="5D0B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0051D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071" w:type="pct"/>
            <w:shd w:val="clear" w:color="000000" w:fill="FFFFFF"/>
            <w:vAlign w:val="center"/>
          </w:tcPr>
          <w:p w14:paraId="60625ED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Wooden frame-flush or panel door leaf</w:t>
            </w:r>
          </w:p>
        </w:tc>
        <w:tc>
          <w:tcPr>
            <w:tcW w:w="291" w:type="pct"/>
            <w:shd w:val="clear" w:color="000000" w:fill="FFFFFF"/>
            <w:vAlign w:val="center"/>
          </w:tcPr>
          <w:p w14:paraId="7DAF2C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tcPr>
          <w:p w14:paraId="2F44DE7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41853EF">
            <w:pPr>
              <w:spacing w:after="0" w:line="240" w:lineRule="auto"/>
              <w:jc w:val="right"/>
              <w:rPr>
                <w:rFonts w:ascii="Tw Cen MT" w:hAnsi="Tw Cen MT" w:eastAsia="Times New Roman" w:cs="Times New Roman"/>
                <w:kern w:val="0"/>
                <w:szCs w:val="22"/>
                <w:lang w:val="fr-FR"/>
                <w14:ligatures w14:val="none"/>
              </w:rPr>
            </w:pPr>
          </w:p>
        </w:tc>
      </w:tr>
      <w:tr w14:paraId="558C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77F2D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050E1F9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500</w:t>
            </w:r>
          </w:p>
        </w:tc>
        <w:tc>
          <w:tcPr>
            <w:tcW w:w="291" w:type="pct"/>
            <w:shd w:val="clear" w:color="000000" w:fill="FFFFFF"/>
            <w:vAlign w:val="center"/>
          </w:tcPr>
          <w:p w14:paraId="25460E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7635644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AFBEE22">
            <w:pPr>
              <w:spacing w:after="0" w:line="240" w:lineRule="auto"/>
              <w:jc w:val="right"/>
              <w:rPr>
                <w:rFonts w:ascii="Tw Cen MT" w:hAnsi="Tw Cen MT" w:eastAsia="Times New Roman" w:cs="Times New Roman"/>
                <w:kern w:val="0"/>
                <w:szCs w:val="22"/>
                <w:lang w:val="fr-FR"/>
                <w14:ligatures w14:val="none"/>
              </w:rPr>
            </w:pPr>
          </w:p>
        </w:tc>
      </w:tr>
      <w:tr w14:paraId="1F89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6A34C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600</w:t>
            </w:r>
          </w:p>
        </w:tc>
        <w:tc>
          <w:tcPr>
            <w:tcW w:w="3071" w:type="pct"/>
            <w:shd w:val="clear" w:color="000000" w:fill="FFFFFF"/>
            <w:vAlign w:val="center"/>
          </w:tcPr>
          <w:p w14:paraId="1375EA6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ALUMINIUM, METAL, PLASTIC &amp; GLASS</w:t>
            </w:r>
          </w:p>
        </w:tc>
        <w:tc>
          <w:tcPr>
            <w:tcW w:w="291" w:type="pct"/>
            <w:shd w:val="clear" w:color="000000" w:fill="FFFFFF"/>
            <w:vAlign w:val="center"/>
          </w:tcPr>
          <w:p w14:paraId="407E775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633E450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094EB4F">
            <w:pPr>
              <w:spacing w:after="0" w:line="240" w:lineRule="auto"/>
              <w:jc w:val="right"/>
              <w:rPr>
                <w:rFonts w:ascii="Tw Cen MT" w:hAnsi="Tw Cen MT" w:eastAsia="Times New Roman" w:cs="Times New Roman"/>
                <w:kern w:val="0"/>
                <w:szCs w:val="22"/>
                <w:lang w:val="fr-FR"/>
                <w14:ligatures w14:val="none"/>
              </w:rPr>
            </w:pPr>
          </w:p>
        </w:tc>
      </w:tr>
      <w:tr w14:paraId="6243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824745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071" w:type="pct"/>
            <w:shd w:val="clear" w:color="000000" w:fill="FFFFFF"/>
            <w:vAlign w:val="center"/>
          </w:tcPr>
          <w:p w14:paraId="104BD8C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w:t>
            </w:r>
          </w:p>
        </w:tc>
        <w:tc>
          <w:tcPr>
            <w:tcW w:w="291" w:type="pct"/>
            <w:shd w:val="clear" w:color="000000" w:fill="FFFFFF"/>
            <w:vAlign w:val="center"/>
          </w:tcPr>
          <w:p w14:paraId="1F3F73F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78B24F9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5B276D9">
            <w:pPr>
              <w:spacing w:after="0" w:line="240" w:lineRule="auto"/>
              <w:jc w:val="right"/>
              <w:rPr>
                <w:rFonts w:ascii="Tw Cen MT" w:hAnsi="Tw Cen MT" w:eastAsia="Times New Roman" w:cs="Times New Roman"/>
                <w:kern w:val="0"/>
                <w:szCs w:val="22"/>
                <w:lang w:val="fr-FR"/>
                <w14:ligatures w14:val="none"/>
              </w:rPr>
            </w:pPr>
          </w:p>
        </w:tc>
      </w:tr>
      <w:tr w14:paraId="7D89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A6E32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602</w:t>
            </w:r>
          </w:p>
        </w:tc>
        <w:tc>
          <w:tcPr>
            <w:tcW w:w="3071" w:type="pct"/>
            <w:shd w:val="clear" w:color="000000" w:fill="FFFFFF"/>
            <w:vAlign w:val="center"/>
          </w:tcPr>
          <w:p w14:paraId="6D918CC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door locks (Smick barrel)</w:t>
            </w:r>
          </w:p>
        </w:tc>
        <w:tc>
          <w:tcPr>
            <w:tcW w:w="291" w:type="pct"/>
            <w:shd w:val="clear" w:color="000000" w:fill="FFFFFF"/>
            <w:vAlign w:val="center"/>
          </w:tcPr>
          <w:p w14:paraId="7D73C9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vAlign w:val="center"/>
          </w:tcPr>
          <w:p w14:paraId="059D6C3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0AF8B81">
            <w:pPr>
              <w:spacing w:after="0" w:line="240" w:lineRule="auto"/>
              <w:jc w:val="right"/>
              <w:rPr>
                <w:rFonts w:ascii="Tw Cen MT" w:hAnsi="Tw Cen MT" w:eastAsia="Times New Roman" w:cs="Times New Roman"/>
                <w:kern w:val="0"/>
                <w:szCs w:val="22"/>
                <w:lang w:val="fr-FR"/>
                <w14:ligatures w14:val="none"/>
              </w:rPr>
            </w:pPr>
          </w:p>
        </w:tc>
      </w:tr>
      <w:tr w14:paraId="4A72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24FF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5B825B5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600</w:t>
            </w:r>
          </w:p>
        </w:tc>
        <w:tc>
          <w:tcPr>
            <w:tcW w:w="291" w:type="pct"/>
            <w:shd w:val="clear" w:color="000000" w:fill="FFFFFF"/>
            <w:vAlign w:val="center"/>
          </w:tcPr>
          <w:p w14:paraId="7A3FD92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1E34ECB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77BB62">
            <w:pPr>
              <w:spacing w:after="0" w:line="240" w:lineRule="auto"/>
              <w:jc w:val="right"/>
              <w:rPr>
                <w:rFonts w:ascii="Tw Cen MT" w:hAnsi="Tw Cen MT" w:eastAsia="Times New Roman" w:cs="Times New Roman"/>
                <w:kern w:val="0"/>
                <w:szCs w:val="22"/>
                <w:lang w:val="fr-FR"/>
                <w14:ligatures w14:val="none"/>
              </w:rPr>
            </w:pPr>
          </w:p>
        </w:tc>
      </w:tr>
      <w:tr w14:paraId="11C0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C900E6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700</w:t>
            </w:r>
          </w:p>
        </w:tc>
        <w:tc>
          <w:tcPr>
            <w:tcW w:w="3071" w:type="pct"/>
            <w:shd w:val="clear" w:color="000000" w:fill="FFFFFF"/>
            <w:vAlign w:val="center"/>
          </w:tcPr>
          <w:p w14:paraId="456375F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ROOF / CEILING WORKS</w:t>
            </w:r>
          </w:p>
        </w:tc>
        <w:tc>
          <w:tcPr>
            <w:tcW w:w="291" w:type="pct"/>
            <w:shd w:val="clear" w:color="000000" w:fill="FFFFFF"/>
            <w:vAlign w:val="center"/>
          </w:tcPr>
          <w:p w14:paraId="0530BD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7B2C317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AC0B44A">
            <w:pPr>
              <w:spacing w:after="0" w:line="240" w:lineRule="auto"/>
              <w:jc w:val="right"/>
              <w:rPr>
                <w:rFonts w:ascii="Tw Cen MT" w:hAnsi="Tw Cen MT" w:eastAsia="Times New Roman" w:cs="Times New Roman"/>
                <w:kern w:val="0"/>
                <w:szCs w:val="22"/>
                <w:lang w:val="fr-FR"/>
                <w14:ligatures w14:val="none"/>
              </w:rPr>
            </w:pPr>
          </w:p>
        </w:tc>
      </w:tr>
      <w:tr w14:paraId="0D52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5DDA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071" w:type="pct"/>
            <w:shd w:val="clear" w:color="000000" w:fill="FFFFFF"/>
            <w:vAlign w:val="center"/>
          </w:tcPr>
          <w:p w14:paraId="1597FC3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w:t>
            </w:r>
          </w:p>
        </w:tc>
        <w:tc>
          <w:tcPr>
            <w:tcW w:w="291" w:type="pct"/>
            <w:shd w:val="clear" w:color="000000" w:fill="FFFFFF"/>
            <w:vAlign w:val="center"/>
          </w:tcPr>
          <w:p w14:paraId="4FFECB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1BF49B0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46797FF">
            <w:pPr>
              <w:spacing w:after="0" w:line="240" w:lineRule="auto"/>
              <w:jc w:val="right"/>
              <w:rPr>
                <w:rFonts w:ascii="Tw Cen MT" w:hAnsi="Tw Cen MT" w:eastAsia="Times New Roman" w:cs="Times New Roman"/>
                <w:kern w:val="0"/>
                <w:szCs w:val="22"/>
                <w:lang w:val="fr-FR"/>
                <w14:ligatures w14:val="none"/>
              </w:rPr>
            </w:pPr>
          </w:p>
        </w:tc>
      </w:tr>
      <w:tr w14:paraId="000C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00ACA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08D3EE1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700</w:t>
            </w:r>
          </w:p>
        </w:tc>
        <w:tc>
          <w:tcPr>
            <w:tcW w:w="291" w:type="pct"/>
            <w:shd w:val="clear" w:color="000000" w:fill="FFFFFF"/>
            <w:vAlign w:val="center"/>
          </w:tcPr>
          <w:p w14:paraId="6D8693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433A5A2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AC9A94B">
            <w:pPr>
              <w:spacing w:after="0" w:line="240" w:lineRule="auto"/>
              <w:jc w:val="right"/>
              <w:rPr>
                <w:rFonts w:ascii="Tw Cen MT" w:hAnsi="Tw Cen MT" w:eastAsia="Times New Roman" w:cs="Times New Roman"/>
                <w:kern w:val="0"/>
                <w:szCs w:val="22"/>
                <w:lang w:val="fr-FR"/>
                <w14:ligatures w14:val="none"/>
              </w:rPr>
            </w:pPr>
          </w:p>
        </w:tc>
      </w:tr>
      <w:tr w14:paraId="41F1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9CDA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800</w:t>
            </w:r>
          </w:p>
        </w:tc>
        <w:tc>
          <w:tcPr>
            <w:tcW w:w="3071" w:type="pct"/>
            <w:shd w:val="clear" w:color="000000" w:fill="FFFFFF"/>
            <w:vAlign w:val="center"/>
          </w:tcPr>
          <w:p w14:paraId="68A1C54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FINISHES / PAINTING</w:t>
            </w:r>
          </w:p>
        </w:tc>
        <w:tc>
          <w:tcPr>
            <w:tcW w:w="291" w:type="pct"/>
            <w:shd w:val="clear" w:color="000000" w:fill="FFFFFF"/>
            <w:vAlign w:val="center"/>
          </w:tcPr>
          <w:p w14:paraId="136EBB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776E70C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D4B8826">
            <w:pPr>
              <w:spacing w:after="0" w:line="240" w:lineRule="auto"/>
              <w:jc w:val="right"/>
              <w:rPr>
                <w:rFonts w:ascii="Tw Cen MT" w:hAnsi="Tw Cen MT" w:eastAsia="Times New Roman" w:cs="Times New Roman"/>
                <w:kern w:val="0"/>
                <w:szCs w:val="22"/>
                <w:lang w:val="fr-FR"/>
                <w14:ligatures w14:val="none"/>
              </w:rPr>
            </w:pPr>
          </w:p>
        </w:tc>
      </w:tr>
      <w:tr w14:paraId="43E3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5B760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071" w:type="pct"/>
            <w:shd w:val="clear" w:color="000000" w:fill="FFFFFF"/>
            <w:vAlign w:val="center"/>
          </w:tcPr>
          <w:p w14:paraId="7084464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prepare walls for repainting</w:t>
            </w:r>
          </w:p>
        </w:tc>
        <w:tc>
          <w:tcPr>
            <w:tcW w:w="291" w:type="pct"/>
            <w:shd w:val="clear" w:color="000000" w:fill="FFFFFF"/>
            <w:vAlign w:val="center"/>
          </w:tcPr>
          <w:p w14:paraId="5A9AAD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4B5842D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345583F">
            <w:pPr>
              <w:spacing w:after="0" w:line="240" w:lineRule="auto"/>
              <w:jc w:val="right"/>
              <w:rPr>
                <w:rFonts w:ascii="Tw Cen MT" w:hAnsi="Tw Cen MT" w:eastAsia="Times New Roman" w:cs="Times New Roman"/>
                <w:kern w:val="0"/>
                <w:szCs w:val="22"/>
                <w:lang w:val="fr-FR"/>
                <w14:ligatures w14:val="none"/>
              </w:rPr>
            </w:pPr>
          </w:p>
        </w:tc>
      </w:tr>
      <w:tr w14:paraId="245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05E41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071" w:type="pct"/>
            <w:shd w:val="clear" w:color="000000" w:fill="FFFFFF"/>
            <w:vAlign w:val="center"/>
          </w:tcPr>
          <w:p w14:paraId="21E8BFF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Repainting walls with Pantex 1300 vinyl paint</w:t>
            </w:r>
          </w:p>
        </w:tc>
        <w:tc>
          <w:tcPr>
            <w:tcW w:w="291" w:type="pct"/>
            <w:shd w:val="clear" w:color="000000" w:fill="FFFFFF"/>
            <w:vAlign w:val="center"/>
          </w:tcPr>
          <w:p w14:paraId="0E1456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00811F4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D043A24">
            <w:pPr>
              <w:spacing w:after="0" w:line="240" w:lineRule="auto"/>
              <w:jc w:val="right"/>
              <w:rPr>
                <w:rFonts w:ascii="Tw Cen MT" w:hAnsi="Tw Cen MT" w:eastAsia="Times New Roman" w:cs="Times New Roman"/>
                <w:kern w:val="0"/>
                <w:szCs w:val="22"/>
                <w:lang w:val="fr-FR"/>
                <w14:ligatures w14:val="none"/>
              </w:rPr>
            </w:pPr>
          </w:p>
        </w:tc>
      </w:tr>
      <w:tr w14:paraId="24CE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64B90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803</w:t>
            </w:r>
          </w:p>
        </w:tc>
        <w:tc>
          <w:tcPr>
            <w:tcW w:w="3071" w:type="pct"/>
            <w:shd w:val="clear" w:color="000000" w:fill="FFFFFF"/>
            <w:vAlign w:val="center"/>
          </w:tcPr>
          <w:p w14:paraId="3AC49E5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Repaint ceiling with Pantex 800</w:t>
            </w:r>
          </w:p>
        </w:tc>
        <w:tc>
          <w:tcPr>
            <w:tcW w:w="291" w:type="pct"/>
            <w:shd w:val="clear" w:color="000000" w:fill="FFFFFF"/>
            <w:vAlign w:val="center"/>
          </w:tcPr>
          <w:p w14:paraId="5A75495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2221115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26D89A6">
            <w:pPr>
              <w:spacing w:after="0" w:line="240" w:lineRule="auto"/>
              <w:jc w:val="right"/>
              <w:rPr>
                <w:rFonts w:ascii="Tw Cen MT" w:hAnsi="Tw Cen MT" w:eastAsia="Times New Roman" w:cs="Times New Roman"/>
                <w:kern w:val="0"/>
                <w:szCs w:val="22"/>
                <w:lang w:val="fr-FR"/>
                <w14:ligatures w14:val="none"/>
              </w:rPr>
            </w:pPr>
          </w:p>
        </w:tc>
      </w:tr>
      <w:tr w14:paraId="58CC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107D9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804</w:t>
            </w:r>
          </w:p>
        </w:tc>
        <w:tc>
          <w:tcPr>
            <w:tcW w:w="3071" w:type="pct"/>
            <w:shd w:val="clear" w:color="000000" w:fill="FFFFFF"/>
            <w:vAlign w:val="center"/>
          </w:tcPr>
          <w:p w14:paraId="4832DC7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Repaint skirting/joinery with oil paint</w:t>
            </w:r>
          </w:p>
        </w:tc>
        <w:tc>
          <w:tcPr>
            <w:tcW w:w="291" w:type="pct"/>
            <w:shd w:val="clear" w:color="000000" w:fill="FFFFFF"/>
            <w:vAlign w:val="center"/>
          </w:tcPr>
          <w:p w14:paraId="3CEF41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2E840CC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6613721">
            <w:pPr>
              <w:spacing w:after="0" w:line="240" w:lineRule="auto"/>
              <w:jc w:val="right"/>
              <w:rPr>
                <w:rFonts w:ascii="Tw Cen MT" w:hAnsi="Tw Cen MT" w:eastAsia="Times New Roman" w:cs="Times New Roman"/>
                <w:kern w:val="0"/>
                <w:szCs w:val="22"/>
                <w:lang w:val="fr-FR"/>
                <w14:ligatures w14:val="none"/>
              </w:rPr>
            </w:pPr>
          </w:p>
        </w:tc>
      </w:tr>
      <w:tr w14:paraId="082F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914A1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805</w:t>
            </w:r>
          </w:p>
        </w:tc>
        <w:tc>
          <w:tcPr>
            <w:tcW w:w="3071" w:type="pct"/>
            <w:shd w:val="clear" w:color="000000" w:fill="FFFFFF"/>
            <w:vAlign w:val="center"/>
          </w:tcPr>
          <w:p w14:paraId="3D9663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Rustproofing roofing sheets (Gold Star Red)</w:t>
            </w:r>
          </w:p>
        </w:tc>
        <w:tc>
          <w:tcPr>
            <w:tcW w:w="291" w:type="pct"/>
            <w:shd w:val="clear" w:color="000000" w:fill="FFFFFF"/>
            <w:vAlign w:val="center"/>
          </w:tcPr>
          <w:p w14:paraId="1ABEF2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m2</w:t>
            </w:r>
          </w:p>
        </w:tc>
        <w:tc>
          <w:tcPr>
            <w:tcW w:w="687" w:type="pct"/>
            <w:shd w:val="clear" w:color="000000" w:fill="FFFFFF"/>
            <w:vAlign w:val="center"/>
          </w:tcPr>
          <w:p w14:paraId="1F19C24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3A0C5F0">
            <w:pPr>
              <w:spacing w:after="0" w:line="240" w:lineRule="auto"/>
              <w:jc w:val="right"/>
              <w:rPr>
                <w:rFonts w:ascii="Tw Cen MT" w:hAnsi="Tw Cen MT" w:eastAsia="Times New Roman" w:cs="Times New Roman"/>
                <w:kern w:val="0"/>
                <w:szCs w:val="22"/>
                <w:lang w:val="fr-FR"/>
                <w14:ligatures w14:val="none"/>
              </w:rPr>
            </w:pPr>
          </w:p>
        </w:tc>
      </w:tr>
      <w:tr w14:paraId="69D6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9291D7F">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6CDA3B5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62F29056">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6885FCD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684AAC">
            <w:pPr>
              <w:spacing w:after="0" w:line="240" w:lineRule="auto"/>
              <w:jc w:val="right"/>
              <w:rPr>
                <w:rFonts w:ascii="Tw Cen MT" w:hAnsi="Tw Cen MT" w:eastAsia="Times New Roman" w:cs="Times New Roman"/>
                <w:kern w:val="0"/>
                <w:szCs w:val="22"/>
                <w:lang w:val="fr-FR"/>
                <w14:ligatures w14:val="none"/>
              </w:rPr>
            </w:pPr>
          </w:p>
        </w:tc>
      </w:tr>
    </w:tbl>
    <w:p w14:paraId="11E53821">
      <w:pPr>
        <w:pStyle w:val="14"/>
        <w:jc w:val="left"/>
        <w:rPr>
          <w:rFonts w:ascii="Tw Cen MT" w:hAnsi="Tw Cen MT" w:cs="Trebuchet MS"/>
          <w:sz w:val="20"/>
          <w:szCs w:val="20"/>
          <w:lang w:eastAsia="en-US"/>
        </w:rPr>
      </w:pPr>
    </w:p>
    <w:p w14:paraId="090139E5">
      <w:pPr>
        <w:pStyle w:val="14"/>
        <w:jc w:val="left"/>
        <w:rPr>
          <w:rFonts w:ascii="Tw Cen MT" w:hAnsi="Tw Cen MT" w:cs="Trebuchet MS"/>
          <w:sz w:val="20"/>
          <w:szCs w:val="20"/>
          <w:lang w:eastAsia="en-US"/>
        </w:rPr>
      </w:pPr>
    </w:p>
    <w:p w14:paraId="45DE5072">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31D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C7CD4A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42209D8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6A7A204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4048125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4" w:type="pct"/>
            <w:shd w:val="clear" w:color="000000" w:fill="FFFFFF"/>
            <w:noWrap/>
            <w:vAlign w:val="center"/>
          </w:tcPr>
          <w:p w14:paraId="3A4E32C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6C86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0B6045">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082C227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COST ESTIMATE FOR THE REHABILITATION OF THE PEDAGOGIC BLOCK "C"</w:t>
            </w:r>
          </w:p>
        </w:tc>
        <w:tc>
          <w:tcPr>
            <w:tcW w:w="291" w:type="pct"/>
            <w:shd w:val="clear" w:color="000000" w:fill="FFFFFF"/>
            <w:vAlign w:val="center"/>
          </w:tcPr>
          <w:p w14:paraId="2C926754">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5371442">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5A7BA930">
            <w:pPr>
              <w:spacing w:after="0" w:line="240" w:lineRule="auto"/>
              <w:ind w:left="1036"/>
              <w:jc w:val="right"/>
              <w:rPr>
                <w:rFonts w:ascii="Tw Cen MT" w:hAnsi="Tw Cen MT" w:eastAsia="Times New Roman" w:cs="Times New Roman"/>
                <w:kern w:val="0"/>
                <w:szCs w:val="22"/>
                <w14:ligatures w14:val="none"/>
              </w:rPr>
            </w:pPr>
          </w:p>
        </w:tc>
      </w:tr>
      <w:tr w14:paraId="1AF5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62791F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100</w:t>
            </w:r>
          </w:p>
        </w:tc>
        <w:tc>
          <w:tcPr>
            <w:tcW w:w="3071" w:type="pct"/>
            <w:shd w:val="clear" w:color="000000" w:fill="FFFFFF"/>
            <w:vAlign w:val="center"/>
          </w:tcPr>
          <w:p w14:paraId="6CBD52E6">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 w:val="24"/>
              </w:rPr>
              <w:t>PRELIMINARY AND AFTER WORKS</w:t>
            </w:r>
          </w:p>
        </w:tc>
        <w:tc>
          <w:tcPr>
            <w:tcW w:w="291" w:type="pct"/>
            <w:shd w:val="clear" w:color="000000" w:fill="FFFFFF"/>
            <w:vAlign w:val="center"/>
          </w:tcPr>
          <w:p w14:paraId="705029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ls</w:t>
            </w:r>
          </w:p>
        </w:tc>
        <w:tc>
          <w:tcPr>
            <w:tcW w:w="687" w:type="pct"/>
            <w:shd w:val="clear" w:color="000000" w:fill="FFFFFF"/>
          </w:tcPr>
          <w:p w14:paraId="4659D6B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D8A20E">
            <w:pPr>
              <w:spacing w:after="0" w:line="240" w:lineRule="auto"/>
              <w:jc w:val="right"/>
              <w:rPr>
                <w:rFonts w:ascii="Tw Cen MT" w:hAnsi="Tw Cen MT" w:eastAsia="Times New Roman" w:cs="Times New Roman"/>
                <w:kern w:val="0"/>
                <w:szCs w:val="22"/>
                <w:lang w:val="fr-FR"/>
                <w14:ligatures w14:val="none"/>
              </w:rPr>
            </w:pPr>
          </w:p>
        </w:tc>
      </w:tr>
      <w:tr w14:paraId="1CB8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F2F7E7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101</w:t>
            </w:r>
          </w:p>
        </w:tc>
        <w:tc>
          <w:tcPr>
            <w:tcW w:w="3071" w:type="pct"/>
            <w:shd w:val="clear" w:color="000000" w:fill="FFFFFF"/>
            <w:vAlign w:val="center"/>
          </w:tcPr>
          <w:p w14:paraId="6FC0A47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 w:val="24"/>
              </w:rPr>
              <w:t>Site installation and contract formalities</w:t>
            </w:r>
          </w:p>
        </w:tc>
        <w:tc>
          <w:tcPr>
            <w:tcW w:w="291" w:type="pct"/>
            <w:shd w:val="clear" w:color="000000" w:fill="FFFFFF"/>
            <w:vAlign w:val="center"/>
          </w:tcPr>
          <w:p w14:paraId="4ACADC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623E797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874EBB">
            <w:pPr>
              <w:spacing w:after="0" w:line="240" w:lineRule="auto"/>
              <w:jc w:val="right"/>
              <w:rPr>
                <w:rFonts w:ascii="Tw Cen MT" w:hAnsi="Tw Cen MT" w:eastAsia="Times New Roman" w:cs="Times New Roman"/>
                <w:kern w:val="0"/>
                <w:szCs w:val="22"/>
                <w:lang w:val="fr-FR"/>
                <w14:ligatures w14:val="none"/>
              </w:rPr>
            </w:pPr>
          </w:p>
        </w:tc>
      </w:tr>
      <w:tr w14:paraId="7C80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C19D0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102</w:t>
            </w:r>
          </w:p>
        </w:tc>
        <w:tc>
          <w:tcPr>
            <w:tcW w:w="3071" w:type="pct"/>
            <w:shd w:val="clear" w:color="000000" w:fill="FFFFFF"/>
            <w:vAlign w:val="center"/>
          </w:tcPr>
          <w:p w14:paraId="06B7422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Work execution and completion plans</w:t>
            </w:r>
          </w:p>
        </w:tc>
        <w:tc>
          <w:tcPr>
            <w:tcW w:w="291" w:type="pct"/>
            <w:shd w:val="clear" w:color="000000" w:fill="FFFFFF"/>
            <w:vAlign w:val="center"/>
          </w:tcPr>
          <w:p w14:paraId="7FFADA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117D359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66F8E67">
            <w:pPr>
              <w:spacing w:after="0" w:line="240" w:lineRule="auto"/>
              <w:jc w:val="right"/>
              <w:rPr>
                <w:rFonts w:ascii="Tw Cen MT" w:hAnsi="Tw Cen MT" w:eastAsia="Times New Roman" w:cs="Times New Roman"/>
                <w:kern w:val="0"/>
                <w:szCs w:val="22"/>
                <w:lang w:val="fr-FR"/>
                <w14:ligatures w14:val="none"/>
              </w:rPr>
            </w:pPr>
          </w:p>
        </w:tc>
      </w:tr>
      <w:tr w14:paraId="73B7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F88341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45F9F6A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100</w:t>
            </w:r>
          </w:p>
        </w:tc>
        <w:tc>
          <w:tcPr>
            <w:tcW w:w="291" w:type="pct"/>
            <w:shd w:val="clear" w:color="000000" w:fill="FFFFFF"/>
            <w:vAlign w:val="center"/>
          </w:tcPr>
          <w:p w14:paraId="1647D02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5621952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FB45825">
            <w:pPr>
              <w:spacing w:after="0" w:line="240" w:lineRule="auto"/>
              <w:jc w:val="right"/>
              <w:rPr>
                <w:rFonts w:ascii="Tw Cen MT" w:hAnsi="Tw Cen MT" w:eastAsia="Times New Roman" w:cs="Times New Roman"/>
                <w:kern w:val="0"/>
                <w:szCs w:val="22"/>
                <w:lang w:val="fr-FR"/>
                <w14:ligatures w14:val="none"/>
              </w:rPr>
            </w:pPr>
          </w:p>
        </w:tc>
      </w:tr>
      <w:tr w14:paraId="716C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E8554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200</w:t>
            </w:r>
          </w:p>
        </w:tc>
        <w:tc>
          <w:tcPr>
            <w:tcW w:w="3071" w:type="pct"/>
            <w:shd w:val="clear" w:color="000000" w:fill="FFFFFF"/>
            <w:vAlign w:val="center"/>
          </w:tcPr>
          <w:p w14:paraId="5F7D8F5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MASONRY WORKS</w:t>
            </w:r>
          </w:p>
        </w:tc>
        <w:tc>
          <w:tcPr>
            <w:tcW w:w="291" w:type="pct"/>
            <w:shd w:val="clear" w:color="000000" w:fill="FFFFFF"/>
            <w:vAlign w:val="center"/>
          </w:tcPr>
          <w:p w14:paraId="34EEA4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m²</w:t>
            </w:r>
          </w:p>
        </w:tc>
        <w:tc>
          <w:tcPr>
            <w:tcW w:w="687" w:type="pct"/>
            <w:shd w:val="clear" w:color="000000" w:fill="FFFFFF"/>
          </w:tcPr>
          <w:p w14:paraId="3293D00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3C6141B">
            <w:pPr>
              <w:spacing w:after="0" w:line="240" w:lineRule="auto"/>
              <w:jc w:val="right"/>
              <w:rPr>
                <w:rFonts w:ascii="Tw Cen MT" w:hAnsi="Tw Cen MT" w:eastAsia="Times New Roman" w:cs="Times New Roman"/>
                <w:kern w:val="0"/>
                <w:szCs w:val="22"/>
                <w:lang w:val="fr-FR"/>
                <w14:ligatures w14:val="none"/>
              </w:rPr>
            </w:pPr>
          </w:p>
        </w:tc>
      </w:tr>
      <w:tr w14:paraId="104B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A4D84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201</w:t>
            </w:r>
          </w:p>
        </w:tc>
        <w:tc>
          <w:tcPr>
            <w:tcW w:w="3071" w:type="pct"/>
            <w:shd w:val="clear" w:color="000000" w:fill="FFFFFF"/>
            <w:vAlign w:val="center"/>
          </w:tcPr>
          <w:p w14:paraId="289B3B0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Cement block masonry walls of 15x20x40 cm for partitioning</w:t>
            </w:r>
          </w:p>
        </w:tc>
        <w:tc>
          <w:tcPr>
            <w:tcW w:w="291" w:type="pct"/>
            <w:shd w:val="clear" w:color="000000" w:fill="FFFFFF"/>
            <w:vAlign w:val="center"/>
          </w:tcPr>
          <w:p w14:paraId="7BE5B1A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589A9FD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29F4116">
            <w:pPr>
              <w:spacing w:after="0" w:line="240" w:lineRule="auto"/>
              <w:jc w:val="right"/>
              <w:rPr>
                <w:rFonts w:ascii="Tw Cen MT" w:hAnsi="Tw Cen MT" w:eastAsia="Times New Roman" w:cs="Times New Roman"/>
                <w:kern w:val="0"/>
                <w:szCs w:val="22"/>
                <w:lang w:val="fr-FR"/>
                <w14:ligatures w14:val="none"/>
              </w:rPr>
            </w:pPr>
          </w:p>
        </w:tc>
      </w:tr>
      <w:tr w14:paraId="7F33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56FCC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202</w:t>
            </w:r>
          </w:p>
        </w:tc>
        <w:tc>
          <w:tcPr>
            <w:tcW w:w="3071" w:type="pct"/>
            <w:shd w:val="clear" w:color="000000" w:fill="FFFFFF"/>
            <w:vAlign w:val="center"/>
          </w:tcPr>
          <w:p w14:paraId="41C41EF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repair deteriorated walls with suitable mortar</w:t>
            </w:r>
          </w:p>
        </w:tc>
        <w:tc>
          <w:tcPr>
            <w:tcW w:w="291" w:type="pct"/>
            <w:shd w:val="clear" w:color="000000" w:fill="FFFFFF"/>
            <w:vAlign w:val="center"/>
          </w:tcPr>
          <w:p w14:paraId="021617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638BA3C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F08E841">
            <w:pPr>
              <w:spacing w:after="0" w:line="240" w:lineRule="auto"/>
              <w:jc w:val="right"/>
              <w:rPr>
                <w:rFonts w:ascii="Tw Cen MT" w:hAnsi="Tw Cen MT" w:eastAsia="Times New Roman" w:cs="Times New Roman"/>
                <w:kern w:val="0"/>
                <w:szCs w:val="22"/>
                <w:lang w:val="fr-FR"/>
                <w14:ligatures w14:val="none"/>
              </w:rPr>
            </w:pPr>
          </w:p>
        </w:tc>
      </w:tr>
      <w:tr w14:paraId="6C1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D55833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203</w:t>
            </w:r>
          </w:p>
        </w:tc>
        <w:tc>
          <w:tcPr>
            <w:tcW w:w="3071" w:type="pct"/>
            <w:shd w:val="clear" w:color="000000" w:fill="FFFFFF"/>
            <w:vAlign w:val="center"/>
          </w:tcPr>
          <w:p w14:paraId="2BBA747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Plastering of walls with sand cement screed</w:t>
            </w:r>
          </w:p>
        </w:tc>
        <w:tc>
          <w:tcPr>
            <w:tcW w:w="291" w:type="pct"/>
            <w:shd w:val="clear" w:color="000000" w:fill="FFFFFF"/>
            <w:vAlign w:val="center"/>
          </w:tcPr>
          <w:p w14:paraId="4E8CA9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6967F13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1B278C0">
            <w:pPr>
              <w:spacing w:after="0" w:line="240" w:lineRule="auto"/>
              <w:jc w:val="right"/>
              <w:rPr>
                <w:rFonts w:ascii="Tw Cen MT" w:hAnsi="Tw Cen MT" w:eastAsia="Times New Roman" w:cs="Times New Roman"/>
                <w:kern w:val="0"/>
                <w:szCs w:val="22"/>
                <w:lang w:val="fr-FR"/>
                <w14:ligatures w14:val="none"/>
              </w:rPr>
            </w:pPr>
          </w:p>
        </w:tc>
      </w:tr>
      <w:tr w14:paraId="0A1B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6B53E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777A555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200</w:t>
            </w:r>
          </w:p>
        </w:tc>
        <w:tc>
          <w:tcPr>
            <w:tcW w:w="291" w:type="pct"/>
            <w:shd w:val="clear" w:color="000000" w:fill="FFFFFF"/>
            <w:vAlign w:val="center"/>
          </w:tcPr>
          <w:p w14:paraId="6E4E74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1FFE770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8614D1">
            <w:pPr>
              <w:spacing w:after="0" w:line="240" w:lineRule="auto"/>
              <w:jc w:val="right"/>
              <w:rPr>
                <w:rFonts w:ascii="Tw Cen MT" w:hAnsi="Tw Cen MT" w:eastAsia="Times New Roman" w:cs="Times New Roman"/>
                <w:kern w:val="0"/>
                <w:szCs w:val="22"/>
                <w:lang w:val="fr-FR"/>
                <w14:ligatures w14:val="none"/>
              </w:rPr>
            </w:pPr>
          </w:p>
        </w:tc>
      </w:tr>
      <w:tr w14:paraId="02E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82893B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300</w:t>
            </w:r>
          </w:p>
        </w:tc>
        <w:tc>
          <w:tcPr>
            <w:tcW w:w="3071" w:type="pct"/>
            <w:shd w:val="clear" w:color="000000" w:fill="FFFFFF"/>
            <w:vAlign w:val="center"/>
          </w:tcPr>
          <w:p w14:paraId="4BB8C58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PLUMBING AND SANITATION</w:t>
            </w:r>
          </w:p>
        </w:tc>
        <w:tc>
          <w:tcPr>
            <w:tcW w:w="291" w:type="pct"/>
            <w:shd w:val="clear" w:color="000000" w:fill="FFFFFF"/>
            <w:vAlign w:val="center"/>
          </w:tcPr>
          <w:p w14:paraId="7AF704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u</w:t>
            </w:r>
          </w:p>
        </w:tc>
        <w:tc>
          <w:tcPr>
            <w:tcW w:w="687" w:type="pct"/>
            <w:shd w:val="clear" w:color="000000" w:fill="FFFFFF"/>
          </w:tcPr>
          <w:p w14:paraId="71899CF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D1EAA96">
            <w:pPr>
              <w:spacing w:after="0" w:line="240" w:lineRule="auto"/>
              <w:jc w:val="right"/>
              <w:rPr>
                <w:rFonts w:ascii="Tw Cen MT" w:hAnsi="Tw Cen MT" w:eastAsia="Times New Roman" w:cs="Times New Roman"/>
                <w:kern w:val="0"/>
                <w:szCs w:val="22"/>
                <w:lang w:val="fr-FR"/>
                <w14:ligatures w14:val="none"/>
              </w:rPr>
            </w:pPr>
          </w:p>
        </w:tc>
      </w:tr>
      <w:tr w14:paraId="694E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8149E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301</w:t>
            </w:r>
          </w:p>
        </w:tc>
        <w:tc>
          <w:tcPr>
            <w:tcW w:w="3071" w:type="pct"/>
            <w:shd w:val="clear" w:color="000000" w:fill="FFFFFF"/>
            <w:vAlign w:val="center"/>
          </w:tcPr>
          <w:p w14:paraId="4C8EA9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English toilet (including all accessories)</w:t>
            </w:r>
          </w:p>
        </w:tc>
        <w:tc>
          <w:tcPr>
            <w:tcW w:w="291" w:type="pct"/>
            <w:shd w:val="clear" w:color="000000" w:fill="FFFFFF"/>
            <w:vAlign w:val="center"/>
          </w:tcPr>
          <w:p w14:paraId="0489AA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232A450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9F39B0D">
            <w:pPr>
              <w:spacing w:after="0" w:line="240" w:lineRule="auto"/>
              <w:jc w:val="right"/>
              <w:rPr>
                <w:rFonts w:ascii="Tw Cen MT" w:hAnsi="Tw Cen MT" w:eastAsia="Times New Roman" w:cs="Times New Roman"/>
                <w:kern w:val="0"/>
                <w:szCs w:val="22"/>
                <w:lang w:val="fr-FR"/>
                <w14:ligatures w14:val="none"/>
              </w:rPr>
            </w:pPr>
          </w:p>
        </w:tc>
      </w:tr>
      <w:tr w14:paraId="51EF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974057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302</w:t>
            </w:r>
          </w:p>
        </w:tc>
        <w:tc>
          <w:tcPr>
            <w:tcW w:w="3071" w:type="pct"/>
            <w:shd w:val="clear" w:color="000000" w:fill="FFFFFF"/>
            <w:vAlign w:val="center"/>
          </w:tcPr>
          <w:p w14:paraId="7D4B142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Provide and install complete wash hand basins (including all accessories)</w:t>
            </w:r>
          </w:p>
        </w:tc>
        <w:tc>
          <w:tcPr>
            <w:tcW w:w="291" w:type="pct"/>
            <w:shd w:val="clear" w:color="000000" w:fill="FFFFFF"/>
            <w:vAlign w:val="center"/>
          </w:tcPr>
          <w:p w14:paraId="6CE2814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5B6DC898">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73BF769">
            <w:pPr>
              <w:spacing w:after="0" w:line="240" w:lineRule="auto"/>
              <w:jc w:val="right"/>
              <w:rPr>
                <w:rFonts w:ascii="Tw Cen MT" w:hAnsi="Tw Cen MT" w:eastAsia="Times New Roman" w:cs="Times New Roman"/>
                <w:kern w:val="0"/>
                <w:szCs w:val="22"/>
                <w:lang w:val="fr-FR"/>
                <w14:ligatures w14:val="none"/>
              </w:rPr>
            </w:pPr>
          </w:p>
        </w:tc>
      </w:tr>
      <w:tr w14:paraId="0187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D4410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303</w:t>
            </w:r>
          </w:p>
        </w:tc>
        <w:tc>
          <w:tcPr>
            <w:tcW w:w="3071" w:type="pct"/>
            <w:shd w:val="clear" w:color="000000" w:fill="FFFFFF"/>
            <w:vAlign w:val="center"/>
          </w:tcPr>
          <w:p w14:paraId="611BDF4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General maintenance of the entire plumbing system</w:t>
            </w:r>
          </w:p>
        </w:tc>
        <w:tc>
          <w:tcPr>
            <w:tcW w:w="291" w:type="pct"/>
            <w:shd w:val="clear" w:color="000000" w:fill="FFFFFF"/>
            <w:vAlign w:val="center"/>
          </w:tcPr>
          <w:p w14:paraId="26EB8840">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sz w:val="24"/>
              </w:rPr>
              <w:t> </w:t>
            </w:r>
          </w:p>
        </w:tc>
        <w:tc>
          <w:tcPr>
            <w:tcW w:w="687" w:type="pct"/>
            <w:shd w:val="clear" w:color="000000" w:fill="FFFFFF"/>
          </w:tcPr>
          <w:p w14:paraId="5ABF8D50">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75C7AFE2">
            <w:pPr>
              <w:spacing w:after="0" w:line="240" w:lineRule="auto"/>
              <w:jc w:val="right"/>
              <w:rPr>
                <w:rFonts w:ascii="Tw Cen MT" w:hAnsi="Tw Cen MT" w:eastAsia="Times New Roman" w:cs="Times New Roman"/>
                <w:kern w:val="0"/>
                <w:szCs w:val="22"/>
                <w14:ligatures w14:val="none"/>
              </w:rPr>
            </w:pPr>
          </w:p>
        </w:tc>
      </w:tr>
      <w:tr w14:paraId="696E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DED83E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 </w:t>
            </w:r>
          </w:p>
        </w:tc>
        <w:tc>
          <w:tcPr>
            <w:tcW w:w="3071" w:type="pct"/>
            <w:shd w:val="clear" w:color="000000" w:fill="FFFFFF"/>
            <w:vAlign w:val="center"/>
          </w:tcPr>
          <w:p w14:paraId="337FC2A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300</w:t>
            </w:r>
          </w:p>
        </w:tc>
        <w:tc>
          <w:tcPr>
            <w:tcW w:w="291" w:type="pct"/>
            <w:shd w:val="clear" w:color="000000" w:fill="FFFFFF"/>
            <w:vAlign w:val="center"/>
          </w:tcPr>
          <w:p w14:paraId="05A3402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46DB4A94">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B45FB10">
            <w:pPr>
              <w:spacing w:after="0" w:line="240" w:lineRule="auto"/>
              <w:jc w:val="right"/>
              <w:rPr>
                <w:rFonts w:ascii="Tw Cen MT" w:hAnsi="Tw Cen MT" w:eastAsia="Times New Roman" w:cs="Times New Roman"/>
                <w:kern w:val="0"/>
                <w:szCs w:val="22"/>
                <w:lang w:val="fr-FR"/>
                <w14:ligatures w14:val="none"/>
              </w:rPr>
            </w:pPr>
          </w:p>
        </w:tc>
      </w:tr>
      <w:tr w14:paraId="577F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bottom"/>
          </w:tcPr>
          <w:p w14:paraId="312768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400</w:t>
            </w:r>
          </w:p>
        </w:tc>
        <w:tc>
          <w:tcPr>
            <w:tcW w:w="3071" w:type="pct"/>
            <w:shd w:val="clear" w:color="000000" w:fill="FFFFFF"/>
            <w:vAlign w:val="center"/>
          </w:tcPr>
          <w:p w14:paraId="1398EA2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ELECTRICAL REPAIRS</w:t>
            </w:r>
          </w:p>
        </w:tc>
        <w:tc>
          <w:tcPr>
            <w:tcW w:w="291" w:type="pct"/>
            <w:shd w:val="clear" w:color="000000" w:fill="FFFFFF"/>
            <w:vAlign w:val="center"/>
          </w:tcPr>
          <w:p w14:paraId="4FD5A6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u</w:t>
            </w:r>
          </w:p>
        </w:tc>
        <w:tc>
          <w:tcPr>
            <w:tcW w:w="687" w:type="pct"/>
            <w:shd w:val="clear" w:color="000000" w:fill="FFFFFF"/>
          </w:tcPr>
          <w:p w14:paraId="32949AC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17EB0AA">
            <w:pPr>
              <w:spacing w:after="0" w:line="240" w:lineRule="auto"/>
              <w:jc w:val="right"/>
              <w:rPr>
                <w:rFonts w:ascii="Tw Cen MT" w:hAnsi="Tw Cen MT" w:eastAsia="Times New Roman" w:cs="Times New Roman"/>
                <w:kern w:val="0"/>
                <w:szCs w:val="22"/>
                <w:lang w:val="fr-FR"/>
                <w14:ligatures w14:val="none"/>
              </w:rPr>
            </w:pPr>
          </w:p>
        </w:tc>
      </w:tr>
      <w:tr w14:paraId="76E3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6DD91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401</w:t>
            </w:r>
          </w:p>
        </w:tc>
        <w:tc>
          <w:tcPr>
            <w:tcW w:w="3071" w:type="pct"/>
            <w:shd w:val="clear" w:color="000000" w:fill="FFFFFF"/>
            <w:vAlign w:val="center"/>
          </w:tcPr>
          <w:p w14:paraId="05D2D4D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fluorescent lambs with white round and bright economic led bulbs of not more than 100 watts (holder and bulbs inclusive)</w:t>
            </w:r>
          </w:p>
        </w:tc>
        <w:tc>
          <w:tcPr>
            <w:tcW w:w="291" w:type="pct"/>
            <w:shd w:val="clear" w:color="000000" w:fill="FFFFFF"/>
            <w:vAlign w:val="center"/>
          </w:tcPr>
          <w:p w14:paraId="7F7FDC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6C5ACA6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647683A">
            <w:pPr>
              <w:spacing w:after="0" w:line="240" w:lineRule="auto"/>
              <w:jc w:val="right"/>
              <w:rPr>
                <w:rFonts w:ascii="Tw Cen MT" w:hAnsi="Tw Cen MT" w:eastAsia="Times New Roman" w:cs="Times New Roman"/>
                <w:kern w:val="0"/>
                <w:szCs w:val="22"/>
                <w:lang w:val="fr-FR"/>
                <w14:ligatures w14:val="none"/>
              </w:rPr>
            </w:pPr>
          </w:p>
        </w:tc>
      </w:tr>
      <w:tr w14:paraId="75B2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410F1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402</w:t>
            </w:r>
          </w:p>
        </w:tc>
        <w:tc>
          <w:tcPr>
            <w:tcW w:w="3071" w:type="pct"/>
            <w:shd w:val="clear" w:color="000000" w:fill="FFFFFF"/>
            <w:vAlign w:val="center"/>
          </w:tcPr>
          <w:p w14:paraId="6E82C38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sockets</w:t>
            </w:r>
          </w:p>
        </w:tc>
        <w:tc>
          <w:tcPr>
            <w:tcW w:w="291" w:type="pct"/>
            <w:shd w:val="clear" w:color="000000" w:fill="FFFFFF"/>
            <w:vAlign w:val="center"/>
          </w:tcPr>
          <w:p w14:paraId="050343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tcPr>
          <w:p w14:paraId="2D01B2B1">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DD6A4F1">
            <w:pPr>
              <w:spacing w:after="0" w:line="240" w:lineRule="auto"/>
              <w:jc w:val="right"/>
              <w:rPr>
                <w:rFonts w:ascii="Tw Cen MT" w:hAnsi="Tw Cen MT" w:eastAsia="Times New Roman" w:cs="Times New Roman"/>
                <w:kern w:val="0"/>
                <w:szCs w:val="22"/>
                <w:lang w:val="fr-FR"/>
                <w14:ligatures w14:val="none"/>
              </w:rPr>
            </w:pPr>
          </w:p>
        </w:tc>
      </w:tr>
      <w:tr w14:paraId="38D8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E1B64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403</w:t>
            </w:r>
          </w:p>
        </w:tc>
        <w:tc>
          <w:tcPr>
            <w:tcW w:w="3071" w:type="pct"/>
            <w:shd w:val="clear" w:color="000000" w:fill="FFFFFF"/>
            <w:vAlign w:val="center"/>
          </w:tcPr>
          <w:p w14:paraId="7888A69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electrical Switches</w:t>
            </w:r>
          </w:p>
        </w:tc>
        <w:tc>
          <w:tcPr>
            <w:tcW w:w="291" w:type="pct"/>
            <w:shd w:val="clear" w:color="000000" w:fill="FFFFFF"/>
            <w:vAlign w:val="center"/>
          </w:tcPr>
          <w:p w14:paraId="53132A1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tcPr>
          <w:p w14:paraId="7758743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09E404A">
            <w:pPr>
              <w:spacing w:after="0" w:line="240" w:lineRule="auto"/>
              <w:jc w:val="right"/>
              <w:rPr>
                <w:rFonts w:ascii="Tw Cen MT" w:hAnsi="Tw Cen MT" w:eastAsia="Times New Roman" w:cs="Times New Roman"/>
                <w:kern w:val="0"/>
                <w:szCs w:val="22"/>
                <w:lang w:val="fr-FR"/>
                <w14:ligatures w14:val="none"/>
              </w:rPr>
            </w:pPr>
          </w:p>
        </w:tc>
      </w:tr>
      <w:tr w14:paraId="051D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7A760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3D4DD54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400</w:t>
            </w:r>
          </w:p>
        </w:tc>
        <w:tc>
          <w:tcPr>
            <w:tcW w:w="291" w:type="pct"/>
            <w:shd w:val="clear" w:color="000000" w:fill="FFFFFF"/>
            <w:vAlign w:val="center"/>
          </w:tcPr>
          <w:p w14:paraId="0C0E03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2A7C60D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3E02D63">
            <w:pPr>
              <w:spacing w:after="0" w:line="240" w:lineRule="auto"/>
              <w:jc w:val="right"/>
              <w:rPr>
                <w:rFonts w:ascii="Tw Cen MT" w:hAnsi="Tw Cen MT" w:eastAsia="Times New Roman" w:cs="Times New Roman"/>
                <w:kern w:val="0"/>
                <w:szCs w:val="22"/>
                <w:lang w:val="fr-FR"/>
                <w14:ligatures w14:val="none"/>
              </w:rPr>
            </w:pPr>
          </w:p>
        </w:tc>
      </w:tr>
      <w:tr w14:paraId="25F5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1740E5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500</w:t>
            </w:r>
          </w:p>
        </w:tc>
        <w:tc>
          <w:tcPr>
            <w:tcW w:w="3071" w:type="pct"/>
            <w:shd w:val="clear" w:color="000000" w:fill="FFFFFF"/>
            <w:vAlign w:val="center"/>
          </w:tcPr>
          <w:p w14:paraId="5B99FEF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WOOD JOINERY WORKS</w:t>
            </w:r>
          </w:p>
        </w:tc>
        <w:tc>
          <w:tcPr>
            <w:tcW w:w="291" w:type="pct"/>
            <w:shd w:val="clear" w:color="000000" w:fill="FFFFFF"/>
            <w:vAlign w:val="center"/>
          </w:tcPr>
          <w:p w14:paraId="3F610B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ls</w:t>
            </w:r>
          </w:p>
        </w:tc>
        <w:tc>
          <w:tcPr>
            <w:tcW w:w="687" w:type="pct"/>
            <w:shd w:val="clear" w:color="000000" w:fill="FFFFFF"/>
          </w:tcPr>
          <w:p w14:paraId="0D4D013D">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D356D73">
            <w:pPr>
              <w:spacing w:after="0" w:line="240" w:lineRule="auto"/>
              <w:jc w:val="right"/>
              <w:rPr>
                <w:rFonts w:ascii="Tw Cen MT" w:hAnsi="Tw Cen MT" w:eastAsia="Times New Roman" w:cs="Times New Roman"/>
                <w:kern w:val="0"/>
                <w:szCs w:val="22"/>
                <w:lang w:val="fr-FR"/>
                <w14:ligatures w14:val="none"/>
              </w:rPr>
            </w:pPr>
          </w:p>
        </w:tc>
      </w:tr>
      <w:tr w14:paraId="1AAD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847ED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501</w:t>
            </w:r>
          </w:p>
        </w:tc>
        <w:tc>
          <w:tcPr>
            <w:tcW w:w="3071" w:type="pct"/>
            <w:shd w:val="clear" w:color="000000" w:fill="FFFFFF"/>
            <w:vAlign w:val="center"/>
          </w:tcPr>
          <w:p w14:paraId="6AFF2E1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damaged wooden window and door frames ( including all accessories)</w:t>
            </w:r>
          </w:p>
        </w:tc>
        <w:tc>
          <w:tcPr>
            <w:tcW w:w="291" w:type="pct"/>
            <w:shd w:val="clear" w:color="000000" w:fill="FFFFFF"/>
            <w:vAlign w:val="center"/>
          </w:tcPr>
          <w:p w14:paraId="1C4A9B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tcPr>
          <w:p w14:paraId="33389522">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79D6E2E">
            <w:pPr>
              <w:spacing w:after="0" w:line="240" w:lineRule="auto"/>
              <w:jc w:val="right"/>
              <w:rPr>
                <w:rFonts w:ascii="Tw Cen MT" w:hAnsi="Tw Cen MT" w:eastAsia="Times New Roman" w:cs="Times New Roman"/>
                <w:kern w:val="0"/>
                <w:szCs w:val="22"/>
                <w:lang w:val="fr-FR"/>
                <w14:ligatures w14:val="none"/>
              </w:rPr>
            </w:pPr>
          </w:p>
        </w:tc>
      </w:tr>
      <w:tr w14:paraId="537B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8BB91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502</w:t>
            </w:r>
          </w:p>
        </w:tc>
        <w:tc>
          <w:tcPr>
            <w:tcW w:w="3071" w:type="pct"/>
            <w:shd w:val="clear" w:color="000000" w:fill="FFFFFF"/>
            <w:vAlign w:val="center"/>
          </w:tcPr>
          <w:p w14:paraId="604634F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Complete wooden frame and flush or panel doors leaf (including all accessories)</w:t>
            </w:r>
          </w:p>
        </w:tc>
        <w:tc>
          <w:tcPr>
            <w:tcW w:w="291" w:type="pct"/>
            <w:shd w:val="clear" w:color="000000" w:fill="FFFFFF"/>
            <w:vAlign w:val="center"/>
          </w:tcPr>
          <w:p w14:paraId="6456DF6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sz w:val="24"/>
              </w:rPr>
              <w:t> </w:t>
            </w:r>
          </w:p>
        </w:tc>
        <w:tc>
          <w:tcPr>
            <w:tcW w:w="687" w:type="pct"/>
            <w:shd w:val="clear" w:color="000000" w:fill="FFFFFF"/>
          </w:tcPr>
          <w:p w14:paraId="13553005">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2AE7251D">
            <w:pPr>
              <w:spacing w:after="0" w:line="240" w:lineRule="auto"/>
              <w:jc w:val="right"/>
              <w:rPr>
                <w:rFonts w:ascii="Tw Cen MT" w:hAnsi="Tw Cen MT" w:eastAsia="Times New Roman" w:cs="Times New Roman"/>
                <w:kern w:val="0"/>
                <w:szCs w:val="22"/>
                <w14:ligatures w14:val="none"/>
              </w:rPr>
            </w:pPr>
          </w:p>
        </w:tc>
      </w:tr>
      <w:tr w14:paraId="0B88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68302F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 </w:t>
            </w:r>
          </w:p>
        </w:tc>
        <w:tc>
          <w:tcPr>
            <w:tcW w:w="3071" w:type="pct"/>
            <w:shd w:val="clear" w:color="000000" w:fill="FFFFFF"/>
            <w:vAlign w:val="center"/>
          </w:tcPr>
          <w:p w14:paraId="4D6E3BF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500</w:t>
            </w:r>
          </w:p>
        </w:tc>
        <w:tc>
          <w:tcPr>
            <w:tcW w:w="291" w:type="pct"/>
            <w:shd w:val="clear" w:color="000000" w:fill="FFFFFF"/>
            <w:vAlign w:val="center"/>
          </w:tcPr>
          <w:p w14:paraId="35148A1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tcPr>
          <w:p w14:paraId="36ABC32A">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31A862B7">
            <w:pPr>
              <w:spacing w:after="0" w:line="240" w:lineRule="auto"/>
              <w:jc w:val="right"/>
              <w:rPr>
                <w:rFonts w:ascii="Tw Cen MT" w:hAnsi="Tw Cen MT" w:eastAsia="Times New Roman" w:cs="Times New Roman"/>
                <w:kern w:val="0"/>
                <w:szCs w:val="22"/>
                <w:lang w:val="fr-FR"/>
                <w14:ligatures w14:val="none"/>
              </w:rPr>
            </w:pPr>
          </w:p>
        </w:tc>
      </w:tr>
      <w:tr w14:paraId="1F4A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1AF4A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600</w:t>
            </w:r>
          </w:p>
        </w:tc>
        <w:tc>
          <w:tcPr>
            <w:tcW w:w="3071" w:type="pct"/>
            <w:shd w:val="clear" w:color="000000" w:fill="FFFFFF"/>
            <w:vAlign w:val="center"/>
          </w:tcPr>
          <w:p w14:paraId="42B2B8D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 w:val="24"/>
              </w:rPr>
              <w:t>ALUMINIUM, METAL, PLASTIC AND GLASS JOINERY WORKS</w:t>
            </w:r>
          </w:p>
        </w:tc>
        <w:tc>
          <w:tcPr>
            <w:tcW w:w="291" w:type="pct"/>
            <w:shd w:val="clear" w:color="000000" w:fill="FFFFFF"/>
            <w:vAlign w:val="center"/>
          </w:tcPr>
          <w:p w14:paraId="5F2739E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m²</w:t>
            </w:r>
          </w:p>
        </w:tc>
        <w:tc>
          <w:tcPr>
            <w:tcW w:w="687" w:type="pct"/>
            <w:shd w:val="clear" w:color="000000" w:fill="FFFFFF"/>
            <w:vAlign w:val="center"/>
          </w:tcPr>
          <w:p w14:paraId="11FDE33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3349728">
            <w:pPr>
              <w:spacing w:after="0" w:line="240" w:lineRule="auto"/>
              <w:jc w:val="right"/>
              <w:rPr>
                <w:rFonts w:ascii="Tw Cen MT" w:hAnsi="Tw Cen MT" w:eastAsia="Times New Roman" w:cs="Times New Roman"/>
                <w:kern w:val="0"/>
                <w:szCs w:val="22"/>
                <w:lang w:val="fr-FR"/>
                <w14:ligatures w14:val="none"/>
              </w:rPr>
            </w:pPr>
          </w:p>
        </w:tc>
      </w:tr>
      <w:tr w14:paraId="3B21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A9E13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601</w:t>
            </w:r>
          </w:p>
        </w:tc>
        <w:tc>
          <w:tcPr>
            <w:tcW w:w="3071" w:type="pct"/>
            <w:shd w:val="clear" w:color="000000" w:fill="FFFFFF"/>
            <w:vAlign w:val="center"/>
          </w:tcPr>
          <w:p w14:paraId="15857C6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broken window glass panels ( including all accessories)</w:t>
            </w:r>
          </w:p>
        </w:tc>
        <w:tc>
          <w:tcPr>
            <w:tcW w:w="291" w:type="pct"/>
            <w:shd w:val="clear" w:color="000000" w:fill="FFFFFF"/>
            <w:vAlign w:val="center"/>
          </w:tcPr>
          <w:p w14:paraId="50203E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u</w:t>
            </w:r>
          </w:p>
        </w:tc>
        <w:tc>
          <w:tcPr>
            <w:tcW w:w="687" w:type="pct"/>
            <w:shd w:val="clear" w:color="000000" w:fill="FFFFFF"/>
            <w:vAlign w:val="center"/>
          </w:tcPr>
          <w:p w14:paraId="05CF3719">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4E77D75">
            <w:pPr>
              <w:spacing w:after="0" w:line="240" w:lineRule="auto"/>
              <w:jc w:val="right"/>
              <w:rPr>
                <w:rFonts w:ascii="Tw Cen MT" w:hAnsi="Tw Cen MT" w:eastAsia="Times New Roman" w:cs="Times New Roman"/>
                <w:kern w:val="0"/>
                <w:szCs w:val="22"/>
                <w:lang w:val="fr-FR"/>
                <w14:ligatures w14:val="none"/>
              </w:rPr>
            </w:pPr>
          </w:p>
        </w:tc>
      </w:tr>
      <w:tr w14:paraId="6B2D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CF17D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602</w:t>
            </w:r>
          </w:p>
        </w:tc>
        <w:tc>
          <w:tcPr>
            <w:tcW w:w="3071" w:type="pct"/>
            <w:shd w:val="clear" w:color="000000" w:fill="FFFFFF"/>
            <w:vAlign w:val="center"/>
          </w:tcPr>
          <w:p w14:paraId="0C119D0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door locks with Smick barrels locks (with 5 keys)</w:t>
            </w:r>
          </w:p>
        </w:tc>
        <w:tc>
          <w:tcPr>
            <w:tcW w:w="291" w:type="pct"/>
            <w:shd w:val="clear" w:color="000000" w:fill="FFFFFF"/>
            <w:vAlign w:val="center"/>
          </w:tcPr>
          <w:p w14:paraId="27BD0D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96F65CC">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B11B746">
            <w:pPr>
              <w:spacing w:after="0" w:line="240" w:lineRule="auto"/>
              <w:jc w:val="right"/>
              <w:rPr>
                <w:rFonts w:ascii="Tw Cen MT" w:hAnsi="Tw Cen MT" w:eastAsia="Times New Roman" w:cs="Times New Roman"/>
                <w:kern w:val="0"/>
                <w:szCs w:val="22"/>
                <w:lang w:val="fr-FR"/>
                <w14:ligatures w14:val="none"/>
              </w:rPr>
            </w:pPr>
          </w:p>
        </w:tc>
      </w:tr>
      <w:tr w14:paraId="73C5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859C5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603</w:t>
            </w:r>
          </w:p>
        </w:tc>
        <w:tc>
          <w:tcPr>
            <w:tcW w:w="3071" w:type="pct"/>
            <w:shd w:val="clear" w:color="000000" w:fill="FFFFFF"/>
            <w:vAlign w:val="center"/>
          </w:tcPr>
          <w:p w14:paraId="397AC93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construction of iron railings or stair handrails and balustrades (include all accessories)</w:t>
            </w:r>
          </w:p>
        </w:tc>
        <w:tc>
          <w:tcPr>
            <w:tcW w:w="291" w:type="pct"/>
            <w:shd w:val="clear" w:color="000000" w:fill="FFFFFF"/>
            <w:vAlign w:val="center"/>
          </w:tcPr>
          <w:p w14:paraId="777B7B7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vAlign w:val="center"/>
          </w:tcPr>
          <w:p w14:paraId="4374CC66">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088F93F">
            <w:pPr>
              <w:spacing w:after="0" w:line="240" w:lineRule="auto"/>
              <w:jc w:val="right"/>
              <w:rPr>
                <w:rFonts w:ascii="Tw Cen MT" w:hAnsi="Tw Cen MT" w:eastAsia="Times New Roman" w:cs="Times New Roman"/>
                <w:kern w:val="0"/>
                <w:szCs w:val="22"/>
                <w:lang w:val="fr-FR"/>
                <w14:ligatures w14:val="none"/>
              </w:rPr>
            </w:pPr>
          </w:p>
        </w:tc>
      </w:tr>
      <w:tr w14:paraId="0EB1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E202A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4C9C6CC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600</w:t>
            </w:r>
          </w:p>
        </w:tc>
        <w:tc>
          <w:tcPr>
            <w:tcW w:w="291" w:type="pct"/>
            <w:shd w:val="clear" w:color="000000" w:fill="FFFFFF"/>
            <w:vAlign w:val="center"/>
          </w:tcPr>
          <w:p w14:paraId="5E8013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6874024B">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CD7958B">
            <w:pPr>
              <w:spacing w:after="0" w:line="240" w:lineRule="auto"/>
              <w:jc w:val="right"/>
              <w:rPr>
                <w:rFonts w:ascii="Tw Cen MT" w:hAnsi="Tw Cen MT" w:eastAsia="Times New Roman" w:cs="Times New Roman"/>
                <w:kern w:val="0"/>
                <w:szCs w:val="22"/>
                <w:lang w:val="fr-FR"/>
                <w14:ligatures w14:val="none"/>
              </w:rPr>
            </w:pPr>
          </w:p>
        </w:tc>
      </w:tr>
      <w:tr w14:paraId="50D5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E689F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700</w:t>
            </w:r>
          </w:p>
        </w:tc>
        <w:tc>
          <w:tcPr>
            <w:tcW w:w="3071" w:type="pct"/>
            <w:shd w:val="clear" w:color="000000" w:fill="FFFFFF"/>
            <w:vAlign w:val="center"/>
          </w:tcPr>
          <w:p w14:paraId="072F629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ROOF / CEILING WORKS</w:t>
            </w:r>
          </w:p>
        </w:tc>
        <w:tc>
          <w:tcPr>
            <w:tcW w:w="291" w:type="pct"/>
            <w:shd w:val="clear" w:color="000000" w:fill="FFFFFF"/>
            <w:vAlign w:val="center"/>
          </w:tcPr>
          <w:p w14:paraId="618780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m²</w:t>
            </w:r>
          </w:p>
        </w:tc>
        <w:tc>
          <w:tcPr>
            <w:tcW w:w="687" w:type="pct"/>
            <w:shd w:val="clear" w:color="000000" w:fill="FFFFFF"/>
            <w:vAlign w:val="center"/>
          </w:tcPr>
          <w:p w14:paraId="2EBBA29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2892AD0A">
            <w:pPr>
              <w:spacing w:after="0" w:line="240" w:lineRule="auto"/>
              <w:jc w:val="right"/>
              <w:rPr>
                <w:rFonts w:ascii="Tw Cen MT" w:hAnsi="Tw Cen MT" w:eastAsia="Times New Roman" w:cs="Times New Roman"/>
                <w:kern w:val="0"/>
                <w:szCs w:val="22"/>
                <w:lang w:val="fr-FR"/>
                <w14:ligatures w14:val="none"/>
              </w:rPr>
            </w:pPr>
          </w:p>
        </w:tc>
      </w:tr>
      <w:tr w14:paraId="1618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4E7CA0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701</w:t>
            </w:r>
          </w:p>
        </w:tc>
        <w:tc>
          <w:tcPr>
            <w:tcW w:w="3071" w:type="pct"/>
            <w:shd w:val="clear" w:color="000000" w:fill="FFFFFF"/>
            <w:vAlign w:val="center"/>
          </w:tcPr>
          <w:p w14:paraId="1B842D8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Replacement of damaged plywood ceiling boards ( including all accessories)</w:t>
            </w:r>
          </w:p>
        </w:tc>
        <w:tc>
          <w:tcPr>
            <w:tcW w:w="291" w:type="pct"/>
            <w:shd w:val="clear" w:color="000000" w:fill="FFFFFF"/>
            <w:vAlign w:val="center"/>
          </w:tcPr>
          <w:p w14:paraId="67D7373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0329BB8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CC62901">
            <w:pPr>
              <w:spacing w:after="0" w:line="240" w:lineRule="auto"/>
              <w:jc w:val="right"/>
              <w:rPr>
                <w:rFonts w:ascii="Tw Cen MT" w:hAnsi="Tw Cen MT" w:eastAsia="Times New Roman" w:cs="Times New Roman"/>
                <w:kern w:val="0"/>
                <w:szCs w:val="22"/>
                <w:lang w:val="fr-FR"/>
                <w14:ligatures w14:val="none"/>
              </w:rPr>
            </w:pPr>
          </w:p>
        </w:tc>
      </w:tr>
      <w:tr w14:paraId="6876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9D6B3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702</w:t>
            </w:r>
          </w:p>
        </w:tc>
        <w:tc>
          <w:tcPr>
            <w:tcW w:w="3071" w:type="pct"/>
            <w:shd w:val="clear" w:color="000000" w:fill="FFFFFF"/>
            <w:vAlign w:val="center"/>
          </w:tcPr>
          <w:p w14:paraId="4FCCE18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Install alu roof gutters of 5/10 mm</w:t>
            </w:r>
          </w:p>
        </w:tc>
        <w:tc>
          <w:tcPr>
            <w:tcW w:w="291" w:type="pct"/>
            <w:shd w:val="clear" w:color="000000" w:fill="FFFFFF"/>
            <w:vAlign w:val="center"/>
          </w:tcPr>
          <w:p w14:paraId="728BD7E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ls</w:t>
            </w:r>
          </w:p>
        </w:tc>
        <w:tc>
          <w:tcPr>
            <w:tcW w:w="687" w:type="pct"/>
            <w:shd w:val="clear" w:color="000000" w:fill="FFFFFF"/>
            <w:vAlign w:val="center"/>
          </w:tcPr>
          <w:p w14:paraId="78854FB5">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5AF64E31">
            <w:pPr>
              <w:spacing w:after="0" w:line="240" w:lineRule="auto"/>
              <w:jc w:val="right"/>
              <w:rPr>
                <w:rFonts w:ascii="Tw Cen MT" w:hAnsi="Tw Cen MT" w:eastAsia="Times New Roman" w:cs="Times New Roman"/>
                <w:kern w:val="0"/>
                <w:szCs w:val="22"/>
                <w:lang w:val="fr-FR"/>
                <w14:ligatures w14:val="none"/>
              </w:rPr>
            </w:pPr>
          </w:p>
        </w:tc>
      </w:tr>
      <w:tr w14:paraId="7492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C7D19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703</w:t>
            </w:r>
          </w:p>
        </w:tc>
        <w:tc>
          <w:tcPr>
            <w:tcW w:w="3071" w:type="pct"/>
            <w:shd w:val="clear" w:color="000000" w:fill="FFFFFF"/>
            <w:vAlign w:val="center"/>
          </w:tcPr>
          <w:p w14:paraId="669D7A7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Repair of leakages from roofing sheets (include all accessories)</w:t>
            </w:r>
          </w:p>
        </w:tc>
        <w:tc>
          <w:tcPr>
            <w:tcW w:w="291" w:type="pct"/>
            <w:shd w:val="clear" w:color="000000" w:fill="FFFFFF"/>
            <w:vAlign w:val="center"/>
          </w:tcPr>
          <w:p w14:paraId="78DE28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ml</w:t>
            </w:r>
          </w:p>
        </w:tc>
        <w:tc>
          <w:tcPr>
            <w:tcW w:w="687" w:type="pct"/>
            <w:shd w:val="clear" w:color="000000" w:fill="FFFFFF"/>
            <w:vAlign w:val="center"/>
          </w:tcPr>
          <w:p w14:paraId="4639917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697121BB">
            <w:pPr>
              <w:spacing w:after="0" w:line="240" w:lineRule="auto"/>
              <w:jc w:val="right"/>
              <w:rPr>
                <w:rFonts w:ascii="Tw Cen MT" w:hAnsi="Tw Cen MT" w:eastAsia="Times New Roman" w:cs="Times New Roman"/>
                <w:kern w:val="0"/>
                <w:szCs w:val="22"/>
                <w:lang w:val="fr-FR"/>
                <w14:ligatures w14:val="none"/>
              </w:rPr>
            </w:pPr>
          </w:p>
        </w:tc>
      </w:tr>
      <w:tr w14:paraId="1FF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D71FB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704</w:t>
            </w:r>
          </w:p>
        </w:tc>
        <w:tc>
          <w:tcPr>
            <w:tcW w:w="3071" w:type="pct"/>
            <w:shd w:val="clear" w:color="000000" w:fill="FFFFFF"/>
            <w:vAlign w:val="center"/>
          </w:tcPr>
          <w:p w14:paraId="565B6C3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Installation of alu facia boards (include all fixing accessories)</w:t>
            </w:r>
          </w:p>
        </w:tc>
        <w:tc>
          <w:tcPr>
            <w:tcW w:w="291" w:type="pct"/>
            <w:shd w:val="clear" w:color="000000" w:fill="FFFFFF"/>
            <w:vAlign w:val="center"/>
          </w:tcPr>
          <w:p w14:paraId="45595723">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sz w:val="24"/>
              </w:rPr>
              <w:t> </w:t>
            </w:r>
          </w:p>
        </w:tc>
        <w:tc>
          <w:tcPr>
            <w:tcW w:w="687" w:type="pct"/>
            <w:shd w:val="clear" w:color="000000" w:fill="FFFFFF"/>
            <w:vAlign w:val="center"/>
          </w:tcPr>
          <w:p w14:paraId="0F1F19B8">
            <w:pPr>
              <w:spacing w:after="0" w:line="240" w:lineRule="auto"/>
              <w:jc w:val="center"/>
              <w:rPr>
                <w:rFonts w:ascii="Tw Cen MT" w:hAnsi="Tw Cen MT" w:eastAsia="Times New Roman" w:cs="Times New Roman"/>
                <w:kern w:val="0"/>
                <w:szCs w:val="22"/>
                <w14:ligatures w14:val="none"/>
              </w:rPr>
            </w:pPr>
          </w:p>
        </w:tc>
        <w:tc>
          <w:tcPr>
            <w:tcW w:w="534" w:type="pct"/>
            <w:shd w:val="clear" w:color="000000" w:fill="FFFFFF"/>
            <w:vAlign w:val="center"/>
          </w:tcPr>
          <w:p w14:paraId="4B398BDD">
            <w:pPr>
              <w:spacing w:after="0" w:line="240" w:lineRule="auto"/>
              <w:jc w:val="right"/>
              <w:rPr>
                <w:rFonts w:ascii="Tw Cen MT" w:hAnsi="Tw Cen MT" w:eastAsia="Times New Roman" w:cs="Times New Roman"/>
                <w:kern w:val="0"/>
                <w:szCs w:val="22"/>
                <w14:ligatures w14:val="none"/>
              </w:rPr>
            </w:pPr>
          </w:p>
        </w:tc>
      </w:tr>
      <w:tr w14:paraId="0F17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2822D9A">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 </w:t>
            </w:r>
          </w:p>
        </w:tc>
        <w:tc>
          <w:tcPr>
            <w:tcW w:w="3071" w:type="pct"/>
            <w:shd w:val="clear" w:color="000000" w:fill="FFFFFF"/>
            <w:vAlign w:val="center"/>
          </w:tcPr>
          <w:p w14:paraId="337A90F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700</w:t>
            </w:r>
          </w:p>
        </w:tc>
        <w:tc>
          <w:tcPr>
            <w:tcW w:w="291" w:type="pct"/>
            <w:shd w:val="clear" w:color="000000" w:fill="FFFFFF"/>
            <w:vAlign w:val="center"/>
          </w:tcPr>
          <w:p w14:paraId="67D35B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05A5B05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0F0AE365">
            <w:pPr>
              <w:spacing w:after="0" w:line="240" w:lineRule="auto"/>
              <w:jc w:val="right"/>
              <w:rPr>
                <w:rFonts w:ascii="Tw Cen MT" w:hAnsi="Tw Cen MT" w:eastAsia="Times New Roman" w:cs="Times New Roman"/>
                <w:kern w:val="0"/>
                <w:szCs w:val="22"/>
                <w:lang w:val="fr-FR"/>
                <w14:ligatures w14:val="none"/>
              </w:rPr>
            </w:pPr>
          </w:p>
        </w:tc>
      </w:tr>
      <w:tr w14:paraId="5C06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83624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800</w:t>
            </w:r>
          </w:p>
        </w:tc>
        <w:tc>
          <w:tcPr>
            <w:tcW w:w="3071" w:type="pct"/>
            <w:shd w:val="clear" w:color="000000" w:fill="FFFFFF"/>
            <w:vAlign w:val="center"/>
          </w:tcPr>
          <w:p w14:paraId="2DDB097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FINISHES / PAINTING</w:t>
            </w:r>
          </w:p>
        </w:tc>
        <w:tc>
          <w:tcPr>
            <w:tcW w:w="291" w:type="pct"/>
            <w:shd w:val="clear" w:color="000000" w:fill="FFFFFF"/>
            <w:vAlign w:val="center"/>
          </w:tcPr>
          <w:p w14:paraId="37C8C8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m²</w:t>
            </w:r>
          </w:p>
        </w:tc>
        <w:tc>
          <w:tcPr>
            <w:tcW w:w="687" w:type="pct"/>
            <w:shd w:val="clear" w:color="000000" w:fill="FFFFFF"/>
            <w:vAlign w:val="center"/>
          </w:tcPr>
          <w:p w14:paraId="7E3A57C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9048088">
            <w:pPr>
              <w:spacing w:after="0" w:line="240" w:lineRule="auto"/>
              <w:jc w:val="right"/>
              <w:rPr>
                <w:rFonts w:ascii="Tw Cen MT" w:hAnsi="Tw Cen MT" w:eastAsia="Times New Roman" w:cs="Times New Roman"/>
                <w:kern w:val="0"/>
                <w:szCs w:val="22"/>
                <w:lang w:val="fr-FR"/>
                <w14:ligatures w14:val="none"/>
              </w:rPr>
            </w:pPr>
          </w:p>
        </w:tc>
      </w:tr>
      <w:tr w14:paraId="4B3C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2135A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801</w:t>
            </w:r>
          </w:p>
        </w:tc>
        <w:tc>
          <w:tcPr>
            <w:tcW w:w="3071" w:type="pct"/>
            <w:shd w:val="clear" w:color="000000" w:fill="FFFFFF"/>
            <w:vAlign w:val="center"/>
          </w:tcPr>
          <w:p w14:paraId="4B447FE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Scrap and prepare walls for repainting</w:t>
            </w:r>
          </w:p>
        </w:tc>
        <w:tc>
          <w:tcPr>
            <w:tcW w:w="291" w:type="pct"/>
            <w:shd w:val="clear" w:color="000000" w:fill="FFFFFF"/>
            <w:vAlign w:val="center"/>
          </w:tcPr>
          <w:p w14:paraId="543CD5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2BB5A770">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6C2163A">
            <w:pPr>
              <w:spacing w:after="0" w:line="240" w:lineRule="auto"/>
              <w:jc w:val="right"/>
              <w:rPr>
                <w:rFonts w:ascii="Tw Cen MT" w:hAnsi="Tw Cen MT" w:eastAsia="Times New Roman" w:cs="Times New Roman"/>
                <w:kern w:val="0"/>
                <w:szCs w:val="22"/>
                <w:lang w:val="fr-FR"/>
                <w14:ligatures w14:val="none"/>
              </w:rPr>
            </w:pPr>
          </w:p>
        </w:tc>
      </w:tr>
      <w:tr w14:paraId="59DB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36578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802</w:t>
            </w:r>
          </w:p>
        </w:tc>
        <w:tc>
          <w:tcPr>
            <w:tcW w:w="3071" w:type="pct"/>
            <w:shd w:val="clear" w:color="000000" w:fill="FFFFFF"/>
            <w:vAlign w:val="center"/>
          </w:tcPr>
          <w:p w14:paraId="27A4437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Repainting of the internal and external walls with Pantex 1300 type vinyl paint</w:t>
            </w:r>
          </w:p>
        </w:tc>
        <w:tc>
          <w:tcPr>
            <w:tcW w:w="291" w:type="pct"/>
            <w:shd w:val="clear" w:color="000000" w:fill="FFFFFF"/>
            <w:vAlign w:val="center"/>
          </w:tcPr>
          <w:p w14:paraId="24135F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608CEAEE">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0314E5C">
            <w:pPr>
              <w:spacing w:after="0" w:line="240" w:lineRule="auto"/>
              <w:jc w:val="right"/>
              <w:rPr>
                <w:rFonts w:ascii="Tw Cen MT" w:hAnsi="Tw Cen MT" w:eastAsia="Times New Roman" w:cs="Times New Roman"/>
                <w:kern w:val="0"/>
                <w:szCs w:val="22"/>
                <w:lang w:val="fr-FR"/>
                <w14:ligatures w14:val="none"/>
              </w:rPr>
            </w:pPr>
          </w:p>
        </w:tc>
      </w:tr>
      <w:tr w14:paraId="5F99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6850A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803</w:t>
            </w:r>
          </w:p>
        </w:tc>
        <w:tc>
          <w:tcPr>
            <w:tcW w:w="3071" w:type="pct"/>
            <w:shd w:val="clear" w:color="000000" w:fill="FFFFFF"/>
            <w:vAlign w:val="center"/>
          </w:tcPr>
          <w:p w14:paraId="6A6CDC8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ceiling with Pantex 800</w:t>
            </w:r>
          </w:p>
        </w:tc>
        <w:tc>
          <w:tcPr>
            <w:tcW w:w="291" w:type="pct"/>
            <w:shd w:val="clear" w:color="000000" w:fill="FFFFFF"/>
            <w:vAlign w:val="center"/>
          </w:tcPr>
          <w:p w14:paraId="5C7015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E629103">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487FCA45">
            <w:pPr>
              <w:spacing w:after="0" w:line="240" w:lineRule="auto"/>
              <w:jc w:val="right"/>
              <w:rPr>
                <w:rFonts w:ascii="Tw Cen MT" w:hAnsi="Tw Cen MT" w:eastAsia="Times New Roman" w:cs="Times New Roman"/>
                <w:kern w:val="0"/>
                <w:szCs w:val="22"/>
                <w:lang w:val="fr-FR"/>
                <w14:ligatures w14:val="none"/>
              </w:rPr>
            </w:pPr>
          </w:p>
        </w:tc>
      </w:tr>
      <w:tr w14:paraId="52BB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F57056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804</w:t>
            </w:r>
          </w:p>
        </w:tc>
        <w:tc>
          <w:tcPr>
            <w:tcW w:w="3071" w:type="pct"/>
            <w:shd w:val="clear" w:color="000000" w:fill="FFFFFF"/>
            <w:vAlign w:val="center"/>
          </w:tcPr>
          <w:p w14:paraId="5E085AD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 w:val="24"/>
              </w:rPr>
              <w:t>Prepare surfaces and repaint skirting, wood and metallic joinery with oil paint</w:t>
            </w:r>
          </w:p>
        </w:tc>
        <w:tc>
          <w:tcPr>
            <w:tcW w:w="291" w:type="pct"/>
            <w:shd w:val="clear" w:color="000000" w:fill="FFFFFF"/>
            <w:vAlign w:val="center"/>
          </w:tcPr>
          <w:p w14:paraId="7DCCD0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rPr>
              <w:t>m²</w:t>
            </w:r>
          </w:p>
        </w:tc>
        <w:tc>
          <w:tcPr>
            <w:tcW w:w="687" w:type="pct"/>
            <w:shd w:val="clear" w:color="000000" w:fill="FFFFFF"/>
            <w:vAlign w:val="center"/>
          </w:tcPr>
          <w:p w14:paraId="768406C7">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10B144F8">
            <w:pPr>
              <w:spacing w:after="0" w:line="240" w:lineRule="auto"/>
              <w:jc w:val="right"/>
              <w:rPr>
                <w:rFonts w:ascii="Tw Cen MT" w:hAnsi="Tw Cen MT" w:eastAsia="Times New Roman" w:cs="Times New Roman"/>
                <w:kern w:val="0"/>
                <w:szCs w:val="22"/>
                <w:lang w:val="fr-FR"/>
                <w14:ligatures w14:val="none"/>
              </w:rPr>
            </w:pPr>
          </w:p>
        </w:tc>
      </w:tr>
      <w:tr w14:paraId="40EC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C9C1E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3071" w:type="pct"/>
            <w:shd w:val="clear" w:color="000000" w:fill="FFFFFF"/>
            <w:vAlign w:val="center"/>
          </w:tcPr>
          <w:p w14:paraId="1B4673A5">
            <w:pPr>
              <w:spacing w:after="0" w:line="240" w:lineRule="auto"/>
              <w:rPr>
                <w:rFonts w:ascii="Tw Cen MT" w:hAnsi="Tw Cen MT" w:eastAsia="Times New Roman" w:cs="Times New Roman"/>
                <w:b/>
                <w:bCs/>
                <w:szCs w:val="22"/>
              </w:rPr>
            </w:pPr>
            <w:r>
              <w:rPr>
                <w:rFonts w:ascii="Tw Cen MT" w:hAnsi="Tw Cen MT" w:eastAsia="Times New Roman" w:cs="Times New Roman"/>
                <w:b/>
                <w:bCs/>
                <w:sz w:val="24"/>
              </w:rPr>
              <w:t>SUB TOTAL 800</w:t>
            </w:r>
          </w:p>
        </w:tc>
        <w:tc>
          <w:tcPr>
            <w:tcW w:w="291" w:type="pct"/>
            <w:shd w:val="clear" w:color="000000" w:fill="FFFFFF"/>
            <w:vAlign w:val="center"/>
          </w:tcPr>
          <w:p w14:paraId="77438A1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 </w:t>
            </w:r>
          </w:p>
        </w:tc>
        <w:tc>
          <w:tcPr>
            <w:tcW w:w="687" w:type="pct"/>
            <w:shd w:val="clear" w:color="000000" w:fill="FFFFFF"/>
            <w:vAlign w:val="center"/>
          </w:tcPr>
          <w:p w14:paraId="5A501A9F">
            <w:pPr>
              <w:spacing w:after="0" w:line="240" w:lineRule="auto"/>
              <w:jc w:val="center"/>
              <w:rPr>
                <w:rFonts w:ascii="Tw Cen MT" w:hAnsi="Tw Cen MT" w:eastAsia="Times New Roman" w:cs="Times New Roman"/>
                <w:kern w:val="0"/>
                <w:szCs w:val="22"/>
                <w:lang w:val="fr-FR"/>
                <w14:ligatures w14:val="none"/>
              </w:rPr>
            </w:pPr>
          </w:p>
        </w:tc>
        <w:tc>
          <w:tcPr>
            <w:tcW w:w="534" w:type="pct"/>
            <w:shd w:val="clear" w:color="000000" w:fill="FFFFFF"/>
            <w:vAlign w:val="center"/>
          </w:tcPr>
          <w:p w14:paraId="73D486BA">
            <w:pPr>
              <w:spacing w:after="0" w:line="240" w:lineRule="auto"/>
              <w:jc w:val="right"/>
              <w:rPr>
                <w:rFonts w:ascii="Tw Cen MT" w:hAnsi="Tw Cen MT" w:eastAsia="Times New Roman" w:cs="Times New Roman"/>
                <w:kern w:val="0"/>
                <w:szCs w:val="22"/>
                <w:lang w:val="fr-FR"/>
                <w14:ligatures w14:val="none"/>
              </w:rPr>
            </w:pPr>
          </w:p>
        </w:tc>
      </w:tr>
    </w:tbl>
    <w:p w14:paraId="61A57812">
      <w:pPr>
        <w:pStyle w:val="14"/>
        <w:jc w:val="left"/>
        <w:rPr>
          <w:rFonts w:ascii="Tw Cen MT" w:hAnsi="Tw Cen MT" w:cs="Trebuchet MS"/>
          <w:sz w:val="20"/>
          <w:szCs w:val="20"/>
          <w:lang w:eastAsia="en-US"/>
        </w:rPr>
      </w:pPr>
    </w:p>
    <w:p w14:paraId="400C259A">
      <w:pPr>
        <w:spacing w:after="0" w:line="240" w:lineRule="auto"/>
        <w:rPr>
          <w:rFonts w:ascii="Tw Cen MT" w:hAnsi="Tw Cen MT"/>
          <w:b/>
          <w:bCs/>
          <w:sz w:val="28"/>
          <w:szCs w:val="28"/>
        </w:rPr>
      </w:pPr>
      <w:r>
        <w:rPr>
          <w:rFonts w:ascii="Tw Cen MT" w:hAnsi="Tw Cen MT"/>
          <w:b/>
          <w:bCs/>
          <w:sz w:val="28"/>
          <w:szCs w:val="28"/>
        </w:rPr>
        <w:br w:type="page"/>
      </w:r>
    </w:p>
    <w:p w14:paraId="658C7D13">
      <w:pPr>
        <w:jc w:val="center"/>
        <w:rPr>
          <w:rFonts w:ascii="Tw Cen MT" w:hAnsi="Tw Cen MT"/>
          <w:b/>
          <w:bCs/>
          <w:sz w:val="28"/>
          <w:szCs w:val="28"/>
        </w:rPr>
      </w:pPr>
      <w:r>
        <w:rPr>
          <w:rFonts w:ascii="Tw Cen MT" w:hAnsi="Tw Cen MT"/>
          <w:b/>
          <w:bCs/>
          <w:sz w:val="28"/>
          <w:szCs w:val="28"/>
        </w:rPr>
        <w:t>LOT 05: LABORATORIES BLOCK HTTC WITH AUDITORIUM, LOWER CAMPUS, SOWETO, U-BLOCK, PRINTING PRESS</w:t>
      </w:r>
    </w:p>
    <w:p w14:paraId="0306AFB3">
      <w:pPr>
        <w:pStyle w:val="14"/>
        <w:jc w:val="left"/>
        <w:rPr>
          <w:rFonts w:ascii="Tw Cen MT" w:hAnsi="Tw Cen MT" w:cs="Trebuchet MS"/>
          <w:sz w:val="20"/>
          <w:szCs w:val="20"/>
          <w:lang w:eastAsia="en-US"/>
        </w:rPr>
      </w:pPr>
    </w:p>
    <w:p w14:paraId="028DAC33">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567F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4C5E83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5639FB5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146E4E6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D519F7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0F8FFF3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3A6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67B2E68">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2B1DF55A">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COST ESTIMATE FOR THE REHABILITATION OF THE LABORATORY BLOCK OF HTTC AND THE AUDITORIUM</w:t>
            </w:r>
          </w:p>
        </w:tc>
        <w:tc>
          <w:tcPr>
            <w:tcW w:w="291" w:type="pct"/>
            <w:shd w:val="clear" w:color="000000" w:fill="FFFFFF"/>
            <w:vAlign w:val="center"/>
          </w:tcPr>
          <w:p w14:paraId="1A367D4E">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7F85D8EF">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762E8C71">
            <w:pPr>
              <w:spacing w:after="0" w:line="240" w:lineRule="auto"/>
              <w:ind w:left="1036"/>
              <w:jc w:val="right"/>
              <w:rPr>
                <w:rFonts w:ascii="Tw Cen MT" w:hAnsi="Tw Cen MT" w:eastAsia="Times New Roman" w:cs="Times New Roman"/>
                <w:kern w:val="0"/>
                <w:szCs w:val="22"/>
                <w14:ligatures w14:val="none"/>
              </w:rPr>
            </w:pPr>
          </w:p>
        </w:tc>
      </w:tr>
      <w:tr w14:paraId="0129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48B441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b/>
                <w:bCs/>
              </w:rPr>
              <w:t>100</w:t>
            </w:r>
          </w:p>
        </w:tc>
        <w:tc>
          <w:tcPr>
            <w:tcW w:w="3071" w:type="pct"/>
            <w:shd w:val="clear" w:color="000000" w:fill="FFFFFF"/>
          </w:tcPr>
          <w:p w14:paraId="3210DA6E">
            <w:pPr>
              <w:spacing w:after="0" w:line="240" w:lineRule="auto"/>
              <w:rPr>
                <w:rFonts w:ascii="Tw Cen MT" w:hAnsi="Tw Cen MT" w:eastAsia="Times New Roman" w:cs="Times New Roman"/>
                <w:b/>
                <w:bCs/>
                <w:kern w:val="0"/>
                <w:szCs w:val="22"/>
                <w:lang w:val="fr-FR"/>
                <w14:ligatures w14:val="none"/>
              </w:rPr>
            </w:pPr>
            <w:r>
              <w:rPr>
                <w:rFonts w:ascii="Tw Cen MT" w:hAnsi="Tw Cen MT"/>
                <w:b/>
                <w:bCs/>
              </w:rPr>
              <w:t>PRELIMINARY AND AFTER WORKS</w:t>
            </w:r>
          </w:p>
        </w:tc>
        <w:tc>
          <w:tcPr>
            <w:tcW w:w="291" w:type="pct"/>
            <w:shd w:val="clear" w:color="000000" w:fill="FFFFFF"/>
          </w:tcPr>
          <w:p w14:paraId="732C56F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C46989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B5C15D1">
            <w:pPr>
              <w:spacing w:after="0" w:line="240" w:lineRule="auto"/>
              <w:jc w:val="right"/>
              <w:rPr>
                <w:rFonts w:ascii="Tw Cen MT" w:hAnsi="Tw Cen MT" w:eastAsia="Times New Roman" w:cs="Times New Roman"/>
                <w:kern w:val="0"/>
                <w:szCs w:val="22"/>
                <w:lang w:val="fr-FR"/>
                <w14:ligatures w14:val="none"/>
              </w:rPr>
            </w:pPr>
          </w:p>
        </w:tc>
      </w:tr>
      <w:tr w14:paraId="58C0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1C32D3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tcPr>
          <w:p w14:paraId="59489580">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tcPr>
          <w:p w14:paraId="69B13E5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920F67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6991BB1">
            <w:pPr>
              <w:spacing w:after="0" w:line="240" w:lineRule="auto"/>
              <w:jc w:val="right"/>
              <w:rPr>
                <w:rFonts w:ascii="Tw Cen MT" w:hAnsi="Tw Cen MT" w:eastAsia="Times New Roman" w:cs="Times New Roman"/>
                <w:kern w:val="0"/>
                <w:szCs w:val="22"/>
                <w:lang w:val="fr-FR"/>
                <w14:ligatures w14:val="none"/>
              </w:rPr>
            </w:pPr>
          </w:p>
        </w:tc>
      </w:tr>
      <w:tr w14:paraId="5130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29B722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tcPr>
          <w:p w14:paraId="66D54D96">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tcPr>
          <w:p w14:paraId="6257B3D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24A7A51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1E7E2DE">
            <w:pPr>
              <w:spacing w:after="0" w:line="240" w:lineRule="auto"/>
              <w:jc w:val="right"/>
              <w:rPr>
                <w:rFonts w:ascii="Tw Cen MT" w:hAnsi="Tw Cen MT" w:eastAsia="Times New Roman" w:cs="Times New Roman"/>
                <w:kern w:val="0"/>
                <w:szCs w:val="22"/>
                <w:lang w:val="fr-FR"/>
                <w14:ligatures w14:val="none"/>
              </w:rPr>
            </w:pPr>
          </w:p>
        </w:tc>
      </w:tr>
      <w:tr w14:paraId="56CD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4F1736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3B3F8DE7">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tcPr>
          <w:p w14:paraId="146013B5">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1BD2B4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A1C1DB1">
            <w:pPr>
              <w:spacing w:after="0" w:line="240" w:lineRule="auto"/>
              <w:jc w:val="right"/>
              <w:rPr>
                <w:rFonts w:ascii="Tw Cen MT" w:hAnsi="Tw Cen MT" w:eastAsia="Times New Roman" w:cs="Times New Roman"/>
                <w:kern w:val="0"/>
                <w:szCs w:val="22"/>
                <w:lang w:val="fr-FR"/>
                <w14:ligatures w14:val="none"/>
              </w:rPr>
            </w:pPr>
          </w:p>
        </w:tc>
      </w:tr>
      <w:tr w14:paraId="2547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295AF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200</w:t>
            </w:r>
          </w:p>
        </w:tc>
        <w:tc>
          <w:tcPr>
            <w:tcW w:w="3071" w:type="pct"/>
            <w:shd w:val="clear" w:color="000000" w:fill="FFFFFF"/>
          </w:tcPr>
          <w:p w14:paraId="08903ADA">
            <w:pPr>
              <w:spacing w:after="0" w:line="240" w:lineRule="auto"/>
              <w:rPr>
                <w:rFonts w:ascii="Tw Cen MT" w:hAnsi="Tw Cen MT" w:eastAsia="Times New Roman" w:cs="Times New Roman"/>
                <w:kern w:val="0"/>
                <w:szCs w:val="22"/>
                <w:lang w:val="fr-FR"/>
                <w14:ligatures w14:val="none"/>
              </w:rPr>
            </w:pPr>
            <w:r>
              <w:rPr>
                <w:rFonts w:ascii="Tw Cen MT" w:hAnsi="Tw Cen MT"/>
                <w:b/>
                <w:bCs/>
              </w:rPr>
              <w:t>MASONERY WORKS</w:t>
            </w:r>
          </w:p>
        </w:tc>
        <w:tc>
          <w:tcPr>
            <w:tcW w:w="291" w:type="pct"/>
            <w:shd w:val="clear" w:color="000000" w:fill="FFFFFF"/>
          </w:tcPr>
          <w:p w14:paraId="53E47CA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2CF6C68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F235C50">
            <w:pPr>
              <w:spacing w:after="0" w:line="240" w:lineRule="auto"/>
              <w:jc w:val="right"/>
              <w:rPr>
                <w:rFonts w:ascii="Tw Cen MT" w:hAnsi="Tw Cen MT" w:eastAsia="Times New Roman" w:cs="Times New Roman"/>
                <w:kern w:val="0"/>
                <w:szCs w:val="22"/>
                <w:lang w:val="fr-FR"/>
                <w14:ligatures w14:val="none"/>
              </w:rPr>
            </w:pPr>
          </w:p>
        </w:tc>
      </w:tr>
      <w:tr w14:paraId="55D4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5FE87F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201</w:t>
            </w:r>
          </w:p>
        </w:tc>
        <w:tc>
          <w:tcPr>
            <w:tcW w:w="3071" w:type="pct"/>
            <w:shd w:val="clear" w:color="000000" w:fill="FFFFFF"/>
          </w:tcPr>
          <w:p w14:paraId="50410407">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tcPr>
          <w:p w14:paraId="4891DB6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2909C47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48EE2A0">
            <w:pPr>
              <w:spacing w:after="0" w:line="240" w:lineRule="auto"/>
              <w:jc w:val="right"/>
              <w:rPr>
                <w:rFonts w:ascii="Tw Cen MT" w:hAnsi="Tw Cen MT" w:eastAsia="Times New Roman" w:cs="Times New Roman"/>
                <w:kern w:val="0"/>
                <w:szCs w:val="22"/>
                <w:lang w:val="fr-FR"/>
                <w14:ligatures w14:val="none"/>
              </w:rPr>
            </w:pPr>
          </w:p>
        </w:tc>
      </w:tr>
      <w:tr w14:paraId="7AEB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E7CADE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364DC868">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tcPr>
          <w:p w14:paraId="62EDDBB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53117FB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E02AD69">
            <w:pPr>
              <w:spacing w:after="0" w:line="240" w:lineRule="auto"/>
              <w:jc w:val="right"/>
              <w:rPr>
                <w:rFonts w:ascii="Tw Cen MT" w:hAnsi="Tw Cen MT" w:eastAsia="Times New Roman" w:cs="Times New Roman"/>
                <w:kern w:val="0"/>
                <w:szCs w:val="22"/>
                <w:lang w:val="fr-FR"/>
                <w14:ligatures w14:val="none"/>
              </w:rPr>
            </w:pPr>
          </w:p>
        </w:tc>
      </w:tr>
      <w:tr w14:paraId="6421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BDD9A6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300</w:t>
            </w:r>
          </w:p>
        </w:tc>
        <w:tc>
          <w:tcPr>
            <w:tcW w:w="3071" w:type="pct"/>
            <w:shd w:val="clear" w:color="000000" w:fill="FFFFFF"/>
          </w:tcPr>
          <w:p w14:paraId="128EFB64">
            <w:pPr>
              <w:spacing w:after="0" w:line="240" w:lineRule="auto"/>
              <w:rPr>
                <w:rFonts w:ascii="Tw Cen MT" w:hAnsi="Tw Cen MT" w:eastAsia="Times New Roman" w:cs="Times New Roman"/>
                <w:kern w:val="0"/>
                <w:szCs w:val="22"/>
                <w:lang w:val="fr-FR"/>
                <w14:ligatures w14:val="none"/>
              </w:rPr>
            </w:pPr>
            <w:r>
              <w:rPr>
                <w:rFonts w:ascii="Tw Cen MT" w:hAnsi="Tw Cen MT"/>
                <w:b/>
                <w:bCs/>
              </w:rPr>
              <w:t>PLUMBING AND SANITATION</w:t>
            </w:r>
          </w:p>
        </w:tc>
        <w:tc>
          <w:tcPr>
            <w:tcW w:w="291" w:type="pct"/>
            <w:shd w:val="clear" w:color="000000" w:fill="FFFFFF"/>
          </w:tcPr>
          <w:p w14:paraId="6D749622">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4A9BF94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29355C">
            <w:pPr>
              <w:spacing w:after="0" w:line="240" w:lineRule="auto"/>
              <w:jc w:val="right"/>
              <w:rPr>
                <w:rFonts w:ascii="Tw Cen MT" w:hAnsi="Tw Cen MT" w:eastAsia="Times New Roman" w:cs="Times New Roman"/>
                <w:kern w:val="0"/>
                <w:szCs w:val="22"/>
                <w:lang w:val="fr-FR"/>
                <w14:ligatures w14:val="none"/>
              </w:rPr>
            </w:pPr>
          </w:p>
        </w:tc>
      </w:tr>
      <w:tr w14:paraId="346A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B84F3D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301</w:t>
            </w:r>
          </w:p>
        </w:tc>
        <w:tc>
          <w:tcPr>
            <w:tcW w:w="3071" w:type="pct"/>
            <w:shd w:val="clear" w:color="000000" w:fill="FFFFFF"/>
          </w:tcPr>
          <w:p w14:paraId="22E0D5A1">
            <w:pPr>
              <w:spacing w:after="0" w:line="240" w:lineRule="auto"/>
              <w:rPr>
                <w:rFonts w:ascii="Tw Cen MT" w:hAnsi="Tw Cen MT" w:eastAsia="Times New Roman" w:cs="Times New Roman"/>
                <w:kern w:val="0"/>
                <w:szCs w:val="22"/>
                <w14:ligatures w14:val="none"/>
              </w:rPr>
            </w:pPr>
            <w:r>
              <w:rPr>
                <w:rFonts w:ascii="Tw Cen MT" w:hAnsi="Tw Cen MT"/>
              </w:rPr>
              <w:t>Provide and install complete English toilet (including all accessories)</w:t>
            </w:r>
          </w:p>
        </w:tc>
        <w:tc>
          <w:tcPr>
            <w:tcW w:w="291" w:type="pct"/>
            <w:shd w:val="clear" w:color="000000" w:fill="FFFFFF"/>
          </w:tcPr>
          <w:p w14:paraId="7A64CBE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36E13B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3AAEA5F">
            <w:pPr>
              <w:spacing w:after="0" w:line="240" w:lineRule="auto"/>
              <w:jc w:val="right"/>
              <w:rPr>
                <w:rFonts w:ascii="Tw Cen MT" w:hAnsi="Tw Cen MT" w:eastAsia="Times New Roman" w:cs="Times New Roman"/>
                <w:kern w:val="0"/>
                <w:szCs w:val="22"/>
                <w:lang w:val="fr-FR"/>
                <w14:ligatures w14:val="none"/>
              </w:rPr>
            </w:pPr>
          </w:p>
        </w:tc>
      </w:tr>
      <w:tr w14:paraId="5491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907ED3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302</w:t>
            </w:r>
          </w:p>
        </w:tc>
        <w:tc>
          <w:tcPr>
            <w:tcW w:w="3071" w:type="pct"/>
            <w:shd w:val="clear" w:color="000000" w:fill="FFFFFF"/>
          </w:tcPr>
          <w:p w14:paraId="75806BC9">
            <w:pPr>
              <w:spacing w:after="0" w:line="240" w:lineRule="auto"/>
              <w:rPr>
                <w:rFonts w:ascii="Tw Cen MT" w:hAnsi="Tw Cen MT" w:eastAsia="Times New Roman" w:cs="Times New Roman"/>
                <w:kern w:val="0"/>
                <w:szCs w:val="22"/>
                <w14:ligatures w14:val="none"/>
              </w:rPr>
            </w:pPr>
            <w:r>
              <w:rPr>
                <w:rFonts w:ascii="Tw Cen MT" w:hAnsi="Tw Cen MT"/>
              </w:rPr>
              <w:t>Provide and replace complete wash hand basins in toilets</w:t>
            </w:r>
          </w:p>
        </w:tc>
        <w:tc>
          <w:tcPr>
            <w:tcW w:w="291" w:type="pct"/>
            <w:shd w:val="clear" w:color="000000" w:fill="FFFFFF"/>
          </w:tcPr>
          <w:p w14:paraId="1708F5C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EC3BE1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D1312D">
            <w:pPr>
              <w:spacing w:after="0" w:line="240" w:lineRule="auto"/>
              <w:jc w:val="right"/>
              <w:rPr>
                <w:rFonts w:ascii="Tw Cen MT" w:hAnsi="Tw Cen MT" w:eastAsia="Times New Roman" w:cs="Times New Roman"/>
                <w:kern w:val="0"/>
                <w:szCs w:val="22"/>
                <w:lang w:val="fr-FR"/>
                <w14:ligatures w14:val="none"/>
              </w:rPr>
            </w:pPr>
          </w:p>
        </w:tc>
      </w:tr>
      <w:tr w14:paraId="5677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5F7F64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303</w:t>
            </w:r>
          </w:p>
        </w:tc>
        <w:tc>
          <w:tcPr>
            <w:tcW w:w="3071" w:type="pct"/>
            <w:shd w:val="clear" w:color="000000" w:fill="FFFFFF"/>
          </w:tcPr>
          <w:p w14:paraId="1DACA601">
            <w:pPr>
              <w:spacing w:after="0" w:line="240" w:lineRule="auto"/>
              <w:rPr>
                <w:rFonts w:ascii="Tw Cen MT" w:hAnsi="Tw Cen MT" w:eastAsia="Times New Roman" w:cs="Times New Roman"/>
                <w:kern w:val="0"/>
                <w:szCs w:val="22"/>
                <w14:ligatures w14:val="none"/>
              </w:rPr>
            </w:pPr>
            <w:r>
              <w:rPr>
                <w:rFonts w:ascii="Tw Cen MT" w:hAnsi="Tw Cen MT"/>
              </w:rPr>
              <w:t>General maintenance of the entire plumbing and water network systems</w:t>
            </w:r>
          </w:p>
        </w:tc>
        <w:tc>
          <w:tcPr>
            <w:tcW w:w="291" w:type="pct"/>
            <w:shd w:val="clear" w:color="000000" w:fill="FFFFFF"/>
          </w:tcPr>
          <w:p w14:paraId="4439EB4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7D98020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8601352">
            <w:pPr>
              <w:spacing w:after="0" w:line="240" w:lineRule="auto"/>
              <w:jc w:val="right"/>
              <w:rPr>
                <w:rFonts w:ascii="Tw Cen MT" w:hAnsi="Tw Cen MT" w:eastAsia="Times New Roman" w:cs="Times New Roman"/>
                <w:kern w:val="0"/>
                <w:szCs w:val="22"/>
                <w:lang w:val="fr-FR"/>
                <w14:ligatures w14:val="none"/>
              </w:rPr>
            </w:pPr>
          </w:p>
        </w:tc>
      </w:tr>
      <w:tr w14:paraId="76B2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B2CE5E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4FE44D8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300</w:t>
            </w:r>
          </w:p>
        </w:tc>
        <w:tc>
          <w:tcPr>
            <w:tcW w:w="291" w:type="pct"/>
            <w:shd w:val="clear" w:color="000000" w:fill="FFFFFF"/>
          </w:tcPr>
          <w:p w14:paraId="20145F92">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93C319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A7793C3">
            <w:pPr>
              <w:spacing w:after="0" w:line="240" w:lineRule="auto"/>
              <w:jc w:val="right"/>
              <w:rPr>
                <w:rFonts w:ascii="Tw Cen MT" w:hAnsi="Tw Cen MT" w:eastAsia="Times New Roman" w:cs="Times New Roman"/>
                <w:kern w:val="0"/>
                <w:szCs w:val="22"/>
                <w:lang w:val="fr-FR"/>
                <w14:ligatures w14:val="none"/>
              </w:rPr>
            </w:pPr>
          </w:p>
        </w:tc>
      </w:tr>
      <w:tr w14:paraId="2B4A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CC3503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400</w:t>
            </w:r>
          </w:p>
        </w:tc>
        <w:tc>
          <w:tcPr>
            <w:tcW w:w="3071" w:type="pct"/>
            <w:shd w:val="clear" w:color="000000" w:fill="FFFFFF"/>
          </w:tcPr>
          <w:p w14:paraId="2A347484">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tcPr>
          <w:p w14:paraId="6F96951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D53D43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979E5D">
            <w:pPr>
              <w:spacing w:after="0" w:line="240" w:lineRule="auto"/>
              <w:jc w:val="right"/>
              <w:rPr>
                <w:rFonts w:ascii="Tw Cen MT" w:hAnsi="Tw Cen MT" w:eastAsia="Times New Roman" w:cs="Times New Roman"/>
                <w:kern w:val="0"/>
                <w:szCs w:val="22"/>
                <w:lang w:val="fr-FR"/>
                <w14:ligatures w14:val="none"/>
              </w:rPr>
            </w:pPr>
          </w:p>
        </w:tc>
      </w:tr>
      <w:tr w14:paraId="58D3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71633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401</w:t>
            </w:r>
          </w:p>
        </w:tc>
        <w:tc>
          <w:tcPr>
            <w:tcW w:w="3071" w:type="pct"/>
            <w:shd w:val="clear" w:color="000000" w:fill="FFFFFF"/>
          </w:tcPr>
          <w:p w14:paraId="0866F6BB">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and installation of breakers and other accessories)</w:t>
            </w:r>
          </w:p>
        </w:tc>
        <w:tc>
          <w:tcPr>
            <w:tcW w:w="291" w:type="pct"/>
            <w:shd w:val="clear" w:color="000000" w:fill="FFFFFF"/>
          </w:tcPr>
          <w:p w14:paraId="69E6197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520B9F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65FE9A8">
            <w:pPr>
              <w:spacing w:after="0" w:line="240" w:lineRule="auto"/>
              <w:jc w:val="right"/>
              <w:rPr>
                <w:rFonts w:ascii="Tw Cen MT" w:hAnsi="Tw Cen MT" w:eastAsia="Times New Roman" w:cs="Times New Roman"/>
                <w:kern w:val="0"/>
                <w:szCs w:val="22"/>
                <w:lang w:val="fr-FR"/>
                <w14:ligatures w14:val="none"/>
              </w:rPr>
            </w:pPr>
          </w:p>
        </w:tc>
      </w:tr>
      <w:tr w14:paraId="493C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D9F0C3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tcPr>
          <w:p w14:paraId="389BA682">
            <w:pPr>
              <w:spacing w:after="0" w:line="240" w:lineRule="auto"/>
              <w:rPr>
                <w:rFonts w:ascii="Tw Cen MT" w:hAnsi="Tw Cen MT" w:eastAsia="Times New Roman" w:cs="Times New Roman"/>
                <w:kern w:val="0"/>
                <w:szCs w:val="22"/>
                <w14:ligatures w14:val="none"/>
              </w:rPr>
            </w:pPr>
            <w:r>
              <w:rPr>
                <w:rFonts w:ascii="Tw Cen MT" w:hAnsi="Tw Cen MT"/>
              </w:rPr>
              <w:t>Replacement of fluorescent lambs with white round and bright economic led bulbs of not more than 100 watts (holder and bulbs inclusive)</w:t>
            </w:r>
          </w:p>
        </w:tc>
        <w:tc>
          <w:tcPr>
            <w:tcW w:w="291" w:type="pct"/>
            <w:shd w:val="clear" w:color="000000" w:fill="FFFFFF"/>
          </w:tcPr>
          <w:p w14:paraId="222E9F3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0EB9CA7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CA4D890">
            <w:pPr>
              <w:spacing w:after="0" w:line="240" w:lineRule="auto"/>
              <w:jc w:val="right"/>
              <w:rPr>
                <w:rFonts w:ascii="Tw Cen MT" w:hAnsi="Tw Cen MT" w:eastAsia="Times New Roman" w:cs="Times New Roman"/>
                <w:kern w:val="0"/>
                <w:szCs w:val="22"/>
                <w:lang w:val="fr-FR"/>
                <w14:ligatures w14:val="none"/>
              </w:rPr>
            </w:pPr>
          </w:p>
        </w:tc>
      </w:tr>
      <w:tr w14:paraId="71EE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D39883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403</w:t>
            </w:r>
          </w:p>
        </w:tc>
        <w:tc>
          <w:tcPr>
            <w:tcW w:w="3071" w:type="pct"/>
            <w:shd w:val="clear" w:color="000000" w:fill="FFFFFF"/>
          </w:tcPr>
          <w:p w14:paraId="61420A87">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tcPr>
          <w:p w14:paraId="756CEF1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DE1282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F0C95EF">
            <w:pPr>
              <w:spacing w:after="0" w:line="240" w:lineRule="auto"/>
              <w:jc w:val="right"/>
              <w:rPr>
                <w:rFonts w:ascii="Tw Cen MT" w:hAnsi="Tw Cen MT" w:eastAsia="Times New Roman" w:cs="Times New Roman"/>
                <w:kern w:val="0"/>
                <w:szCs w:val="22"/>
                <w:lang w:val="fr-FR"/>
                <w14:ligatures w14:val="none"/>
              </w:rPr>
            </w:pPr>
          </w:p>
        </w:tc>
      </w:tr>
      <w:tr w14:paraId="0271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FAD089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404</w:t>
            </w:r>
          </w:p>
        </w:tc>
        <w:tc>
          <w:tcPr>
            <w:tcW w:w="3071" w:type="pct"/>
            <w:shd w:val="clear" w:color="000000" w:fill="FFFFFF"/>
          </w:tcPr>
          <w:p w14:paraId="7E18DCE3">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tcPr>
          <w:p w14:paraId="4F08015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745AE75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8266AB">
            <w:pPr>
              <w:spacing w:after="0" w:line="240" w:lineRule="auto"/>
              <w:jc w:val="right"/>
              <w:rPr>
                <w:rFonts w:ascii="Tw Cen MT" w:hAnsi="Tw Cen MT" w:eastAsia="Times New Roman" w:cs="Times New Roman"/>
                <w:kern w:val="0"/>
                <w:szCs w:val="22"/>
                <w:lang w:val="fr-FR"/>
                <w14:ligatures w14:val="none"/>
              </w:rPr>
            </w:pPr>
          </w:p>
        </w:tc>
      </w:tr>
      <w:tr w14:paraId="32AC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EC9262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1CBB5CB9">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tcPr>
          <w:p w14:paraId="018C95F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2B9056F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A9D130">
            <w:pPr>
              <w:spacing w:after="0" w:line="240" w:lineRule="auto"/>
              <w:jc w:val="right"/>
              <w:rPr>
                <w:rFonts w:ascii="Tw Cen MT" w:hAnsi="Tw Cen MT" w:eastAsia="Times New Roman" w:cs="Times New Roman"/>
                <w:kern w:val="0"/>
                <w:szCs w:val="22"/>
                <w:lang w:val="fr-FR"/>
                <w14:ligatures w14:val="none"/>
              </w:rPr>
            </w:pPr>
          </w:p>
        </w:tc>
      </w:tr>
      <w:tr w14:paraId="2987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C0AA76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500</w:t>
            </w:r>
          </w:p>
        </w:tc>
        <w:tc>
          <w:tcPr>
            <w:tcW w:w="3071" w:type="pct"/>
            <w:shd w:val="clear" w:color="000000" w:fill="FFFFFF"/>
          </w:tcPr>
          <w:p w14:paraId="264BF8D1">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tcPr>
          <w:p w14:paraId="0BEB8B0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98780E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620C909">
            <w:pPr>
              <w:spacing w:after="0" w:line="240" w:lineRule="auto"/>
              <w:jc w:val="right"/>
              <w:rPr>
                <w:rFonts w:ascii="Tw Cen MT" w:hAnsi="Tw Cen MT" w:eastAsia="Times New Roman" w:cs="Times New Roman"/>
                <w:kern w:val="0"/>
                <w:szCs w:val="22"/>
                <w:lang w:val="fr-FR"/>
                <w14:ligatures w14:val="none"/>
              </w:rPr>
            </w:pPr>
          </w:p>
        </w:tc>
      </w:tr>
      <w:tr w14:paraId="23C4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C195FD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tcPr>
          <w:p w14:paraId="3ECE7849">
            <w:pPr>
              <w:spacing w:after="0" w:line="240" w:lineRule="auto"/>
              <w:rPr>
                <w:rFonts w:ascii="Tw Cen MT" w:hAnsi="Tw Cen MT" w:eastAsia="Times New Roman" w:cs="Times New Roman"/>
                <w:kern w:val="0"/>
                <w:szCs w:val="22"/>
                <w14:ligatures w14:val="none"/>
              </w:rPr>
            </w:pPr>
            <w:r>
              <w:rPr>
                <w:rFonts w:ascii="Tw Cen MT" w:hAnsi="Tw Cen MT"/>
              </w:rPr>
              <w:t>Complete wooden frame windows with 2.9mm glass panels (including all accessories)</w:t>
            </w:r>
          </w:p>
        </w:tc>
        <w:tc>
          <w:tcPr>
            <w:tcW w:w="291" w:type="pct"/>
            <w:shd w:val="clear" w:color="000000" w:fill="FFFFFF"/>
          </w:tcPr>
          <w:p w14:paraId="12183AE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7B620D7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09E154A">
            <w:pPr>
              <w:spacing w:after="0" w:line="240" w:lineRule="auto"/>
              <w:jc w:val="right"/>
              <w:rPr>
                <w:rFonts w:ascii="Tw Cen MT" w:hAnsi="Tw Cen MT" w:eastAsia="Times New Roman" w:cs="Times New Roman"/>
                <w:kern w:val="0"/>
                <w:szCs w:val="22"/>
                <w:lang w:val="fr-FR"/>
                <w14:ligatures w14:val="none"/>
              </w:rPr>
            </w:pPr>
          </w:p>
        </w:tc>
      </w:tr>
      <w:tr w14:paraId="3EBF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2AD0A3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502</w:t>
            </w:r>
          </w:p>
        </w:tc>
        <w:tc>
          <w:tcPr>
            <w:tcW w:w="3071" w:type="pct"/>
            <w:shd w:val="clear" w:color="000000" w:fill="FFFFFF"/>
          </w:tcPr>
          <w:p w14:paraId="5CDFCAFE">
            <w:pPr>
              <w:spacing w:after="0" w:line="240" w:lineRule="auto"/>
              <w:rPr>
                <w:rFonts w:ascii="Tw Cen MT" w:hAnsi="Tw Cen MT" w:eastAsia="Times New Roman" w:cs="Times New Roman"/>
                <w:kern w:val="0"/>
                <w:szCs w:val="22"/>
                <w14:ligatures w14:val="none"/>
              </w:rPr>
            </w:pPr>
            <w:r>
              <w:rPr>
                <w:rFonts w:ascii="Tw Cen MT" w:hAnsi="Tw Cen MT"/>
              </w:rPr>
              <w:t>Complete wooden frame-flush or panel door leaf (including all accessories)</w:t>
            </w:r>
          </w:p>
        </w:tc>
        <w:tc>
          <w:tcPr>
            <w:tcW w:w="291" w:type="pct"/>
            <w:shd w:val="clear" w:color="000000" w:fill="FFFFFF"/>
          </w:tcPr>
          <w:p w14:paraId="34B9288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3D5C639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A4FE528">
            <w:pPr>
              <w:spacing w:after="0" w:line="240" w:lineRule="auto"/>
              <w:jc w:val="right"/>
              <w:rPr>
                <w:rFonts w:ascii="Tw Cen MT" w:hAnsi="Tw Cen MT" w:eastAsia="Times New Roman" w:cs="Times New Roman"/>
                <w:kern w:val="0"/>
                <w:szCs w:val="22"/>
                <w:lang w:val="fr-FR"/>
                <w14:ligatures w14:val="none"/>
              </w:rPr>
            </w:pPr>
          </w:p>
        </w:tc>
      </w:tr>
      <w:tr w14:paraId="59E3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E1BD83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7E87EEFF">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tcPr>
          <w:p w14:paraId="3AECB9DA">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4D1E2DE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F0B67A0">
            <w:pPr>
              <w:spacing w:after="0" w:line="240" w:lineRule="auto"/>
              <w:jc w:val="right"/>
              <w:rPr>
                <w:rFonts w:ascii="Tw Cen MT" w:hAnsi="Tw Cen MT" w:eastAsia="Times New Roman" w:cs="Times New Roman"/>
                <w:kern w:val="0"/>
                <w:szCs w:val="22"/>
                <w:lang w:val="fr-FR"/>
                <w14:ligatures w14:val="none"/>
              </w:rPr>
            </w:pPr>
          </w:p>
        </w:tc>
      </w:tr>
      <w:tr w14:paraId="084D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479F3A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600</w:t>
            </w:r>
          </w:p>
        </w:tc>
        <w:tc>
          <w:tcPr>
            <w:tcW w:w="3071" w:type="pct"/>
            <w:shd w:val="clear" w:color="000000" w:fill="FFFFFF"/>
          </w:tcPr>
          <w:p w14:paraId="07D0D4C5">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tcPr>
          <w:p w14:paraId="56B2111F">
            <w:pPr>
              <w:spacing w:after="0" w:line="240" w:lineRule="auto"/>
              <w:jc w:val="center"/>
              <w:rPr>
                <w:rFonts w:ascii="Tw Cen MT" w:hAnsi="Tw Cen MT" w:eastAsia="Times New Roman" w:cs="Times New Roman"/>
                <w:kern w:val="0"/>
                <w:szCs w:val="22"/>
                <w14:ligatures w14:val="none"/>
              </w:rPr>
            </w:pPr>
            <w:r>
              <w:rPr>
                <w:rFonts w:ascii="Tw Cen MT" w:hAnsi="Tw Cen MT"/>
                <w:b/>
                <w:bCs/>
              </w:rPr>
              <w:t> </w:t>
            </w:r>
          </w:p>
        </w:tc>
        <w:tc>
          <w:tcPr>
            <w:tcW w:w="687" w:type="pct"/>
            <w:shd w:val="clear" w:color="000000" w:fill="FFFFFF"/>
          </w:tcPr>
          <w:p w14:paraId="1056C54B">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512B047A">
            <w:pPr>
              <w:spacing w:after="0" w:line="240" w:lineRule="auto"/>
              <w:jc w:val="right"/>
              <w:rPr>
                <w:rFonts w:ascii="Tw Cen MT" w:hAnsi="Tw Cen MT" w:eastAsia="Times New Roman" w:cs="Times New Roman"/>
                <w:kern w:val="0"/>
                <w:szCs w:val="22"/>
                <w14:ligatures w14:val="none"/>
              </w:rPr>
            </w:pPr>
          </w:p>
        </w:tc>
      </w:tr>
      <w:tr w14:paraId="6FD2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D8991E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603</w:t>
            </w:r>
          </w:p>
        </w:tc>
        <w:tc>
          <w:tcPr>
            <w:tcW w:w="3071" w:type="pct"/>
            <w:shd w:val="clear" w:color="000000" w:fill="FFFFFF"/>
          </w:tcPr>
          <w:p w14:paraId="0CB6A2DC">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(with 5 keys)</w:t>
            </w:r>
          </w:p>
        </w:tc>
        <w:tc>
          <w:tcPr>
            <w:tcW w:w="291" w:type="pct"/>
            <w:shd w:val="clear" w:color="000000" w:fill="FFFFFF"/>
          </w:tcPr>
          <w:p w14:paraId="62E5BDF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vAlign w:val="center"/>
          </w:tcPr>
          <w:p w14:paraId="1746557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F8642EB">
            <w:pPr>
              <w:spacing w:after="0" w:line="240" w:lineRule="auto"/>
              <w:jc w:val="right"/>
              <w:rPr>
                <w:rFonts w:ascii="Tw Cen MT" w:hAnsi="Tw Cen MT" w:eastAsia="Times New Roman" w:cs="Times New Roman"/>
                <w:kern w:val="0"/>
                <w:szCs w:val="22"/>
                <w:lang w:val="fr-FR"/>
                <w14:ligatures w14:val="none"/>
              </w:rPr>
            </w:pPr>
          </w:p>
        </w:tc>
      </w:tr>
      <w:tr w14:paraId="0085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12C45C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62CED6F1">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600</w:t>
            </w:r>
          </w:p>
        </w:tc>
        <w:tc>
          <w:tcPr>
            <w:tcW w:w="291" w:type="pct"/>
            <w:shd w:val="clear" w:color="000000" w:fill="FFFFFF"/>
          </w:tcPr>
          <w:p w14:paraId="5F2AE8F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365B130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57EF67C">
            <w:pPr>
              <w:spacing w:after="0" w:line="240" w:lineRule="auto"/>
              <w:jc w:val="right"/>
              <w:rPr>
                <w:rFonts w:ascii="Tw Cen MT" w:hAnsi="Tw Cen MT" w:eastAsia="Times New Roman" w:cs="Times New Roman"/>
                <w:kern w:val="0"/>
                <w:szCs w:val="22"/>
                <w:lang w:val="fr-FR"/>
                <w14:ligatures w14:val="none"/>
              </w:rPr>
            </w:pPr>
          </w:p>
        </w:tc>
      </w:tr>
      <w:tr w14:paraId="5EF6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5C799B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700</w:t>
            </w:r>
          </w:p>
        </w:tc>
        <w:tc>
          <w:tcPr>
            <w:tcW w:w="3071" w:type="pct"/>
            <w:shd w:val="clear" w:color="000000" w:fill="FFFFFF"/>
          </w:tcPr>
          <w:p w14:paraId="066B086E">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tcPr>
          <w:p w14:paraId="6589E1A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2F725E4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15FC3D">
            <w:pPr>
              <w:spacing w:after="0" w:line="240" w:lineRule="auto"/>
              <w:jc w:val="right"/>
              <w:rPr>
                <w:rFonts w:ascii="Tw Cen MT" w:hAnsi="Tw Cen MT" w:eastAsia="Times New Roman" w:cs="Times New Roman"/>
                <w:kern w:val="0"/>
                <w:szCs w:val="22"/>
                <w:lang w:val="fr-FR"/>
                <w14:ligatures w14:val="none"/>
              </w:rPr>
            </w:pPr>
          </w:p>
        </w:tc>
      </w:tr>
      <w:tr w14:paraId="70FA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DEAC49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tcPr>
          <w:p w14:paraId="1C6CC40B">
            <w:pPr>
              <w:spacing w:after="0" w:line="240" w:lineRule="auto"/>
              <w:rPr>
                <w:rFonts w:ascii="Tw Cen MT" w:hAnsi="Tw Cen MT" w:eastAsia="Times New Roman" w:cs="Times New Roman"/>
                <w:kern w:val="0"/>
                <w:szCs w:val="22"/>
                <w14:ligatures w14:val="none"/>
              </w:rPr>
            </w:pPr>
            <w:r>
              <w:rPr>
                <w:rFonts w:ascii="Tw Cen MT" w:hAnsi="Tw Cen MT"/>
              </w:rPr>
              <w:t>Replacement of damaged plywood ceiling boards ( including all accessories)</w:t>
            </w:r>
          </w:p>
        </w:tc>
        <w:tc>
          <w:tcPr>
            <w:tcW w:w="291" w:type="pct"/>
            <w:shd w:val="clear" w:color="000000" w:fill="FFFFFF"/>
          </w:tcPr>
          <w:p w14:paraId="68777EE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7E15D8D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1BEDF71">
            <w:pPr>
              <w:spacing w:after="0" w:line="240" w:lineRule="auto"/>
              <w:jc w:val="right"/>
              <w:rPr>
                <w:rFonts w:ascii="Tw Cen MT" w:hAnsi="Tw Cen MT" w:eastAsia="Times New Roman" w:cs="Times New Roman"/>
                <w:kern w:val="0"/>
                <w:szCs w:val="22"/>
                <w:lang w:val="fr-FR"/>
                <w14:ligatures w14:val="none"/>
              </w:rPr>
            </w:pPr>
          </w:p>
        </w:tc>
      </w:tr>
      <w:tr w14:paraId="47BE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4DC055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45206FE5">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tcPr>
          <w:p w14:paraId="6946E605">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6D6AE48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43B99E2">
            <w:pPr>
              <w:spacing w:after="0" w:line="240" w:lineRule="auto"/>
              <w:jc w:val="right"/>
              <w:rPr>
                <w:rFonts w:ascii="Tw Cen MT" w:hAnsi="Tw Cen MT" w:eastAsia="Times New Roman" w:cs="Times New Roman"/>
                <w:kern w:val="0"/>
                <w:szCs w:val="22"/>
                <w:lang w:val="fr-FR"/>
                <w14:ligatures w14:val="none"/>
              </w:rPr>
            </w:pPr>
          </w:p>
        </w:tc>
      </w:tr>
      <w:tr w14:paraId="59E2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24BCC3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800</w:t>
            </w:r>
          </w:p>
        </w:tc>
        <w:tc>
          <w:tcPr>
            <w:tcW w:w="3071" w:type="pct"/>
            <w:shd w:val="clear" w:color="000000" w:fill="FFFFFF"/>
          </w:tcPr>
          <w:p w14:paraId="3BD08C32">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tcPr>
          <w:p w14:paraId="65D0231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6A6CA43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2C3DD7D">
            <w:pPr>
              <w:spacing w:after="0" w:line="240" w:lineRule="auto"/>
              <w:jc w:val="right"/>
              <w:rPr>
                <w:rFonts w:ascii="Tw Cen MT" w:hAnsi="Tw Cen MT" w:eastAsia="Times New Roman" w:cs="Times New Roman"/>
                <w:kern w:val="0"/>
                <w:szCs w:val="22"/>
                <w:lang w:val="fr-FR"/>
                <w14:ligatures w14:val="none"/>
              </w:rPr>
            </w:pPr>
          </w:p>
        </w:tc>
      </w:tr>
      <w:tr w14:paraId="0E76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568882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801</w:t>
            </w:r>
          </w:p>
        </w:tc>
        <w:tc>
          <w:tcPr>
            <w:tcW w:w="3071" w:type="pct"/>
            <w:shd w:val="clear" w:color="000000" w:fill="FFFFFF"/>
          </w:tcPr>
          <w:p w14:paraId="692A4F91">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tcPr>
          <w:p w14:paraId="3D76FDB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28D51B1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40CEE0">
            <w:pPr>
              <w:spacing w:after="0" w:line="240" w:lineRule="auto"/>
              <w:jc w:val="right"/>
              <w:rPr>
                <w:rFonts w:ascii="Tw Cen MT" w:hAnsi="Tw Cen MT" w:eastAsia="Times New Roman" w:cs="Times New Roman"/>
                <w:kern w:val="0"/>
                <w:szCs w:val="22"/>
                <w:lang w:val="fr-FR"/>
                <w14:ligatures w14:val="none"/>
              </w:rPr>
            </w:pPr>
          </w:p>
        </w:tc>
      </w:tr>
      <w:tr w14:paraId="4423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E54451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802</w:t>
            </w:r>
          </w:p>
        </w:tc>
        <w:tc>
          <w:tcPr>
            <w:tcW w:w="3071" w:type="pct"/>
            <w:shd w:val="clear" w:color="000000" w:fill="FFFFFF"/>
          </w:tcPr>
          <w:p w14:paraId="29A5790F">
            <w:pPr>
              <w:spacing w:after="0" w:line="240" w:lineRule="auto"/>
              <w:rPr>
                <w:rFonts w:ascii="Tw Cen MT" w:hAnsi="Tw Cen MT" w:eastAsia="Times New Roman" w:cs="Times New Roman"/>
                <w:kern w:val="0"/>
                <w:szCs w:val="22"/>
                <w14:ligatures w14:val="none"/>
              </w:rPr>
            </w:pPr>
            <w:r>
              <w:rPr>
                <w:rFonts w:ascii="Tw Cen MT" w:hAnsi="Tw Cen MT"/>
              </w:rPr>
              <w:t>Repainting of the internal and external walls with Pantex 1300 type vinyl paint</w:t>
            </w:r>
          </w:p>
        </w:tc>
        <w:tc>
          <w:tcPr>
            <w:tcW w:w="291" w:type="pct"/>
            <w:shd w:val="clear" w:color="000000" w:fill="FFFFFF"/>
          </w:tcPr>
          <w:p w14:paraId="11B7814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6D0A81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3B03F0C">
            <w:pPr>
              <w:spacing w:after="0" w:line="240" w:lineRule="auto"/>
              <w:jc w:val="right"/>
              <w:rPr>
                <w:rFonts w:ascii="Tw Cen MT" w:hAnsi="Tw Cen MT" w:eastAsia="Times New Roman" w:cs="Times New Roman"/>
                <w:kern w:val="0"/>
                <w:szCs w:val="22"/>
                <w:lang w:val="fr-FR"/>
                <w14:ligatures w14:val="none"/>
              </w:rPr>
            </w:pPr>
          </w:p>
        </w:tc>
      </w:tr>
      <w:tr w14:paraId="72DD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C9FB6D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803</w:t>
            </w:r>
          </w:p>
        </w:tc>
        <w:tc>
          <w:tcPr>
            <w:tcW w:w="3071" w:type="pct"/>
            <w:shd w:val="clear" w:color="000000" w:fill="FFFFFF"/>
          </w:tcPr>
          <w:p w14:paraId="4BC6CC80">
            <w:pPr>
              <w:spacing w:after="0" w:line="240" w:lineRule="auto"/>
              <w:rPr>
                <w:rFonts w:ascii="Tw Cen MT" w:hAnsi="Tw Cen MT" w:eastAsia="Times New Roman" w:cs="Times New Roman"/>
                <w:kern w:val="0"/>
                <w:szCs w:val="22"/>
                <w14:ligatures w14:val="none"/>
              </w:rPr>
            </w:pPr>
            <w:r>
              <w:rPr>
                <w:rFonts w:ascii="Tw Cen MT" w:hAnsi="Tw Cen MT"/>
              </w:rPr>
              <w:t>Prepare surfaces and repaint ceiling with Pantex 800</w:t>
            </w:r>
          </w:p>
        </w:tc>
        <w:tc>
          <w:tcPr>
            <w:tcW w:w="291" w:type="pct"/>
            <w:shd w:val="clear" w:color="000000" w:fill="FFFFFF"/>
          </w:tcPr>
          <w:p w14:paraId="1E3378B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0B5F670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C6C69DD">
            <w:pPr>
              <w:spacing w:after="0" w:line="240" w:lineRule="auto"/>
              <w:jc w:val="right"/>
              <w:rPr>
                <w:rFonts w:ascii="Tw Cen MT" w:hAnsi="Tw Cen MT" w:eastAsia="Times New Roman" w:cs="Times New Roman"/>
                <w:kern w:val="0"/>
                <w:szCs w:val="22"/>
                <w:lang w:val="fr-FR"/>
                <w14:ligatures w14:val="none"/>
              </w:rPr>
            </w:pPr>
          </w:p>
        </w:tc>
      </w:tr>
      <w:tr w14:paraId="3BE5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219D69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804</w:t>
            </w:r>
          </w:p>
        </w:tc>
        <w:tc>
          <w:tcPr>
            <w:tcW w:w="3071" w:type="pct"/>
            <w:shd w:val="clear" w:color="000000" w:fill="FFFFFF"/>
          </w:tcPr>
          <w:p w14:paraId="424B8C61">
            <w:pPr>
              <w:spacing w:after="0" w:line="240" w:lineRule="auto"/>
              <w:rPr>
                <w:rFonts w:ascii="Tw Cen MT" w:hAnsi="Tw Cen MT" w:eastAsia="Times New Roman" w:cs="Times New Roman"/>
                <w:kern w:val="0"/>
                <w:szCs w:val="22"/>
                <w14:ligatures w14:val="none"/>
              </w:rPr>
            </w:pPr>
            <w:r>
              <w:rPr>
                <w:rFonts w:ascii="Tw Cen MT" w:hAnsi="Tw Cen MT"/>
              </w:rPr>
              <w:t>Prepare surfaces and repaint skirting, wood and metallic joinery with oil paint</w:t>
            </w:r>
          </w:p>
        </w:tc>
        <w:tc>
          <w:tcPr>
            <w:tcW w:w="291" w:type="pct"/>
            <w:shd w:val="clear" w:color="000000" w:fill="FFFFFF"/>
          </w:tcPr>
          <w:p w14:paraId="1D9D657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07A2B34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E6663B2">
            <w:pPr>
              <w:spacing w:after="0" w:line="240" w:lineRule="auto"/>
              <w:jc w:val="right"/>
              <w:rPr>
                <w:rFonts w:ascii="Tw Cen MT" w:hAnsi="Tw Cen MT" w:eastAsia="Times New Roman" w:cs="Times New Roman"/>
                <w:kern w:val="0"/>
                <w:szCs w:val="22"/>
                <w:lang w:val="fr-FR"/>
                <w14:ligatures w14:val="none"/>
              </w:rPr>
            </w:pPr>
          </w:p>
        </w:tc>
      </w:tr>
      <w:tr w14:paraId="41D1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FD1963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805</w:t>
            </w:r>
          </w:p>
        </w:tc>
        <w:tc>
          <w:tcPr>
            <w:tcW w:w="3071" w:type="pct"/>
            <w:shd w:val="clear" w:color="000000" w:fill="FFFFFF"/>
          </w:tcPr>
          <w:p w14:paraId="43FB8FF6">
            <w:pPr>
              <w:spacing w:after="0" w:line="240" w:lineRule="auto"/>
              <w:rPr>
                <w:rFonts w:ascii="Tw Cen MT" w:hAnsi="Tw Cen MT" w:eastAsia="Times New Roman" w:cs="Times New Roman"/>
                <w:kern w:val="0"/>
                <w:szCs w:val="22"/>
                <w14:ligatures w14:val="none"/>
              </w:rPr>
            </w:pPr>
            <w:r>
              <w:rPr>
                <w:rFonts w:ascii="Tw Cen MT" w:hAnsi="Tw Cen MT"/>
              </w:rPr>
              <w:t>Rustproofing of roofing sheets with gold star red colour (including all accessories)</w:t>
            </w:r>
          </w:p>
        </w:tc>
        <w:tc>
          <w:tcPr>
            <w:tcW w:w="291" w:type="pct"/>
            <w:shd w:val="clear" w:color="000000" w:fill="FFFFFF"/>
          </w:tcPr>
          <w:p w14:paraId="70E88B2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2370F95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E6CCB75">
            <w:pPr>
              <w:spacing w:after="0" w:line="240" w:lineRule="auto"/>
              <w:jc w:val="right"/>
              <w:rPr>
                <w:rFonts w:ascii="Tw Cen MT" w:hAnsi="Tw Cen MT" w:eastAsia="Times New Roman" w:cs="Times New Roman"/>
                <w:kern w:val="0"/>
                <w:szCs w:val="22"/>
                <w:lang w:val="fr-FR"/>
                <w14:ligatures w14:val="none"/>
              </w:rPr>
            </w:pPr>
          </w:p>
        </w:tc>
      </w:tr>
      <w:tr w14:paraId="2AD5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2BC5FDD">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77B34BC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1AAB601E">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0BAF57F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91FED86">
            <w:pPr>
              <w:spacing w:after="0" w:line="240" w:lineRule="auto"/>
              <w:jc w:val="right"/>
              <w:rPr>
                <w:rFonts w:ascii="Tw Cen MT" w:hAnsi="Tw Cen MT" w:eastAsia="Times New Roman" w:cs="Times New Roman"/>
                <w:kern w:val="0"/>
                <w:szCs w:val="22"/>
                <w:lang w:val="fr-FR"/>
                <w14:ligatures w14:val="none"/>
              </w:rPr>
            </w:pPr>
          </w:p>
        </w:tc>
      </w:tr>
    </w:tbl>
    <w:p w14:paraId="0AB731C0">
      <w:pPr>
        <w:pStyle w:val="14"/>
        <w:jc w:val="left"/>
        <w:rPr>
          <w:rFonts w:ascii="Tw Cen MT" w:hAnsi="Tw Cen MT" w:cs="Trebuchet MS"/>
          <w:sz w:val="20"/>
          <w:szCs w:val="20"/>
          <w:lang w:eastAsia="en-US"/>
        </w:rPr>
      </w:pPr>
    </w:p>
    <w:p w14:paraId="3D20EB84">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55B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F2EAE1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43911C7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76E6265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42E00A8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5DC5EDA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3D45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3087436">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52A3506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COST ESTIMATE FOR THE REHABILITATION OF THE LOWER CAMPUS</w:t>
            </w:r>
          </w:p>
        </w:tc>
        <w:tc>
          <w:tcPr>
            <w:tcW w:w="291" w:type="pct"/>
            <w:shd w:val="clear" w:color="000000" w:fill="FFFFFF"/>
            <w:vAlign w:val="center"/>
          </w:tcPr>
          <w:p w14:paraId="7CD6631B">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020E34FE">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72034953">
            <w:pPr>
              <w:spacing w:after="0" w:line="240" w:lineRule="auto"/>
              <w:ind w:left="1036"/>
              <w:jc w:val="right"/>
              <w:rPr>
                <w:rFonts w:ascii="Tw Cen MT" w:hAnsi="Tw Cen MT" w:eastAsia="Times New Roman" w:cs="Times New Roman"/>
                <w:kern w:val="0"/>
                <w:szCs w:val="22"/>
                <w14:ligatures w14:val="none"/>
              </w:rPr>
            </w:pPr>
          </w:p>
        </w:tc>
      </w:tr>
      <w:tr w14:paraId="54BB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EE56DE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b/>
                <w:bCs/>
              </w:rPr>
              <w:t>100</w:t>
            </w:r>
          </w:p>
        </w:tc>
        <w:tc>
          <w:tcPr>
            <w:tcW w:w="3071" w:type="pct"/>
            <w:shd w:val="clear" w:color="000000" w:fill="FFFFFF"/>
          </w:tcPr>
          <w:p w14:paraId="16422C65">
            <w:pPr>
              <w:spacing w:after="0" w:line="240" w:lineRule="auto"/>
              <w:rPr>
                <w:rFonts w:ascii="Tw Cen MT" w:hAnsi="Tw Cen MT" w:eastAsia="Times New Roman" w:cs="Times New Roman"/>
                <w:b/>
                <w:bCs/>
                <w:kern w:val="0"/>
                <w:szCs w:val="22"/>
                <w:lang w:val="fr-FR"/>
                <w14:ligatures w14:val="none"/>
              </w:rPr>
            </w:pPr>
            <w:r>
              <w:rPr>
                <w:rFonts w:ascii="Tw Cen MT" w:hAnsi="Tw Cen MT"/>
                <w:b/>
                <w:bCs/>
              </w:rPr>
              <w:t>PRELIMINARY AND AFTER WORKS</w:t>
            </w:r>
          </w:p>
        </w:tc>
        <w:tc>
          <w:tcPr>
            <w:tcW w:w="291" w:type="pct"/>
            <w:shd w:val="clear" w:color="000000" w:fill="FFFFFF"/>
          </w:tcPr>
          <w:p w14:paraId="6278584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28E174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313611F">
            <w:pPr>
              <w:spacing w:after="0" w:line="240" w:lineRule="auto"/>
              <w:jc w:val="right"/>
              <w:rPr>
                <w:rFonts w:ascii="Tw Cen MT" w:hAnsi="Tw Cen MT" w:eastAsia="Times New Roman" w:cs="Times New Roman"/>
                <w:kern w:val="0"/>
                <w:szCs w:val="22"/>
                <w:lang w:val="fr-FR"/>
                <w14:ligatures w14:val="none"/>
              </w:rPr>
            </w:pPr>
          </w:p>
        </w:tc>
      </w:tr>
      <w:tr w14:paraId="7091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B854C5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tcPr>
          <w:p w14:paraId="106773EA">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tcPr>
          <w:p w14:paraId="17E56B2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1836FF3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0F9B568">
            <w:pPr>
              <w:spacing w:after="0" w:line="240" w:lineRule="auto"/>
              <w:jc w:val="right"/>
              <w:rPr>
                <w:rFonts w:ascii="Tw Cen MT" w:hAnsi="Tw Cen MT" w:eastAsia="Times New Roman" w:cs="Times New Roman"/>
                <w:kern w:val="0"/>
                <w:szCs w:val="22"/>
                <w:lang w:val="fr-FR"/>
                <w14:ligatures w14:val="none"/>
              </w:rPr>
            </w:pPr>
          </w:p>
        </w:tc>
      </w:tr>
      <w:tr w14:paraId="0BC3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7BB147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tcPr>
          <w:p w14:paraId="061B5F1A">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tcPr>
          <w:p w14:paraId="6126952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6D20D47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0457B2A">
            <w:pPr>
              <w:spacing w:after="0" w:line="240" w:lineRule="auto"/>
              <w:jc w:val="right"/>
              <w:rPr>
                <w:rFonts w:ascii="Tw Cen MT" w:hAnsi="Tw Cen MT" w:eastAsia="Times New Roman" w:cs="Times New Roman"/>
                <w:kern w:val="0"/>
                <w:szCs w:val="22"/>
                <w:lang w:val="fr-FR"/>
                <w14:ligatures w14:val="none"/>
              </w:rPr>
            </w:pPr>
          </w:p>
        </w:tc>
      </w:tr>
      <w:tr w14:paraId="3560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C019AB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6FC2AE05">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tcPr>
          <w:p w14:paraId="1141D65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7460C6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9F7E3FE">
            <w:pPr>
              <w:spacing w:after="0" w:line="240" w:lineRule="auto"/>
              <w:jc w:val="right"/>
              <w:rPr>
                <w:rFonts w:ascii="Tw Cen MT" w:hAnsi="Tw Cen MT" w:eastAsia="Times New Roman" w:cs="Times New Roman"/>
                <w:kern w:val="0"/>
                <w:szCs w:val="22"/>
                <w:lang w:val="fr-FR"/>
                <w14:ligatures w14:val="none"/>
              </w:rPr>
            </w:pPr>
          </w:p>
        </w:tc>
      </w:tr>
      <w:tr w14:paraId="6C0B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A6E41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200</w:t>
            </w:r>
          </w:p>
        </w:tc>
        <w:tc>
          <w:tcPr>
            <w:tcW w:w="3071" w:type="pct"/>
            <w:shd w:val="clear" w:color="000000" w:fill="FFFFFF"/>
          </w:tcPr>
          <w:p w14:paraId="544F1F95">
            <w:pPr>
              <w:spacing w:after="0" w:line="240" w:lineRule="auto"/>
              <w:rPr>
                <w:rFonts w:ascii="Tw Cen MT" w:hAnsi="Tw Cen MT" w:eastAsia="Times New Roman" w:cs="Times New Roman"/>
                <w:kern w:val="0"/>
                <w:szCs w:val="22"/>
                <w:lang w:val="fr-FR"/>
                <w14:ligatures w14:val="none"/>
              </w:rPr>
            </w:pPr>
            <w:r>
              <w:rPr>
                <w:rFonts w:ascii="Tw Cen MT" w:hAnsi="Tw Cen MT"/>
                <w:b/>
                <w:bCs/>
              </w:rPr>
              <w:t>MASONERY WORKS</w:t>
            </w:r>
          </w:p>
        </w:tc>
        <w:tc>
          <w:tcPr>
            <w:tcW w:w="291" w:type="pct"/>
            <w:shd w:val="clear" w:color="000000" w:fill="FFFFFF"/>
          </w:tcPr>
          <w:p w14:paraId="473BD67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F8CECC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6CDF612">
            <w:pPr>
              <w:spacing w:after="0" w:line="240" w:lineRule="auto"/>
              <w:jc w:val="right"/>
              <w:rPr>
                <w:rFonts w:ascii="Tw Cen MT" w:hAnsi="Tw Cen MT" w:eastAsia="Times New Roman" w:cs="Times New Roman"/>
                <w:kern w:val="0"/>
                <w:szCs w:val="22"/>
                <w:lang w:val="fr-FR"/>
                <w14:ligatures w14:val="none"/>
              </w:rPr>
            </w:pPr>
          </w:p>
        </w:tc>
      </w:tr>
      <w:tr w14:paraId="6072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359DE1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203</w:t>
            </w:r>
          </w:p>
        </w:tc>
        <w:tc>
          <w:tcPr>
            <w:tcW w:w="3071" w:type="pct"/>
            <w:shd w:val="clear" w:color="000000" w:fill="FFFFFF"/>
          </w:tcPr>
          <w:p w14:paraId="29C566D6">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tcPr>
          <w:p w14:paraId="4A6BE3B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5816346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3BBE779">
            <w:pPr>
              <w:spacing w:after="0" w:line="240" w:lineRule="auto"/>
              <w:jc w:val="right"/>
              <w:rPr>
                <w:rFonts w:ascii="Tw Cen MT" w:hAnsi="Tw Cen MT" w:eastAsia="Times New Roman" w:cs="Times New Roman"/>
                <w:kern w:val="0"/>
                <w:szCs w:val="22"/>
                <w:lang w:val="fr-FR"/>
                <w14:ligatures w14:val="none"/>
              </w:rPr>
            </w:pPr>
          </w:p>
        </w:tc>
      </w:tr>
      <w:tr w14:paraId="6E7E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D465A9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6E628BD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tcPr>
          <w:p w14:paraId="29FB1A5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6B40DD1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765A6A9">
            <w:pPr>
              <w:spacing w:after="0" w:line="240" w:lineRule="auto"/>
              <w:jc w:val="right"/>
              <w:rPr>
                <w:rFonts w:ascii="Tw Cen MT" w:hAnsi="Tw Cen MT" w:eastAsia="Times New Roman" w:cs="Times New Roman"/>
                <w:kern w:val="0"/>
                <w:szCs w:val="22"/>
                <w:lang w:val="fr-FR"/>
                <w14:ligatures w14:val="none"/>
              </w:rPr>
            </w:pPr>
          </w:p>
        </w:tc>
      </w:tr>
      <w:tr w14:paraId="35C3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2FD76B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300</w:t>
            </w:r>
          </w:p>
        </w:tc>
        <w:tc>
          <w:tcPr>
            <w:tcW w:w="3071" w:type="pct"/>
            <w:shd w:val="clear" w:color="000000" w:fill="FFFFFF"/>
          </w:tcPr>
          <w:p w14:paraId="4F7F1148">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tcPr>
          <w:p w14:paraId="2B617EC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5168C76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5F97DD6">
            <w:pPr>
              <w:spacing w:after="0" w:line="240" w:lineRule="auto"/>
              <w:jc w:val="right"/>
              <w:rPr>
                <w:rFonts w:ascii="Tw Cen MT" w:hAnsi="Tw Cen MT" w:eastAsia="Times New Roman" w:cs="Times New Roman"/>
                <w:kern w:val="0"/>
                <w:szCs w:val="22"/>
                <w:lang w:val="fr-FR"/>
                <w14:ligatures w14:val="none"/>
              </w:rPr>
            </w:pPr>
          </w:p>
        </w:tc>
      </w:tr>
      <w:tr w14:paraId="7754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51FC6F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301</w:t>
            </w:r>
          </w:p>
        </w:tc>
        <w:tc>
          <w:tcPr>
            <w:tcW w:w="3071" w:type="pct"/>
            <w:shd w:val="clear" w:color="000000" w:fill="FFFFFF"/>
          </w:tcPr>
          <w:p w14:paraId="22EE8AD7">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and installation of breakers and other accessories)</w:t>
            </w:r>
          </w:p>
        </w:tc>
        <w:tc>
          <w:tcPr>
            <w:tcW w:w="291" w:type="pct"/>
            <w:shd w:val="clear" w:color="000000" w:fill="FFFFFF"/>
          </w:tcPr>
          <w:p w14:paraId="7542A05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71C5A0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0BEAB94">
            <w:pPr>
              <w:spacing w:after="0" w:line="240" w:lineRule="auto"/>
              <w:jc w:val="right"/>
              <w:rPr>
                <w:rFonts w:ascii="Tw Cen MT" w:hAnsi="Tw Cen MT" w:eastAsia="Times New Roman" w:cs="Times New Roman"/>
                <w:kern w:val="0"/>
                <w:szCs w:val="22"/>
                <w:lang w:val="fr-FR"/>
                <w14:ligatures w14:val="none"/>
              </w:rPr>
            </w:pPr>
          </w:p>
        </w:tc>
      </w:tr>
      <w:tr w14:paraId="03B0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2871EB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302</w:t>
            </w:r>
          </w:p>
        </w:tc>
        <w:tc>
          <w:tcPr>
            <w:tcW w:w="3071" w:type="pct"/>
            <w:shd w:val="clear" w:color="000000" w:fill="FFFFFF"/>
          </w:tcPr>
          <w:p w14:paraId="55698DEA">
            <w:pPr>
              <w:spacing w:after="0" w:line="240" w:lineRule="auto"/>
              <w:rPr>
                <w:rFonts w:ascii="Tw Cen MT" w:hAnsi="Tw Cen MT" w:eastAsia="Times New Roman" w:cs="Times New Roman"/>
                <w:kern w:val="0"/>
                <w:szCs w:val="22"/>
                <w14:ligatures w14:val="none"/>
              </w:rPr>
            </w:pPr>
            <w:r>
              <w:rPr>
                <w:rFonts w:ascii="Tw Cen MT" w:hAnsi="Tw Cen MT"/>
              </w:rPr>
              <w:t>Replacement of fluorescent lambs with white round and bright economic led bulbs of not more than 100 watts (holder and bulbs inclusive)</w:t>
            </w:r>
          </w:p>
        </w:tc>
        <w:tc>
          <w:tcPr>
            <w:tcW w:w="291" w:type="pct"/>
            <w:shd w:val="clear" w:color="000000" w:fill="FFFFFF"/>
          </w:tcPr>
          <w:p w14:paraId="4BB962E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3869A54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2F90E01">
            <w:pPr>
              <w:spacing w:after="0" w:line="240" w:lineRule="auto"/>
              <w:jc w:val="right"/>
              <w:rPr>
                <w:rFonts w:ascii="Tw Cen MT" w:hAnsi="Tw Cen MT" w:eastAsia="Times New Roman" w:cs="Times New Roman"/>
                <w:kern w:val="0"/>
                <w:szCs w:val="22"/>
                <w:lang w:val="fr-FR"/>
                <w14:ligatures w14:val="none"/>
              </w:rPr>
            </w:pPr>
          </w:p>
        </w:tc>
      </w:tr>
      <w:tr w14:paraId="294F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4E4C5F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303</w:t>
            </w:r>
          </w:p>
        </w:tc>
        <w:tc>
          <w:tcPr>
            <w:tcW w:w="3071" w:type="pct"/>
            <w:shd w:val="clear" w:color="000000" w:fill="FFFFFF"/>
          </w:tcPr>
          <w:p w14:paraId="240A6895">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tcPr>
          <w:p w14:paraId="2DC951A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0D23AA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E0DA431">
            <w:pPr>
              <w:spacing w:after="0" w:line="240" w:lineRule="auto"/>
              <w:jc w:val="right"/>
              <w:rPr>
                <w:rFonts w:ascii="Tw Cen MT" w:hAnsi="Tw Cen MT" w:eastAsia="Times New Roman" w:cs="Times New Roman"/>
                <w:kern w:val="0"/>
                <w:szCs w:val="22"/>
                <w:lang w:val="fr-FR"/>
                <w14:ligatures w14:val="none"/>
              </w:rPr>
            </w:pPr>
          </w:p>
        </w:tc>
      </w:tr>
      <w:tr w14:paraId="203D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3F5EC2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304</w:t>
            </w:r>
          </w:p>
        </w:tc>
        <w:tc>
          <w:tcPr>
            <w:tcW w:w="3071" w:type="pct"/>
            <w:shd w:val="clear" w:color="000000" w:fill="FFFFFF"/>
          </w:tcPr>
          <w:p w14:paraId="01E90194">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tcPr>
          <w:p w14:paraId="4D1F326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1E86A57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D6694E9">
            <w:pPr>
              <w:spacing w:after="0" w:line="240" w:lineRule="auto"/>
              <w:jc w:val="right"/>
              <w:rPr>
                <w:rFonts w:ascii="Tw Cen MT" w:hAnsi="Tw Cen MT" w:eastAsia="Times New Roman" w:cs="Times New Roman"/>
                <w:kern w:val="0"/>
                <w:szCs w:val="22"/>
                <w:lang w:val="fr-FR"/>
                <w14:ligatures w14:val="none"/>
              </w:rPr>
            </w:pPr>
          </w:p>
        </w:tc>
      </w:tr>
      <w:tr w14:paraId="356F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C4577D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25300A7A">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300</w:t>
            </w:r>
          </w:p>
        </w:tc>
        <w:tc>
          <w:tcPr>
            <w:tcW w:w="291" w:type="pct"/>
            <w:shd w:val="clear" w:color="000000" w:fill="FFFFFF"/>
          </w:tcPr>
          <w:p w14:paraId="6D81073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1D6D93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7725E8F">
            <w:pPr>
              <w:spacing w:after="0" w:line="240" w:lineRule="auto"/>
              <w:jc w:val="right"/>
              <w:rPr>
                <w:rFonts w:ascii="Tw Cen MT" w:hAnsi="Tw Cen MT" w:eastAsia="Times New Roman" w:cs="Times New Roman"/>
                <w:kern w:val="0"/>
                <w:szCs w:val="22"/>
                <w:lang w:val="fr-FR"/>
                <w14:ligatures w14:val="none"/>
              </w:rPr>
            </w:pPr>
          </w:p>
        </w:tc>
      </w:tr>
      <w:tr w14:paraId="618A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1DC9B6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400</w:t>
            </w:r>
          </w:p>
        </w:tc>
        <w:tc>
          <w:tcPr>
            <w:tcW w:w="3071" w:type="pct"/>
            <w:shd w:val="clear" w:color="000000" w:fill="FFFFFF"/>
          </w:tcPr>
          <w:p w14:paraId="19791B19">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tcPr>
          <w:p w14:paraId="6A61E5D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7ED5E11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500A7E9">
            <w:pPr>
              <w:spacing w:after="0" w:line="240" w:lineRule="auto"/>
              <w:jc w:val="right"/>
              <w:rPr>
                <w:rFonts w:ascii="Tw Cen MT" w:hAnsi="Tw Cen MT" w:eastAsia="Times New Roman" w:cs="Times New Roman"/>
                <w:kern w:val="0"/>
                <w:szCs w:val="22"/>
                <w:lang w:val="fr-FR"/>
                <w14:ligatures w14:val="none"/>
              </w:rPr>
            </w:pPr>
          </w:p>
        </w:tc>
      </w:tr>
      <w:tr w14:paraId="5708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A8ECB9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tcPr>
          <w:p w14:paraId="4E87D77F">
            <w:pPr>
              <w:spacing w:after="0" w:line="240" w:lineRule="auto"/>
              <w:rPr>
                <w:rFonts w:ascii="Tw Cen MT" w:hAnsi="Tw Cen MT" w:eastAsia="Times New Roman" w:cs="Times New Roman"/>
                <w:kern w:val="0"/>
                <w:szCs w:val="22"/>
                <w14:ligatures w14:val="none"/>
              </w:rPr>
            </w:pPr>
            <w:r>
              <w:rPr>
                <w:rFonts w:ascii="Tw Cen MT" w:hAnsi="Tw Cen MT"/>
              </w:rPr>
              <w:t>Complete wooden frame-flush or panel door leaf (including all accessories)</w:t>
            </w:r>
          </w:p>
        </w:tc>
        <w:tc>
          <w:tcPr>
            <w:tcW w:w="291" w:type="pct"/>
            <w:shd w:val="clear" w:color="000000" w:fill="FFFFFF"/>
          </w:tcPr>
          <w:p w14:paraId="2A494D2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5CE5543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005B9E0">
            <w:pPr>
              <w:spacing w:after="0" w:line="240" w:lineRule="auto"/>
              <w:jc w:val="right"/>
              <w:rPr>
                <w:rFonts w:ascii="Tw Cen MT" w:hAnsi="Tw Cen MT" w:eastAsia="Times New Roman" w:cs="Times New Roman"/>
                <w:kern w:val="0"/>
                <w:szCs w:val="22"/>
                <w:lang w:val="fr-FR"/>
                <w14:ligatures w14:val="none"/>
              </w:rPr>
            </w:pPr>
          </w:p>
        </w:tc>
      </w:tr>
      <w:tr w14:paraId="60D2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5480BA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50C5BE60">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tcPr>
          <w:p w14:paraId="7646218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58D121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FB37344">
            <w:pPr>
              <w:spacing w:after="0" w:line="240" w:lineRule="auto"/>
              <w:jc w:val="right"/>
              <w:rPr>
                <w:rFonts w:ascii="Tw Cen MT" w:hAnsi="Tw Cen MT" w:eastAsia="Times New Roman" w:cs="Times New Roman"/>
                <w:kern w:val="0"/>
                <w:szCs w:val="22"/>
                <w:lang w:val="fr-FR"/>
                <w14:ligatures w14:val="none"/>
              </w:rPr>
            </w:pPr>
          </w:p>
        </w:tc>
      </w:tr>
      <w:tr w14:paraId="78D0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C278A85">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500</w:t>
            </w:r>
          </w:p>
        </w:tc>
        <w:tc>
          <w:tcPr>
            <w:tcW w:w="3071" w:type="pct"/>
            <w:shd w:val="clear" w:color="000000" w:fill="FFFFFF"/>
          </w:tcPr>
          <w:p w14:paraId="71A7439E">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tcPr>
          <w:p w14:paraId="271683CC">
            <w:pPr>
              <w:spacing w:after="0" w:line="240" w:lineRule="auto"/>
              <w:jc w:val="center"/>
              <w:rPr>
                <w:rFonts w:ascii="Tw Cen MT" w:hAnsi="Tw Cen MT" w:eastAsia="Times New Roman" w:cs="Times New Roman"/>
                <w:kern w:val="0"/>
                <w:szCs w:val="22"/>
                <w14:ligatures w14:val="none"/>
              </w:rPr>
            </w:pPr>
            <w:r>
              <w:rPr>
                <w:rFonts w:ascii="Tw Cen MT" w:hAnsi="Tw Cen MT"/>
                <w:b/>
                <w:bCs/>
              </w:rPr>
              <w:t> </w:t>
            </w:r>
          </w:p>
        </w:tc>
        <w:tc>
          <w:tcPr>
            <w:tcW w:w="687" w:type="pct"/>
            <w:shd w:val="clear" w:color="000000" w:fill="FFFFFF"/>
          </w:tcPr>
          <w:p w14:paraId="527B0888">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21A2364A">
            <w:pPr>
              <w:spacing w:after="0" w:line="240" w:lineRule="auto"/>
              <w:jc w:val="right"/>
              <w:rPr>
                <w:rFonts w:ascii="Tw Cen MT" w:hAnsi="Tw Cen MT" w:eastAsia="Times New Roman" w:cs="Times New Roman"/>
                <w:kern w:val="0"/>
                <w:szCs w:val="22"/>
                <w14:ligatures w14:val="none"/>
              </w:rPr>
            </w:pPr>
          </w:p>
        </w:tc>
      </w:tr>
      <w:tr w14:paraId="6BE7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A9102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tcPr>
          <w:p w14:paraId="276C5BD5">
            <w:pPr>
              <w:spacing w:after="0" w:line="240" w:lineRule="auto"/>
              <w:rPr>
                <w:rFonts w:ascii="Tw Cen MT" w:hAnsi="Tw Cen MT" w:eastAsia="Times New Roman" w:cs="Times New Roman"/>
                <w:kern w:val="0"/>
                <w:szCs w:val="22"/>
                <w14:ligatures w14:val="none"/>
              </w:rPr>
            </w:pPr>
            <w:r>
              <w:rPr>
                <w:rFonts w:ascii="Tw Cen MT" w:hAnsi="Tw Cen MT"/>
              </w:rPr>
              <w:t>Replacement wooden frame louver window with alu glass panels windows ( including all accessories)</w:t>
            </w:r>
          </w:p>
        </w:tc>
        <w:tc>
          <w:tcPr>
            <w:tcW w:w="291" w:type="pct"/>
            <w:shd w:val="clear" w:color="000000" w:fill="FFFFFF"/>
          </w:tcPr>
          <w:p w14:paraId="00BDB1F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2C64B05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2F32BB8">
            <w:pPr>
              <w:spacing w:after="0" w:line="240" w:lineRule="auto"/>
              <w:jc w:val="right"/>
              <w:rPr>
                <w:rFonts w:ascii="Tw Cen MT" w:hAnsi="Tw Cen MT" w:eastAsia="Times New Roman" w:cs="Times New Roman"/>
                <w:kern w:val="0"/>
                <w:szCs w:val="22"/>
                <w:lang w:val="fr-FR"/>
                <w14:ligatures w14:val="none"/>
              </w:rPr>
            </w:pPr>
          </w:p>
        </w:tc>
      </w:tr>
      <w:tr w14:paraId="24D4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608AB1D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502</w:t>
            </w:r>
          </w:p>
        </w:tc>
        <w:tc>
          <w:tcPr>
            <w:tcW w:w="3071" w:type="pct"/>
            <w:shd w:val="clear" w:color="000000" w:fill="FFFFFF"/>
          </w:tcPr>
          <w:p w14:paraId="6140034D">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(with 5 keys)</w:t>
            </w:r>
          </w:p>
        </w:tc>
        <w:tc>
          <w:tcPr>
            <w:tcW w:w="291" w:type="pct"/>
            <w:shd w:val="clear" w:color="000000" w:fill="FFFFFF"/>
          </w:tcPr>
          <w:p w14:paraId="79C74ED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7981A1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D772AE7">
            <w:pPr>
              <w:spacing w:after="0" w:line="240" w:lineRule="auto"/>
              <w:jc w:val="right"/>
              <w:rPr>
                <w:rFonts w:ascii="Tw Cen MT" w:hAnsi="Tw Cen MT" w:eastAsia="Times New Roman" w:cs="Times New Roman"/>
                <w:kern w:val="0"/>
                <w:szCs w:val="22"/>
                <w:lang w:val="fr-FR"/>
                <w14:ligatures w14:val="none"/>
              </w:rPr>
            </w:pPr>
          </w:p>
        </w:tc>
      </w:tr>
      <w:tr w14:paraId="731B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23917C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3515A1B8">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tcPr>
          <w:p w14:paraId="771BAE9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6FB412D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0E07D4">
            <w:pPr>
              <w:spacing w:after="0" w:line="240" w:lineRule="auto"/>
              <w:jc w:val="right"/>
              <w:rPr>
                <w:rFonts w:ascii="Tw Cen MT" w:hAnsi="Tw Cen MT" w:eastAsia="Times New Roman" w:cs="Times New Roman"/>
                <w:kern w:val="0"/>
                <w:szCs w:val="22"/>
                <w:lang w:val="fr-FR"/>
                <w14:ligatures w14:val="none"/>
              </w:rPr>
            </w:pPr>
          </w:p>
        </w:tc>
      </w:tr>
      <w:tr w14:paraId="4A7F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955E5B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600</w:t>
            </w:r>
          </w:p>
        </w:tc>
        <w:tc>
          <w:tcPr>
            <w:tcW w:w="3071" w:type="pct"/>
            <w:shd w:val="clear" w:color="000000" w:fill="FFFFFF"/>
          </w:tcPr>
          <w:p w14:paraId="3538F886">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tcPr>
          <w:p w14:paraId="477C863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E125E4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37C0390">
            <w:pPr>
              <w:spacing w:after="0" w:line="240" w:lineRule="auto"/>
              <w:jc w:val="right"/>
              <w:rPr>
                <w:rFonts w:ascii="Tw Cen MT" w:hAnsi="Tw Cen MT" w:eastAsia="Times New Roman" w:cs="Times New Roman"/>
                <w:kern w:val="0"/>
                <w:szCs w:val="22"/>
                <w:lang w:val="fr-FR"/>
                <w14:ligatures w14:val="none"/>
              </w:rPr>
            </w:pPr>
          </w:p>
        </w:tc>
      </w:tr>
      <w:tr w14:paraId="5EE6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7FADE5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601</w:t>
            </w:r>
          </w:p>
        </w:tc>
        <w:tc>
          <w:tcPr>
            <w:tcW w:w="3071" w:type="pct"/>
            <w:shd w:val="clear" w:color="000000" w:fill="FFFFFF"/>
          </w:tcPr>
          <w:p w14:paraId="51836B83">
            <w:pPr>
              <w:spacing w:after="0" w:line="240" w:lineRule="auto"/>
              <w:rPr>
                <w:rFonts w:ascii="Tw Cen MT" w:hAnsi="Tw Cen MT" w:eastAsia="Times New Roman" w:cs="Times New Roman"/>
                <w:kern w:val="0"/>
                <w:szCs w:val="22"/>
                <w14:ligatures w14:val="none"/>
              </w:rPr>
            </w:pPr>
            <w:r>
              <w:rPr>
                <w:rFonts w:ascii="Tw Cen MT" w:hAnsi="Tw Cen MT"/>
              </w:rPr>
              <w:t>Replacement of damaged plywood ceiling boards ( including all accessories)</w:t>
            </w:r>
          </w:p>
        </w:tc>
        <w:tc>
          <w:tcPr>
            <w:tcW w:w="291" w:type="pct"/>
            <w:shd w:val="clear" w:color="000000" w:fill="FFFFFF"/>
          </w:tcPr>
          <w:p w14:paraId="58750CC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00F3256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29FAB3">
            <w:pPr>
              <w:spacing w:after="0" w:line="240" w:lineRule="auto"/>
              <w:jc w:val="right"/>
              <w:rPr>
                <w:rFonts w:ascii="Tw Cen MT" w:hAnsi="Tw Cen MT" w:eastAsia="Times New Roman" w:cs="Times New Roman"/>
                <w:kern w:val="0"/>
                <w:szCs w:val="22"/>
                <w:lang w:val="fr-FR"/>
                <w14:ligatures w14:val="none"/>
              </w:rPr>
            </w:pPr>
          </w:p>
        </w:tc>
      </w:tr>
      <w:tr w14:paraId="1246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D9F86F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723880A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600</w:t>
            </w:r>
          </w:p>
        </w:tc>
        <w:tc>
          <w:tcPr>
            <w:tcW w:w="291" w:type="pct"/>
            <w:shd w:val="clear" w:color="000000" w:fill="FFFFFF"/>
          </w:tcPr>
          <w:p w14:paraId="4085850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066644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A6B34B3">
            <w:pPr>
              <w:spacing w:after="0" w:line="240" w:lineRule="auto"/>
              <w:jc w:val="right"/>
              <w:rPr>
                <w:rFonts w:ascii="Tw Cen MT" w:hAnsi="Tw Cen MT" w:eastAsia="Times New Roman" w:cs="Times New Roman"/>
                <w:kern w:val="0"/>
                <w:szCs w:val="22"/>
                <w:lang w:val="fr-FR"/>
                <w14:ligatures w14:val="none"/>
              </w:rPr>
            </w:pPr>
          </w:p>
        </w:tc>
      </w:tr>
      <w:tr w14:paraId="4A80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F32201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700</w:t>
            </w:r>
          </w:p>
        </w:tc>
        <w:tc>
          <w:tcPr>
            <w:tcW w:w="3071" w:type="pct"/>
            <w:shd w:val="clear" w:color="000000" w:fill="FFFFFF"/>
          </w:tcPr>
          <w:p w14:paraId="74776EF3">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tcPr>
          <w:p w14:paraId="732E3536">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32FECA3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7557D42">
            <w:pPr>
              <w:spacing w:after="0" w:line="240" w:lineRule="auto"/>
              <w:jc w:val="right"/>
              <w:rPr>
                <w:rFonts w:ascii="Tw Cen MT" w:hAnsi="Tw Cen MT" w:eastAsia="Times New Roman" w:cs="Times New Roman"/>
                <w:kern w:val="0"/>
                <w:szCs w:val="22"/>
                <w:lang w:val="fr-FR"/>
                <w14:ligatures w14:val="none"/>
              </w:rPr>
            </w:pPr>
          </w:p>
        </w:tc>
      </w:tr>
      <w:tr w14:paraId="34A1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FF65ED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tcPr>
          <w:p w14:paraId="20182334">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tcPr>
          <w:p w14:paraId="7F59888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5EBB30B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76F02E3">
            <w:pPr>
              <w:spacing w:after="0" w:line="240" w:lineRule="auto"/>
              <w:jc w:val="right"/>
              <w:rPr>
                <w:rFonts w:ascii="Tw Cen MT" w:hAnsi="Tw Cen MT" w:eastAsia="Times New Roman" w:cs="Times New Roman"/>
                <w:kern w:val="0"/>
                <w:szCs w:val="22"/>
                <w:lang w:val="fr-FR"/>
                <w14:ligatures w14:val="none"/>
              </w:rPr>
            </w:pPr>
          </w:p>
        </w:tc>
      </w:tr>
      <w:tr w14:paraId="667E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3E6756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702</w:t>
            </w:r>
          </w:p>
        </w:tc>
        <w:tc>
          <w:tcPr>
            <w:tcW w:w="3071" w:type="pct"/>
            <w:shd w:val="clear" w:color="000000" w:fill="FFFFFF"/>
          </w:tcPr>
          <w:p w14:paraId="1BADAE82">
            <w:pPr>
              <w:spacing w:after="0" w:line="240" w:lineRule="auto"/>
              <w:rPr>
                <w:rFonts w:ascii="Tw Cen MT" w:hAnsi="Tw Cen MT" w:eastAsia="Times New Roman" w:cs="Times New Roman"/>
                <w:kern w:val="0"/>
                <w:szCs w:val="22"/>
                <w14:ligatures w14:val="none"/>
              </w:rPr>
            </w:pPr>
            <w:r>
              <w:rPr>
                <w:rFonts w:ascii="Tw Cen MT" w:hAnsi="Tw Cen MT"/>
              </w:rPr>
              <w:t>Repainting of the internal and external walls with Pantex 1300 type vinyl paint</w:t>
            </w:r>
          </w:p>
        </w:tc>
        <w:tc>
          <w:tcPr>
            <w:tcW w:w="291" w:type="pct"/>
            <w:shd w:val="clear" w:color="000000" w:fill="FFFFFF"/>
          </w:tcPr>
          <w:p w14:paraId="3C55317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1B40AC9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19A9F04">
            <w:pPr>
              <w:spacing w:after="0" w:line="240" w:lineRule="auto"/>
              <w:jc w:val="right"/>
              <w:rPr>
                <w:rFonts w:ascii="Tw Cen MT" w:hAnsi="Tw Cen MT" w:eastAsia="Times New Roman" w:cs="Times New Roman"/>
                <w:kern w:val="0"/>
                <w:szCs w:val="22"/>
                <w:lang w:val="fr-FR"/>
                <w14:ligatures w14:val="none"/>
              </w:rPr>
            </w:pPr>
          </w:p>
        </w:tc>
      </w:tr>
      <w:tr w14:paraId="4DC3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405898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703</w:t>
            </w:r>
          </w:p>
        </w:tc>
        <w:tc>
          <w:tcPr>
            <w:tcW w:w="3071" w:type="pct"/>
            <w:shd w:val="clear" w:color="000000" w:fill="FFFFFF"/>
          </w:tcPr>
          <w:p w14:paraId="4320FD89">
            <w:pPr>
              <w:spacing w:after="0" w:line="240" w:lineRule="auto"/>
              <w:rPr>
                <w:rFonts w:ascii="Tw Cen MT" w:hAnsi="Tw Cen MT" w:eastAsia="Times New Roman" w:cs="Times New Roman"/>
                <w:kern w:val="0"/>
                <w:szCs w:val="22"/>
                <w14:ligatures w14:val="none"/>
              </w:rPr>
            </w:pPr>
            <w:r>
              <w:rPr>
                <w:rFonts w:ascii="Tw Cen MT" w:hAnsi="Tw Cen MT"/>
              </w:rPr>
              <w:t>Prepare surfaces and repaint ceiling with Pantex 800</w:t>
            </w:r>
          </w:p>
        </w:tc>
        <w:tc>
          <w:tcPr>
            <w:tcW w:w="291" w:type="pct"/>
            <w:shd w:val="clear" w:color="000000" w:fill="FFFFFF"/>
          </w:tcPr>
          <w:p w14:paraId="493FB8B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508A6C7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2335CD3">
            <w:pPr>
              <w:spacing w:after="0" w:line="240" w:lineRule="auto"/>
              <w:jc w:val="right"/>
              <w:rPr>
                <w:rFonts w:ascii="Tw Cen MT" w:hAnsi="Tw Cen MT" w:eastAsia="Times New Roman" w:cs="Times New Roman"/>
                <w:kern w:val="0"/>
                <w:szCs w:val="22"/>
                <w:lang w:val="fr-FR"/>
                <w14:ligatures w14:val="none"/>
              </w:rPr>
            </w:pPr>
          </w:p>
        </w:tc>
      </w:tr>
      <w:tr w14:paraId="2F3C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DDE722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704</w:t>
            </w:r>
          </w:p>
        </w:tc>
        <w:tc>
          <w:tcPr>
            <w:tcW w:w="3071" w:type="pct"/>
            <w:shd w:val="clear" w:color="000000" w:fill="FFFFFF"/>
          </w:tcPr>
          <w:p w14:paraId="650EABA5">
            <w:pPr>
              <w:spacing w:after="0" w:line="240" w:lineRule="auto"/>
              <w:rPr>
                <w:rFonts w:ascii="Tw Cen MT" w:hAnsi="Tw Cen MT" w:eastAsia="Times New Roman" w:cs="Times New Roman"/>
                <w:kern w:val="0"/>
                <w:szCs w:val="22"/>
                <w14:ligatures w14:val="none"/>
              </w:rPr>
            </w:pPr>
            <w:r>
              <w:rPr>
                <w:rFonts w:ascii="Tw Cen MT" w:hAnsi="Tw Cen MT"/>
              </w:rPr>
              <w:t>Prepare surfaces and repaint skirting, wood and metallic joinery with oil paint</w:t>
            </w:r>
          </w:p>
        </w:tc>
        <w:tc>
          <w:tcPr>
            <w:tcW w:w="291" w:type="pct"/>
            <w:shd w:val="clear" w:color="000000" w:fill="FFFFFF"/>
          </w:tcPr>
          <w:p w14:paraId="3F41992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73019B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09B5C94">
            <w:pPr>
              <w:spacing w:after="0" w:line="240" w:lineRule="auto"/>
              <w:jc w:val="right"/>
              <w:rPr>
                <w:rFonts w:ascii="Tw Cen MT" w:hAnsi="Tw Cen MT" w:eastAsia="Times New Roman" w:cs="Times New Roman"/>
                <w:kern w:val="0"/>
                <w:szCs w:val="22"/>
                <w:lang w:val="fr-FR"/>
                <w14:ligatures w14:val="none"/>
              </w:rPr>
            </w:pPr>
          </w:p>
        </w:tc>
      </w:tr>
      <w:tr w14:paraId="0C7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DD4575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705</w:t>
            </w:r>
          </w:p>
        </w:tc>
        <w:tc>
          <w:tcPr>
            <w:tcW w:w="3071" w:type="pct"/>
            <w:shd w:val="clear" w:color="000000" w:fill="FFFFFF"/>
          </w:tcPr>
          <w:p w14:paraId="7D5BE081">
            <w:pPr>
              <w:spacing w:after="0" w:line="240" w:lineRule="auto"/>
              <w:rPr>
                <w:rFonts w:ascii="Tw Cen MT" w:hAnsi="Tw Cen MT" w:eastAsia="Times New Roman" w:cs="Times New Roman"/>
                <w:kern w:val="0"/>
                <w:szCs w:val="22"/>
                <w14:ligatures w14:val="none"/>
              </w:rPr>
            </w:pPr>
            <w:r>
              <w:rPr>
                <w:rFonts w:ascii="Tw Cen MT" w:hAnsi="Tw Cen MT"/>
              </w:rPr>
              <w:t>Rustproofing of roofing sheets with gold star red colour (including all accessories)</w:t>
            </w:r>
          </w:p>
        </w:tc>
        <w:tc>
          <w:tcPr>
            <w:tcW w:w="291" w:type="pct"/>
            <w:shd w:val="clear" w:color="000000" w:fill="FFFFFF"/>
          </w:tcPr>
          <w:p w14:paraId="0F3B924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3B013C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216719A">
            <w:pPr>
              <w:spacing w:after="0" w:line="240" w:lineRule="auto"/>
              <w:jc w:val="right"/>
              <w:rPr>
                <w:rFonts w:ascii="Tw Cen MT" w:hAnsi="Tw Cen MT" w:eastAsia="Times New Roman" w:cs="Times New Roman"/>
                <w:kern w:val="0"/>
                <w:szCs w:val="22"/>
                <w:lang w:val="fr-FR"/>
                <w14:ligatures w14:val="none"/>
              </w:rPr>
            </w:pPr>
          </w:p>
        </w:tc>
      </w:tr>
      <w:tr w14:paraId="6651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48B0AF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566F43D9">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tcPr>
          <w:p w14:paraId="1967C62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0357A42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E865A1">
            <w:pPr>
              <w:spacing w:after="0" w:line="240" w:lineRule="auto"/>
              <w:jc w:val="right"/>
              <w:rPr>
                <w:rFonts w:ascii="Tw Cen MT" w:hAnsi="Tw Cen MT" w:eastAsia="Times New Roman" w:cs="Times New Roman"/>
                <w:kern w:val="0"/>
                <w:szCs w:val="22"/>
                <w:lang w:val="fr-FR"/>
                <w14:ligatures w14:val="none"/>
              </w:rPr>
            </w:pPr>
          </w:p>
        </w:tc>
      </w:tr>
    </w:tbl>
    <w:p w14:paraId="3D6E2EAB">
      <w:pPr>
        <w:pStyle w:val="14"/>
        <w:jc w:val="left"/>
        <w:rPr>
          <w:rFonts w:ascii="Tw Cen MT" w:hAnsi="Tw Cen MT" w:cs="Trebuchet MS"/>
          <w:sz w:val="20"/>
          <w:szCs w:val="20"/>
          <w:lang w:eastAsia="en-US"/>
        </w:rPr>
      </w:pPr>
    </w:p>
    <w:p w14:paraId="355CD66D">
      <w:pPr>
        <w:pStyle w:val="14"/>
        <w:jc w:val="left"/>
        <w:rPr>
          <w:rFonts w:ascii="Tw Cen MT" w:hAnsi="Tw Cen MT" w:cs="Trebuchet MS"/>
          <w:sz w:val="20"/>
          <w:szCs w:val="20"/>
          <w:lang w:eastAsia="en-US"/>
        </w:rPr>
      </w:pPr>
    </w:p>
    <w:p w14:paraId="12619199">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11EF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3D2F8F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7E27B6B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7F0AB54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2A9695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1690B0F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7CEE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33C69EF">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0FFC649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COST ESTIMATE FOR THE REHABILITATION OF THE SOWETO BUILDING</w:t>
            </w:r>
          </w:p>
        </w:tc>
        <w:tc>
          <w:tcPr>
            <w:tcW w:w="291" w:type="pct"/>
            <w:shd w:val="clear" w:color="000000" w:fill="FFFFFF"/>
            <w:vAlign w:val="center"/>
          </w:tcPr>
          <w:p w14:paraId="3F699D36">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3E4B6B79">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11BC11AD">
            <w:pPr>
              <w:spacing w:after="0" w:line="240" w:lineRule="auto"/>
              <w:ind w:left="1036"/>
              <w:jc w:val="right"/>
              <w:rPr>
                <w:rFonts w:ascii="Tw Cen MT" w:hAnsi="Tw Cen MT" w:eastAsia="Times New Roman" w:cs="Times New Roman"/>
                <w:kern w:val="0"/>
                <w:szCs w:val="22"/>
                <w14:ligatures w14:val="none"/>
              </w:rPr>
            </w:pPr>
          </w:p>
        </w:tc>
      </w:tr>
      <w:tr w14:paraId="3A74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892031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b/>
                <w:bCs/>
              </w:rPr>
              <w:t>100</w:t>
            </w:r>
          </w:p>
        </w:tc>
        <w:tc>
          <w:tcPr>
            <w:tcW w:w="3071" w:type="pct"/>
            <w:shd w:val="clear" w:color="000000" w:fill="FFFFFF"/>
            <w:vAlign w:val="bottom"/>
          </w:tcPr>
          <w:p w14:paraId="71F71C3E">
            <w:pPr>
              <w:spacing w:after="0" w:line="240" w:lineRule="auto"/>
              <w:rPr>
                <w:rFonts w:ascii="Tw Cen MT" w:hAnsi="Tw Cen MT" w:eastAsia="Times New Roman" w:cs="Times New Roman"/>
                <w:b/>
                <w:bCs/>
                <w:kern w:val="0"/>
                <w:szCs w:val="22"/>
                <w:lang w:val="fr-FR"/>
                <w14:ligatures w14:val="none"/>
              </w:rPr>
            </w:pPr>
            <w:r>
              <w:rPr>
                <w:rFonts w:ascii="Tw Cen MT" w:hAnsi="Tw Cen MT"/>
                <w:b/>
                <w:bCs/>
              </w:rPr>
              <w:t>PRELIMINARY AND AFTER WORKS</w:t>
            </w:r>
          </w:p>
        </w:tc>
        <w:tc>
          <w:tcPr>
            <w:tcW w:w="291" w:type="pct"/>
            <w:shd w:val="clear" w:color="000000" w:fill="FFFFFF"/>
            <w:vAlign w:val="center"/>
          </w:tcPr>
          <w:p w14:paraId="40D9084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35AF34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5609C91">
            <w:pPr>
              <w:spacing w:after="0" w:line="240" w:lineRule="auto"/>
              <w:jc w:val="right"/>
              <w:rPr>
                <w:rFonts w:ascii="Tw Cen MT" w:hAnsi="Tw Cen MT" w:eastAsia="Times New Roman" w:cs="Times New Roman"/>
                <w:kern w:val="0"/>
                <w:szCs w:val="22"/>
                <w:lang w:val="fr-FR"/>
                <w14:ligatures w14:val="none"/>
              </w:rPr>
            </w:pPr>
          </w:p>
        </w:tc>
      </w:tr>
      <w:tr w14:paraId="18CF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9798FA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vAlign w:val="bottom"/>
          </w:tcPr>
          <w:p w14:paraId="1EAA8E46">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vAlign w:val="center"/>
          </w:tcPr>
          <w:p w14:paraId="7F31FE8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F085BB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FF67F7">
            <w:pPr>
              <w:spacing w:after="0" w:line="240" w:lineRule="auto"/>
              <w:jc w:val="right"/>
              <w:rPr>
                <w:rFonts w:ascii="Tw Cen MT" w:hAnsi="Tw Cen MT" w:eastAsia="Times New Roman" w:cs="Times New Roman"/>
                <w:kern w:val="0"/>
                <w:szCs w:val="22"/>
                <w:lang w:val="fr-FR"/>
                <w14:ligatures w14:val="none"/>
              </w:rPr>
            </w:pPr>
          </w:p>
        </w:tc>
      </w:tr>
      <w:tr w14:paraId="3802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5C98AA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vAlign w:val="bottom"/>
          </w:tcPr>
          <w:p w14:paraId="6248C1F9">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vAlign w:val="center"/>
          </w:tcPr>
          <w:p w14:paraId="0E6E5DB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65AC0D4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9B8101F">
            <w:pPr>
              <w:spacing w:after="0" w:line="240" w:lineRule="auto"/>
              <w:jc w:val="right"/>
              <w:rPr>
                <w:rFonts w:ascii="Tw Cen MT" w:hAnsi="Tw Cen MT" w:eastAsia="Times New Roman" w:cs="Times New Roman"/>
                <w:kern w:val="0"/>
                <w:szCs w:val="22"/>
                <w:lang w:val="fr-FR"/>
                <w14:ligatures w14:val="none"/>
              </w:rPr>
            </w:pPr>
          </w:p>
        </w:tc>
      </w:tr>
      <w:tr w14:paraId="6097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948A12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09B7849D">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vAlign w:val="center"/>
          </w:tcPr>
          <w:p w14:paraId="307459C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811BA4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FF9D087">
            <w:pPr>
              <w:spacing w:after="0" w:line="240" w:lineRule="auto"/>
              <w:jc w:val="right"/>
              <w:rPr>
                <w:rFonts w:ascii="Tw Cen MT" w:hAnsi="Tw Cen MT" w:eastAsia="Times New Roman" w:cs="Times New Roman"/>
                <w:kern w:val="0"/>
                <w:szCs w:val="22"/>
                <w:lang w:val="fr-FR"/>
                <w14:ligatures w14:val="none"/>
              </w:rPr>
            </w:pPr>
          </w:p>
        </w:tc>
      </w:tr>
      <w:tr w14:paraId="0849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3CEF2D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200</w:t>
            </w:r>
          </w:p>
        </w:tc>
        <w:tc>
          <w:tcPr>
            <w:tcW w:w="3071" w:type="pct"/>
            <w:shd w:val="clear" w:color="000000" w:fill="FFFFFF"/>
            <w:vAlign w:val="bottom"/>
          </w:tcPr>
          <w:p w14:paraId="10F7137A">
            <w:pPr>
              <w:spacing w:after="0" w:line="240" w:lineRule="auto"/>
              <w:rPr>
                <w:rFonts w:ascii="Tw Cen MT" w:hAnsi="Tw Cen MT" w:eastAsia="Times New Roman" w:cs="Times New Roman"/>
                <w:kern w:val="0"/>
                <w:szCs w:val="22"/>
                <w:lang w:val="fr-FR"/>
                <w14:ligatures w14:val="none"/>
              </w:rPr>
            </w:pPr>
            <w:r>
              <w:rPr>
                <w:rFonts w:ascii="Tw Cen MT" w:hAnsi="Tw Cen MT"/>
                <w:b/>
                <w:bCs/>
              </w:rPr>
              <w:t>MASONERY WORKS</w:t>
            </w:r>
          </w:p>
        </w:tc>
        <w:tc>
          <w:tcPr>
            <w:tcW w:w="291" w:type="pct"/>
            <w:shd w:val="clear" w:color="000000" w:fill="FFFFFF"/>
            <w:vAlign w:val="center"/>
          </w:tcPr>
          <w:p w14:paraId="7EF0A0D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72F2BC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7118A44">
            <w:pPr>
              <w:spacing w:after="0" w:line="240" w:lineRule="auto"/>
              <w:jc w:val="right"/>
              <w:rPr>
                <w:rFonts w:ascii="Tw Cen MT" w:hAnsi="Tw Cen MT" w:eastAsia="Times New Roman" w:cs="Times New Roman"/>
                <w:kern w:val="0"/>
                <w:szCs w:val="22"/>
                <w:lang w:val="fr-FR"/>
                <w14:ligatures w14:val="none"/>
              </w:rPr>
            </w:pPr>
          </w:p>
        </w:tc>
      </w:tr>
      <w:tr w14:paraId="5DAF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6AFD85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201</w:t>
            </w:r>
          </w:p>
        </w:tc>
        <w:tc>
          <w:tcPr>
            <w:tcW w:w="3071" w:type="pct"/>
            <w:shd w:val="clear" w:color="000000" w:fill="FFFFFF"/>
            <w:vAlign w:val="bottom"/>
          </w:tcPr>
          <w:p w14:paraId="244BDBCB">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vAlign w:val="center"/>
          </w:tcPr>
          <w:p w14:paraId="3544A64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64BE55E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55108E3">
            <w:pPr>
              <w:spacing w:after="0" w:line="240" w:lineRule="auto"/>
              <w:jc w:val="right"/>
              <w:rPr>
                <w:rFonts w:ascii="Tw Cen MT" w:hAnsi="Tw Cen MT" w:eastAsia="Times New Roman" w:cs="Times New Roman"/>
                <w:kern w:val="0"/>
                <w:szCs w:val="22"/>
                <w:lang w:val="fr-FR"/>
                <w14:ligatures w14:val="none"/>
              </w:rPr>
            </w:pPr>
          </w:p>
        </w:tc>
      </w:tr>
      <w:tr w14:paraId="34E3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2CDAF0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63C63666">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vAlign w:val="center"/>
          </w:tcPr>
          <w:p w14:paraId="352CB712">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52147E7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C428274">
            <w:pPr>
              <w:spacing w:after="0" w:line="240" w:lineRule="auto"/>
              <w:jc w:val="right"/>
              <w:rPr>
                <w:rFonts w:ascii="Tw Cen MT" w:hAnsi="Tw Cen MT" w:eastAsia="Times New Roman" w:cs="Times New Roman"/>
                <w:kern w:val="0"/>
                <w:szCs w:val="22"/>
                <w:lang w:val="fr-FR"/>
                <w14:ligatures w14:val="none"/>
              </w:rPr>
            </w:pPr>
          </w:p>
        </w:tc>
      </w:tr>
      <w:tr w14:paraId="76E3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46717C5">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400</w:t>
            </w:r>
          </w:p>
        </w:tc>
        <w:tc>
          <w:tcPr>
            <w:tcW w:w="3071" w:type="pct"/>
            <w:shd w:val="clear" w:color="000000" w:fill="FFFFFF"/>
            <w:vAlign w:val="bottom"/>
          </w:tcPr>
          <w:p w14:paraId="042016E2">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vAlign w:val="center"/>
          </w:tcPr>
          <w:p w14:paraId="750229A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D932BE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A17A16">
            <w:pPr>
              <w:spacing w:after="0" w:line="240" w:lineRule="auto"/>
              <w:jc w:val="right"/>
              <w:rPr>
                <w:rFonts w:ascii="Tw Cen MT" w:hAnsi="Tw Cen MT" w:eastAsia="Times New Roman" w:cs="Times New Roman"/>
                <w:kern w:val="0"/>
                <w:szCs w:val="22"/>
                <w:lang w:val="fr-FR"/>
                <w14:ligatures w14:val="none"/>
              </w:rPr>
            </w:pPr>
          </w:p>
        </w:tc>
      </w:tr>
      <w:tr w14:paraId="0497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F5A5F6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401</w:t>
            </w:r>
          </w:p>
        </w:tc>
        <w:tc>
          <w:tcPr>
            <w:tcW w:w="3071" w:type="pct"/>
            <w:shd w:val="clear" w:color="000000" w:fill="FFFFFF"/>
            <w:vAlign w:val="bottom"/>
          </w:tcPr>
          <w:p w14:paraId="4072294E">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and installation of breakers and other accessories)</w:t>
            </w:r>
          </w:p>
        </w:tc>
        <w:tc>
          <w:tcPr>
            <w:tcW w:w="291" w:type="pct"/>
            <w:shd w:val="clear" w:color="000000" w:fill="FFFFFF"/>
            <w:vAlign w:val="center"/>
          </w:tcPr>
          <w:p w14:paraId="65A8880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15C82EE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A868999">
            <w:pPr>
              <w:spacing w:after="0" w:line="240" w:lineRule="auto"/>
              <w:jc w:val="right"/>
              <w:rPr>
                <w:rFonts w:ascii="Tw Cen MT" w:hAnsi="Tw Cen MT" w:eastAsia="Times New Roman" w:cs="Times New Roman"/>
                <w:kern w:val="0"/>
                <w:szCs w:val="22"/>
                <w:lang w:val="fr-FR"/>
                <w14:ligatures w14:val="none"/>
              </w:rPr>
            </w:pPr>
          </w:p>
        </w:tc>
      </w:tr>
      <w:tr w14:paraId="1CBB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1AB8F9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vAlign w:val="bottom"/>
          </w:tcPr>
          <w:p w14:paraId="24F7B2D7">
            <w:pPr>
              <w:spacing w:after="0" w:line="240" w:lineRule="auto"/>
              <w:rPr>
                <w:rFonts w:ascii="Tw Cen MT" w:hAnsi="Tw Cen MT" w:eastAsia="Times New Roman" w:cs="Times New Roman"/>
                <w:kern w:val="0"/>
                <w:szCs w:val="22"/>
                <w14:ligatures w14:val="none"/>
              </w:rPr>
            </w:pPr>
            <w:r>
              <w:rPr>
                <w:rFonts w:ascii="Tw Cen MT" w:hAnsi="Tw Cen MT"/>
              </w:rPr>
              <w:t>Replacement of fluorescent lambs with white round and bright economic led bulbs of not more than 100 watts (holder and bulbs inclusive)</w:t>
            </w:r>
          </w:p>
        </w:tc>
        <w:tc>
          <w:tcPr>
            <w:tcW w:w="291" w:type="pct"/>
            <w:shd w:val="clear" w:color="000000" w:fill="FFFFFF"/>
            <w:vAlign w:val="center"/>
          </w:tcPr>
          <w:p w14:paraId="6D8B154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526405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59FAAB8">
            <w:pPr>
              <w:spacing w:after="0" w:line="240" w:lineRule="auto"/>
              <w:jc w:val="right"/>
              <w:rPr>
                <w:rFonts w:ascii="Tw Cen MT" w:hAnsi="Tw Cen MT" w:eastAsia="Times New Roman" w:cs="Times New Roman"/>
                <w:kern w:val="0"/>
                <w:szCs w:val="22"/>
                <w:lang w:val="fr-FR"/>
                <w14:ligatures w14:val="none"/>
              </w:rPr>
            </w:pPr>
          </w:p>
        </w:tc>
      </w:tr>
      <w:tr w14:paraId="1E18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699406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403</w:t>
            </w:r>
          </w:p>
        </w:tc>
        <w:tc>
          <w:tcPr>
            <w:tcW w:w="3071" w:type="pct"/>
            <w:shd w:val="clear" w:color="000000" w:fill="FFFFFF"/>
            <w:vAlign w:val="bottom"/>
          </w:tcPr>
          <w:p w14:paraId="070EFF0C">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vAlign w:val="center"/>
          </w:tcPr>
          <w:p w14:paraId="0FBD3FB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0C81E09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CD60440">
            <w:pPr>
              <w:spacing w:after="0" w:line="240" w:lineRule="auto"/>
              <w:jc w:val="right"/>
              <w:rPr>
                <w:rFonts w:ascii="Tw Cen MT" w:hAnsi="Tw Cen MT" w:eastAsia="Times New Roman" w:cs="Times New Roman"/>
                <w:kern w:val="0"/>
                <w:szCs w:val="22"/>
                <w:lang w:val="fr-FR"/>
                <w14:ligatures w14:val="none"/>
              </w:rPr>
            </w:pPr>
          </w:p>
        </w:tc>
      </w:tr>
      <w:tr w14:paraId="5999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A155DA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404</w:t>
            </w:r>
          </w:p>
        </w:tc>
        <w:tc>
          <w:tcPr>
            <w:tcW w:w="3071" w:type="pct"/>
            <w:shd w:val="clear" w:color="000000" w:fill="FFFFFF"/>
            <w:vAlign w:val="bottom"/>
          </w:tcPr>
          <w:p w14:paraId="48667728">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vAlign w:val="center"/>
          </w:tcPr>
          <w:p w14:paraId="0E87799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15327A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9EDB890">
            <w:pPr>
              <w:spacing w:after="0" w:line="240" w:lineRule="auto"/>
              <w:jc w:val="right"/>
              <w:rPr>
                <w:rFonts w:ascii="Tw Cen MT" w:hAnsi="Tw Cen MT" w:eastAsia="Times New Roman" w:cs="Times New Roman"/>
                <w:kern w:val="0"/>
                <w:szCs w:val="22"/>
                <w:lang w:val="fr-FR"/>
                <w14:ligatures w14:val="none"/>
              </w:rPr>
            </w:pPr>
          </w:p>
        </w:tc>
      </w:tr>
      <w:tr w14:paraId="34A9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810B89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3C050EF7">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vAlign w:val="center"/>
          </w:tcPr>
          <w:p w14:paraId="714E10B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ADBD0F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924D06">
            <w:pPr>
              <w:spacing w:after="0" w:line="240" w:lineRule="auto"/>
              <w:jc w:val="right"/>
              <w:rPr>
                <w:rFonts w:ascii="Tw Cen MT" w:hAnsi="Tw Cen MT" w:eastAsia="Times New Roman" w:cs="Times New Roman"/>
                <w:kern w:val="0"/>
                <w:szCs w:val="22"/>
                <w:lang w:val="fr-FR"/>
                <w14:ligatures w14:val="none"/>
              </w:rPr>
            </w:pPr>
          </w:p>
        </w:tc>
      </w:tr>
      <w:tr w14:paraId="7254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26BCD5F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500</w:t>
            </w:r>
          </w:p>
        </w:tc>
        <w:tc>
          <w:tcPr>
            <w:tcW w:w="3071" w:type="pct"/>
            <w:shd w:val="clear" w:color="000000" w:fill="FFFFFF"/>
            <w:vAlign w:val="bottom"/>
          </w:tcPr>
          <w:p w14:paraId="280CBFEF">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vAlign w:val="center"/>
          </w:tcPr>
          <w:p w14:paraId="3A7F6D2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8D0374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CB8504C">
            <w:pPr>
              <w:spacing w:after="0" w:line="240" w:lineRule="auto"/>
              <w:jc w:val="right"/>
              <w:rPr>
                <w:rFonts w:ascii="Tw Cen MT" w:hAnsi="Tw Cen MT" w:eastAsia="Times New Roman" w:cs="Times New Roman"/>
                <w:kern w:val="0"/>
                <w:szCs w:val="22"/>
                <w:lang w:val="fr-FR"/>
                <w14:ligatures w14:val="none"/>
              </w:rPr>
            </w:pPr>
          </w:p>
        </w:tc>
      </w:tr>
      <w:tr w14:paraId="107D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72D62D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vAlign w:val="bottom"/>
          </w:tcPr>
          <w:p w14:paraId="74079C1B">
            <w:pPr>
              <w:spacing w:after="0" w:line="240" w:lineRule="auto"/>
              <w:rPr>
                <w:rFonts w:ascii="Tw Cen MT" w:hAnsi="Tw Cen MT" w:eastAsia="Times New Roman" w:cs="Times New Roman"/>
                <w:kern w:val="0"/>
                <w:szCs w:val="22"/>
                <w14:ligatures w14:val="none"/>
              </w:rPr>
            </w:pPr>
            <w:r>
              <w:rPr>
                <w:rFonts w:ascii="Tw Cen MT" w:hAnsi="Tw Cen MT"/>
              </w:rPr>
              <w:t>Complete wooden frame windows with 2.9mm glass panels (including all accessories)</w:t>
            </w:r>
          </w:p>
        </w:tc>
        <w:tc>
          <w:tcPr>
            <w:tcW w:w="291" w:type="pct"/>
            <w:shd w:val="clear" w:color="000000" w:fill="FFFFFF"/>
            <w:vAlign w:val="center"/>
          </w:tcPr>
          <w:p w14:paraId="69E7E83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4919347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E91FA3A">
            <w:pPr>
              <w:spacing w:after="0" w:line="240" w:lineRule="auto"/>
              <w:jc w:val="right"/>
              <w:rPr>
                <w:rFonts w:ascii="Tw Cen MT" w:hAnsi="Tw Cen MT" w:eastAsia="Times New Roman" w:cs="Times New Roman"/>
                <w:kern w:val="0"/>
                <w:szCs w:val="22"/>
                <w:lang w:val="fr-FR"/>
                <w14:ligatures w14:val="none"/>
              </w:rPr>
            </w:pPr>
          </w:p>
        </w:tc>
      </w:tr>
      <w:tr w14:paraId="2441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B69491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502</w:t>
            </w:r>
          </w:p>
        </w:tc>
        <w:tc>
          <w:tcPr>
            <w:tcW w:w="3071" w:type="pct"/>
            <w:shd w:val="clear" w:color="000000" w:fill="FFFFFF"/>
            <w:vAlign w:val="bottom"/>
          </w:tcPr>
          <w:p w14:paraId="475A71DB">
            <w:pPr>
              <w:spacing w:after="0" w:line="240" w:lineRule="auto"/>
              <w:rPr>
                <w:rFonts w:ascii="Tw Cen MT" w:hAnsi="Tw Cen MT" w:eastAsia="Times New Roman" w:cs="Times New Roman"/>
                <w:kern w:val="0"/>
                <w:szCs w:val="22"/>
                <w14:ligatures w14:val="none"/>
              </w:rPr>
            </w:pPr>
            <w:r>
              <w:rPr>
                <w:rFonts w:ascii="Tw Cen MT" w:hAnsi="Tw Cen MT"/>
              </w:rPr>
              <w:t>Complete wooden frame-flush or panel door leaf (including all accessories)</w:t>
            </w:r>
          </w:p>
        </w:tc>
        <w:tc>
          <w:tcPr>
            <w:tcW w:w="291" w:type="pct"/>
            <w:shd w:val="clear" w:color="000000" w:fill="FFFFFF"/>
            <w:vAlign w:val="center"/>
          </w:tcPr>
          <w:p w14:paraId="760DFF6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4EC0B46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0E019A6">
            <w:pPr>
              <w:spacing w:after="0" w:line="240" w:lineRule="auto"/>
              <w:jc w:val="right"/>
              <w:rPr>
                <w:rFonts w:ascii="Tw Cen MT" w:hAnsi="Tw Cen MT" w:eastAsia="Times New Roman" w:cs="Times New Roman"/>
                <w:kern w:val="0"/>
                <w:szCs w:val="22"/>
                <w:lang w:val="fr-FR"/>
                <w14:ligatures w14:val="none"/>
              </w:rPr>
            </w:pPr>
          </w:p>
        </w:tc>
      </w:tr>
      <w:tr w14:paraId="42F5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55D75B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04961B62">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vAlign w:val="center"/>
          </w:tcPr>
          <w:p w14:paraId="0981B5B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23F3DCE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515B4B2">
            <w:pPr>
              <w:spacing w:after="0" w:line="240" w:lineRule="auto"/>
              <w:jc w:val="right"/>
              <w:rPr>
                <w:rFonts w:ascii="Tw Cen MT" w:hAnsi="Tw Cen MT" w:eastAsia="Times New Roman" w:cs="Times New Roman"/>
                <w:kern w:val="0"/>
                <w:szCs w:val="22"/>
                <w:lang w:val="fr-FR"/>
                <w14:ligatures w14:val="none"/>
              </w:rPr>
            </w:pPr>
          </w:p>
        </w:tc>
      </w:tr>
      <w:tr w14:paraId="49FC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139151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600</w:t>
            </w:r>
          </w:p>
        </w:tc>
        <w:tc>
          <w:tcPr>
            <w:tcW w:w="3071" w:type="pct"/>
            <w:shd w:val="clear" w:color="000000" w:fill="FFFFFF"/>
            <w:vAlign w:val="bottom"/>
          </w:tcPr>
          <w:p w14:paraId="791EE2CE">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vAlign w:val="center"/>
          </w:tcPr>
          <w:p w14:paraId="4D02FC8D">
            <w:pPr>
              <w:spacing w:after="0" w:line="240" w:lineRule="auto"/>
              <w:jc w:val="center"/>
              <w:rPr>
                <w:rFonts w:ascii="Tw Cen MT" w:hAnsi="Tw Cen MT" w:eastAsia="Times New Roman" w:cs="Times New Roman"/>
                <w:kern w:val="0"/>
                <w:szCs w:val="22"/>
                <w14:ligatures w14:val="none"/>
              </w:rPr>
            </w:pPr>
            <w:r>
              <w:rPr>
                <w:rFonts w:ascii="Tw Cen MT" w:hAnsi="Tw Cen MT"/>
                <w:b/>
                <w:bCs/>
              </w:rPr>
              <w:t> </w:t>
            </w:r>
          </w:p>
        </w:tc>
        <w:tc>
          <w:tcPr>
            <w:tcW w:w="687" w:type="pct"/>
            <w:shd w:val="clear" w:color="000000" w:fill="FFFFFF"/>
          </w:tcPr>
          <w:p w14:paraId="66873894">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763782D8">
            <w:pPr>
              <w:spacing w:after="0" w:line="240" w:lineRule="auto"/>
              <w:jc w:val="right"/>
              <w:rPr>
                <w:rFonts w:ascii="Tw Cen MT" w:hAnsi="Tw Cen MT" w:eastAsia="Times New Roman" w:cs="Times New Roman"/>
                <w:kern w:val="0"/>
                <w:szCs w:val="22"/>
                <w14:ligatures w14:val="none"/>
              </w:rPr>
            </w:pPr>
          </w:p>
        </w:tc>
      </w:tr>
      <w:tr w14:paraId="3145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521768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601</w:t>
            </w:r>
          </w:p>
        </w:tc>
        <w:tc>
          <w:tcPr>
            <w:tcW w:w="3071" w:type="pct"/>
            <w:shd w:val="clear" w:color="000000" w:fill="FFFFFF"/>
            <w:vAlign w:val="bottom"/>
          </w:tcPr>
          <w:p w14:paraId="35B85AEB">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(with 5 keys)</w:t>
            </w:r>
          </w:p>
        </w:tc>
        <w:tc>
          <w:tcPr>
            <w:tcW w:w="291" w:type="pct"/>
            <w:shd w:val="clear" w:color="000000" w:fill="FFFFFF"/>
            <w:vAlign w:val="center"/>
          </w:tcPr>
          <w:p w14:paraId="54F0793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F46FD7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557FF10">
            <w:pPr>
              <w:spacing w:after="0" w:line="240" w:lineRule="auto"/>
              <w:jc w:val="right"/>
              <w:rPr>
                <w:rFonts w:ascii="Tw Cen MT" w:hAnsi="Tw Cen MT" w:eastAsia="Times New Roman" w:cs="Times New Roman"/>
                <w:kern w:val="0"/>
                <w:szCs w:val="22"/>
                <w:lang w:val="fr-FR"/>
                <w14:ligatures w14:val="none"/>
              </w:rPr>
            </w:pPr>
          </w:p>
        </w:tc>
      </w:tr>
      <w:tr w14:paraId="37B0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B9C663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51BBA7F1">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600</w:t>
            </w:r>
          </w:p>
        </w:tc>
        <w:tc>
          <w:tcPr>
            <w:tcW w:w="291" w:type="pct"/>
            <w:shd w:val="clear" w:color="000000" w:fill="FFFFFF"/>
            <w:vAlign w:val="center"/>
          </w:tcPr>
          <w:p w14:paraId="1319C17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714C650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7EC3282">
            <w:pPr>
              <w:spacing w:after="0" w:line="240" w:lineRule="auto"/>
              <w:jc w:val="right"/>
              <w:rPr>
                <w:rFonts w:ascii="Tw Cen MT" w:hAnsi="Tw Cen MT" w:eastAsia="Times New Roman" w:cs="Times New Roman"/>
                <w:kern w:val="0"/>
                <w:szCs w:val="22"/>
                <w:lang w:val="fr-FR"/>
                <w14:ligatures w14:val="none"/>
              </w:rPr>
            </w:pPr>
          </w:p>
        </w:tc>
      </w:tr>
      <w:tr w14:paraId="423F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0D1FF6A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700</w:t>
            </w:r>
          </w:p>
        </w:tc>
        <w:tc>
          <w:tcPr>
            <w:tcW w:w="3071" w:type="pct"/>
            <w:shd w:val="clear" w:color="000000" w:fill="FFFFFF"/>
            <w:vAlign w:val="bottom"/>
          </w:tcPr>
          <w:p w14:paraId="44A567F4">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vAlign w:val="center"/>
          </w:tcPr>
          <w:p w14:paraId="0291583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102DC18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9B943EF">
            <w:pPr>
              <w:spacing w:after="0" w:line="240" w:lineRule="auto"/>
              <w:jc w:val="right"/>
              <w:rPr>
                <w:rFonts w:ascii="Tw Cen MT" w:hAnsi="Tw Cen MT" w:eastAsia="Times New Roman" w:cs="Times New Roman"/>
                <w:kern w:val="0"/>
                <w:szCs w:val="22"/>
                <w:lang w:val="fr-FR"/>
                <w14:ligatures w14:val="none"/>
              </w:rPr>
            </w:pPr>
          </w:p>
        </w:tc>
      </w:tr>
      <w:tr w14:paraId="3912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1B6160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vAlign w:val="bottom"/>
          </w:tcPr>
          <w:p w14:paraId="002A6D94">
            <w:pPr>
              <w:spacing w:after="0" w:line="240" w:lineRule="auto"/>
              <w:rPr>
                <w:rFonts w:ascii="Tw Cen MT" w:hAnsi="Tw Cen MT" w:eastAsia="Times New Roman" w:cs="Times New Roman"/>
                <w:kern w:val="0"/>
                <w:szCs w:val="22"/>
                <w14:ligatures w14:val="none"/>
              </w:rPr>
            </w:pPr>
            <w:r>
              <w:rPr>
                <w:rFonts w:ascii="Tw Cen MT" w:hAnsi="Tw Cen MT"/>
              </w:rPr>
              <w:t>Plywood ceiling boards (including all accessories)</w:t>
            </w:r>
          </w:p>
        </w:tc>
        <w:tc>
          <w:tcPr>
            <w:tcW w:w="291" w:type="pct"/>
            <w:shd w:val="clear" w:color="000000" w:fill="FFFFFF"/>
            <w:vAlign w:val="center"/>
          </w:tcPr>
          <w:p w14:paraId="32EDCB1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6C2B651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D2517EA">
            <w:pPr>
              <w:spacing w:after="0" w:line="240" w:lineRule="auto"/>
              <w:jc w:val="right"/>
              <w:rPr>
                <w:rFonts w:ascii="Tw Cen MT" w:hAnsi="Tw Cen MT" w:eastAsia="Times New Roman" w:cs="Times New Roman"/>
                <w:kern w:val="0"/>
                <w:szCs w:val="22"/>
                <w:lang w:val="fr-FR"/>
                <w14:ligatures w14:val="none"/>
              </w:rPr>
            </w:pPr>
          </w:p>
        </w:tc>
      </w:tr>
      <w:tr w14:paraId="3134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3003145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702</w:t>
            </w:r>
          </w:p>
        </w:tc>
        <w:tc>
          <w:tcPr>
            <w:tcW w:w="3071" w:type="pct"/>
            <w:shd w:val="clear" w:color="000000" w:fill="FFFFFF"/>
            <w:vAlign w:val="bottom"/>
          </w:tcPr>
          <w:p w14:paraId="3250C518">
            <w:pPr>
              <w:spacing w:after="0" w:line="240" w:lineRule="auto"/>
              <w:rPr>
                <w:rFonts w:ascii="Tw Cen MT" w:hAnsi="Tw Cen MT" w:eastAsia="Times New Roman" w:cs="Times New Roman"/>
                <w:kern w:val="0"/>
                <w:szCs w:val="22"/>
                <w14:ligatures w14:val="none"/>
              </w:rPr>
            </w:pPr>
            <w:r>
              <w:rPr>
                <w:rFonts w:ascii="Tw Cen MT" w:hAnsi="Tw Cen MT"/>
              </w:rPr>
              <w:t>Install alu roof gutters of 5/10 mm</w:t>
            </w:r>
          </w:p>
        </w:tc>
        <w:tc>
          <w:tcPr>
            <w:tcW w:w="291" w:type="pct"/>
            <w:shd w:val="clear" w:color="000000" w:fill="FFFFFF"/>
            <w:vAlign w:val="center"/>
          </w:tcPr>
          <w:p w14:paraId="0679ACE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tcPr>
          <w:p w14:paraId="61F04B7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14A5548">
            <w:pPr>
              <w:spacing w:after="0" w:line="240" w:lineRule="auto"/>
              <w:jc w:val="right"/>
              <w:rPr>
                <w:rFonts w:ascii="Tw Cen MT" w:hAnsi="Tw Cen MT" w:eastAsia="Times New Roman" w:cs="Times New Roman"/>
                <w:kern w:val="0"/>
                <w:szCs w:val="22"/>
                <w:lang w:val="fr-FR"/>
                <w14:ligatures w14:val="none"/>
              </w:rPr>
            </w:pPr>
          </w:p>
        </w:tc>
      </w:tr>
      <w:tr w14:paraId="7838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E63200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703</w:t>
            </w:r>
          </w:p>
        </w:tc>
        <w:tc>
          <w:tcPr>
            <w:tcW w:w="3071" w:type="pct"/>
            <w:shd w:val="clear" w:color="000000" w:fill="FFFFFF"/>
            <w:vAlign w:val="bottom"/>
          </w:tcPr>
          <w:p w14:paraId="45CC5F97">
            <w:pPr>
              <w:spacing w:after="0" w:line="240" w:lineRule="auto"/>
              <w:rPr>
                <w:rFonts w:ascii="Tw Cen MT" w:hAnsi="Tw Cen MT" w:eastAsia="Times New Roman" w:cs="Times New Roman"/>
                <w:kern w:val="0"/>
                <w:szCs w:val="22"/>
                <w14:ligatures w14:val="none"/>
              </w:rPr>
            </w:pPr>
            <w:r>
              <w:rPr>
                <w:rFonts w:ascii="Tw Cen MT" w:hAnsi="Tw Cen MT"/>
              </w:rPr>
              <w:t>Installation of alu facia boards (include all fixing accessories)</w:t>
            </w:r>
          </w:p>
        </w:tc>
        <w:tc>
          <w:tcPr>
            <w:tcW w:w="291" w:type="pct"/>
            <w:shd w:val="clear" w:color="000000" w:fill="FFFFFF"/>
            <w:vAlign w:val="center"/>
          </w:tcPr>
          <w:p w14:paraId="48656B8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vAlign w:val="center"/>
          </w:tcPr>
          <w:p w14:paraId="3308FCC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98346CF">
            <w:pPr>
              <w:spacing w:after="0" w:line="240" w:lineRule="auto"/>
              <w:jc w:val="right"/>
              <w:rPr>
                <w:rFonts w:ascii="Tw Cen MT" w:hAnsi="Tw Cen MT" w:eastAsia="Times New Roman" w:cs="Times New Roman"/>
                <w:kern w:val="0"/>
                <w:szCs w:val="22"/>
                <w:lang w:val="fr-FR"/>
                <w14:ligatures w14:val="none"/>
              </w:rPr>
            </w:pPr>
          </w:p>
        </w:tc>
      </w:tr>
      <w:tr w14:paraId="078C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780E25D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bottom"/>
          </w:tcPr>
          <w:p w14:paraId="18ED4493">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vAlign w:val="center"/>
          </w:tcPr>
          <w:p w14:paraId="7A3BAB4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7D20989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F46C832">
            <w:pPr>
              <w:spacing w:after="0" w:line="240" w:lineRule="auto"/>
              <w:jc w:val="right"/>
              <w:rPr>
                <w:rFonts w:ascii="Tw Cen MT" w:hAnsi="Tw Cen MT" w:eastAsia="Times New Roman" w:cs="Times New Roman"/>
                <w:kern w:val="0"/>
                <w:szCs w:val="22"/>
                <w:lang w:val="fr-FR"/>
                <w14:ligatures w14:val="none"/>
              </w:rPr>
            </w:pPr>
          </w:p>
        </w:tc>
      </w:tr>
      <w:tr w14:paraId="3D95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81C8A6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800</w:t>
            </w:r>
          </w:p>
        </w:tc>
        <w:tc>
          <w:tcPr>
            <w:tcW w:w="3071" w:type="pct"/>
            <w:shd w:val="clear" w:color="000000" w:fill="FFFFFF"/>
            <w:vAlign w:val="bottom"/>
          </w:tcPr>
          <w:p w14:paraId="342F6BF8">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vAlign w:val="center"/>
          </w:tcPr>
          <w:p w14:paraId="5E8FE032">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095412F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C382426">
            <w:pPr>
              <w:spacing w:after="0" w:line="240" w:lineRule="auto"/>
              <w:jc w:val="right"/>
              <w:rPr>
                <w:rFonts w:ascii="Tw Cen MT" w:hAnsi="Tw Cen MT" w:eastAsia="Times New Roman" w:cs="Times New Roman"/>
                <w:kern w:val="0"/>
                <w:szCs w:val="22"/>
                <w:lang w:val="fr-FR"/>
                <w14:ligatures w14:val="none"/>
              </w:rPr>
            </w:pPr>
          </w:p>
        </w:tc>
      </w:tr>
      <w:tr w14:paraId="4482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91AB1E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801</w:t>
            </w:r>
          </w:p>
        </w:tc>
        <w:tc>
          <w:tcPr>
            <w:tcW w:w="3071" w:type="pct"/>
            <w:shd w:val="clear" w:color="000000" w:fill="FFFFFF"/>
            <w:vAlign w:val="bottom"/>
          </w:tcPr>
          <w:p w14:paraId="6B8F2A57">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vAlign w:val="center"/>
          </w:tcPr>
          <w:p w14:paraId="56B3524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349AF13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10E04E">
            <w:pPr>
              <w:spacing w:after="0" w:line="240" w:lineRule="auto"/>
              <w:jc w:val="right"/>
              <w:rPr>
                <w:rFonts w:ascii="Tw Cen MT" w:hAnsi="Tw Cen MT" w:eastAsia="Times New Roman" w:cs="Times New Roman"/>
                <w:kern w:val="0"/>
                <w:szCs w:val="22"/>
                <w:lang w:val="fr-FR"/>
                <w14:ligatures w14:val="none"/>
              </w:rPr>
            </w:pPr>
          </w:p>
        </w:tc>
      </w:tr>
      <w:tr w14:paraId="505C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136D96B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802</w:t>
            </w:r>
          </w:p>
        </w:tc>
        <w:tc>
          <w:tcPr>
            <w:tcW w:w="3071" w:type="pct"/>
            <w:shd w:val="clear" w:color="000000" w:fill="FFFFFF"/>
            <w:vAlign w:val="bottom"/>
          </w:tcPr>
          <w:p w14:paraId="2B1FE220">
            <w:pPr>
              <w:spacing w:after="0" w:line="240" w:lineRule="auto"/>
              <w:rPr>
                <w:rFonts w:ascii="Tw Cen MT" w:hAnsi="Tw Cen MT" w:eastAsia="Times New Roman" w:cs="Times New Roman"/>
                <w:kern w:val="0"/>
                <w:szCs w:val="22"/>
                <w14:ligatures w14:val="none"/>
              </w:rPr>
            </w:pPr>
            <w:r>
              <w:rPr>
                <w:rFonts w:ascii="Tw Cen MT" w:hAnsi="Tw Cen MT"/>
              </w:rPr>
              <w:t>Repainting of the internal and external walls with Pantex 1300 type vinyl paint</w:t>
            </w:r>
          </w:p>
        </w:tc>
        <w:tc>
          <w:tcPr>
            <w:tcW w:w="291" w:type="pct"/>
            <w:shd w:val="clear" w:color="000000" w:fill="FFFFFF"/>
            <w:vAlign w:val="center"/>
          </w:tcPr>
          <w:p w14:paraId="0F85D60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C02999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1005E8">
            <w:pPr>
              <w:spacing w:after="0" w:line="240" w:lineRule="auto"/>
              <w:jc w:val="right"/>
              <w:rPr>
                <w:rFonts w:ascii="Tw Cen MT" w:hAnsi="Tw Cen MT" w:eastAsia="Times New Roman" w:cs="Times New Roman"/>
                <w:kern w:val="0"/>
                <w:szCs w:val="22"/>
                <w:lang w:val="fr-FR"/>
                <w14:ligatures w14:val="none"/>
              </w:rPr>
            </w:pPr>
          </w:p>
        </w:tc>
      </w:tr>
      <w:tr w14:paraId="6FB0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CBCCF4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803</w:t>
            </w:r>
          </w:p>
        </w:tc>
        <w:tc>
          <w:tcPr>
            <w:tcW w:w="3071" w:type="pct"/>
            <w:shd w:val="clear" w:color="000000" w:fill="FFFFFF"/>
            <w:vAlign w:val="bottom"/>
          </w:tcPr>
          <w:p w14:paraId="0B4A1494">
            <w:pPr>
              <w:spacing w:after="0" w:line="240" w:lineRule="auto"/>
              <w:rPr>
                <w:rFonts w:ascii="Tw Cen MT" w:hAnsi="Tw Cen MT" w:eastAsia="Times New Roman" w:cs="Times New Roman"/>
                <w:kern w:val="0"/>
                <w:szCs w:val="22"/>
                <w14:ligatures w14:val="none"/>
              </w:rPr>
            </w:pPr>
            <w:r>
              <w:rPr>
                <w:rFonts w:ascii="Tw Cen MT" w:hAnsi="Tw Cen MT"/>
              </w:rPr>
              <w:t>Prepare surfaces and repaint ceiling with Pantex 800</w:t>
            </w:r>
          </w:p>
        </w:tc>
        <w:tc>
          <w:tcPr>
            <w:tcW w:w="291" w:type="pct"/>
            <w:shd w:val="clear" w:color="000000" w:fill="FFFFFF"/>
            <w:vAlign w:val="center"/>
          </w:tcPr>
          <w:p w14:paraId="061F62D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2DA3F2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B0E608B">
            <w:pPr>
              <w:spacing w:after="0" w:line="240" w:lineRule="auto"/>
              <w:jc w:val="right"/>
              <w:rPr>
                <w:rFonts w:ascii="Tw Cen MT" w:hAnsi="Tw Cen MT" w:eastAsia="Times New Roman" w:cs="Times New Roman"/>
                <w:kern w:val="0"/>
                <w:szCs w:val="22"/>
                <w:lang w:val="fr-FR"/>
                <w14:ligatures w14:val="none"/>
              </w:rPr>
            </w:pPr>
          </w:p>
        </w:tc>
      </w:tr>
      <w:tr w14:paraId="4B4E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43E7360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804</w:t>
            </w:r>
          </w:p>
        </w:tc>
        <w:tc>
          <w:tcPr>
            <w:tcW w:w="3071" w:type="pct"/>
            <w:shd w:val="clear" w:color="000000" w:fill="FFFFFF"/>
            <w:vAlign w:val="bottom"/>
          </w:tcPr>
          <w:p w14:paraId="307E5E91">
            <w:pPr>
              <w:spacing w:after="0" w:line="240" w:lineRule="auto"/>
              <w:rPr>
                <w:rFonts w:ascii="Tw Cen MT" w:hAnsi="Tw Cen MT" w:eastAsia="Times New Roman" w:cs="Times New Roman"/>
                <w:kern w:val="0"/>
                <w:szCs w:val="22"/>
                <w14:ligatures w14:val="none"/>
              </w:rPr>
            </w:pPr>
            <w:r>
              <w:rPr>
                <w:rFonts w:ascii="Tw Cen MT" w:hAnsi="Tw Cen MT"/>
              </w:rPr>
              <w:t>Prepare surfaces and repaint skirting, wood and metallic joinery with oil paint</w:t>
            </w:r>
          </w:p>
        </w:tc>
        <w:tc>
          <w:tcPr>
            <w:tcW w:w="291" w:type="pct"/>
            <w:shd w:val="clear" w:color="000000" w:fill="FFFFFF"/>
            <w:vAlign w:val="center"/>
          </w:tcPr>
          <w:p w14:paraId="39A3997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1403143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1BD4084">
            <w:pPr>
              <w:spacing w:after="0" w:line="240" w:lineRule="auto"/>
              <w:jc w:val="right"/>
              <w:rPr>
                <w:rFonts w:ascii="Tw Cen MT" w:hAnsi="Tw Cen MT" w:eastAsia="Times New Roman" w:cs="Times New Roman"/>
                <w:kern w:val="0"/>
                <w:szCs w:val="22"/>
                <w:lang w:val="fr-FR"/>
                <w14:ligatures w14:val="none"/>
              </w:rPr>
            </w:pPr>
          </w:p>
        </w:tc>
      </w:tr>
      <w:tr w14:paraId="7A0A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5247651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805</w:t>
            </w:r>
          </w:p>
        </w:tc>
        <w:tc>
          <w:tcPr>
            <w:tcW w:w="3071" w:type="pct"/>
            <w:shd w:val="clear" w:color="000000" w:fill="FFFFFF"/>
            <w:vAlign w:val="bottom"/>
          </w:tcPr>
          <w:p w14:paraId="7D861CB8">
            <w:pPr>
              <w:spacing w:after="0" w:line="240" w:lineRule="auto"/>
              <w:rPr>
                <w:rFonts w:ascii="Tw Cen MT" w:hAnsi="Tw Cen MT" w:eastAsia="Times New Roman" w:cs="Times New Roman"/>
                <w:kern w:val="0"/>
                <w:szCs w:val="22"/>
                <w14:ligatures w14:val="none"/>
              </w:rPr>
            </w:pPr>
            <w:r>
              <w:rPr>
                <w:rFonts w:ascii="Tw Cen MT" w:hAnsi="Tw Cen MT"/>
              </w:rPr>
              <w:t>Rustproofing of roofing sheets with gold star red colour (including all accessories)</w:t>
            </w:r>
          </w:p>
        </w:tc>
        <w:tc>
          <w:tcPr>
            <w:tcW w:w="291" w:type="pct"/>
            <w:shd w:val="clear" w:color="000000" w:fill="FFFFFF"/>
            <w:vAlign w:val="center"/>
          </w:tcPr>
          <w:p w14:paraId="6D04849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0983761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A8A32D">
            <w:pPr>
              <w:spacing w:after="0" w:line="240" w:lineRule="auto"/>
              <w:jc w:val="right"/>
              <w:rPr>
                <w:rFonts w:ascii="Tw Cen MT" w:hAnsi="Tw Cen MT" w:eastAsia="Times New Roman" w:cs="Times New Roman"/>
                <w:kern w:val="0"/>
                <w:szCs w:val="22"/>
                <w:lang w:val="fr-FR"/>
                <w14:ligatures w14:val="none"/>
              </w:rPr>
            </w:pPr>
          </w:p>
        </w:tc>
      </w:tr>
      <w:tr w14:paraId="4C47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bottom"/>
          </w:tcPr>
          <w:p w14:paraId="6DD491D0">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bottom"/>
          </w:tcPr>
          <w:p w14:paraId="33AA9542">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800</w:t>
            </w:r>
          </w:p>
        </w:tc>
        <w:tc>
          <w:tcPr>
            <w:tcW w:w="291" w:type="pct"/>
            <w:shd w:val="clear" w:color="000000" w:fill="FFFFFF"/>
            <w:vAlign w:val="center"/>
          </w:tcPr>
          <w:p w14:paraId="28EDF22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3E86D06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B0ACCCE">
            <w:pPr>
              <w:spacing w:after="0" w:line="240" w:lineRule="auto"/>
              <w:jc w:val="right"/>
              <w:rPr>
                <w:rFonts w:ascii="Tw Cen MT" w:hAnsi="Tw Cen MT" w:eastAsia="Times New Roman" w:cs="Times New Roman"/>
                <w:kern w:val="0"/>
                <w:szCs w:val="22"/>
                <w:lang w:val="fr-FR"/>
                <w14:ligatures w14:val="none"/>
              </w:rPr>
            </w:pPr>
          </w:p>
        </w:tc>
      </w:tr>
    </w:tbl>
    <w:p w14:paraId="113D3139">
      <w:pPr>
        <w:pStyle w:val="14"/>
        <w:jc w:val="left"/>
        <w:rPr>
          <w:rFonts w:ascii="Tw Cen MT" w:hAnsi="Tw Cen MT" w:cs="Trebuchet MS"/>
          <w:sz w:val="20"/>
          <w:szCs w:val="20"/>
          <w:lang w:eastAsia="en-US"/>
        </w:rPr>
      </w:pPr>
    </w:p>
    <w:p w14:paraId="6CCC1AFE">
      <w:pPr>
        <w:pStyle w:val="14"/>
        <w:jc w:val="left"/>
        <w:rPr>
          <w:rFonts w:ascii="Tw Cen MT" w:hAnsi="Tw Cen MT" w:cs="Trebuchet MS"/>
          <w:sz w:val="20"/>
          <w:szCs w:val="20"/>
          <w:lang w:eastAsia="en-US"/>
        </w:rPr>
      </w:pPr>
    </w:p>
    <w:p w14:paraId="0F83AD34">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B61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206E6B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2BBD458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21A136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7DF88D8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7E31F18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CA3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AE3D45">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4D64936E">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sz w:val="24"/>
              </w:rPr>
              <w:t>COST ESTIMATE FOR THE REHABILITATION OF THE U-BLOCK BUILDING FOR NAHPI</w:t>
            </w:r>
          </w:p>
        </w:tc>
        <w:tc>
          <w:tcPr>
            <w:tcW w:w="291" w:type="pct"/>
            <w:shd w:val="clear" w:color="000000" w:fill="FFFFFF"/>
            <w:vAlign w:val="center"/>
          </w:tcPr>
          <w:p w14:paraId="40285D95">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591949A8">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57168201">
            <w:pPr>
              <w:spacing w:after="0" w:line="240" w:lineRule="auto"/>
              <w:ind w:left="1036"/>
              <w:jc w:val="right"/>
              <w:rPr>
                <w:rFonts w:ascii="Tw Cen MT" w:hAnsi="Tw Cen MT" w:eastAsia="Times New Roman" w:cs="Times New Roman"/>
                <w:kern w:val="0"/>
                <w:szCs w:val="22"/>
                <w14:ligatures w14:val="none"/>
              </w:rPr>
            </w:pPr>
          </w:p>
        </w:tc>
      </w:tr>
      <w:tr w14:paraId="3230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4EBF2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b/>
                <w:bCs/>
              </w:rPr>
              <w:t>100</w:t>
            </w:r>
          </w:p>
        </w:tc>
        <w:tc>
          <w:tcPr>
            <w:tcW w:w="3071" w:type="pct"/>
            <w:shd w:val="clear" w:color="000000" w:fill="FFFFFF"/>
          </w:tcPr>
          <w:p w14:paraId="262682EA">
            <w:pPr>
              <w:spacing w:after="0" w:line="240" w:lineRule="auto"/>
              <w:rPr>
                <w:rFonts w:ascii="Tw Cen MT" w:hAnsi="Tw Cen MT" w:eastAsia="Times New Roman" w:cs="Times New Roman"/>
                <w:b/>
                <w:bCs/>
                <w:kern w:val="0"/>
                <w:szCs w:val="22"/>
                <w:lang w:val="fr-FR"/>
                <w14:ligatures w14:val="none"/>
              </w:rPr>
            </w:pPr>
            <w:r>
              <w:rPr>
                <w:rFonts w:ascii="Tw Cen MT" w:hAnsi="Tw Cen MT"/>
                <w:b/>
                <w:bCs/>
              </w:rPr>
              <w:t>PRELIMINARY AND AFTER WORKS</w:t>
            </w:r>
          </w:p>
        </w:tc>
        <w:tc>
          <w:tcPr>
            <w:tcW w:w="291" w:type="pct"/>
            <w:shd w:val="clear" w:color="000000" w:fill="FFFFFF"/>
          </w:tcPr>
          <w:p w14:paraId="2CA61A4A">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FBEB0A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082480">
            <w:pPr>
              <w:spacing w:after="0" w:line="240" w:lineRule="auto"/>
              <w:jc w:val="right"/>
              <w:rPr>
                <w:rFonts w:ascii="Tw Cen MT" w:hAnsi="Tw Cen MT" w:eastAsia="Times New Roman" w:cs="Times New Roman"/>
                <w:kern w:val="0"/>
                <w:szCs w:val="22"/>
                <w:lang w:val="fr-FR"/>
                <w14:ligatures w14:val="none"/>
              </w:rPr>
            </w:pPr>
          </w:p>
        </w:tc>
      </w:tr>
      <w:tr w14:paraId="5FD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FC3AD6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tcPr>
          <w:p w14:paraId="24FAA0E4">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tcPr>
          <w:p w14:paraId="778D9D8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8BB38D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0B7D0A">
            <w:pPr>
              <w:spacing w:after="0" w:line="240" w:lineRule="auto"/>
              <w:jc w:val="right"/>
              <w:rPr>
                <w:rFonts w:ascii="Tw Cen MT" w:hAnsi="Tw Cen MT" w:eastAsia="Times New Roman" w:cs="Times New Roman"/>
                <w:kern w:val="0"/>
                <w:szCs w:val="22"/>
                <w:lang w:val="fr-FR"/>
                <w14:ligatures w14:val="none"/>
              </w:rPr>
            </w:pPr>
          </w:p>
        </w:tc>
      </w:tr>
      <w:tr w14:paraId="04BE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E673DA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tcPr>
          <w:p w14:paraId="5B93CB72">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tcPr>
          <w:p w14:paraId="00E487D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0684D03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5A55A8">
            <w:pPr>
              <w:spacing w:after="0" w:line="240" w:lineRule="auto"/>
              <w:jc w:val="right"/>
              <w:rPr>
                <w:rFonts w:ascii="Tw Cen MT" w:hAnsi="Tw Cen MT" w:eastAsia="Times New Roman" w:cs="Times New Roman"/>
                <w:kern w:val="0"/>
                <w:szCs w:val="22"/>
                <w:lang w:val="fr-FR"/>
                <w14:ligatures w14:val="none"/>
              </w:rPr>
            </w:pPr>
          </w:p>
        </w:tc>
      </w:tr>
      <w:tr w14:paraId="2B5F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E30D74A">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0E2F1736">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tcPr>
          <w:p w14:paraId="7BD9E5F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2094925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464E056">
            <w:pPr>
              <w:spacing w:after="0" w:line="240" w:lineRule="auto"/>
              <w:jc w:val="right"/>
              <w:rPr>
                <w:rFonts w:ascii="Tw Cen MT" w:hAnsi="Tw Cen MT" w:eastAsia="Times New Roman" w:cs="Times New Roman"/>
                <w:kern w:val="0"/>
                <w:szCs w:val="22"/>
                <w:lang w:val="fr-FR"/>
                <w14:ligatures w14:val="none"/>
              </w:rPr>
            </w:pPr>
          </w:p>
        </w:tc>
      </w:tr>
      <w:tr w14:paraId="09AD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98CF38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200</w:t>
            </w:r>
          </w:p>
        </w:tc>
        <w:tc>
          <w:tcPr>
            <w:tcW w:w="3071" w:type="pct"/>
            <w:shd w:val="clear" w:color="000000" w:fill="FFFFFF"/>
          </w:tcPr>
          <w:p w14:paraId="5B79A4A2">
            <w:pPr>
              <w:spacing w:after="0" w:line="240" w:lineRule="auto"/>
              <w:rPr>
                <w:rFonts w:ascii="Tw Cen MT" w:hAnsi="Tw Cen MT" w:eastAsia="Times New Roman" w:cs="Times New Roman"/>
                <w:kern w:val="0"/>
                <w:szCs w:val="22"/>
                <w:lang w:val="fr-FR"/>
                <w14:ligatures w14:val="none"/>
              </w:rPr>
            </w:pPr>
            <w:r>
              <w:rPr>
                <w:rFonts w:ascii="Tw Cen MT" w:hAnsi="Tw Cen MT"/>
                <w:b/>
                <w:bCs/>
              </w:rPr>
              <w:t>MASONRY WORKS</w:t>
            </w:r>
          </w:p>
        </w:tc>
        <w:tc>
          <w:tcPr>
            <w:tcW w:w="291" w:type="pct"/>
            <w:shd w:val="clear" w:color="000000" w:fill="FFFFFF"/>
          </w:tcPr>
          <w:p w14:paraId="3F54F33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72251AA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57F3C70">
            <w:pPr>
              <w:spacing w:after="0" w:line="240" w:lineRule="auto"/>
              <w:jc w:val="right"/>
              <w:rPr>
                <w:rFonts w:ascii="Tw Cen MT" w:hAnsi="Tw Cen MT" w:eastAsia="Times New Roman" w:cs="Times New Roman"/>
                <w:kern w:val="0"/>
                <w:szCs w:val="22"/>
                <w:lang w:val="fr-FR"/>
                <w14:ligatures w14:val="none"/>
              </w:rPr>
            </w:pPr>
          </w:p>
        </w:tc>
      </w:tr>
      <w:tr w14:paraId="0D01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174A41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203</w:t>
            </w:r>
          </w:p>
        </w:tc>
        <w:tc>
          <w:tcPr>
            <w:tcW w:w="3071" w:type="pct"/>
            <w:shd w:val="clear" w:color="000000" w:fill="FFFFFF"/>
          </w:tcPr>
          <w:p w14:paraId="7E411EEC">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tcPr>
          <w:p w14:paraId="6D967CB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0256A64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4BF94F2">
            <w:pPr>
              <w:spacing w:after="0" w:line="240" w:lineRule="auto"/>
              <w:jc w:val="right"/>
              <w:rPr>
                <w:rFonts w:ascii="Tw Cen MT" w:hAnsi="Tw Cen MT" w:eastAsia="Times New Roman" w:cs="Times New Roman"/>
                <w:kern w:val="0"/>
                <w:szCs w:val="22"/>
                <w:lang w:val="fr-FR"/>
                <w14:ligatures w14:val="none"/>
              </w:rPr>
            </w:pPr>
          </w:p>
        </w:tc>
      </w:tr>
      <w:tr w14:paraId="7BDF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6662A8A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4CC3A964">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tcPr>
          <w:p w14:paraId="710B4A9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6AA42CB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E86FA0B">
            <w:pPr>
              <w:spacing w:after="0" w:line="240" w:lineRule="auto"/>
              <w:jc w:val="right"/>
              <w:rPr>
                <w:rFonts w:ascii="Tw Cen MT" w:hAnsi="Tw Cen MT" w:eastAsia="Times New Roman" w:cs="Times New Roman"/>
                <w:kern w:val="0"/>
                <w:szCs w:val="22"/>
                <w:lang w:val="fr-FR"/>
                <w14:ligatures w14:val="none"/>
              </w:rPr>
            </w:pPr>
          </w:p>
        </w:tc>
      </w:tr>
      <w:tr w14:paraId="2F7F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17F3BE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400</w:t>
            </w:r>
          </w:p>
        </w:tc>
        <w:tc>
          <w:tcPr>
            <w:tcW w:w="3071" w:type="pct"/>
            <w:shd w:val="clear" w:color="000000" w:fill="FFFFFF"/>
          </w:tcPr>
          <w:p w14:paraId="7127F490">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tcPr>
          <w:p w14:paraId="1FED71A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AB6266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CF5BD99">
            <w:pPr>
              <w:spacing w:after="0" w:line="240" w:lineRule="auto"/>
              <w:jc w:val="right"/>
              <w:rPr>
                <w:rFonts w:ascii="Tw Cen MT" w:hAnsi="Tw Cen MT" w:eastAsia="Times New Roman" w:cs="Times New Roman"/>
                <w:kern w:val="0"/>
                <w:szCs w:val="22"/>
                <w:lang w:val="fr-FR"/>
                <w14:ligatures w14:val="none"/>
              </w:rPr>
            </w:pPr>
          </w:p>
        </w:tc>
      </w:tr>
      <w:tr w14:paraId="13D5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F5A85A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401</w:t>
            </w:r>
          </w:p>
        </w:tc>
        <w:tc>
          <w:tcPr>
            <w:tcW w:w="3071" w:type="pct"/>
            <w:shd w:val="clear" w:color="000000" w:fill="FFFFFF"/>
          </w:tcPr>
          <w:p w14:paraId="260C4818">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installation of breakers, etc.)</w:t>
            </w:r>
          </w:p>
        </w:tc>
        <w:tc>
          <w:tcPr>
            <w:tcW w:w="291" w:type="pct"/>
            <w:shd w:val="clear" w:color="000000" w:fill="FFFFFF"/>
          </w:tcPr>
          <w:p w14:paraId="5643B93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4F9923F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F9D9AC">
            <w:pPr>
              <w:spacing w:after="0" w:line="240" w:lineRule="auto"/>
              <w:jc w:val="right"/>
              <w:rPr>
                <w:rFonts w:ascii="Tw Cen MT" w:hAnsi="Tw Cen MT" w:eastAsia="Times New Roman" w:cs="Times New Roman"/>
                <w:kern w:val="0"/>
                <w:szCs w:val="22"/>
                <w:lang w:val="fr-FR"/>
                <w14:ligatures w14:val="none"/>
              </w:rPr>
            </w:pPr>
          </w:p>
        </w:tc>
      </w:tr>
      <w:tr w14:paraId="45A5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07C966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tcPr>
          <w:p w14:paraId="462E9FE7">
            <w:pPr>
              <w:spacing w:after="0" w:line="240" w:lineRule="auto"/>
              <w:rPr>
                <w:rFonts w:ascii="Tw Cen MT" w:hAnsi="Tw Cen MT" w:eastAsia="Times New Roman" w:cs="Times New Roman"/>
                <w:kern w:val="0"/>
                <w:szCs w:val="22"/>
                <w14:ligatures w14:val="none"/>
              </w:rPr>
            </w:pPr>
            <w:r>
              <w:rPr>
                <w:rFonts w:ascii="Tw Cen MT" w:hAnsi="Tw Cen MT"/>
              </w:rPr>
              <w:t>Replacement of fluorescent lamps with LED bulbs (not more than 100 watts)</w:t>
            </w:r>
          </w:p>
        </w:tc>
        <w:tc>
          <w:tcPr>
            <w:tcW w:w="291" w:type="pct"/>
            <w:shd w:val="clear" w:color="000000" w:fill="FFFFFF"/>
          </w:tcPr>
          <w:p w14:paraId="4D85409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356A7BA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032D1CB">
            <w:pPr>
              <w:spacing w:after="0" w:line="240" w:lineRule="auto"/>
              <w:jc w:val="right"/>
              <w:rPr>
                <w:rFonts w:ascii="Tw Cen MT" w:hAnsi="Tw Cen MT" w:eastAsia="Times New Roman" w:cs="Times New Roman"/>
                <w:kern w:val="0"/>
                <w:szCs w:val="22"/>
                <w:lang w:val="fr-FR"/>
                <w14:ligatures w14:val="none"/>
              </w:rPr>
            </w:pPr>
          </w:p>
        </w:tc>
      </w:tr>
      <w:tr w14:paraId="72A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FA7866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403</w:t>
            </w:r>
          </w:p>
        </w:tc>
        <w:tc>
          <w:tcPr>
            <w:tcW w:w="3071" w:type="pct"/>
            <w:shd w:val="clear" w:color="000000" w:fill="FFFFFF"/>
          </w:tcPr>
          <w:p w14:paraId="1C9504BB">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tcPr>
          <w:p w14:paraId="2D3C739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3C8B684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C6E63C2">
            <w:pPr>
              <w:spacing w:after="0" w:line="240" w:lineRule="auto"/>
              <w:jc w:val="right"/>
              <w:rPr>
                <w:rFonts w:ascii="Tw Cen MT" w:hAnsi="Tw Cen MT" w:eastAsia="Times New Roman" w:cs="Times New Roman"/>
                <w:kern w:val="0"/>
                <w:szCs w:val="22"/>
                <w:lang w:val="fr-FR"/>
                <w14:ligatures w14:val="none"/>
              </w:rPr>
            </w:pPr>
          </w:p>
        </w:tc>
      </w:tr>
      <w:tr w14:paraId="7BDB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A18F4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404</w:t>
            </w:r>
          </w:p>
        </w:tc>
        <w:tc>
          <w:tcPr>
            <w:tcW w:w="3071" w:type="pct"/>
            <w:shd w:val="clear" w:color="000000" w:fill="FFFFFF"/>
          </w:tcPr>
          <w:p w14:paraId="754A01A5">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tcPr>
          <w:p w14:paraId="4B3A5E5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653A0A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3FD0352">
            <w:pPr>
              <w:spacing w:after="0" w:line="240" w:lineRule="auto"/>
              <w:jc w:val="right"/>
              <w:rPr>
                <w:rFonts w:ascii="Tw Cen MT" w:hAnsi="Tw Cen MT" w:eastAsia="Times New Roman" w:cs="Times New Roman"/>
                <w:kern w:val="0"/>
                <w:szCs w:val="22"/>
                <w:lang w:val="fr-FR"/>
                <w14:ligatures w14:val="none"/>
              </w:rPr>
            </w:pPr>
          </w:p>
        </w:tc>
      </w:tr>
      <w:tr w14:paraId="3E2B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EE8AE9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5AC8CA1B">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tcPr>
          <w:p w14:paraId="215BA2A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5A490E9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046A102">
            <w:pPr>
              <w:spacing w:after="0" w:line="240" w:lineRule="auto"/>
              <w:jc w:val="right"/>
              <w:rPr>
                <w:rFonts w:ascii="Tw Cen MT" w:hAnsi="Tw Cen MT" w:eastAsia="Times New Roman" w:cs="Times New Roman"/>
                <w:kern w:val="0"/>
                <w:szCs w:val="22"/>
                <w:lang w:val="fr-FR"/>
                <w14:ligatures w14:val="none"/>
              </w:rPr>
            </w:pPr>
          </w:p>
        </w:tc>
      </w:tr>
      <w:tr w14:paraId="638C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6F9DB9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500</w:t>
            </w:r>
          </w:p>
        </w:tc>
        <w:tc>
          <w:tcPr>
            <w:tcW w:w="3071" w:type="pct"/>
            <w:shd w:val="clear" w:color="000000" w:fill="FFFFFF"/>
          </w:tcPr>
          <w:p w14:paraId="31B6C075">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tcPr>
          <w:p w14:paraId="054127F9">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560E34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2BAF05">
            <w:pPr>
              <w:spacing w:after="0" w:line="240" w:lineRule="auto"/>
              <w:jc w:val="right"/>
              <w:rPr>
                <w:rFonts w:ascii="Tw Cen MT" w:hAnsi="Tw Cen MT" w:eastAsia="Times New Roman" w:cs="Times New Roman"/>
                <w:kern w:val="0"/>
                <w:szCs w:val="22"/>
                <w:lang w:val="fr-FR"/>
                <w14:ligatures w14:val="none"/>
              </w:rPr>
            </w:pPr>
          </w:p>
        </w:tc>
      </w:tr>
      <w:tr w14:paraId="0158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DDC8D6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tcPr>
          <w:p w14:paraId="5779E80B">
            <w:pPr>
              <w:spacing w:after="0" w:line="240" w:lineRule="auto"/>
              <w:rPr>
                <w:rFonts w:ascii="Tw Cen MT" w:hAnsi="Tw Cen MT" w:eastAsia="Times New Roman" w:cs="Times New Roman"/>
                <w:kern w:val="0"/>
                <w:szCs w:val="22"/>
                <w14:ligatures w14:val="none"/>
              </w:rPr>
            </w:pPr>
            <w:r>
              <w:rPr>
                <w:rFonts w:ascii="Tw Cen MT" w:hAnsi="Tw Cen MT"/>
              </w:rPr>
              <w:t>Complete wooden frame windows with 2.9mm glass panels</w:t>
            </w:r>
          </w:p>
        </w:tc>
        <w:tc>
          <w:tcPr>
            <w:tcW w:w="291" w:type="pct"/>
            <w:shd w:val="clear" w:color="000000" w:fill="FFFFFF"/>
          </w:tcPr>
          <w:p w14:paraId="241E6D1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2982E9D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84705F2">
            <w:pPr>
              <w:spacing w:after="0" w:line="240" w:lineRule="auto"/>
              <w:jc w:val="right"/>
              <w:rPr>
                <w:rFonts w:ascii="Tw Cen MT" w:hAnsi="Tw Cen MT" w:eastAsia="Times New Roman" w:cs="Times New Roman"/>
                <w:kern w:val="0"/>
                <w:szCs w:val="22"/>
                <w:lang w:val="fr-FR"/>
                <w14:ligatures w14:val="none"/>
              </w:rPr>
            </w:pPr>
          </w:p>
        </w:tc>
      </w:tr>
      <w:tr w14:paraId="1711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F7230A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3FD24682">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tcPr>
          <w:p w14:paraId="136D1184">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2FABB0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129609B">
            <w:pPr>
              <w:spacing w:after="0" w:line="240" w:lineRule="auto"/>
              <w:jc w:val="right"/>
              <w:rPr>
                <w:rFonts w:ascii="Tw Cen MT" w:hAnsi="Tw Cen MT" w:eastAsia="Times New Roman" w:cs="Times New Roman"/>
                <w:kern w:val="0"/>
                <w:szCs w:val="22"/>
                <w:lang w:val="fr-FR"/>
                <w14:ligatures w14:val="none"/>
              </w:rPr>
            </w:pPr>
          </w:p>
        </w:tc>
      </w:tr>
      <w:tr w14:paraId="38FE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554C4C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600</w:t>
            </w:r>
          </w:p>
        </w:tc>
        <w:tc>
          <w:tcPr>
            <w:tcW w:w="3071" w:type="pct"/>
            <w:shd w:val="clear" w:color="000000" w:fill="FFFFFF"/>
          </w:tcPr>
          <w:p w14:paraId="25F646C2">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tcPr>
          <w:p w14:paraId="734B4A7A">
            <w:pPr>
              <w:spacing w:after="0" w:line="240" w:lineRule="auto"/>
              <w:jc w:val="center"/>
              <w:rPr>
                <w:rFonts w:ascii="Tw Cen MT" w:hAnsi="Tw Cen MT" w:eastAsia="Times New Roman" w:cs="Times New Roman"/>
                <w:kern w:val="0"/>
                <w:szCs w:val="22"/>
                <w14:ligatures w14:val="none"/>
              </w:rPr>
            </w:pPr>
            <w:r>
              <w:rPr>
                <w:rFonts w:ascii="Tw Cen MT" w:hAnsi="Tw Cen MT"/>
                <w:b/>
                <w:bCs/>
              </w:rPr>
              <w:t> </w:t>
            </w:r>
          </w:p>
        </w:tc>
        <w:tc>
          <w:tcPr>
            <w:tcW w:w="687" w:type="pct"/>
            <w:shd w:val="clear" w:color="000000" w:fill="FFFFFF"/>
          </w:tcPr>
          <w:p w14:paraId="4DD1BDC5">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67E3DEEF">
            <w:pPr>
              <w:spacing w:after="0" w:line="240" w:lineRule="auto"/>
              <w:jc w:val="right"/>
              <w:rPr>
                <w:rFonts w:ascii="Tw Cen MT" w:hAnsi="Tw Cen MT" w:eastAsia="Times New Roman" w:cs="Times New Roman"/>
                <w:kern w:val="0"/>
                <w:szCs w:val="22"/>
                <w14:ligatures w14:val="none"/>
              </w:rPr>
            </w:pPr>
          </w:p>
        </w:tc>
      </w:tr>
      <w:tr w14:paraId="4889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E966C3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601</w:t>
            </w:r>
          </w:p>
        </w:tc>
        <w:tc>
          <w:tcPr>
            <w:tcW w:w="3071" w:type="pct"/>
            <w:shd w:val="clear" w:color="000000" w:fill="FFFFFF"/>
          </w:tcPr>
          <w:p w14:paraId="38D87B40">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(5 keys)</w:t>
            </w:r>
          </w:p>
        </w:tc>
        <w:tc>
          <w:tcPr>
            <w:tcW w:w="291" w:type="pct"/>
            <w:shd w:val="clear" w:color="000000" w:fill="FFFFFF"/>
          </w:tcPr>
          <w:p w14:paraId="09E6F20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104CB61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CA814FC">
            <w:pPr>
              <w:spacing w:after="0" w:line="240" w:lineRule="auto"/>
              <w:jc w:val="right"/>
              <w:rPr>
                <w:rFonts w:ascii="Tw Cen MT" w:hAnsi="Tw Cen MT" w:eastAsia="Times New Roman" w:cs="Times New Roman"/>
                <w:kern w:val="0"/>
                <w:szCs w:val="22"/>
                <w:lang w:val="fr-FR"/>
                <w14:ligatures w14:val="none"/>
              </w:rPr>
            </w:pPr>
          </w:p>
        </w:tc>
      </w:tr>
      <w:tr w14:paraId="0919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B766CBA">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06548AAA">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600</w:t>
            </w:r>
          </w:p>
        </w:tc>
        <w:tc>
          <w:tcPr>
            <w:tcW w:w="291" w:type="pct"/>
            <w:shd w:val="clear" w:color="000000" w:fill="FFFFFF"/>
          </w:tcPr>
          <w:p w14:paraId="183B33A8">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329CD4E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CC578A2">
            <w:pPr>
              <w:spacing w:after="0" w:line="240" w:lineRule="auto"/>
              <w:jc w:val="right"/>
              <w:rPr>
                <w:rFonts w:ascii="Tw Cen MT" w:hAnsi="Tw Cen MT" w:eastAsia="Times New Roman" w:cs="Times New Roman"/>
                <w:kern w:val="0"/>
                <w:szCs w:val="22"/>
                <w:lang w:val="fr-FR"/>
                <w14:ligatures w14:val="none"/>
              </w:rPr>
            </w:pPr>
          </w:p>
        </w:tc>
      </w:tr>
      <w:tr w14:paraId="6C1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86426E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700</w:t>
            </w:r>
          </w:p>
        </w:tc>
        <w:tc>
          <w:tcPr>
            <w:tcW w:w="3071" w:type="pct"/>
            <w:shd w:val="clear" w:color="000000" w:fill="FFFFFF"/>
          </w:tcPr>
          <w:p w14:paraId="63C0A445">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tcPr>
          <w:p w14:paraId="3529A000">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tcPr>
          <w:p w14:paraId="03AF6E5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8EE6C45">
            <w:pPr>
              <w:spacing w:after="0" w:line="240" w:lineRule="auto"/>
              <w:jc w:val="right"/>
              <w:rPr>
                <w:rFonts w:ascii="Tw Cen MT" w:hAnsi="Tw Cen MT" w:eastAsia="Times New Roman" w:cs="Times New Roman"/>
                <w:kern w:val="0"/>
                <w:szCs w:val="22"/>
                <w:lang w:val="fr-FR"/>
                <w14:ligatures w14:val="none"/>
              </w:rPr>
            </w:pPr>
          </w:p>
        </w:tc>
      </w:tr>
      <w:tr w14:paraId="3DF2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033169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tcPr>
          <w:p w14:paraId="110F3816">
            <w:pPr>
              <w:spacing w:after="0" w:line="240" w:lineRule="auto"/>
              <w:rPr>
                <w:rFonts w:ascii="Tw Cen MT" w:hAnsi="Tw Cen MT" w:eastAsia="Times New Roman" w:cs="Times New Roman"/>
                <w:kern w:val="0"/>
                <w:szCs w:val="22"/>
                <w14:ligatures w14:val="none"/>
              </w:rPr>
            </w:pPr>
            <w:r>
              <w:rPr>
                <w:rFonts w:ascii="Tw Cen MT" w:hAnsi="Tw Cen MT"/>
              </w:rPr>
              <w:t>Replacement of damaged plywood ceiling boards</w:t>
            </w:r>
          </w:p>
        </w:tc>
        <w:tc>
          <w:tcPr>
            <w:tcW w:w="291" w:type="pct"/>
            <w:shd w:val="clear" w:color="000000" w:fill="FFFFFF"/>
          </w:tcPr>
          <w:p w14:paraId="0323355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3F58C2A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C1EF0E1">
            <w:pPr>
              <w:spacing w:after="0" w:line="240" w:lineRule="auto"/>
              <w:jc w:val="right"/>
              <w:rPr>
                <w:rFonts w:ascii="Tw Cen MT" w:hAnsi="Tw Cen MT" w:eastAsia="Times New Roman" w:cs="Times New Roman"/>
                <w:kern w:val="0"/>
                <w:szCs w:val="22"/>
                <w:lang w:val="fr-FR"/>
                <w14:ligatures w14:val="none"/>
              </w:rPr>
            </w:pPr>
          </w:p>
        </w:tc>
      </w:tr>
      <w:tr w14:paraId="3AB6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A7472C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702</w:t>
            </w:r>
          </w:p>
        </w:tc>
        <w:tc>
          <w:tcPr>
            <w:tcW w:w="3071" w:type="pct"/>
            <w:shd w:val="clear" w:color="000000" w:fill="FFFFFF"/>
          </w:tcPr>
          <w:p w14:paraId="09DD78AD">
            <w:pPr>
              <w:spacing w:after="0" w:line="240" w:lineRule="auto"/>
              <w:rPr>
                <w:rFonts w:ascii="Tw Cen MT" w:hAnsi="Tw Cen MT" w:eastAsia="Times New Roman" w:cs="Times New Roman"/>
                <w:kern w:val="0"/>
                <w:szCs w:val="22"/>
                <w14:ligatures w14:val="none"/>
              </w:rPr>
            </w:pPr>
            <w:r>
              <w:rPr>
                <w:rFonts w:ascii="Tw Cen MT" w:hAnsi="Tw Cen MT"/>
              </w:rPr>
              <w:t>Install alu roof gutters of 5/10 mm</w:t>
            </w:r>
          </w:p>
        </w:tc>
        <w:tc>
          <w:tcPr>
            <w:tcW w:w="291" w:type="pct"/>
            <w:shd w:val="clear" w:color="000000" w:fill="FFFFFF"/>
          </w:tcPr>
          <w:p w14:paraId="183B380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tcPr>
          <w:p w14:paraId="2BFC7FA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C381FCE">
            <w:pPr>
              <w:spacing w:after="0" w:line="240" w:lineRule="auto"/>
              <w:jc w:val="right"/>
              <w:rPr>
                <w:rFonts w:ascii="Tw Cen MT" w:hAnsi="Tw Cen MT" w:eastAsia="Times New Roman" w:cs="Times New Roman"/>
                <w:kern w:val="0"/>
                <w:szCs w:val="22"/>
                <w:lang w:val="fr-FR"/>
                <w14:ligatures w14:val="none"/>
              </w:rPr>
            </w:pPr>
          </w:p>
        </w:tc>
      </w:tr>
      <w:tr w14:paraId="23F7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7F36EB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703</w:t>
            </w:r>
          </w:p>
        </w:tc>
        <w:tc>
          <w:tcPr>
            <w:tcW w:w="3071" w:type="pct"/>
            <w:shd w:val="clear" w:color="000000" w:fill="FFFFFF"/>
          </w:tcPr>
          <w:p w14:paraId="57A27C46">
            <w:pPr>
              <w:spacing w:after="0" w:line="240" w:lineRule="auto"/>
              <w:rPr>
                <w:rFonts w:ascii="Tw Cen MT" w:hAnsi="Tw Cen MT" w:eastAsia="Times New Roman" w:cs="Times New Roman"/>
                <w:kern w:val="0"/>
                <w:szCs w:val="22"/>
                <w14:ligatures w14:val="none"/>
              </w:rPr>
            </w:pPr>
            <w:r>
              <w:rPr>
                <w:rFonts w:ascii="Tw Cen MT" w:hAnsi="Tw Cen MT"/>
              </w:rPr>
              <w:t>Installation of alu facia boards</w:t>
            </w:r>
          </w:p>
        </w:tc>
        <w:tc>
          <w:tcPr>
            <w:tcW w:w="291" w:type="pct"/>
            <w:shd w:val="clear" w:color="000000" w:fill="FFFFFF"/>
          </w:tcPr>
          <w:p w14:paraId="0BD967F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tcPr>
          <w:p w14:paraId="7AC158D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3AD755E">
            <w:pPr>
              <w:spacing w:after="0" w:line="240" w:lineRule="auto"/>
              <w:jc w:val="right"/>
              <w:rPr>
                <w:rFonts w:ascii="Tw Cen MT" w:hAnsi="Tw Cen MT" w:eastAsia="Times New Roman" w:cs="Times New Roman"/>
                <w:kern w:val="0"/>
                <w:szCs w:val="22"/>
                <w:lang w:val="fr-FR"/>
                <w14:ligatures w14:val="none"/>
              </w:rPr>
            </w:pPr>
          </w:p>
        </w:tc>
      </w:tr>
      <w:tr w14:paraId="6F03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1E4CA03E">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703A00B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tcPr>
          <w:p w14:paraId="76DA726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3A4CD62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146454">
            <w:pPr>
              <w:spacing w:after="0" w:line="240" w:lineRule="auto"/>
              <w:jc w:val="right"/>
              <w:rPr>
                <w:rFonts w:ascii="Tw Cen MT" w:hAnsi="Tw Cen MT" w:eastAsia="Times New Roman" w:cs="Times New Roman"/>
                <w:kern w:val="0"/>
                <w:szCs w:val="22"/>
                <w:lang w:val="fr-FR"/>
                <w14:ligatures w14:val="none"/>
              </w:rPr>
            </w:pPr>
          </w:p>
        </w:tc>
      </w:tr>
      <w:tr w14:paraId="0097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728835B">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800</w:t>
            </w:r>
          </w:p>
        </w:tc>
        <w:tc>
          <w:tcPr>
            <w:tcW w:w="3071" w:type="pct"/>
            <w:shd w:val="clear" w:color="000000" w:fill="FFFFFF"/>
          </w:tcPr>
          <w:p w14:paraId="167BD1C2">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tcPr>
          <w:p w14:paraId="74DB005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56AB703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2A3D31E">
            <w:pPr>
              <w:spacing w:after="0" w:line="240" w:lineRule="auto"/>
              <w:jc w:val="right"/>
              <w:rPr>
                <w:rFonts w:ascii="Tw Cen MT" w:hAnsi="Tw Cen MT" w:eastAsia="Times New Roman" w:cs="Times New Roman"/>
                <w:kern w:val="0"/>
                <w:szCs w:val="22"/>
                <w:lang w:val="fr-FR"/>
                <w14:ligatures w14:val="none"/>
              </w:rPr>
            </w:pPr>
          </w:p>
        </w:tc>
      </w:tr>
      <w:tr w14:paraId="122C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63CD37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801</w:t>
            </w:r>
          </w:p>
        </w:tc>
        <w:tc>
          <w:tcPr>
            <w:tcW w:w="3071" w:type="pct"/>
            <w:shd w:val="clear" w:color="000000" w:fill="FFFFFF"/>
          </w:tcPr>
          <w:p w14:paraId="2C091BAF">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tcPr>
          <w:p w14:paraId="0E2DE73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7845E5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F4EDA1A">
            <w:pPr>
              <w:spacing w:after="0" w:line="240" w:lineRule="auto"/>
              <w:jc w:val="right"/>
              <w:rPr>
                <w:rFonts w:ascii="Tw Cen MT" w:hAnsi="Tw Cen MT" w:eastAsia="Times New Roman" w:cs="Times New Roman"/>
                <w:kern w:val="0"/>
                <w:szCs w:val="22"/>
                <w:lang w:val="fr-FR"/>
                <w14:ligatures w14:val="none"/>
              </w:rPr>
            </w:pPr>
          </w:p>
        </w:tc>
      </w:tr>
      <w:tr w14:paraId="0435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69C1FF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802</w:t>
            </w:r>
          </w:p>
        </w:tc>
        <w:tc>
          <w:tcPr>
            <w:tcW w:w="3071" w:type="pct"/>
            <w:shd w:val="clear" w:color="000000" w:fill="FFFFFF"/>
          </w:tcPr>
          <w:p w14:paraId="32E18512">
            <w:pPr>
              <w:spacing w:after="0" w:line="240" w:lineRule="auto"/>
              <w:rPr>
                <w:rFonts w:ascii="Tw Cen MT" w:hAnsi="Tw Cen MT" w:eastAsia="Times New Roman" w:cs="Times New Roman"/>
                <w:kern w:val="0"/>
                <w:szCs w:val="22"/>
                <w14:ligatures w14:val="none"/>
              </w:rPr>
            </w:pPr>
            <w:r>
              <w:rPr>
                <w:rFonts w:ascii="Tw Cen MT" w:hAnsi="Tw Cen MT"/>
              </w:rPr>
              <w:t>Repainting internal/external walls (Pantex 1300 vinyl)</w:t>
            </w:r>
          </w:p>
        </w:tc>
        <w:tc>
          <w:tcPr>
            <w:tcW w:w="291" w:type="pct"/>
            <w:shd w:val="clear" w:color="000000" w:fill="FFFFFF"/>
          </w:tcPr>
          <w:p w14:paraId="4384D12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3D266DA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88C968F">
            <w:pPr>
              <w:spacing w:after="0" w:line="240" w:lineRule="auto"/>
              <w:jc w:val="right"/>
              <w:rPr>
                <w:rFonts w:ascii="Tw Cen MT" w:hAnsi="Tw Cen MT" w:eastAsia="Times New Roman" w:cs="Times New Roman"/>
                <w:kern w:val="0"/>
                <w:szCs w:val="22"/>
                <w:lang w:val="fr-FR"/>
                <w14:ligatures w14:val="none"/>
              </w:rPr>
            </w:pPr>
          </w:p>
        </w:tc>
      </w:tr>
      <w:tr w14:paraId="14B3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BD33EA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803</w:t>
            </w:r>
          </w:p>
        </w:tc>
        <w:tc>
          <w:tcPr>
            <w:tcW w:w="3071" w:type="pct"/>
            <w:shd w:val="clear" w:color="000000" w:fill="FFFFFF"/>
          </w:tcPr>
          <w:p w14:paraId="452952DF">
            <w:pPr>
              <w:spacing w:after="0" w:line="240" w:lineRule="auto"/>
              <w:rPr>
                <w:rFonts w:ascii="Tw Cen MT" w:hAnsi="Tw Cen MT" w:eastAsia="Times New Roman" w:cs="Times New Roman"/>
                <w:kern w:val="0"/>
                <w:szCs w:val="22"/>
                <w14:ligatures w14:val="none"/>
              </w:rPr>
            </w:pPr>
            <w:r>
              <w:rPr>
                <w:rFonts w:ascii="Tw Cen MT" w:hAnsi="Tw Cen MT"/>
              </w:rPr>
              <w:t>Prepare and repaint ceiling (Pantex 800)</w:t>
            </w:r>
          </w:p>
        </w:tc>
        <w:tc>
          <w:tcPr>
            <w:tcW w:w="291" w:type="pct"/>
            <w:shd w:val="clear" w:color="000000" w:fill="FFFFFF"/>
          </w:tcPr>
          <w:p w14:paraId="3CE2B17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01C3678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5D2500E">
            <w:pPr>
              <w:spacing w:after="0" w:line="240" w:lineRule="auto"/>
              <w:jc w:val="right"/>
              <w:rPr>
                <w:rFonts w:ascii="Tw Cen MT" w:hAnsi="Tw Cen MT" w:eastAsia="Times New Roman" w:cs="Times New Roman"/>
                <w:kern w:val="0"/>
                <w:szCs w:val="22"/>
                <w:lang w:val="fr-FR"/>
                <w14:ligatures w14:val="none"/>
              </w:rPr>
            </w:pPr>
          </w:p>
        </w:tc>
      </w:tr>
      <w:tr w14:paraId="6E29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23A2DA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804</w:t>
            </w:r>
          </w:p>
        </w:tc>
        <w:tc>
          <w:tcPr>
            <w:tcW w:w="3071" w:type="pct"/>
            <w:shd w:val="clear" w:color="000000" w:fill="FFFFFF"/>
          </w:tcPr>
          <w:p w14:paraId="54640E29">
            <w:pPr>
              <w:spacing w:after="0" w:line="240" w:lineRule="auto"/>
              <w:rPr>
                <w:rFonts w:ascii="Tw Cen MT" w:hAnsi="Tw Cen MT" w:eastAsia="Times New Roman" w:cs="Times New Roman"/>
                <w:kern w:val="0"/>
                <w:szCs w:val="22"/>
                <w14:ligatures w14:val="none"/>
              </w:rPr>
            </w:pPr>
            <w:r>
              <w:rPr>
                <w:rFonts w:ascii="Tw Cen MT" w:hAnsi="Tw Cen MT"/>
              </w:rPr>
              <w:t>Repaint skirting, wood and metallic joinery (Oil paint)</w:t>
            </w:r>
          </w:p>
        </w:tc>
        <w:tc>
          <w:tcPr>
            <w:tcW w:w="291" w:type="pct"/>
            <w:shd w:val="clear" w:color="000000" w:fill="FFFFFF"/>
          </w:tcPr>
          <w:p w14:paraId="5152D4D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728C2D6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4057266">
            <w:pPr>
              <w:spacing w:after="0" w:line="240" w:lineRule="auto"/>
              <w:jc w:val="right"/>
              <w:rPr>
                <w:rFonts w:ascii="Tw Cen MT" w:hAnsi="Tw Cen MT" w:eastAsia="Times New Roman" w:cs="Times New Roman"/>
                <w:kern w:val="0"/>
                <w:szCs w:val="22"/>
                <w:lang w:val="fr-FR"/>
                <w14:ligatures w14:val="none"/>
              </w:rPr>
            </w:pPr>
          </w:p>
        </w:tc>
      </w:tr>
      <w:tr w14:paraId="27DB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64EEC75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805</w:t>
            </w:r>
          </w:p>
        </w:tc>
        <w:tc>
          <w:tcPr>
            <w:tcW w:w="3071" w:type="pct"/>
            <w:shd w:val="clear" w:color="000000" w:fill="FFFFFF"/>
          </w:tcPr>
          <w:p w14:paraId="2BE30626">
            <w:pPr>
              <w:spacing w:after="0" w:line="240" w:lineRule="auto"/>
              <w:rPr>
                <w:rFonts w:ascii="Tw Cen MT" w:hAnsi="Tw Cen MT" w:eastAsia="Times New Roman" w:cs="Times New Roman"/>
                <w:kern w:val="0"/>
                <w:szCs w:val="22"/>
                <w14:ligatures w14:val="none"/>
              </w:rPr>
            </w:pPr>
            <w:r>
              <w:rPr>
                <w:rFonts w:ascii="Tw Cen MT" w:hAnsi="Tw Cen MT"/>
              </w:rPr>
              <w:t>Rustproofing roofing sheets (Gold Star red)</w:t>
            </w:r>
          </w:p>
        </w:tc>
        <w:tc>
          <w:tcPr>
            <w:tcW w:w="291" w:type="pct"/>
            <w:shd w:val="clear" w:color="000000" w:fill="FFFFFF"/>
          </w:tcPr>
          <w:p w14:paraId="6F40A24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502B4F9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7CCDFC">
            <w:pPr>
              <w:spacing w:after="0" w:line="240" w:lineRule="auto"/>
              <w:jc w:val="right"/>
              <w:rPr>
                <w:rFonts w:ascii="Tw Cen MT" w:hAnsi="Tw Cen MT" w:eastAsia="Times New Roman" w:cs="Times New Roman"/>
                <w:kern w:val="0"/>
                <w:szCs w:val="22"/>
                <w:lang w:val="fr-FR"/>
                <w14:ligatures w14:val="none"/>
              </w:rPr>
            </w:pPr>
          </w:p>
        </w:tc>
      </w:tr>
      <w:tr w14:paraId="1A01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1DA068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tcPr>
          <w:p w14:paraId="3739B92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 w:val="24"/>
              </w:rPr>
              <w:t>SUB TOTAL 800</w:t>
            </w:r>
          </w:p>
        </w:tc>
        <w:tc>
          <w:tcPr>
            <w:tcW w:w="291" w:type="pct"/>
            <w:shd w:val="clear" w:color="000000" w:fill="FFFFFF"/>
          </w:tcPr>
          <w:p w14:paraId="5F65ECEA">
            <w:pPr>
              <w:spacing w:after="0" w:line="240" w:lineRule="auto"/>
              <w:jc w:val="center"/>
              <w:rPr>
                <w:rFonts w:ascii="Tw Cen MT" w:hAnsi="Tw Cen MT" w:eastAsia="Times New Roman" w:cs="Times New Roman"/>
                <w:kern w:val="0"/>
                <w:szCs w:val="22"/>
                <w:lang w:val="fr-FR"/>
                <w14:ligatures w14:val="none"/>
              </w:rPr>
            </w:pPr>
          </w:p>
        </w:tc>
        <w:tc>
          <w:tcPr>
            <w:tcW w:w="687" w:type="pct"/>
            <w:shd w:val="clear" w:color="000000" w:fill="FFFFFF"/>
            <w:vAlign w:val="center"/>
          </w:tcPr>
          <w:p w14:paraId="5B54BE9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9235A39">
            <w:pPr>
              <w:spacing w:after="0" w:line="240" w:lineRule="auto"/>
              <w:jc w:val="right"/>
              <w:rPr>
                <w:rFonts w:ascii="Tw Cen MT" w:hAnsi="Tw Cen MT" w:eastAsia="Times New Roman" w:cs="Times New Roman"/>
                <w:kern w:val="0"/>
                <w:szCs w:val="22"/>
                <w:lang w:val="fr-FR"/>
                <w14:ligatures w14:val="none"/>
              </w:rPr>
            </w:pPr>
          </w:p>
        </w:tc>
      </w:tr>
    </w:tbl>
    <w:p w14:paraId="0F03303A">
      <w:pPr>
        <w:pStyle w:val="14"/>
        <w:jc w:val="left"/>
        <w:rPr>
          <w:rFonts w:ascii="Tw Cen MT" w:hAnsi="Tw Cen MT" w:cs="Trebuchet MS"/>
          <w:sz w:val="20"/>
          <w:szCs w:val="20"/>
          <w:lang w:eastAsia="en-US"/>
        </w:rPr>
      </w:pPr>
    </w:p>
    <w:p w14:paraId="3F7387A0">
      <w:pPr>
        <w:spacing w:after="0" w:line="240" w:lineRule="auto"/>
        <w:rPr>
          <w:rFonts w:ascii="Tw Cen MT" w:hAnsi="Tw Cen MT"/>
          <w:b/>
          <w:bCs/>
          <w:sz w:val="28"/>
          <w:szCs w:val="28"/>
        </w:rPr>
      </w:pPr>
      <w:r>
        <w:rPr>
          <w:rFonts w:ascii="Tw Cen MT" w:hAnsi="Tw Cen MT"/>
          <w:b/>
          <w:bCs/>
          <w:sz w:val="28"/>
          <w:szCs w:val="28"/>
        </w:rPr>
        <w:br w:type="page"/>
      </w:r>
    </w:p>
    <w:p w14:paraId="2785CCA3">
      <w:pPr>
        <w:jc w:val="center"/>
        <w:rPr>
          <w:rFonts w:ascii="Tw Cen MT" w:hAnsi="Tw Cen MT"/>
          <w:b/>
          <w:bCs/>
          <w:sz w:val="28"/>
          <w:szCs w:val="28"/>
        </w:rPr>
      </w:pPr>
      <w:r>
        <w:rPr>
          <w:rFonts w:ascii="Tw Cen MT" w:hAnsi="Tw Cen MT"/>
          <w:b/>
          <w:bCs/>
          <w:sz w:val="28"/>
          <w:szCs w:val="28"/>
        </w:rPr>
        <w:t>LOT 06: ICT CENTRE, HTTTC BLOCK, HITL BLOCK, UBa RESTAURANT, OTHER DIRECTORATES OF CENTRAL ADMINISTRATION</w:t>
      </w:r>
    </w:p>
    <w:p w14:paraId="5B74A050">
      <w:pPr>
        <w:pStyle w:val="14"/>
        <w:jc w:val="left"/>
        <w:rPr>
          <w:rFonts w:ascii="Tw Cen MT" w:hAnsi="Tw Cen MT" w:cs="Trebuchet MS"/>
          <w:sz w:val="20"/>
          <w:szCs w:val="20"/>
          <w:lang w:eastAsia="en-US"/>
        </w:rPr>
      </w:pPr>
    </w:p>
    <w:p w14:paraId="51B9B193">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94C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344CAF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07932C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6CBEC5B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6E8A960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6EF21BD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0FC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2C68569">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0D74255F">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rPr>
              <w:t>ESTIMATE FOR THE REHABILITATION OF THE BUILDING HOSTING FHS (CLASSROOM) BESIDE AMPHI 340</w:t>
            </w:r>
          </w:p>
        </w:tc>
        <w:tc>
          <w:tcPr>
            <w:tcW w:w="291" w:type="pct"/>
            <w:shd w:val="clear" w:color="000000" w:fill="FFFFFF"/>
            <w:vAlign w:val="center"/>
          </w:tcPr>
          <w:p w14:paraId="31BFC5A1">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675096A9">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7726A792">
            <w:pPr>
              <w:spacing w:after="0" w:line="240" w:lineRule="auto"/>
              <w:ind w:left="1036"/>
              <w:jc w:val="right"/>
              <w:rPr>
                <w:rFonts w:ascii="Tw Cen MT" w:hAnsi="Tw Cen MT" w:eastAsia="Times New Roman" w:cs="Times New Roman"/>
                <w:kern w:val="0"/>
                <w:szCs w:val="22"/>
                <w14:ligatures w14:val="none"/>
              </w:rPr>
            </w:pPr>
          </w:p>
        </w:tc>
      </w:tr>
      <w:tr w14:paraId="69C2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1DE95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rPr>
              <w:t>100</w:t>
            </w:r>
          </w:p>
        </w:tc>
        <w:tc>
          <w:tcPr>
            <w:tcW w:w="3071" w:type="pct"/>
            <w:shd w:val="clear" w:color="000000" w:fill="FFFFFF"/>
          </w:tcPr>
          <w:p w14:paraId="0F82263D">
            <w:pPr>
              <w:spacing w:after="0" w:line="240" w:lineRule="auto"/>
              <w:rPr>
                <w:rFonts w:ascii="Tw Cen MT" w:hAnsi="Tw Cen MT" w:eastAsia="Times New Roman" w:cs="Times New Roman"/>
                <w:b/>
                <w:bCs/>
                <w:kern w:val="0"/>
                <w:szCs w:val="22"/>
                <w:lang w:val="fr-FR"/>
                <w14:ligatures w14:val="none"/>
              </w:rPr>
            </w:pPr>
            <w:r>
              <w:rPr>
                <w:rFonts w:ascii="Tw Cen MT" w:hAnsi="Tw Cen MT"/>
                <w:b/>
                <w:bCs/>
              </w:rPr>
              <w:t>PRELIMINARY AND AFTER WORKS</w:t>
            </w:r>
          </w:p>
        </w:tc>
        <w:tc>
          <w:tcPr>
            <w:tcW w:w="291" w:type="pct"/>
            <w:shd w:val="clear" w:color="000000" w:fill="FFFFFF"/>
          </w:tcPr>
          <w:p w14:paraId="702D154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436981B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6CB6895">
            <w:pPr>
              <w:spacing w:after="0" w:line="240" w:lineRule="auto"/>
              <w:jc w:val="right"/>
              <w:rPr>
                <w:rFonts w:ascii="Tw Cen MT" w:hAnsi="Tw Cen MT" w:eastAsia="Times New Roman" w:cs="Times New Roman"/>
                <w:kern w:val="0"/>
                <w:szCs w:val="22"/>
                <w:lang w:val="fr-FR"/>
                <w14:ligatures w14:val="none"/>
              </w:rPr>
            </w:pPr>
          </w:p>
        </w:tc>
      </w:tr>
      <w:tr w14:paraId="626F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EADF60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tcPr>
          <w:p w14:paraId="028F4D48">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tcPr>
          <w:p w14:paraId="1FCA99F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7A8D1C1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6990F7A">
            <w:pPr>
              <w:spacing w:after="0" w:line="240" w:lineRule="auto"/>
              <w:jc w:val="right"/>
              <w:rPr>
                <w:rFonts w:ascii="Tw Cen MT" w:hAnsi="Tw Cen MT" w:eastAsia="Times New Roman" w:cs="Times New Roman"/>
                <w:kern w:val="0"/>
                <w:szCs w:val="22"/>
                <w:lang w:val="fr-FR"/>
                <w14:ligatures w14:val="none"/>
              </w:rPr>
            </w:pPr>
          </w:p>
        </w:tc>
      </w:tr>
      <w:tr w14:paraId="472D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62E1C3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tcPr>
          <w:p w14:paraId="42322372">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tcPr>
          <w:p w14:paraId="31C744A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4E8FEA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63110A7">
            <w:pPr>
              <w:spacing w:after="0" w:line="240" w:lineRule="auto"/>
              <w:jc w:val="right"/>
              <w:rPr>
                <w:rFonts w:ascii="Tw Cen MT" w:hAnsi="Tw Cen MT" w:eastAsia="Times New Roman" w:cs="Times New Roman"/>
                <w:kern w:val="0"/>
                <w:szCs w:val="22"/>
                <w:lang w:val="fr-FR"/>
                <w14:ligatures w14:val="none"/>
              </w:rPr>
            </w:pPr>
          </w:p>
        </w:tc>
      </w:tr>
      <w:tr w14:paraId="7D7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98BCF2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016C4B78">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tcPr>
          <w:p w14:paraId="01EFBAC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79AAEC7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C6308D">
            <w:pPr>
              <w:spacing w:after="0" w:line="240" w:lineRule="auto"/>
              <w:jc w:val="right"/>
              <w:rPr>
                <w:rFonts w:ascii="Tw Cen MT" w:hAnsi="Tw Cen MT" w:eastAsia="Times New Roman" w:cs="Times New Roman"/>
                <w:kern w:val="0"/>
                <w:szCs w:val="22"/>
                <w:lang w:val="fr-FR"/>
                <w14:ligatures w14:val="none"/>
              </w:rPr>
            </w:pPr>
          </w:p>
        </w:tc>
      </w:tr>
      <w:tr w14:paraId="3259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57E9679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200</w:t>
            </w:r>
          </w:p>
        </w:tc>
        <w:tc>
          <w:tcPr>
            <w:tcW w:w="3071" w:type="pct"/>
            <w:shd w:val="clear" w:color="000000" w:fill="FFFFFF"/>
          </w:tcPr>
          <w:p w14:paraId="5EE41403">
            <w:pPr>
              <w:spacing w:after="0" w:line="240" w:lineRule="auto"/>
              <w:rPr>
                <w:rFonts w:ascii="Tw Cen MT" w:hAnsi="Tw Cen MT" w:eastAsia="Times New Roman" w:cs="Times New Roman"/>
                <w:kern w:val="0"/>
                <w:szCs w:val="22"/>
                <w:lang w:val="fr-FR"/>
                <w14:ligatures w14:val="none"/>
              </w:rPr>
            </w:pPr>
            <w:r>
              <w:rPr>
                <w:rFonts w:ascii="Tw Cen MT" w:hAnsi="Tw Cen MT"/>
                <w:b/>
                <w:bCs/>
              </w:rPr>
              <w:t>MASONERY WORKS</w:t>
            </w:r>
          </w:p>
        </w:tc>
        <w:tc>
          <w:tcPr>
            <w:tcW w:w="291" w:type="pct"/>
            <w:shd w:val="clear" w:color="000000" w:fill="FFFFFF"/>
          </w:tcPr>
          <w:p w14:paraId="1A5AFB0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15E92F6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1DDAE48">
            <w:pPr>
              <w:spacing w:after="0" w:line="240" w:lineRule="auto"/>
              <w:jc w:val="right"/>
              <w:rPr>
                <w:rFonts w:ascii="Tw Cen MT" w:hAnsi="Tw Cen MT" w:eastAsia="Times New Roman" w:cs="Times New Roman"/>
                <w:kern w:val="0"/>
                <w:szCs w:val="22"/>
                <w:lang w:val="fr-FR"/>
                <w14:ligatures w14:val="none"/>
              </w:rPr>
            </w:pPr>
          </w:p>
        </w:tc>
      </w:tr>
      <w:tr w14:paraId="03F0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61AEBCE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201</w:t>
            </w:r>
          </w:p>
        </w:tc>
        <w:tc>
          <w:tcPr>
            <w:tcW w:w="3071" w:type="pct"/>
            <w:shd w:val="clear" w:color="000000" w:fill="FFFFFF"/>
          </w:tcPr>
          <w:p w14:paraId="0C88FD01">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tcPr>
          <w:p w14:paraId="4989547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7BA4798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2113C3A">
            <w:pPr>
              <w:spacing w:after="0" w:line="240" w:lineRule="auto"/>
              <w:jc w:val="right"/>
              <w:rPr>
                <w:rFonts w:ascii="Tw Cen MT" w:hAnsi="Tw Cen MT" w:eastAsia="Times New Roman" w:cs="Times New Roman"/>
                <w:kern w:val="0"/>
                <w:szCs w:val="22"/>
                <w:lang w:val="fr-FR"/>
                <w14:ligatures w14:val="none"/>
              </w:rPr>
            </w:pPr>
          </w:p>
        </w:tc>
      </w:tr>
      <w:tr w14:paraId="59BA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636B72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4B1FA2B3">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tcPr>
          <w:p w14:paraId="70759B2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2BDCE62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12BED3">
            <w:pPr>
              <w:spacing w:after="0" w:line="240" w:lineRule="auto"/>
              <w:jc w:val="right"/>
              <w:rPr>
                <w:rFonts w:ascii="Tw Cen MT" w:hAnsi="Tw Cen MT" w:eastAsia="Times New Roman" w:cs="Times New Roman"/>
                <w:kern w:val="0"/>
                <w:szCs w:val="22"/>
                <w:lang w:val="fr-FR"/>
                <w14:ligatures w14:val="none"/>
              </w:rPr>
            </w:pPr>
          </w:p>
        </w:tc>
      </w:tr>
      <w:tr w14:paraId="2F7F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507F64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300</w:t>
            </w:r>
          </w:p>
        </w:tc>
        <w:tc>
          <w:tcPr>
            <w:tcW w:w="3071" w:type="pct"/>
            <w:shd w:val="clear" w:color="000000" w:fill="FFFFFF"/>
          </w:tcPr>
          <w:p w14:paraId="29EB5E94">
            <w:pPr>
              <w:spacing w:after="0" w:line="240" w:lineRule="auto"/>
              <w:rPr>
                <w:rFonts w:ascii="Tw Cen MT" w:hAnsi="Tw Cen MT" w:eastAsia="Times New Roman" w:cs="Times New Roman"/>
                <w:kern w:val="0"/>
                <w:szCs w:val="22"/>
                <w:lang w:val="fr-FR"/>
                <w14:ligatures w14:val="none"/>
              </w:rPr>
            </w:pPr>
            <w:r>
              <w:rPr>
                <w:rFonts w:ascii="Tw Cen MT" w:hAnsi="Tw Cen MT"/>
                <w:b/>
                <w:bCs/>
              </w:rPr>
              <w:t>PLUMBING AND SANITATION</w:t>
            </w:r>
          </w:p>
        </w:tc>
        <w:tc>
          <w:tcPr>
            <w:tcW w:w="291" w:type="pct"/>
            <w:shd w:val="clear" w:color="000000" w:fill="FFFFFF"/>
          </w:tcPr>
          <w:p w14:paraId="21241FD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20DBDF0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9D34090">
            <w:pPr>
              <w:spacing w:after="0" w:line="240" w:lineRule="auto"/>
              <w:jc w:val="right"/>
              <w:rPr>
                <w:rFonts w:ascii="Tw Cen MT" w:hAnsi="Tw Cen MT" w:eastAsia="Times New Roman" w:cs="Times New Roman"/>
                <w:kern w:val="0"/>
                <w:szCs w:val="22"/>
                <w:lang w:val="fr-FR"/>
                <w14:ligatures w14:val="none"/>
              </w:rPr>
            </w:pPr>
          </w:p>
        </w:tc>
      </w:tr>
      <w:tr w14:paraId="7AA1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090716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301</w:t>
            </w:r>
          </w:p>
        </w:tc>
        <w:tc>
          <w:tcPr>
            <w:tcW w:w="3071" w:type="pct"/>
            <w:shd w:val="clear" w:color="000000" w:fill="FFFFFF"/>
          </w:tcPr>
          <w:p w14:paraId="3B80B7C1">
            <w:pPr>
              <w:spacing w:after="0" w:line="240" w:lineRule="auto"/>
              <w:rPr>
                <w:rFonts w:ascii="Tw Cen MT" w:hAnsi="Tw Cen MT" w:eastAsia="Times New Roman" w:cs="Times New Roman"/>
                <w:kern w:val="0"/>
                <w:szCs w:val="22"/>
                <w14:ligatures w14:val="none"/>
              </w:rPr>
            </w:pPr>
            <w:r>
              <w:rPr>
                <w:rFonts w:ascii="Tw Cen MT" w:hAnsi="Tw Cen MT"/>
              </w:rPr>
              <w:t>Provide and install complete English toilet (including all accessories)</w:t>
            </w:r>
          </w:p>
        </w:tc>
        <w:tc>
          <w:tcPr>
            <w:tcW w:w="291" w:type="pct"/>
            <w:shd w:val="clear" w:color="000000" w:fill="FFFFFF"/>
          </w:tcPr>
          <w:p w14:paraId="226491F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2486548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4BFDE4B">
            <w:pPr>
              <w:spacing w:after="0" w:line="240" w:lineRule="auto"/>
              <w:jc w:val="right"/>
              <w:rPr>
                <w:rFonts w:ascii="Tw Cen MT" w:hAnsi="Tw Cen MT" w:eastAsia="Times New Roman" w:cs="Times New Roman"/>
                <w:kern w:val="0"/>
                <w:szCs w:val="22"/>
                <w:lang w:val="fr-FR"/>
                <w14:ligatures w14:val="none"/>
              </w:rPr>
            </w:pPr>
          </w:p>
        </w:tc>
      </w:tr>
      <w:tr w14:paraId="32BA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482E7C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302</w:t>
            </w:r>
          </w:p>
        </w:tc>
        <w:tc>
          <w:tcPr>
            <w:tcW w:w="3071" w:type="pct"/>
            <w:shd w:val="clear" w:color="000000" w:fill="FFFFFF"/>
          </w:tcPr>
          <w:p w14:paraId="6D1FF139">
            <w:pPr>
              <w:spacing w:after="0" w:line="240" w:lineRule="auto"/>
              <w:rPr>
                <w:rFonts w:ascii="Tw Cen MT" w:hAnsi="Tw Cen MT" w:eastAsia="Times New Roman" w:cs="Times New Roman"/>
                <w:kern w:val="0"/>
                <w:szCs w:val="22"/>
                <w14:ligatures w14:val="none"/>
              </w:rPr>
            </w:pPr>
            <w:r>
              <w:rPr>
                <w:rFonts w:ascii="Tw Cen MT" w:hAnsi="Tw Cen MT"/>
              </w:rPr>
              <w:t>Provide and replace complete wash hand basins in toilets</w:t>
            </w:r>
          </w:p>
        </w:tc>
        <w:tc>
          <w:tcPr>
            <w:tcW w:w="291" w:type="pct"/>
            <w:shd w:val="clear" w:color="000000" w:fill="FFFFFF"/>
          </w:tcPr>
          <w:p w14:paraId="61C37A1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36F785C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6B86869">
            <w:pPr>
              <w:spacing w:after="0" w:line="240" w:lineRule="auto"/>
              <w:jc w:val="right"/>
              <w:rPr>
                <w:rFonts w:ascii="Tw Cen MT" w:hAnsi="Tw Cen MT" w:eastAsia="Times New Roman" w:cs="Times New Roman"/>
                <w:kern w:val="0"/>
                <w:szCs w:val="22"/>
                <w:lang w:val="fr-FR"/>
                <w14:ligatures w14:val="none"/>
              </w:rPr>
            </w:pPr>
          </w:p>
        </w:tc>
      </w:tr>
      <w:tr w14:paraId="0DC0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2E2445C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303</w:t>
            </w:r>
          </w:p>
        </w:tc>
        <w:tc>
          <w:tcPr>
            <w:tcW w:w="3071" w:type="pct"/>
            <w:shd w:val="clear" w:color="000000" w:fill="FFFFFF"/>
          </w:tcPr>
          <w:p w14:paraId="23434218">
            <w:pPr>
              <w:spacing w:after="0" w:line="240" w:lineRule="auto"/>
              <w:rPr>
                <w:rFonts w:ascii="Tw Cen MT" w:hAnsi="Tw Cen MT" w:eastAsia="Times New Roman" w:cs="Times New Roman"/>
                <w:kern w:val="0"/>
                <w:szCs w:val="22"/>
                <w14:ligatures w14:val="none"/>
              </w:rPr>
            </w:pPr>
            <w:r>
              <w:rPr>
                <w:rFonts w:ascii="Tw Cen MT" w:hAnsi="Tw Cen MT"/>
              </w:rPr>
              <w:t>General maintenance of the entire plumbing and water network systems</w:t>
            </w:r>
          </w:p>
        </w:tc>
        <w:tc>
          <w:tcPr>
            <w:tcW w:w="291" w:type="pct"/>
            <w:shd w:val="clear" w:color="000000" w:fill="FFFFFF"/>
          </w:tcPr>
          <w:p w14:paraId="625E823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09C6240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E40153A">
            <w:pPr>
              <w:spacing w:after="0" w:line="240" w:lineRule="auto"/>
              <w:jc w:val="right"/>
              <w:rPr>
                <w:rFonts w:ascii="Tw Cen MT" w:hAnsi="Tw Cen MT" w:eastAsia="Times New Roman" w:cs="Times New Roman"/>
                <w:kern w:val="0"/>
                <w:szCs w:val="22"/>
                <w:lang w:val="fr-FR"/>
                <w14:ligatures w14:val="none"/>
              </w:rPr>
            </w:pPr>
          </w:p>
        </w:tc>
      </w:tr>
      <w:tr w14:paraId="0584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2043C35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7BE71B58">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300</w:t>
            </w:r>
          </w:p>
        </w:tc>
        <w:tc>
          <w:tcPr>
            <w:tcW w:w="291" w:type="pct"/>
            <w:shd w:val="clear" w:color="000000" w:fill="FFFFFF"/>
          </w:tcPr>
          <w:p w14:paraId="115C121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234ED0A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5E845A8">
            <w:pPr>
              <w:spacing w:after="0" w:line="240" w:lineRule="auto"/>
              <w:jc w:val="right"/>
              <w:rPr>
                <w:rFonts w:ascii="Tw Cen MT" w:hAnsi="Tw Cen MT" w:eastAsia="Times New Roman" w:cs="Times New Roman"/>
                <w:kern w:val="0"/>
                <w:szCs w:val="22"/>
                <w:lang w:val="fr-FR"/>
                <w14:ligatures w14:val="none"/>
              </w:rPr>
            </w:pPr>
          </w:p>
        </w:tc>
      </w:tr>
      <w:tr w14:paraId="65F7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B2876B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400</w:t>
            </w:r>
          </w:p>
        </w:tc>
        <w:tc>
          <w:tcPr>
            <w:tcW w:w="3071" w:type="pct"/>
            <w:shd w:val="clear" w:color="000000" w:fill="FFFFFF"/>
          </w:tcPr>
          <w:p w14:paraId="772ECAB3">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tcPr>
          <w:p w14:paraId="0A326B1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36F0AC3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901F62B">
            <w:pPr>
              <w:spacing w:after="0" w:line="240" w:lineRule="auto"/>
              <w:jc w:val="right"/>
              <w:rPr>
                <w:rFonts w:ascii="Tw Cen MT" w:hAnsi="Tw Cen MT" w:eastAsia="Times New Roman" w:cs="Times New Roman"/>
                <w:kern w:val="0"/>
                <w:szCs w:val="22"/>
                <w:lang w:val="fr-FR"/>
                <w14:ligatures w14:val="none"/>
              </w:rPr>
            </w:pPr>
          </w:p>
        </w:tc>
      </w:tr>
      <w:tr w14:paraId="79A2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83C723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401</w:t>
            </w:r>
          </w:p>
        </w:tc>
        <w:tc>
          <w:tcPr>
            <w:tcW w:w="3071" w:type="pct"/>
            <w:shd w:val="clear" w:color="000000" w:fill="FFFFFF"/>
          </w:tcPr>
          <w:p w14:paraId="2ABD362E">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and installation of breakers and other accessories)</w:t>
            </w:r>
          </w:p>
        </w:tc>
        <w:tc>
          <w:tcPr>
            <w:tcW w:w="291" w:type="pct"/>
            <w:shd w:val="clear" w:color="000000" w:fill="FFFFFF"/>
          </w:tcPr>
          <w:p w14:paraId="624A781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42E0149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D1D7DEF">
            <w:pPr>
              <w:spacing w:after="0" w:line="240" w:lineRule="auto"/>
              <w:jc w:val="right"/>
              <w:rPr>
                <w:rFonts w:ascii="Tw Cen MT" w:hAnsi="Tw Cen MT" w:eastAsia="Times New Roman" w:cs="Times New Roman"/>
                <w:kern w:val="0"/>
                <w:szCs w:val="22"/>
                <w:lang w:val="fr-FR"/>
                <w14:ligatures w14:val="none"/>
              </w:rPr>
            </w:pPr>
          </w:p>
        </w:tc>
      </w:tr>
      <w:tr w14:paraId="38AA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659E3C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tcPr>
          <w:p w14:paraId="0F3D557C">
            <w:pPr>
              <w:spacing w:after="0" w:line="240" w:lineRule="auto"/>
              <w:rPr>
                <w:rFonts w:ascii="Tw Cen MT" w:hAnsi="Tw Cen MT" w:eastAsia="Times New Roman" w:cs="Times New Roman"/>
                <w:kern w:val="0"/>
                <w:szCs w:val="22"/>
                <w14:ligatures w14:val="none"/>
              </w:rPr>
            </w:pPr>
            <w:r>
              <w:rPr>
                <w:rFonts w:ascii="Tw Cen MT" w:hAnsi="Tw Cen MT"/>
              </w:rPr>
              <w:t>Replacement of fluorescent lambs with white round and bright economic led bulbs of not more than 100 watts (holder and bulbs inclusive)</w:t>
            </w:r>
          </w:p>
        </w:tc>
        <w:tc>
          <w:tcPr>
            <w:tcW w:w="291" w:type="pct"/>
            <w:shd w:val="clear" w:color="000000" w:fill="FFFFFF"/>
          </w:tcPr>
          <w:p w14:paraId="2B1D370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1C5B697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9680622">
            <w:pPr>
              <w:spacing w:after="0" w:line="240" w:lineRule="auto"/>
              <w:jc w:val="right"/>
              <w:rPr>
                <w:rFonts w:ascii="Tw Cen MT" w:hAnsi="Tw Cen MT" w:eastAsia="Times New Roman" w:cs="Times New Roman"/>
                <w:kern w:val="0"/>
                <w:szCs w:val="22"/>
                <w:lang w:val="fr-FR"/>
                <w14:ligatures w14:val="none"/>
              </w:rPr>
            </w:pPr>
          </w:p>
        </w:tc>
      </w:tr>
      <w:tr w14:paraId="34B2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F968DA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403</w:t>
            </w:r>
          </w:p>
        </w:tc>
        <w:tc>
          <w:tcPr>
            <w:tcW w:w="3071" w:type="pct"/>
            <w:shd w:val="clear" w:color="000000" w:fill="FFFFFF"/>
          </w:tcPr>
          <w:p w14:paraId="1CFFF186">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tcPr>
          <w:p w14:paraId="79F733D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58A7358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A4ED3E1">
            <w:pPr>
              <w:spacing w:after="0" w:line="240" w:lineRule="auto"/>
              <w:jc w:val="right"/>
              <w:rPr>
                <w:rFonts w:ascii="Tw Cen MT" w:hAnsi="Tw Cen MT" w:eastAsia="Times New Roman" w:cs="Times New Roman"/>
                <w:kern w:val="0"/>
                <w:szCs w:val="22"/>
                <w:lang w:val="fr-FR"/>
                <w14:ligatures w14:val="none"/>
              </w:rPr>
            </w:pPr>
          </w:p>
        </w:tc>
      </w:tr>
      <w:tr w14:paraId="3245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9B93A5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404</w:t>
            </w:r>
          </w:p>
        </w:tc>
        <w:tc>
          <w:tcPr>
            <w:tcW w:w="3071" w:type="pct"/>
            <w:shd w:val="clear" w:color="000000" w:fill="FFFFFF"/>
          </w:tcPr>
          <w:p w14:paraId="7DE6742F">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tcPr>
          <w:p w14:paraId="471C228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511F52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F35A6F">
            <w:pPr>
              <w:spacing w:after="0" w:line="240" w:lineRule="auto"/>
              <w:jc w:val="right"/>
              <w:rPr>
                <w:rFonts w:ascii="Tw Cen MT" w:hAnsi="Tw Cen MT" w:eastAsia="Times New Roman" w:cs="Times New Roman"/>
                <w:kern w:val="0"/>
                <w:szCs w:val="22"/>
                <w:lang w:val="fr-FR"/>
                <w14:ligatures w14:val="none"/>
              </w:rPr>
            </w:pPr>
          </w:p>
        </w:tc>
      </w:tr>
      <w:tr w14:paraId="06F0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190D979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4FC3A914">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tcPr>
          <w:p w14:paraId="3427B94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5704045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69ECBE">
            <w:pPr>
              <w:spacing w:after="0" w:line="240" w:lineRule="auto"/>
              <w:jc w:val="right"/>
              <w:rPr>
                <w:rFonts w:ascii="Tw Cen MT" w:hAnsi="Tw Cen MT" w:eastAsia="Times New Roman" w:cs="Times New Roman"/>
                <w:kern w:val="0"/>
                <w:szCs w:val="22"/>
                <w:lang w:val="fr-FR"/>
                <w14:ligatures w14:val="none"/>
              </w:rPr>
            </w:pPr>
          </w:p>
        </w:tc>
      </w:tr>
      <w:tr w14:paraId="6652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3B0B57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500</w:t>
            </w:r>
          </w:p>
        </w:tc>
        <w:tc>
          <w:tcPr>
            <w:tcW w:w="3071" w:type="pct"/>
            <w:shd w:val="clear" w:color="000000" w:fill="FFFFFF"/>
          </w:tcPr>
          <w:p w14:paraId="0E9AFFA5">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tcPr>
          <w:p w14:paraId="2593442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4E989F1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3502768">
            <w:pPr>
              <w:spacing w:after="0" w:line="240" w:lineRule="auto"/>
              <w:jc w:val="right"/>
              <w:rPr>
                <w:rFonts w:ascii="Tw Cen MT" w:hAnsi="Tw Cen MT" w:eastAsia="Times New Roman" w:cs="Times New Roman"/>
                <w:kern w:val="0"/>
                <w:szCs w:val="22"/>
                <w:lang w:val="fr-FR"/>
                <w14:ligatures w14:val="none"/>
              </w:rPr>
            </w:pPr>
          </w:p>
        </w:tc>
      </w:tr>
      <w:tr w14:paraId="17C7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716358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tcPr>
          <w:p w14:paraId="0E818008">
            <w:pPr>
              <w:spacing w:after="0" w:line="240" w:lineRule="auto"/>
              <w:rPr>
                <w:rFonts w:ascii="Tw Cen MT" w:hAnsi="Tw Cen MT" w:eastAsia="Times New Roman" w:cs="Times New Roman"/>
                <w:kern w:val="0"/>
                <w:szCs w:val="22"/>
                <w14:ligatures w14:val="none"/>
              </w:rPr>
            </w:pPr>
            <w:r>
              <w:rPr>
                <w:rFonts w:ascii="Tw Cen MT" w:hAnsi="Tw Cen MT"/>
              </w:rPr>
              <w:t>Complete wooden frame windows with 2.9mm glass panels (including all accessories)</w:t>
            </w:r>
          </w:p>
        </w:tc>
        <w:tc>
          <w:tcPr>
            <w:tcW w:w="291" w:type="pct"/>
            <w:shd w:val="clear" w:color="000000" w:fill="FFFFFF"/>
          </w:tcPr>
          <w:p w14:paraId="0D3DCF8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4F90FC8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B517595">
            <w:pPr>
              <w:spacing w:after="0" w:line="240" w:lineRule="auto"/>
              <w:jc w:val="right"/>
              <w:rPr>
                <w:rFonts w:ascii="Tw Cen MT" w:hAnsi="Tw Cen MT" w:eastAsia="Times New Roman" w:cs="Times New Roman"/>
                <w:kern w:val="0"/>
                <w:szCs w:val="22"/>
                <w:lang w:val="fr-FR"/>
                <w14:ligatures w14:val="none"/>
              </w:rPr>
            </w:pPr>
          </w:p>
        </w:tc>
      </w:tr>
      <w:tr w14:paraId="7BAF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4D3C67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1DA52658">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tcPr>
          <w:p w14:paraId="31544D7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1760176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FF2CE3">
            <w:pPr>
              <w:spacing w:after="0" w:line="240" w:lineRule="auto"/>
              <w:jc w:val="right"/>
              <w:rPr>
                <w:rFonts w:ascii="Tw Cen MT" w:hAnsi="Tw Cen MT" w:eastAsia="Times New Roman" w:cs="Times New Roman"/>
                <w:kern w:val="0"/>
                <w:szCs w:val="22"/>
                <w:lang w:val="fr-FR"/>
                <w14:ligatures w14:val="none"/>
              </w:rPr>
            </w:pPr>
          </w:p>
        </w:tc>
      </w:tr>
      <w:tr w14:paraId="1B8B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482EBEF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600</w:t>
            </w:r>
          </w:p>
        </w:tc>
        <w:tc>
          <w:tcPr>
            <w:tcW w:w="3071" w:type="pct"/>
            <w:shd w:val="clear" w:color="000000" w:fill="FFFFFF"/>
          </w:tcPr>
          <w:p w14:paraId="1D7BD7E8">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tcPr>
          <w:p w14:paraId="2130159B">
            <w:pPr>
              <w:spacing w:after="0" w:line="240" w:lineRule="auto"/>
              <w:jc w:val="center"/>
              <w:rPr>
                <w:rFonts w:ascii="Tw Cen MT" w:hAnsi="Tw Cen MT" w:eastAsia="Times New Roman" w:cs="Times New Roman"/>
                <w:kern w:val="0"/>
                <w:szCs w:val="22"/>
                <w14:ligatures w14:val="none"/>
              </w:rPr>
            </w:pPr>
            <w:r>
              <w:rPr>
                <w:rFonts w:ascii="Tw Cen MT" w:hAnsi="Tw Cen MT"/>
              </w:rPr>
              <w:t> </w:t>
            </w:r>
          </w:p>
        </w:tc>
        <w:tc>
          <w:tcPr>
            <w:tcW w:w="687" w:type="pct"/>
            <w:shd w:val="clear" w:color="000000" w:fill="FFFFFF"/>
          </w:tcPr>
          <w:p w14:paraId="5E82D7B2">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6287F877">
            <w:pPr>
              <w:spacing w:after="0" w:line="240" w:lineRule="auto"/>
              <w:jc w:val="right"/>
              <w:rPr>
                <w:rFonts w:ascii="Tw Cen MT" w:hAnsi="Tw Cen MT" w:eastAsia="Times New Roman" w:cs="Times New Roman"/>
                <w:kern w:val="0"/>
                <w:szCs w:val="22"/>
                <w14:ligatures w14:val="none"/>
              </w:rPr>
            </w:pPr>
          </w:p>
        </w:tc>
      </w:tr>
      <w:tr w14:paraId="3555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D9781C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601</w:t>
            </w:r>
          </w:p>
        </w:tc>
        <w:tc>
          <w:tcPr>
            <w:tcW w:w="3071" w:type="pct"/>
            <w:shd w:val="clear" w:color="000000" w:fill="FFFFFF"/>
          </w:tcPr>
          <w:p w14:paraId="4F3CBFAF">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(with 5 keys)</w:t>
            </w:r>
          </w:p>
        </w:tc>
        <w:tc>
          <w:tcPr>
            <w:tcW w:w="291" w:type="pct"/>
            <w:shd w:val="clear" w:color="000000" w:fill="FFFFFF"/>
          </w:tcPr>
          <w:p w14:paraId="28A5999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6246E7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71EC723">
            <w:pPr>
              <w:spacing w:after="0" w:line="240" w:lineRule="auto"/>
              <w:jc w:val="right"/>
              <w:rPr>
                <w:rFonts w:ascii="Tw Cen MT" w:hAnsi="Tw Cen MT" w:eastAsia="Times New Roman" w:cs="Times New Roman"/>
                <w:kern w:val="0"/>
                <w:szCs w:val="22"/>
                <w:lang w:val="fr-FR"/>
                <w14:ligatures w14:val="none"/>
              </w:rPr>
            </w:pPr>
          </w:p>
        </w:tc>
      </w:tr>
      <w:tr w14:paraId="7F07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41E16E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0EFB643B">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600</w:t>
            </w:r>
          </w:p>
        </w:tc>
        <w:tc>
          <w:tcPr>
            <w:tcW w:w="291" w:type="pct"/>
            <w:shd w:val="clear" w:color="000000" w:fill="FFFFFF"/>
          </w:tcPr>
          <w:p w14:paraId="16DB20B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6890989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BF670D">
            <w:pPr>
              <w:spacing w:after="0" w:line="240" w:lineRule="auto"/>
              <w:jc w:val="right"/>
              <w:rPr>
                <w:rFonts w:ascii="Tw Cen MT" w:hAnsi="Tw Cen MT" w:eastAsia="Times New Roman" w:cs="Times New Roman"/>
                <w:kern w:val="0"/>
                <w:szCs w:val="22"/>
                <w:lang w:val="fr-FR"/>
                <w14:ligatures w14:val="none"/>
              </w:rPr>
            </w:pPr>
          </w:p>
        </w:tc>
      </w:tr>
      <w:tr w14:paraId="3A60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3589CCB">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700</w:t>
            </w:r>
          </w:p>
        </w:tc>
        <w:tc>
          <w:tcPr>
            <w:tcW w:w="3071" w:type="pct"/>
            <w:shd w:val="clear" w:color="000000" w:fill="FFFFFF"/>
          </w:tcPr>
          <w:p w14:paraId="7DCC30FB">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tcPr>
          <w:p w14:paraId="746A8DD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26B46A6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43C0CA6">
            <w:pPr>
              <w:spacing w:after="0" w:line="240" w:lineRule="auto"/>
              <w:jc w:val="right"/>
              <w:rPr>
                <w:rFonts w:ascii="Tw Cen MT" w:hAnsi="Tw Cen MT" w:eastAsia="Times New Roman" w:cs="Times New Roman"/>
                <w:kern w:val="0"/>
                <w:szCs w:val="22"/>
                <w:lang w:val="fr-FR"/>
                <w14:ligatures w14:val="none"/>
              </w:rPr>
            </w:pPr>
          </w:p>
        </w:tc>
      </w:tr>
      <w:tr w14:paraId="2B24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C0AD6E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tcPr>
          <w:p w14:paraId="442D4DB1">
            <w:pPr>
              <w:spacing w:after="0" w:line="240" w:lineRule="auto"/>
              <w:rPr>
                <w:rFonts w:ascii="Tw Cen MT" w:hAnsi="Tw Cen MT" w:eastAsia="Times New Roman" w:cs="Times New Roman"/>
                <w:kern w:val="0"/>
                <w:szCs w:val="22"/>
                <w14:ligatures w14:val="none"/>
              </w:rPr>
            </w:pPr>
            <w:r>
              <w:rPr>
                <w:rFonts w:ascii="Tw Cen MT" w:hAnsi="Tw Cen MT"/>
              </w:rPr>
              <w:t>Replacement of damaged plywood ceiling boards ( including all accessories)</w:t>
            </w:r>
          </w:p>
        </w:tc>
        <w:tc>
          <w:tcPr>
            <w:tcW w:w="291" w:type="pct"/>
            <w:shd w:val="clear" w:color="000000" w:fill="FFFFFF"/>
          </w:tcPr>
          <w:p w14:paraId="520F500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25FF420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3006973">
            <w:pPr>
              <w:spacing w:after="0" w:line="240" w:lineRule="auto"/>
              <w:jc w:val="right"/>
              <w:rPr>
                <w:rFonts w:ascii="Tw Cen MT" w:hAnsi="Tw Cen MT" w:eastAsia="Times New Roman" w:cs="Times New Roman"/>
                <w:kern w:val="0"/>
                <w:szCs w:val="22"/>
                <w:lang w:val="fr-FR"/>
                <w14:ligatures w14:val="none"/>
              </w:rPr>
            </w:pPr>
          </w:p>
        </w:tc>
      </w:tr>
      <w:tr w14:paraId="1208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92AA63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tcPr>
          <w:p w14:paraId="6897966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tcPr>
          <w:p w14:paraId="307E6C4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277E20C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CD0E93">
            <w:pPr>
              <w:spacing w:after="0" w:line="240" w:lineRule="auto"/>
              <w:jc w:val="right"/>
              <w:rPr>
                <w:rFonts w:ascii="Tw Cen MT" w:hAnsi="Tw Cen MT" w:eastAsia="Times New Roman" w:cs="Times New Roman"/>
                <w:kern w:val="0"/>
                <w:szCs w:val="22"/>
                <w:lang w:val="fr-FR"/>
                <w14:ligatures w14:val="none"/>
              </w:rPr>
            </w:pPr>
          </w:p>
        </w:tc>
      </w:tr>
      <w:tr w14:paraId="1CF8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7ECD095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800</w:t>
            </w:r>
          </w:p>
        </w:tc>
        <w:tc>
          <w:tcPr>
            <w:tcW w:w="3071" w:type="pct"/>
            <w:shd w:val="clear" w:color="000000" w:fill="FFFFFF"/>
          </w:tcPr>
          <w:p w14:paraId="5C7AE0BB">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tcPr>
          <w:p w14:paraId="3EC1996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76E8941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5168F8C">
            <w:pPr>
              <w:spacing w:after="0" w:line="240" w:lineRule="auto"/>
              <w:jc w:val="right"/>
              <w:rPr>
                <w:rFonts w:ascii="Tw Cen MT" w:hAnsi="Tw Cen MT" w:eastAsia="Times New Roman" w:cs="Times New Roman"/>
                <w:kern w:val="0"/>
                <w:szCs w:val="22"/>
                <w:lang w:val="fr-FR"/>
                <w14:ligatures w14:val="none"/>
              </w:rPr>
            </w:pPr>
          </w:p>
        </w:tc>
      </w:tr>
      <w:tr w14:paraId="4158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521741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801</w:t>
            </w:r>
          </w:p>
        </w:tc>
        <w:tc>
          <w:tcPr>
            <w:tcW w:w="3071" w:type="pct"/>
            <w:shd w:val="clear" w:color="000000" w:fill="FFFFFF"/>
          </w:tcPr>
          <w:p w14:paraId="668CD036">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tcPr>
          <w:p w14:paraId="2EA1D23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018E409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F2B9ACC">
            <w:pPr>
              <w:spacing w:after="0" w:line="240" w:lineRule="auto"/>
              <w:jc w:val="right"/>
              <w:rPr>
                <w:rFonts w:ascii="Tw Cen MT" w:hAnsi="Tw Cen MT" w:eastAsia="Times New Roman" w:cs="Times New Roman"/>
                <w:kern w:val="0"/>
                <w:szCs w:val="22"/>
                <w:lang w:val="fr-FR"/>
                <w14:ligatures w14:val="none"/>
              </w:rPr>
            </w:pPr>
          </w:p>
        </w:tc>
      </w:tr>
      <w:tr w14:paraId="1AB2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3AE89C2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802</w:t>
            </w:r>
          </w:p>
        </w:tc>
        <w:tc>
          <w:tcPr>
            <w:tcW w:w="3071" w:type="pct"/>
            <w:shd w:val="clear" w:color="000000" w:fill="FFFFFF"/>
          </w:tcPr>
          <w:p w14:paraId="641F2A4F">
            <w:pPr>
              <w:spacing w:after="0" w:line="240" w:lineRule="auto"/>
              <w:rPr>
                <w:rFonts w:ascii="Tw Cen MT" w:hAnsi="Tw Cen MT" w:eastAsia="Times New Roman" w:cs="Times New Roman"/>
                <w:kern w:val="0"/>
                <w:szCs w:val="22"/>
                <w14:ligatures w14:val="none"/>
              </w:rPr>
            </w:pPr>
            <w:r>
              <w:rPr>
                <w:rFonts w:ascii="Tw Cen MT" w:hAnsi="Tw Cen MT"/>
              </w:rPr>
              <w:t>Repainting of the internal and external walls with Pantex 1300 type vinyl paint</w:t>
            </w:r>
          </w:p>
        </w:tc>
        <w:tc>
          <w:tcPr>
            <w:tcW w:w="291" w:type="pct"/>
            <w:shd w:val="clear" w:color="000000" w:fill="FFFFFF"/>
          </w:tcPr>
          <w:p w14:paraId="270F3C1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73E79C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AD5B0BC">
            <w:pPr>
              <w:spacing w:after="0" w:line="240" w:lineRule="auto"/>
              <w:jc w:val="right"/>
              <w:rPr>
                <w:rFonts w:ascii="Tw Cen MT" w:hAnsi="Tw Cen MT" w:eastAsia="Times New Roman" w:cs="Times New Roman"/>
                <w:kern w:val="0"/>
                <w:szCs w:val="22"/>
                <w:lang w:val="fr-FR"/>
                <w14:ligatures w14:val="none"/>
              </w:rPr>
            </w:pPr>
          </w:p>
        </w:tc>
      </w:tr>
      <w:tr w14:paraId="5522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tcPr>
          <w:p w14:paraId="6E1AACC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803</w:t>
            </w:r>
          </w:p>
        </w:tc>
        <w:tc>
          <w:tcPr>
            <w:tcW w:w="3071" w:type="pct"/>
            <w:shd w:val="clear" w:color="000000" w:fill="FFFFFF"/>
          </w:tcPr>
          <w:p w14:paraId="0DECD8A6">
            <w:pPr>
              <w:spacing w:after="0" w:line="240" w:lineRule="auto"/>
              <w:rPr>
                <w:rFonts w:ascii="Tw Cen MT" w:hAnsi="Tw Cen MT" w:eastAsia="Times New Roman" w:cs="Times New Roman"/>
                <w:kern w:val="0"/>
                <w:szCs w:val="22"/>
                <w14:ligatures w14:val="none"/>
              </w:rPr>
            </w:pPr>
            <w:r>
              <w:rPr>
                <w:rFonts w:ascii="Tw Cen MT" w:hAnsi="Tw Cen MT"/>
              </w:rPr>
              <w:t>Prepare surfaces and repaint ceiling with Pantex 800</w:t>
            </w:r>
          </w:p>
        </w:tc>
        <w:tc>
          <w:tcPr>
            <w:tcW w:w="291" w:type="pct"/>
            <w:shd w:val="clear" w:color="000000" w:fill="FFFFFF"/>
          </w:tcPr>
          <w:p w14:paraId="29D1614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4270B84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F070AFC">
            <w:pPr>
              <w:spacing w:after="0" w:line="240" w:lineRule="auto"/>
              <w:jc w:val="right"/>
              <w:rPr>
                <w:rFonts w:ascii="Tw Cen MT" w:hAnsi="Tw Cen MT" w:eastAsia="Times New Roman" w:cs="Times New Roman"/>
                <w:kern w:val="0"/>
                <w:szCs w:val="22"/>
                <w:lang w:val="fr-FR"/>
                <w14:ligatures w14:val="none"/>
              </w:rPr>
            </w:pPr>
          </w:p>
        </w:tc>
      </w:tr>
      <w:tr w14:paraId="11F1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679AA5F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804</w:t>
            </w:r>
          </w:p>
        </w:tc>
        <w:tc>
          <w:tcPr>
            <w:tcW w:w="3071" w:type="pct"/>
            <w:shd w:val="clear" w:color="000000" w:fill="FFFFFF"/>
          </w:tcPr>
          <w:p w14:paraId="73159ACD">
            <w:pPr>
              <w:spacing w:after="0" w:line="240" w:lineRule="auto"/>
              <w:rPr>
                <w:rFonts w:ascii="Tw Cen MT" w:hAnsi="Tw Cen MT" w:eastAsia="Times New Roman" w:cs="Times New Roman"/>
                <w:kern w:val="0"/>
                <w:szCs w:val="22"/>
                <w14:ligatures w14:val="none"/>
              </w:rPr>
            </w:pPr>
            <w:r>
              <w:rPr>
                <w:rFonts w:ascii="Tw Cen MT" w:hAnsi="Tw Cen MT"/>
              </w:rPr>
              <w:t>Prepare surfaces and repaint skirting, wood and metallic joinery with oil paint</w:t>
            </w:r>
          </w:p>
        </w:tc>
        <w:tc>
          <w:tcPr>
            <w:tcW w:w="291" w:type="pct"/>
            <w:shd w:val="clear" w:color="000000" w:fill="FFFFFF"/>
          </w:tcPr>
          <w:p w14:paraId="6F20DDC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525E0CB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E9A7128">
            <w:pPr>
              <w:spacing w:after="0" w:line="240" w:lineRule="auto"/>
              <w:jc w:val="right"/>
              <w:rPr>
                <w:rFonts w:ascii="Tw Cen MT" w:hAnsi="Tw Cen MT" w:eastAsia="Times New Roman" w:cs="Times New Roman"/>
                <w:kern w:val="0"/>
                <w:szCs w:val="22"/>
                <w:lang w:val="fr-FR"/>
                <w14:ligatures w14:val="none"/>
              </w:rPr>
            </w:pPr>
          </w:p>
        </w:tc>
      </w:tr>
      <w:tr w14:paraId="208D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5281387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805</w:t>
            </w:r>
          </w:p>
        </w:tc>
        <w:tc>
          <w:tcPr>
            <w:tcW w:w="3071" w:type="pct"/>
            <w:shd w:val="clear" w:color="000000" w:fill="FFFFFF"/>
          </w:tcPr>
          <w:p w14:paraId="72F50701">
            <w:pPr>
              <w:spacing w:after="0" w:line="240" w:lineRule="auto"/>
              <w:rPr>
                <w:rFonts w:ascii="Tw Cen MT" w:hAnsi="Tw Cen MT" w:eastAsia="Times New Roman" w:cs="Times New Roman"/>
                <w:kern w:val="0"/>
                <w:szCs w:val="22"/>
                <w14:ligatures w14:val="none"/>
              </w:rPr>
            </w:pPr>
            <w:r>
              <w:rPr>
                <w:rFonts w:ascii="Tw Cen MT" w:hAnsi="Tw Cen MT"/>
              </w:rPr>
              <w:t>Rustproofing of roofing sheets with gold star red colour (including all accessories)</w:t>
            </w:r>
          </w:p>
        </w:tc>
        <w:tc>
          <w:tcPr>
            <w:tcW w:w="291" w:type="pct"/>
            <w:shd w:val="clear" w:color="000000" w:fill="FFFFFF"/>
          </w:tcPr>
          <w:p w14:paraId="58BACE0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31E9549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59507E">
            <w:pPr>
              <w:spacing w:after="0" w:line="240" w:lineRule="auto"/>
              <w:jc w:val="right"/>
              <w:rPr>
                <w:rFonts w:ascii="Tw Cen MT" w:hAnsi="Tw Cen MT" w:eastAsia="Times New Roman" w:cs="Times New Roman"/>
                <w:kern w:val="0"/>
                <w:szCs w:val="22"/>
                <w:lang w:val="fr-FR"/>
                <w14:ligatures w14:val="none"/>
              </w:rPr>
            </w:pPr>
          </w:p>
        </w:tc>
      </w:tr>
      <w:tr w14:paraId="185E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tcPr>
          <w:p w14:paraId="04AC4EB1">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tcPr>
          <w:p w14:paraId="5F387F1F">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800</w:t>
            </w:r>
          </w:p>
        </w:tc>
        <w:tc>
          <w:tcPr>
            <w:tcW w:w="291" w:type="pct"/>
            <w:shd w:val="clear" w:color="000000" w:fill="FFFFFF"/>
          </w:tcPr>
          <w:p w14:paraId="186D566F">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6684962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5DA6908">
            <w:pPr>
              <w:spacing w:after="0" w:line="240" w:lineRule="auto"/>
              <w:jc w:val="right"/>
              <w:rPr>
                <w:rFonts w:ascii="Tw Cen MT" w:hAnsi="Tw Cen MT" w:eastAsia="Times New Roman" w:cs="Times New Roman"/>
                <w:kern w:val="0"/>
                <w:szCs w:val="22"/>
                <w:lang w:val="fr-FR"/>
                <w14:ligatures w14:val="none"/>
              </w:rPr>
            </w:pPr>
          </w:p>
        </w:tc>
      </w:tr>
    </w:tbl>
    <w:p w14:paraId="2230378A">
      <w:pPr>
        <w:pStyle w:val="14"/>
        <w:jc w:val="left"/>
        <w:rPr>
          <w:rFonts w:ascii="Tw Cen MT" w:hAnsi="Tw Cen MT" w:cs="Trebuchet MS"/>
          <w:sz w:val="20"/>
          <w:szCs w:val="20"/>
          <w:lang w:eastAsia="en-US"/>
        </w:rPr>
      </w:pPr>
    </w:p>
    <w:p w14:paraId="795B04C7">
      <w:pPr>
        <w:pStyle w:val="14"/>
        <w:jc w:val="left"/>
        <w:rPr>
          <w:rFonts w:ascii="Tw Cen MT" w:hAnsi="Tw Cen MT" w:cs="Trebuchet MS"/>
          <w:sz w:val="20"/>
          <w:szCs w:val="20"/>
          <w:lang w:eastAsia="en-US"/>
        </w:rPr>
      </w:pPr>
    </w:p>
    <w:p w14:paraId="5FB6EFA0">
      <w:pPr>
        <w:pStyle w:val="14"/>
        <w:jc w:val="left"/>
        <w:rPr>
          <w:rFonts w:ascii="Tw Cen MT" w:hAnsi="Tw Cen MT" w:cs="Trebuchet MS"/>
          <w:sz w:val="20"/>
          <w:szCs w:val="20"/>
          <w:lang w:eastAsia="en-US"/>
        </w:rPr>
      </w:pPr>
    </w:p>
    <w:p w14:paraId="394A301E">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0769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55CC93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007AB90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5BBDFCC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1E70409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2B1EB47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7B0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4F8506B">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78AEA70B">
            <w:pPr>
              <w:spacing w:after="0" w:line="240" w:lineRule="auto"/>
              <w:jc w:val="center"/>
              <w:rPr>
                <w:rFonts w:ascii="Tw Cen MT" w:hAnsi="Tw Cen MT" w:eastAsia="Times New Roman" w:cs="Times New Roman"/>
                <w:kern w:val="0"/>
                <w:szCs w:val="22"/>
                <w14:ligatures w14:val="none"/>
              </w:rPr>
            </w:pPr>
            <w:r>
              <w:rPr>
                <w:rStyle w:val="11"/>
                <w:rFonts w:ascii="Tw Cen MT" w:hAnsi="Tw Cen MT" w:eastAsiaTheme="majorEastAsia"/>
              </w:rPr>
              <w:t>COST ESTIMATE FOR THE REHABILITATION OF THE HITL</w:t>
            </w:r>
            <w:r>
              <w:rPr>
                <w:rFonts w:ascii="Tw Cen MT" w:hAnsi="Tw Cen MT"/>
                <w:b/>
                <w:bCs/>
              </w:rPr>
              <w:br w:type="textWrapping"/>
            </w:r>
            <w:r>
              <w:rPr>
                <w:rStyle w:val="11"/>
                <w:rFonts w:ascii="Tw Cen MT" w:hAnsi="Tw Cen MT" w:eastAsiaTheme="majorEastAsia"/>
              </w:rPr>
              <w:t>BLOCK</w:t>
            </w:r>
          </w:p>
        </w:tc>
        <w:tc>
          <w:tcPr>
            <w:tcW w:w="291" w:type="pct"/>
            <w:shd w:val="clear" w:color="000000" w:fill="FFFFFF"/>
            <w:vAlign w:val="center"/>
          </w:tcPr>
          <w:p w14:paraId="7C4ACF00">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646B1C12">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3C9EE352">
            <w:pPr>
              <w:spacing w:after="0" w:line="240" w:lineRule="auto"/>
              <w:ind w:left="1036"/>
              <w:jc w:val="right"/>
              <w:rPr>
                <w:rFonts w:ascii="Tw Cen MT" w:hAnsi="Tw Cen MT" w:eastAsia="Times New Roman" w:cs="Times New Roman"/>
                <w:kern w:val="0"/>
                <w:szCs w:val="22"/>
                <w14:ligatures w14:val="none"/>
              </w:rPr>
            </w:pPr>
          </w:p>
        </w:tc>
      </w:tr>
      <w:tr w14:paraId="64D5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DF638B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szCs w:val="22"/>
              </w:rPr>
              <w:t>100</w:t>
            </w:r>
          </w:p>
        </w:tc>
        <w:tc>
          <w:tcPr>
            <w:tcW w:w="3071" w:type="pct"/>
            <w:shd w:val="clear" w:color="000000" w:fill="FFFFFF"/>
            <w:vAlign w:val="center"/>
          </w:tcPr>
          <w:p w14:paraId="37A9F9B5">
            <w:pPr>
              <w:spacing w:after="0" w:line="240" w:lineRule="auto"/>
              <w:rPr>
                <w:rFonts w:ascii="Tw Cen MT" w:hAnsi="Tw Cen MT" w:eastAsia="Times New Roman" w:cs="Times New Roman"/>
                <w:b/>
                <w:bCs/>
                <w:kern w:val="0"/>
                <w:szCs w:val="22"/>
                <w:lang w:val="fr-FR"/>
                <w14:ligatures w14:val="none"/>
              </w:rPr>
            </w:pPr>
            <w:r>
              <w:rPr>
                <w:rFonts w:ascii="Tw Cen MT" w:hAnsi="Tw Cen MT"/>
                <w:b/>
                <w:bCs/>
                <w:szCs w:val="22"/>
              </w:rPr>
              <w:t>PRELIMINARY AND AFTER WORKS</w:t>
            </w:r>
          </w:p>
        </w:tc>
        <w:tc>
          <w:tcPr>
            <w:tcW w:w="291" w:type="pct"/>
            <w:shd w:val="clear" w:color="000000" w:fill="FFFFFF"/>
            <w:vAlign w:val="center"/>
          </w:tcPr>
          <w:p w14:paraId="37BE1C06">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0C410D4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711B298">
            <w:pPr>
              <w:spacing w:after="0" w:line="240" w:lineRule="auto"/>
              <w:jc w:val="right"/>
              <w:rPr>
                <w:rFonts w:ascii="Tw Cen MT" w:hAnsi="Tw Cen MT" w:eastAsia="Times New Roman" w:cs="Times New Roman"/>
                <w:kern w:val="0"/>
                <w:szCs w:val="22"/>
                <w:lang w:val="fr-FR"/>
                <w14:ligatures w14:val="none"/>
              </w:rPr>
            </w:pPr>
          </w:p>
        </w:tc>
      </w:tr>
      <w:tr w14:paraId="0CA5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BE39429">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101</w:t>
            </w:r>
          </w:p>
        </w:tc>
        <w:tc>
          <w:tcPr>
            <w:tcW w:w="3071" w:type="pct"/>
            <w:shd w:val="clear" w:color="000000" w:fill="FFFFFF"/>
            <w:vAlign w:val="center"/>
          </w:tcPr>
          <w:p w14:paraId="3D8B68FD">
            <w:pPr>
              <w:spacing w:after="0" w:line="240" w:lineRule="auto"/>
              <w:rPr>
                <w:rFonts w:ascii="Tw Cen MT" w:hAnsi="Tw Cen MT" w:eastAsia="Times New Roman" w:cs="Times New Roman"/>
                <w:kern w:val="0"/>
                <w:szCs w:val="22"/>
                <w:lang w:val="fr-FR"/>
                <w14:ligatures w14:val="none"/>
              </w:rPr>
            </w:pPr>
            <w:r>
              <w:rPr>
                <w:rFonts w:ascii="Tw Cen MT" w:hAnsi="Tw Cen MT"/>
                <w:szCs w:val="22"/>
              </w:rPr>
              <w:t>Site installation and contract formalities</w:t>
            </w:r>
          </w:p>
        </w:tc>
        <w:tc>
          <w:tcPr>
            <w:tcW w:w="291" w:type="pct"/>
            <w:shd w:val="clear" w:color="000000" w:fill="FFFFFF"/>
            <w:vAlign w:val="center"/>
          </w:tcPr>
          <w:p w14:paraId="55B7C4F9">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ls</w:t>
            </w:r>
          </w:p>
        </w:tc>
        <w:tc>
          <w:tcPr>
            <w:tcW w:w="687" w:type="pct"/>
            <w:shd w:val="clear" w:color="000000" w:fill="FFFFFF"/>
          </w:tcPr>
          <w:p w14:paraId="740B626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54604F6">
            <w:pPr>
              <w:spacing w:after="0" w:line="240" w:lineRule="auto"/>
              <w:jc w:val="right"/>
              <w:rPr>
                <w:rFonts w:ascii="Tw Cen MT" w:hAnsi="Tw Cen MT" w:eastAsia="Times New Roman" w:cs="Times New Roman"/>
                <w:kern w:val="0"/>
                <w:szCs w:val="22"/>
                <w:lang w:val="fr-FR"/>
                <w14:ligatures w14:val="none"/>
              </w:rPr>
            </w:pPr>
          </w:p>
        </w:tc>
      </w:tr>
      <w:tr w14:paraId="4D24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D0FF3F7">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102</w:t>
            </w:r>
          </w:p>
        </w:tc>
        <w:tc>
          <w:tcPr>
            <w:tcW w:w="3071" w:type="pct"/>
            <w:shd w:val="clear" w:color="000000" w:fill="FFFFFF"/>
            <w:vAlign w:val="center"/>
          </w:tcPr>
          <w:p w14:paraId="445B8AC7">
            <w:pPr>
              <w:spacing w:after="0" w:line="240" w:lineRule="auto"/>
              <w:rPr>
                <w:rFonts w:ascii="Tw Cen MT" w:hAnsi="Tw Cen MT" w:eastAsia="Times New Roman" w:cs="Times New Roman"/>
                <w:kern w:val="0"/>
                <w:szCs w:val="22"/>
                <w14:ligatures w14:val="none"/>
              </w:rPr>
            </w:pPr>
            <w:r>
              <w:rPr>
                <w:rFonts w:ascii="Tw Cen MT" w:hAnsi="Tw Cen MT"/>
                <w:szCs w:val="22"/>
              </w:rPr>
              <w:t>Work execution and completion plans</w:t>
            </w:r>
          </w:p>
        </w:tc>
        <w:tc>
          <w:tcPr>
            <w:tcW w:w="291" w:type="pct"/>
            <w:shd w:val="clear" w:color="000000" w:fill="FFFFFF"/>
            <w:vAlign w:val="center"/>
          </w:tcPr>
          <w:p w14:paraId="0DD938F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ls</w:t>
            </w:r>
          </w:p>
        </w:tc>
        <w:tc>
          <w:tcPr>
            <w:tcW w:w="687" w:type="pct"/>
            <w:shd w:val="clear" w:color="000000" w:fill="FFFFFF"/>
          </w:tcPr>
          <w:p w14:paraId="0AA1BFE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C01E70F">
            <w:pPr>
              <w:spacing w:after="0" w:line="240" w:lineRule="auto"/>
              <w:jc w:val="right"/>
              <w:rPr>
                <w:rFonts w:ascii="Tw Cen MT" w:hAnsi="Tw Cen MT" w:eastAsia="Times New Roman" w:cs="Times New Roman"/>
                <w:kern w:val="0"/>
                <w:szCs w:val="22"/>
                <w:lang w:val="fr-FR"/>
                <w14:ligatures w14:val="none"/>
              </w:rPr>
            </w:pPr>
          </w:p>
        </w:tc>
      </w:tr>
      <w:tr w14:paraId="34F8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E1B908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3EAFE08C">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100</w:t>
            </w:r>
          </w:p>
        </w:tc>
        <w:tc>
          <w:tcPr>
            <w:tcW w:w="291" w:type="pct"/>
            <w:shd w:val="clear" w:color="000000" w:fill="FFFFFF"/>
            <w:vAlign w:val="center"/>
          </w:tcPr>
          <w:p w14:paraId="6B0209CC">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2E95AD9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5C6DBB">
            <w:pPr>
              <w:spacing w:after="0" w:line="240" w:lineRule="auto"/>
              <w:jc w:val="right"/>
              <w:rPr>
                <w:rFonts w:ascii="Tw Cen MT" w:hAnsi="Tw Cen MT" w:eastAsia="Times New Roman" w:cs="Times New Roman"/>
                <w:kern w:val="0"/>
                <w:szCs w:val="22"/>
                <w:lang w:val="fr-FR"/>
                <w14:ligatures w14:val="none"/>
              </w:rPr>
            </w:pPr>
          </w:p>
        </w:tc>
      </w:tr>
      <w:tr w14:paraId="3A9F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16433B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200</w:t>
            </w:r>
          </w:p>
        </w:tc>
        <w:tc>
          <w:tcPr>
            <w:tcW w:w="3071" w:type="pct"/>
            <w:shd w:val="clear" w:color="000000" w:fill="FFFFFF"/>
            <w:vAlign w:val="center"/>
          </w:tcPr>
          <w:p w14:paraId="73751181">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MASONERY WORKS</w:t>
            </w:r>
          </w:p>
        </w:tc>
        <w:tc>
          <w:tcPr>
            <w:tcW w:w="291" w:type="pct"/>
            <w:shd w:val="clear" w:color="000000" w:fill="FFFFFF"/>
            <w:vAlign w:val="center"/>
          </w:tcPr>
          <w:p w14:paraId="2F5E64C8">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42B5AA4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87D99B9">
            <w:pPr>
              <w:spacing w:after="0" w:line="240" w:lineRule="auto"/>
              <w:jc w:val="right"/>
              <w:rPr>
                <w:rFonts w:ascii="Tw Cen MT" w:hAnsi="Tw Cen MT" w:eastAsia="Times New Roman" w:cs="Times New Roman"/>
                <w:kern w:val="0"/>
                <w:szCs w:val="22"/>
                <w:lang w:val="fr-FR"/>
                <w14:ligatures w14:val="none"/>
              </w:rPr>
            </w:pPr>
          </w:p>
        </w:tc>
      </w:tr>
      <w:tr w14:paraId="610D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8A767E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203</w:t>
            </w:r>
          </w:p>
        </w:tc>
        <w:tc>
          <w:tcPr>
            <w:tcW w:w="3071" w:type="pct"/>
            <w:shd w:val="clear" w:color="000000" w:fill="FFFFFF"/>
            <w:vAlign w:val="center"/>
          </w:tcPr>
          <w:p w14:paraId="29F7DEEA">
            <w:pPr>
              <w:spacing w:after="0" w:line="240" w:lineRule="auto"/>
              <w:rPr>
                <w:rFonts w:ascii="Tw Cen MT" w:hAnsi="Tw Cen MT" w:eastAsia="Times New Roman" w:cs="Times New Roman"/>
                <w:kern w:val="0"/>
                <w:szCs w:val="22"/>
                <w14:ligatures w14:val="none"/>
              </w:rPr>
            </w:pPr>
            <w:r>
              <w:rPr>
                <w:rFonts w:ascii="Tw Cen MT" w:hAnsi="Tw Cen MT"/>
                <w:szCs w:val="22"/>
              </w:rPr>
              <w:t>Scrap and repair deteriorated walls with suitable mortar</w:t>
            </w:r>
          </w:p>
        </w:tc>
        <w:tc>
          <w:tcPr>
            <w:tcW w:w="291" w:type="pct"/>
            <w:shd w:val="clear" w:color="000000" w:fill="FFFFFF"/>
            <w:vAlign w:val="center"/>
          </w:tcPr>
          <w:p w14:paraId="645728A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tcPr>
          <w:p w14:paraId="11E3BE4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130B65">
            <w:pPr>
              <w:spacing w:after="0" w:line="240" w:lineRule="auto"/>
              <w:jc w:val="right"/>
              <w:rPr>
                <w:rFonts w:ascii="Tw Cen MT" w:hAnsi="Tw Cen MT" w:eastAsia="Times New Roman" w:cs="Times New Roman"/>
                <w:kern w:val="0"/>
                <w:szCs w:val="22"/>
                <w:lang w:val="fr-FR"/>
                <w14:ligatures w14:val="none"/>
              </w:rPr>
            </w:pPr>
          </w:p>
        </w:tc>
      </w:tr>
      <w:tr w14:paraId="41C3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3DAB10">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5E1BB482">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200</w:t>
            </w:r>
          </w:p>
        </w:tc>
        <w:tc>
          <w:tcPr>
            <w:tcW w:w="291" w:type="pct"/>
            <w:shd w:val="clear" w:color="000000" w:fill="FFFFFF"/>
            <w:vAlign w:val="center"/>
          </w:tcPr>
          <w:p w14:paraId="7E7B9D05">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6F89BC5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8777D08">
            <w:pPr>
              <w:spacing w:after="0" w:line="240" w:lineRule="auto"/>
              <w:jc w:val="right"/>
              <w:rPr>
                <w:rFonts w:ascii="Tw Cen MT" w:hAnsi="Tw Cen MT" w:eastAsia="Times New Roman" w:cs="Times New Roman"/>
                <w:kern w:val="0"/>
                <w:szCs w:val="22"/>
                <w:lang w:val="fr-FR"/>
                <w14:ligatures w14:val="none"/>
              </w:rPr>
            </w:pPr>
          </w:p>
        </w:tc>
      </w:tr>
      <w:tr w14:paraId="47DE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73F3E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300</w:t>
            </w:r>
          </w:p>
        </w:tc>
        <w:tc>
          <w:tcPr>
            <w:tcW w:w="3071" w:type="pct"/>
            <w:shd w:val="clear" w:color="000000" w:fill="FFFFFF"/>
            <w:vAlign w:val="center"/>
          </w:tcPr>
          <w:p w14:paraId="6C17AD76">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PLUMBING AND SANITATION</w:t>
            </w:r>
          </w:p>
        </w:tc>
        <w:tc>
          <w:tcPr>
            <w:tcW w:w="291" w:type="pct"/>
            <w:shd w:val="clear" w:color="000000" w:fill="FFFFFF"/>
            <w:vAlign w:val="center"/>
          </w:tcPr>
          <w:p w14:paraId="7B2C70E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0717C69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A792DE8">
            <w:pPr>
              <w:spacing w:after="0" w:line="240" w:lineRule="auto"/>
              <w:jc w:val="right"/>
              <w:rPr>
                <w:rFonts w:ascii="Tw Cen MT" w:hAnsi="Tw Cen MT" w:eastAsia="Times New Roman" w:cs="Times New Roman"/>
                <w:kern w:val="0"/>
                <w:szCs w:val="22"/>
                <w:lang w:val="fr-FR"/>
                <w14:ligatures w14:val="none"/>
              </w:rPr>
            </w:pPr>
          </w:p>
        </w:tc>
      </w:tr>
      <w:tr w14:paraId="0B48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8C839D">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301</w:t>
            </w:r>
          </w:p>
        </w:tc>
        <w:tc>
          <w:tcPr>
            <w:tcW w:w="3071" w:type="pct"/>
            <w:shd w:val="clear" w:color="000000" w:fill="FFFFFF"/>
            <w:vAlign w:val="center"/>
          </w:tcPr>
          <w:p w14:paraId="62C8B1A2">
            <w:pPr>
              <w:spacing w:after="0" w:line="240" w:lineRule="auto"/>
              <w:rPr>
                <w:rFonts w:ascii="Tw Cen MT" w:hAnsi="Tw Cen MT" w:eastAsia="Times New Roman" w:cs="Times New Roman"/>
                <w:kern w:val="0"/>
                <w:szCs w:val="22"/>
                <w14:ligatures w14:val="none"/>
              </w:rPr>
            </w:pPr>
            <w:r>
              <w:rPr>
                <w:rFonts w:ascii="Tw Cen MT" w:hAnsi="Tw Cen MT"/>
                <w:szCs w:val="22"/>
              </w:rPr>
              <w:t>Provide and install complete English toilet (including all accessories)</w:t>
            </w:r>
          </w:p>
        </w:tc>
        <w:tc>
          <w:tcPr>
            <w:tcW w:w="291" w:type="pct"/>
            <w:shd w:val="clear" w:color="000000" w:fill="FFFFFF"/>
            <w:vAlign w:val="center"/>
          </w:tcPr>
          <w:p w14:paraId="29A7C5E5">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6F488CF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D280260">
            <w:pPr>
              <w:spacing w:after="0" w:line="240" w:lineRule="auto"/>
              <w:jc w:val="right"/>
              <w:rPr>
                <w:rFonts w:ascii="Tw Cen MT" w:hAnsi="Tw Cen MT" w:eastAsia="Times New Roman" w:cs="Times New Roman"/>
                <w:kern w:val="0"/>
                <w:szCs w:val="22"/>
                <w:lang w:val="fr-FR"/>
                <w14:ligatures w14:val="none"/>
              </w:rPr>
            </w:pPr>
          </w:p>
        </w:tc>
      </w:tr>
      <w:tr w14:paraId="7037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A235AB1">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302</w:t>
            </w:r>
          </w:p>
        </w:tc>
        <w:tc>
          <w:tcPr>
            <w:tcW w:w="3071" w:type="pct"/>
            <w:shd w:val="clear" w:color="000000" w:fill="FFFFFF"/>
            <w:vAlign w:val="center"/>
          </w:tcPr>
          <w:p w14:paraId="5D5BF56F">
            <w:pPr>
              <w:spacing w:after="0" w:line="240" w:lineRule="auto"/>
              <w:rPr>
                <w:rFonts w:ascii="Tw Cen MT" w:hAnsi="Tw Cen MT" w:eastAsia="Times New Roman" w:cs="Times New Roman"/>
                <w:kern w:val="0"/>
                <w:szCs w:val="22"/>
                <w14:ligatures w14:val="none"/>
              </w:rPr>
            </w:pPr>
            <w:r>
              <w:rPr>
                <w:rFonts w:ascii="Tw Cen MT" w:hAnsi="Tw Cen MT"/>
                <w:szCs w:val="22"/>
              </w:rPr>
              <w:t>Provide and replace complete wash hand basins in toilets</w:t>
            </w:r>
          </w:p>
        </w:tc>
        <w:tc>
          <w:tcPr>
            <w:tcW w:w="291" w:type="pct"/>
            <w:shd w:val="clear" w:color="000000" w:fill="FFFFFF"/>
            <w:vAlign w:val="center"/>
          </w:tcPr>
          <w:p w14:paraId="7B25BA0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07BD37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A1E17F0">
            <w:pPr>
              <w:spacing w:after="0" w:line="240" w:lineRule="auto"/>
              <w:jc w:val="right"/>
              <w:rPr>
                <w:rFonts w:ascii="Tw Cen MT" w:hAnsi="Tw Cen MT" w:eastAsia="Times New Roman" w:cs="Times New Roman"/>
                <w:kern w:val="0"/>
                <w:szCs w:val="22"/>
                <w:lang w:val="fr-FR"/>
                <w14:ligatures w14:val="none"/>
              </w:rPr>
            </w:pPr>
          </w:p>
        </w:tc>
      </w:tr>
      <w:tr w14:paraId="7D88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33F22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303</w:t>
            </w:r>
          </w:p>
        </w:tc>
        <w:tc>
          <w:tcPr>
            <w:tcW w:w="3071" w:type="pct"/>
            <w:shd w:val="clear" w:color="000000" w:fill="FFFFFF"/>
            <w:vAlign w:val="center"/>
          </w:tcPr>
          <w:p w14:paraId="03E622DA">
            <w:pPr>
              <w:spacing w:after="0" w:line="240" w:lineRule="auto"/>
              <w:rPr>
                <w:rFonts w:ascii="Tw Cen MT" w:hAnsi="Tw Cen MT" w:eastAsia="Times New Roman" w:cs="Times New Roman"/>
                <w:kern w:val="0"/>
                <w:szCs w:val="22"/>
                <w14:ligatures w14:val="none"/>
              </w:rPr>
            </w:pPr>
            <w:r>
              <w:rPr>
                <w:rFonts w:ascii="Tw Cen MT" w:hAnsi="Tw Cen MT"/>
                <w:szCs w:val="22"/>
              </w:rPr>
              <w:t>General maintenance of the entire plumbing and water network systems</w:t>
            </w:r>
          </w:p>
        </w:tc>
        <w:tc>
          <w:tcPr>
            <w:tcW w:w="291" w:type="pct"/>
            <w:shd w:val="clear" w:color="000000" w:fill="FFFFFF"/>
            <w:vAlign w:val="center"/>
          </w:tcPr>
          <w:p w14:paraId="0BA8B2BD">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ls</w:t>
            </w:r>
          </w:p>
        </w:tc>
        <w:tc>
          <w:tcPr>
            <w:tcW w:w="687" w:type="pct"/>
            <w:shd w:val="clear" w:color="000000" w:fill="FFFFFF"/>
          </w:tcPr>
          <w:p w14:paraId="1372178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F9337B3">
            <w:pPr>
              <w:spacing w:after="0" w:line="240" w:lineRule="auto"/>
              <w:jc w:val="right"/>
              <w:rPr>
                <w:rFonts w:ascii="Tw Cen MT" w:hAnsi="Tw Cen MT" w:eastAsia="Times New Roman" w:cs="Times New Roman"/>
                <w:kern w:val="0"/>
                <w:szCs w:val="22"/>
                <w:lang w:val="fr-FR"/>
                <w14:ligatures w14:val="none"/>
              </w:rPr>
            </w:pPr>
          </w:p>
        </w:tc>
      </w:tr>
      <w:tr w14:paraId="4124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25919C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292A6975">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300</w:t>
            </w:r>
          </w:p>
        </w:tc>
        <w:tc>
          <w:tcPr>
            <w:tcW w:w="291" w:type="pct"/>
            <w:shd w:val="clear" w:color="000000" w:fill="FFFFFF"/>
            <w:vAlign w:val="center"/>
          </w:tcPr>
          <w:p w14:paraId="3BF733D0">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2882348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10978CB">
            <w:pPr>
              <w:spacing w:after="0" w:line="240" w:lineRule="auto"/>
              <w:jc w:val="right"/>
              <w:rPr>
                <w:rFonts w:ascii="Tw Cen MT" w:hAnsi="Tw Cen MT" w:eastAsia="Times New Roman" w:cs="Times New Roman"/>
                <w:kern w:val="0"/>
                <w:szCs w:val="22"/>
                <w:lang w:val="fr-FR"/>
                <w14:ligatures w14:val="none"/>
              </w:rPr>
            </w:pPr>
          </w:p>
        </w:tc>
      </w:tr>
      <w:tr w14:paraId="57A3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955C67">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400</w:t>
            </w:r>
          </w:p>
        </w:tc>
        <w:tc>
          <w:tcPr>
            <w:tcW w:w="3071" w:type="pct"/>
            <w:shd w:val="clear" w:color="000000" w:fill="FFFFFF"/>
            <w:vAlign w:val="center"/>
          </w:tcPr>
          <w:p w14:paraId="18917F3F">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ELECTRICAL WORKS</w:t>
            </w:r>
          </w:p>
        </w:tc>
        <w:tc>
          <w:tcPr>
            <w:tcW w:w="291" w:type="pct"/>
            <w:shd w:val="clear" w:color="000000" w:fill="FFFFFF"/>
            <w:vAlign w:val="center"/>
          </w:tcPr>
          <w:p w14:paraId="3A74912A">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44D561A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84501E6">
            <w:pPr>
              <w:spacing w:after="0" w:line="240" w:lineRule="auto"/>
              <w:jc w:val="right"/>
              <w:rPr>
                <w:rFonts w:ascii="Tw Cen MT" w:hAnsi="Tw Cen MT" w:eastAsia="Times New Roman" w:cs="Times New Roman"/>
                <w:kern w:val="0"/>
                <w:szCs w:val="22"/>
                <w:lang w:val="fr-FR"/>
                <w14:ligatures w14:val="none"/>
              </w:rPr>
            </w:pPr>
          </w:p>
        </w:tc>
      </w:tr>
      <w:tr w14:paraId="68F0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BB9599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401</w:t>
            </w:r>
          </w:p>
        </w:tc>
        <w:tc>
          <w:tcPr>
            <w:tcW w:w="3071" w:type="pct"/>
            <w:shd w:val="clear" w:color="000000" w:fill="FFFFFF"/>
            <w:vAlign w:val="center"/>
          </w:tcPr>
          <w:p w14:paraId="44C5D933">
            <w:pPr>
              <w:spacing w:after="0" w:line="240" w:lineRule="auto"/>
              <w:rPr>
                <w:rFonts w:ascii="Tw Cen MT" w:hAnsi="Tw Cen MT" w:eastAsia="Times New Roman" w:cs="Times New Roman"/>
                <w:kern w:val="0"/>
                <w:szCs w:val="22"/>
                <w14:ligatures w14:val="none"/>
              </w:rPr>
            </w:pPr>
            <w:r>
              <w:rPr>
                <w:rFonts w:ascii="Tw Cen MT" w:hAnsi="Tw Cen MT"/>
                <w:szCs w:val="22"/>
              </w:rPr>
              <w:t>General repairs of the electrical system (cabling and installation of breakers and other accessories)</w:t>
            </w:r>
          </w:p>
        </w:tc>
        <w:tc>
          <w:tcPr>
            <w:tcW w:w="291" w:type="pct"/>
            <w:shd w:val="clear" w:color="000000" w:fill="FFFFFF"/>
            <w:vAlign w:val="center"/>
          </w:tcPr>
          <w:p w14:paraId="4197A8D7">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ls</w:t>
            </w:r>
          </w:p>
        </w:tc>
        <w:tc>
          <w:tcPr>
            <w:tcW w:w="687" w:type="pct"/>
            <w:shd w:val="clear" w:color="000000" w:fill="FFFFFF"/>
          </w:tcPr>
          <w:p w14:paraId="21AA20E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04EB61B">
            <w:pPr>
              <w:spacing w:after="0" w:line="240" w:lineRule="auto"/>
              <w:jc w:val="right"/>
              <w:rPr>
                <w:rFonts w:ascii="Tw Cen MT" w:hAnsi="Tw Cen MT" w:eastAsia="Times New Roman" w:cs="Times New Roman"/>
                <w:kern w:val="0"/>
                <w:szCs w:val="22"/>
                <w:lang w:val="fr-FR"/>
                <w14:ligatures w14:val="none"/>
              </w:rPr>
            </w:pPr>
          </w:p>
        </w:tc>
      </w:tr>
      <w:tr w14:paraId="55C1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92983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402</w:t>
            </w:r>
          </w:p>
        </w:tc>
        <w:tc>
          <w:tcPr>
            <w:tcW w:w="3071" w:type="pct"/>
            <w:shd w:val="clear" w:color="000000" w:fill="FFFFFF"/>
            <w:vAlign w:val="center"/>
          </w:tcPr>
          <w:p w14:paraId="128D991C">
            <w:pPr>
              <w:spacing w:after="0" w:line="240" w:lineRule="auto"/>
              <w:rPr>
                <w:rFonts w:ascii="Tw Cen MT" w:hAnsi="Tw Cen MT" w:eastAsia="Times New Roman" w:cs="Times New Roman"/>
                <w:kern w:val="0"/>
                <w:szCs w:val="22"/>
                <w14:ligatures w14:val="none"/>
              </w:rPr>
            </w:pPr>
            <w:r>
              <w:rPr>
                <w:rFonts w:ascii="Tw Cen MT" w:hAnsi="Tw Cen MT"/>
                <w:szCs w:val="22"/>
              </w:rPr>
              <w:t>Replacement of fluorescent lambs with white round and bright economic led bulbs of not more than 100 watts (holder and bulbs inclusive)</w:t>
            </w:r>
          </w:p>
        </w:tc>
        <w:tc>
          <w:tcPr>
            <w:tcW w:w="291" w:type="pct"/>
            <w:shd w:val="clear" w:color="000000" w:fill="FFFFFF"/>
            <w:vAlign w:val="center"/>
          </w:tcPr>
          <w:p w14:paraId="23BBB0F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1FF8850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252218F">
            <w:pPr>
              <w:spacing w:after="0" w:line="240" w:lineRule="auto"/>
              <w:jc w:val="right"/>
              <w:rPr>
                <w:rFonts w:ascii="Tw Cen MT" w:hAnsi="Tw Cen MT" w:eastAsia="Times New Roman" w:cs="Times New Roman"/>
                <w:kern w:val="0"/>
                <w:szCs w:val="22"/>
                <w:lang w:val="fr-FR"/>
                <w14:ligatures w14:val="none"/>
              </w:rPr>
            </w:pPr>
          </w:p>
        </w:tc>
      </w:tr>
      <w:tr w14:paraId="72AE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802654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403</w:t>
            </w:r>
          </w:p>
        </w:tc>
        <w:tc>
          <w:tcPr>
            <w:tcW w:w="3071" w:type="pct"/>
            <w:shd w:val="clear" w:color="000000" w:fill="FFFFFF"/>
            <w:vAlign w:val="center"/>
          </w:tcPr>
          <w:p w14:paraId="7892D6EF">
            <w:pPr>
              <w:spacing w:after="0" w:line="240" w:lineRule="auto"/>
              <w:rPr>
                <w:rFonts w:ascii="Tw Cen MT" w:hAnsi="Tw Cen MT" w:eastAsia="Times New Roman" w:cs="Times New Roman"/>
                <w:kern w:val="0"/>
                <w:szCs w:val="22"/>
                <w14:ligatures w14:val="none"/>
              </w:rPr>
            </w:pPr>
            <w:r>
              <w:rPr>
                <w:rFonts w:ascii="Tw Cen MT" w:hAnsi="Tw Cen MT"/>
                <w:szCs w:val="22"/>
              </w:rPr>
              <w:t>Replacement of damaged electrical sockets</w:t>
            </w:r>
          </w:p>
        </w:tc>
        <w:tc>
          <w:tcPr>
            <w:tcW w:w="291" w:type="pct"/>
            <w:shd w:val="clear" w:color="000000" w:fill="FFFFFF"/>
            <w:vAlign w:val="center"/>
          </w:tcPr>
          <w:p w14:paraId="01361A2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6600107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786AD55">
            <w:pPr>
              <w:spacing w:after="0" w:line="240" w:lineRule="auto"/>
              <w:jc w:val="right"/>
              <w:rPr>
                <w:rFonts w:ascii="Tw Cen MT" w:hAnsi="Tw Cen MT" w:eastAsia="Times New Roman" w:cs="Times New Roman"/>
                <w:kern w:val="0"/>
                <w:szCs w:val="22"/>
                <w:lang w:val="fr-FR"/>
                <w14:ligatures w14:val="none"/>
              </w:rPr>
            </w:pPr>
          </w:p>
        </w:tc>
      </w:tr>
      <w:tr w14:paraId="7805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30B6A8C">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404</w:t>
            </w:r>
          </w:p>
        </w:tc>
        <w:tc>
          <w:tcPr>
            <w:tcW w:w="3071" w:type="pct"/>
            <w:shd w:val="clear" w:color="000000" w:fill="FFFFFF"/>
            <w:vAlign w:val="center"/>
          </w:tcPr>
          <w:p w14:paraId="433F8872">
            <w:pPr>
              <w:spacing w:after="0" w:line="240" w:lineRule="auto"/>
              <w:rPr>
                <w:rFonts w:ascii="Tw Cen MT" w:hAnsi="Tw Cen MT" w:eastAsia="Times New Roman" w:cs="Times New Roman"/>
                <w:kern w:val="0"/>
                <w:szCs w:val="22"/>
                <w14:ligatures w14:val="none"/>
              </w:rPr>
            </w:pPr>
            <w:r>
              <w:rPr>
                <w:rFonts w:ascii="Tw Cen MT" w:hAnsi="Tw Cen MT"/>
                <w:szCs w:val="22"/>
              </w:rPr>
              <w:t>Replacement of damaged electrical Switches</w:t>
            </w:r>
          </w:p>
        </w:tc>
        <w:tc>
          <w:tcPr>
            <w:tcW w:w="291" w:type="pct"/>
            <w:shd w:val="clear" w:color="000000" w:fill="FFFFFF"/>
            <w:vAlign w:val="center"/>
          </w:tcPr>
          <w:p w14:paraId="669425DF">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3CC9194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3344F1F">
            <w:pPr>
              <w:spacing w:after="0" w:line="240" w:lineRule="auto"/>
              <w:jc w:val="right"/>
              <w:rPr>
                <w:rFonts w:ascii="Tw Cen MT" w:hAnsi="Tw Cen MT" w:eastAsia="Times New Roman" w:cs="Times New Roman"/>
                <w:kern w:val="0"/>
                <w:szCs w:val="22"/>
                <w:lang w:val="fr-FR"/>
                <w14:ligatures w14:val="none"/>
              </w:rPr>
            </w:pPr>
          </w:p>
        </w:tc>
      </w:tr>
      <w:tr w14:paraId="012A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AAF84D6">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73588CF0">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400</w:t>
            </w:r>
          </w:p>
        </w:tc>
        <w:tc>
          <w:tcPr>
            <w:tcW w:w="291" w:type="pct"/>
            <w:shd w:val="clear" w:color="000000" w:fill="FFFFFF"/>
            <w:vAlign w:val="center"/>
          </w:tcPr>
          <w:p w14:paraId="31515DCF">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6082D6A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6A39A1">
            <w:pPr>
              <w:spacing w:after="0" w:line="240" w:lineRule="auto"/>
              <w:jc w:val="right"/>
              <w:rPr>
                <w:rFonts w:ascii="Tw Cen MT" w:hAnsi="Tw Cen MT" w:eastAsia="Times New Roman" w:cs="Times New Roman"/>
                <w:kern w:val="0"/>
                <w:szCs w:val="22"/>
                <w:lang w:val="fr-FR"/>
                <w14:ligatures w14:val="none"/>
              </w:rPr>
            </w:pPr>
          </w:p>
        </w:tc>
      </w:tr>
      <w:tr w14:paraId="3C31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DA3921">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500</w:t>
            </w:r>
          </w:p>
        </w:tc>
        <w:tc>
          <w:tcPr>
            <w:tcW w:w="3071" w:type="pct"/>
            <w:shd w:val="clear" w:color="000000" w:fill="FFFFFF"/>
            <w:vAlign w:val="center"/>
          </w:tcPr>
          <w:p w14:paraId="029DD0B4">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WOOD JOINERY WORKS</w:t>
            </w:r>
          </w:p>
        </w:tc>
        <w:tc>
          <w:tcPr>
            <w:tcW w:w="291" w:type="pct"/>
            <w:shd w:val="clear" w:color="000000" w:fill="FFFFFF"/>
            <w:vAlign w:val="center"/>
          </w:tcPr>
          <w:p w14:paraId="000E8A17">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64FBE41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2DB2CC">
            <w:pPr>
              <w:spacing w:after="0" w:line="240" w:lineRule="auto"/>
              <w:jc w:val="right"/>
              <w:rPr>
                <w:rFonts w:ascii="Tw Cen MT" w:hAnsi="Tw Cen MT" w:eastAsia="Times New Roman" w:cs="Times New Roman"/>
                <w:kern w:val="0"/>
                <w:szCs w:val="22"/>
                <w:lang w:val="fr-FR"/>
                <w14:ligatures w14:val="none"/>
              </w:rPr>
            </w:pPr>
          </w:p>
        </w:tc>
      </w:tr>
      <w:tr w14:paraId="4E0E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0748790">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501</w:t>
            </w:r>
          </w:p>
        </w:tc>
        <w:tc>
          <w:tcPr>
            <w:tcW w:w="3071" w:type="pct"/>
            <w:shd w:val="clear" w:color="000000" w:fill="FFFFFF"/>
            <w:vAlign w:val="center"/>
          </w:tcPr>
          <w:p w14:paraId="63BE278D">
            <w:pPr>
              <w:spacing w:after="0" w:line="240" w:lineRule="auto"/>
              <w:rPr>
                <w:rFonts w:ascii="Tw Cen MT" w:hAnsi="Tw Cen MT" w:eastAsia="Times New Roman" w:cs="Times New Roman"/>
                <w:kern w:val="0"/>
                <w:szCs w:val="22"/>
                <w14:ligatures w14:val="none"/>
              </w:rPr>
            </w:pPr>
            <w:r>
              <w:rPr>
                <w:rFonts w:ascii="Tw Cen MT" w:hAnsi="Tw Cen MT"/>
                <w:szCs w:val="22"/>
              </w:rPr>
              <w:t>Complete wooden frame windows with 2.9mm glass panels (including all accessories)</w:t>
            </w:r>
          </w:p>
        </w:tc>
        <w:tc>
          <w:tcPr>
            <w:tcW w:w="291" w:type="pct"/>
            <w:shd w:val="clear" w:color="000000" w:fill="FFFFFF"/>
            <w:vAlign w:val="center"/>
          </w:tcPr>
          <w:p w14:paraId="6327CC8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tcPr>
          <w:p w14:paraId="6F7C465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3817703">
            <w:pPr>
              <w:spacing w:after="0" w:line="240" w:lineRule="auto"/>
              <w:jc w:val="right"/>
              <w:rPr>
                <w:rFonts w:ascii="Tw Cen MT" w:hAnsi="Tw Cen MT" w:eastAsia="Times New Roman" w:cs="Times New Roman"/>
                <w:kern w:val="0"/>
                <w:szCs w:val="22"/>
                <w:lang w:val="fr-FR"/>
                <w14:ligatures w14:val="none"/>
              </w:rPr>
            </w:pPr>
          </w:p>
        </w:tc>
      </w:tr>
      <w:tr w14:paraId="06A0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F2DE698">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149ED6C1">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500</w:t>
            </w:r>
          </w:p>
        </w:tc>
        <w:tc>
          <w:tcPr>
            <w:tcW w:w="291" w:type="pct"/>
            <w:shd w:val="clear" w:color="000000" w:fill="FFFFFF"/>
            <w:vAlign w:val="center"/>
          </w:tcPr>
          <w:p w14:paraId="24C773BD">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tcPr>
          <w:p w14:paraId="65FAF16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0407B2D">
            <w:pPr>
              <w:spacing w:after="0" w:line="240" w:lineRule="auto"/>
              <w:jc w:val="right"/>
              <w:rPr>
                <w:rFonts w:ascii="Tw Cen MT" w:hAnsi="Tw Cen MT" w:eastAsia="Times New Roman" w:cs="Times New Roman"/>
                <w:kern w:val="0"/>
                <w:szCs w:val="22"/>
                <w:lang w:val="fr-FR"/>
                <w14:ligatures w14:val="none"/>
              </w:rPr>
            </w:pPr>
          </w:p>
        </w:tc>
      </w:tr>
      <w:tr w14:paraId="139C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82AD93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600</w:t>
            </w:r>
          </w:p>
        </w:tc>
        <w:tc>
          <w:tcPr>
            <w:tcW w:w="3071" w:type="pct"/>
            <w:shd w:val="clear" w:color="000000" w:fill="FFFFFF"/>
            <w:vAlign w:val="center"/>
          </w:tcPr>
          <w:p w14:paraId="0D8320A1">
            <w:pPr>
              <w:spacing w:after="0" w:line="240" w:lineRule="auto"/>
              <w:rPr>
                <w:rFonts w:ascii="Tw Cen MT" w:hAnsi="Tw Cen MT" w:eastAsia="Times New Roman" w:cs="Times New Roman"/>
                <w:kern w:val="0"/>
                <w:szCs w:val="22"/>
                <w14:ligatures w14:val="none"/>
              </w:rPr>
            </w:pPr>
            <w:r>
              <w:rPr>
                <w:rFonts w:ascii="Tw Cen MT" w:hAnsi="Tw Cen MT"/>
                <w:b/>
                <w:bCs/>
                <w:szCs w:val="22"/>
              </w:rPr>
              <w:t>ALUMINIUM, METAL, PLASTIC AND GLASS JOINERY WORKS</w:t>
            </w:r>
          </w:p>
        </w:tc>
        <w:tc>
          <w:tcPr>
            <w:tcW w:w="291" w:type="pct"/>
            <w:shd w:val="clear" w:color="000000" w:fill="FFFFFF"/>
            <w:vAlign w:val="center"/>
          </w:tcPr>
          <w:p w14:paraId="34B357B4">
            <w:pPr>
              <w:spacing w:after="0" w:line="240" w:lineRule="auto"/>
              <w:jc w:val="center"/>
              <w:rPr>
                <w:rFonts w:ascii="Tw Cen MT" w:hAnsi="Tw Cen MT" w:eastAsia="Times New Roman" w:cs="Times New Roman"/>
                <w:kern w:val="0"/>
                <w:szCs w:val="22"/>
                <w14:ligatures w14:val="none"/>
              </w:rPr>
            </w:pPr>
            <w:r>
              <w:rPr>
                <w:rFonts w:ascii="Tw Cen MT" w:hAnsi="Tw Cen MT"/>
                <w:szCs w:val="22"/>
              </w:rPr>
              <w:t> </w:t>
            </w:r>
          </w:p>
        </w:tc>
        <w:tc>
          <w:tcPr>
            <w:tcW w:w="687" w:type="pct"/>
            <w:shd w:val="clear" w:color="000000" w:fill="FFFFFF"/>
          </w:tcPr>
          <w:p w14:paraId="481A6CA7">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3D3543CD">
            <w:pPr>
              <w:spacing w:after="0" w:line="240" w:lineRule="auto"/>
              <w:jc w:val="right"/>
              <w:rPr>
                <w:rFonts w:ascii="Tw Cen MT" w:hAnsi="Tw Cen MT" w:eastAsia="Times New Roman" w:cs="Times New Roman"/>
                <w:kern w:val="0"/>
                <w:szCs w:val="22"/>
                <w14:ligatures w14:val="none"/>
              </w:rPr>
            </w:pPr>
          </w:p>
        </w:tc>
      </w:tr>
      <w:tr w14:paraId="225E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2F8091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601</w:t>
            </w:r>
          </w:p>
        </w:tc>
        <w:tc>
          <w:tcPr>
            <w:tcW w:w="3071" w:type="pct"/>
            <w:shd w:val="clear" w:color="000000" w:fill="FFFFFF"/>
            <w:vAlign w:val="center"/>
          </w:tcPr>
          <w:p w14:paraId="3EAB08E0">
            <w:pPr>
              <w:spacing w:after="0" w:line="240" w:lineRule="auto"/>
              <w:rPr>
                <w:rFonts w:ascii="Tw Cen MT" w:hAnsi="Tw Cen MT" w:eastAsia="Times New Roman" w:cs="Times New Roman"/>
                <w:kern w:val="0"/>
                <w:szCs w:val="22"/>
                <w14:ligatures w14:val="none"/>
              </w:rPr>
            </w:pPr>
            <w:r>
              <w:rPr>
                <w:rFonts w:ascii="Tw Cen MT" w:hAnsi="Tw Cen MT"/>
                <w:szCs w:val="22"/>
              </w:rPr>
              <w:t>Replacement of damaged door locks with Smick barrel locks (with 5 keys)</w:t>
            </w:r>
          </w:p>
        </w:tc>
        <w:tc>
          <w:tcPr>
            <w:tcW w:w="291" w:type="pct"/>
            <w:shd w:val="clear" w:color="000000" w:fill="FFFFFF"/>
            <w:vAlign w:val="center"/>
          </w:tcPr>
          <w:p w14:paraId="22A768B1">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u</w:t>
            </w:r>
          </w:p>
        </w:tc>
        <w:tc>
          <w:tcPr>
            <w:tcW w:w="687" w:type="pct"/>
            <w:shd w:val="clear" w:color="000000" w:fill="FFFFFF"/>
          </w:tcPr>
          <w:p w14:paraId="6CC53AB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6E05686">
            <w:pPr>
              <w:spacing w:after="0" w:line="240" w:lineRule="auto"/>
              <w:jc w:val="right"/>
              <w:rPr>
                <w:rFonts w:ascii="Tw Cen MT" w:hAnsi="Tw Cen MT" w:eastAsia="Times New Roman" w:cs="Times New Roman"/>
                <w:kern w:val="0"/>
                <w:szCs w:val="22"/>
                <w:lang w:val="fr-FR"/>
                <w14:ligatures w14:val="none"/>
              </w:rPr>
            </w:pPr>
          </w:p>
        </w:tc>
      </w:tr>
      <w:tr w14:paraId="4F35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E4D2991">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24A8FD1B">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600</w:t>
            </w:r>
          </w:p>
        </w:tc>
        <w:tc>
          <w:tcPr>
            <w:tcW w:w="291" w:type="pct"/>
            <w:shd w:val="clear" w:color="000000" w:fill="FFFFFF"/>
            <w:vAlign w:val="center"/>
          </w:tcPr>
          <w:p w14:paraId="6B5D323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vAlign w:val="center"/>
          </w:tcPr>
          <w:p w14:paraId="7BBBA23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E4B7A3E">
            <w:pPr>
              <w:spacing w:after="0" w:line="240" w:lineRule="auto"/>
              <w:jc w:val="right"/>
              <w:rPr>
                <w:rFonts w:ascii="Tw Cen MT" w:hAnsi="Tw Cen MT" w:eastAsia="Times New Roman" w:cs="Times New Roman"/>
                <w:kern w:val="0"/>
                <w:szCs w:val="22"/>
                <w:lang w:val="fr-FR"/>
                <w14:ligatures w14:val="none"/>
              </w:rPr>
            </w:pPr>
          </w:p>
        </w:tc>
      </w:tr>
      <w:tr w14:paraId="46C4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ABE637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700</w:t>
            </w:r>
          </w:p>
        </w:tc>
        <w:tc>
          <w:tcPr>
            <w:tcW w:w="3071" w:type="pct"/>
            <w:shd w:val="clear" w:color="000000" w:fill="FFFFFF"/>
            <w:vAlign w:val="center"/>
          </w:tcPr>
          <w:p w14:paraId="64E9AAE0">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ROOF / CEILING WORKS</w:t>
            </w:r>
          </w:p>
        </w:tc>
        <w:tc>
          <w:tcPr>
            <w:tcW w:w="291" w:type="pct"/>
            <w:shd w:val="clear" w:color="000000" w:fill="FFFFFF"/>
            <w:vAlign w:val="center"/>
          </w:tcPr>
          <w:p w14:paraId="7212BD7B">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vAlign w:val="center"/>
          </w:tcPr>
          <w:p w14:paraId="10FF73E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85AF30D">
            <w:pPr>
              <w:spacing w:after="0" w:line="240" w:lineRule="auto"/>
              <w:jc w:val="right"/>
              <w:rPr>
                <w:rFonts w:ascii="Tw Cen MT" w:hAnsi="Tw Cen MT" w:eastAsia="Times New Roman" w:cs="Times New Roman"/>
                <w:kern w:val="0"/>
                <w:szCs w:val="22"/>
                <w:lang w:val="fr-FR"/>
                <w14:ligatures w14:val="none"/>
              </w:rPr>
            </w:pPr>
          </w:p>
        </w:tc>
      </w:tr>
      <w:tr w14:paraId="04B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973C63">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701</w:t>
            </w:r>
          </w:p>
        </w:tc>
        <w:tc>
          <w:tcPr>
            <w:tcW w:w="3071" w:type="pct"/>
            <w:shd w:val="clear" w:color="000000" w:fill="FFFFFF"/>
            <w:vAlign w:val="center"/>
          </w:tcPr>
          <w:p w14:paraId="6E49EC2B">
            <w:pPr>
              <w:spacing w:after="0" w:line="240" w:lineRule="auto"/>
              <w:rPr>
                <w:rFonts w:ascii="Tw Cen MT" w:hAnsi="Tw Cen MT" w:eastAsia="Times New Roman" w:cs="Times New Roman"/>
                <w:kern w:val="0"/>
                <w:szCs w:val="22"/>
                <w14:ligatures w14:val="none"/>
              </w:rPr>
            </w:pPr>
            <w:r>
              <w:rPr>
                <w:rFonts w:ascii="Tw Cen MT" w:hAnsi="Tw Cen MT"/>
                <w:szCs w:val="22"/>
              </w:rPr>
              <w:t>Replacement of damaged plywood ceiling boards (including all accessories)</w:t>
            </w:r>
          </w:p>
        </w:tc>
        <w:tc>
          <w:tcPr>
            <w:tcW w:w="291" w:type="pct"/>
            <w:shd w:val="clear" w:color="000000" w:fill="FFFFFF"/>
            <w:vAlign w:val="center"/>
          </w:tcPr>
          <w:p w14:paraId="5FDC8403">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05FC214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9EF2001">
            <w:pPr>
              <w:spacing w:after="0" w:line="240" w:lineRule="auto"/>
              <w:jc w:val="right"/>
              <w:rPr>
                <w:rFonts w:ascii="Tw Cen MT" w:hAnsi="Tw Cen MT" w:eastAsia="Times New Roman" w:cs="Times New Roman"/>
                <w:kern w:val="0"/>
                <w:szCs w:val="22"/>
                <w:lang w:val="fr-FR"/>
                <w14:ligatures w14:val="none"/>
              </w:rPr>
            </w:pPr>
          </w:p>
        </w:tc>
      </w:tr>
      <w:tr w14:paraId="1F7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4A0044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3071" w:type="pct"/>
            <w:shd w:val="clear" w:color="000000" w:fill="FFFFFF"/>
            <w:vAlign w:val="center"/>
          </w:tcPr>
          <w:p w14:paraId="274183BD">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700</w:t>
            </w:r>
          </w:p>
        </w:tc>
        <w:tc>
          <w:tcPr>
            <w:tcW w:w="291" w:type="pct"/>
            <w:shd w:val="clear" w:color="000000" w:fill="FFFFFF"/>
            <w:vAlign w:val="center"/>
          </w:tcPr>
          <w:p w14:paraId="382C117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vAlign w:val="center"/>
          </w:tcPr>
          <w:p w14:paraId="01B1981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707F0DC">
            <w:pPr>
              <w:spacing w:after="0" w:line="240" w:lineRule="auto"/>
              <w:jc w:val="right"/>
              <w:rPr>
                <w:rFonts w:ascii="Tw Cen MT" w:hAnsi="Tw Cen MT" w:eastAsia="Times New Roman" w:cs="Times New Roman"/>
                <w:kern w:val="0"/>
                <w:szCs w:val="22"/>
                <w:lang w:val="fr-FR"/>
                <w14:ligatures w14:val="none"/>
              </w:rPr>
            </w:pPr>
          </w:p>
        </w:tc>
      </w:tr>
      <w:tr w14:paraId="4244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5DF664">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800</w:t>
            </w:r>
          </w:p>
        </w:tc>
        <w:tc>
          <w:tcPr>
            <w:tcW w:w="3071" w:type="pct"/>
            <w:shd w:val="clear" w:color="000000" w:fill="FFFFFF"/>
            <w:vAlign w:val="center"/>
          </w:tcPr>
          <w:p w14:paraId="10381A76">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FINISHES / PAINTING</w:t>
            </w:r>
          </w:p>
        </w:tc>
        <w:tc>
          <w:tcPr>
            <w:tcW w:w="291" w:type="pct"/>
            <w:shd w:val="clear" w:color="000000" w:fill="FFFFFF"/>
            <w:vAlign w:val="center"/>
          </w:tcPr>
          <w:p w14:paraId="44E8751A">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 </w:t>
            </w:r>
          </w:p>
        </w:tc>
        <w:tc>
          <w:tcPr>
            <w:tcW w:w="687" w:type="pct"/>
            <w:shd w:val="clear" w:color="000000" w:fill="FFFFFF"/>
            <w:vAlign w:val="center"/>
          </w:tcPr>
          <w:p w14:paraId="7EED31B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2E14400">
            <w:pPr>
              <w:spacing w:after="0" w:line="240" w:lineRule="auto"/>
              <w:jc w:val="right"/>
              <w:rPr>
                <w:rFonts w:ascii="Tw Cen MT" w:hAnsi="Tw Cen MT" w:eastAsia="Times New Roman" w:cs="Times New Roman"/>
                <w:kern w:val="0"/>
                <w:szCs w:val="22"/>
                <w:lang w:val="fr-FR"/>
                <w14:ligatures w14:val="none"/>
              </w:rPr>
            </w:pPr>
          </w:p>
        </w:tc>
      </w:tr>
      <w:tr w14:paraId="37BB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B0CA9B8">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801</w:t>
            </w:r>
          </w:p>
        </w:tc>
        <w:tc>
          <w:tcPr>
            <w:tcW w:w="3071" w:type="pct"/>
            <w:shd w:val="clear" w:color="000000" w:fill="FFFFFF"/>
            <w:vAlign w:val="center"/>
          </w:tcPr>
          <w:p w14:paraId="2CABB36E">
            <w:pPr>
              <w:spacing w:after="0" w:line="240" w:lineRule="auto"/>
              <w:rPr>
                <w:rFonts w:ascii="Tw Cen MT" w:hAnsi="Tw Cen MT" w:eastAsia="Times New Roman" w:cs="Times New Roman"/>
                <w:kern w:val="0"/>
                <w:szCs w:val="22"/>
                <w14:ligatures w14:val="none"/>
              </w:rPr>
            </w:pPr>
            <w:r>
              <w:rPr>
                <w:rFonts w:ascii="Tw Cen MT" w:hAnsi="Tw Cen MT"/>
                <w:szCs w:val="22"/>
              </w:rPr>
              <w:t>Scrap and prepare walls for repainting</w:t>
            </w:r>
          </w:p>
        </w:tc>
        <w:tc>
          <w:tcPr>
            <w:tcW w:w="291" w:type="pct"/>
            <w:shd w:val="clear" w:color="000000" w:fill="FFFFFF"/>
            <w:vAlign w:val="center"/>
          </w:tcPr>
          <w:p w14:paraId="52D0F83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5FECC0F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5AAB790">
            <w:pPr>
              <w:spacing w:after="0" w:line="240" w:lineRule="auto"/>
              <w:jc w:val="right"/>
              <w:rPr>
                <w:rFonts w:ascii="Tw Cen MT" w:hAnsi="Tw Cen MT" w:eastAsia="Times New Roman" w:cs="Times New Roman"/>
                <w:kern w:val="0"/>
                <w:szCs w:val="22"/>
                <w:lang w:val="fr-FR"/>
                <w14:ligatures w14:val="none"/>
              </w:rPr>
            </w:pPr>
          </w:p>
        </w:tc>
      </w:tr>
      <w:tr w14:paraId="6F6D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8443CE">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802</w:t>
            </w:r>
          </w:p>
        </w:tc>
        <w:tc>
          <w:tcPr>
            <w:tcW w:w="3071" w:type="pct"/>
            <w:shd w:val="clear" w:color="000000" w:fill="FFFFFF"/>
            <w:vAlign w:val="center"/>
          </w:tcPr>
          <w:p w14:paraId="6AC1B1A1">
            <w:pPr>
              <w:spacing w:after="0" w:line="240" w:lineRule="auto"/>
              <w:rPr>
                <w:rFonts w:ascii="Tw Cen MT" w:hAnsi="Tw Cen MT" w:eastAsia="Times New Roman" w:cs="Times New Roman"/>
                <w:kern w:val="0"/>
                <w:szCs w:val="22"/>
                <w14:ligatures w14:val="none"/>
              </w:rPr>
            </w:pPr>
            <w:r>
              <w:rPr>
                <w:rFonts w:ascii="Tw Cen MT" w:hAnsi="Tw Cen MT"/>
                <w:szCs w:val="22"/>
              </w:rPr>
              <w:t>Repainting of the internal and external walls with Pantex 1300 type vinyl paint</w:t>
            </w:r>
          </w:p>
        </w:tc>
        <w:tc>
          <w:tcPr>
            <w:tcW w:w="291" w:type="pct"/>
            <w:shd w:val="clear" w:color="000000" w:fill="FFFFFF"/>
            <w:vAlign w:val="center"/>
          </w:tcPr>
          <w:p w14:paraId="2AE13222">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2E11A16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B856D8">
            <w:pPr>
              <w:spacing w:after="0" w:line="240" w:lineRule="auto"/>
              <w:jc w:val="right"/>
              <w:rPr>
                <w:rFonts w:ascii="Tw Cen MT" w:hAnsi="Tw Cen MT" w:eastAsia="Times New Roman" w:cs="Times New Roman"/>
                <w:kern w:val="0"/>
                <w:szCs w:val="22"/>
                <w:lang w:val="fr-FR"/>
                <w14:ligatures w14:val="none"/>
              </w:rPr>
            </w:pPr>
          </w:p>
        </w:tc>
      </w:tr>
      <w:tr w14:paraId="7334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61EABD">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803</w:t>
            </w:r>
          </w:p>
        </w:tc>
        <w:tc>
          <w:tcPr>
            <w:tcW w:w="3071" w:type="pct"/>
            <w:shd w:val="clear" w:color="000000" w:fill="FFFFFF"/>
            <w:vAlign w:val="center"/>
          </w:tcPr>
          <w:p w14:paraId="3C6B8DC8">
            <w:pPr>
              <w:spacing w:after="0" w:line="240" w:lineRule="auto"/>
              <w:rPr>
                <w:rFonts w:ascii="Tw Cen MT" w:hAnsi="Tw Cen MT" w:eastAsia="Times New Roman" w:cs="Times New Roman"/>
                <w:kern w:val="0"/>
                <w:szCs w:val="22"/>
                <w14:ligatures w14:val="none"/>
              </w:rPr>
            </w:pPr>
            <w:r>
              <w:rPr>
                <w:rFonts w:ascii="Tw Cen MT" w:hAnsi="Tw Cen MT"/>
                <w:szCs w:val="22"/>
              </w:rPr>
              <w:t>Prepare surfaces and repaint ceiling with Pantex 800</w:t>
            </w:r>
          </w:p>
        </w:tc>
        <w:tc>
          <w:tcPr>
            <w:tcW w:w="291" w:type="pct"/>
            <w:shd w:val="clear" w:color="000000" w:fill="FFFFFF"/>
            <w:vAlign w:val="center"/>
          </w:tcPr>
          <w:p w14:paraId="3D182883">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4A5D92C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1515570">
            <w:pPr>
              <w:spacing w:after="0" w:line="240" w:lineRule="auto"/>
              <w:jc w:val="right"/>
              <w:rPr>
                <w:rFonts w:ascii="Tw Cen MT" w:hAnsi="Tw Cen MT" w:eastAsia="Times New Roman" w:cs="Times New Roman"/>
                <w:kern w:val="0"/>
                <w:szCs w:val="22"/>
                <w:lang w:val="fr-FR"/>
                <w14:ligatures w14:val="none"/>
              </w:rPr>
            </w:pPr>
          </w:p>
        </w:tc>
      </w:tr>
      <w:tr w14:paraId="5D59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932FBD5">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804</w:t>
            </w:r>
          </w:p>
        </w:tc>
        <w:tc>
          <w:tcPr>
            <w:tcW w:w="3071" w:type="pct"/>
            <w:shd w:val="clear" w:color="000000" w:fill="FFFFFF"/>
            <w:vAlign w:val="center"/>
          </w:tcPr>
          <w:p w14:paraId="2B1FA775">
            <w:pPr>
              <w:spacing w:after="0" w:line="240" w:lineRule="auto"/>
              <w:rPr>
                <w:rFonts w:ascii="Tw Cen MT" w:hAnsi="Tw Cen MT" w:eastAsia="Times New Roman" w:cs="Times New Roman"/>
                <w:kern w:val="0"/>
                <w:szCs w:val="22"/>
                <w14:ligatures w14:val="none"/>
              </w:rPr>
            </w:pPr>
            <w:r>
              <w:rPr>
                <w:rFonts w:ascii="Tw Cen MT" w:hAnsi="Tw Cen MT"/>
                <w:szCs w:val="22"/>
              </w:rPr>
              <w:t>Prepare surfaces and repaint skirting, wood and metallic joinery with oil paint</w:t>
            </w:r>
          </w:p>
        </w:tc>
        <w:tc>
          <w:tcPr>
            <w:tcW w:w="291" w:type="pct"/>
            <w:shd w:val="clear" w:color="000000" w:fill="FFFFFF"/>
            <w:vAlign w:val="center"/>
          </w:tcPr>
          <w:p w14:paraId="7EEB6B60">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356C5A1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D5DF04C">
            <w:pPr>
              <w:spacing w:after="0" w:line="240" w:lineRule="auto"/>
              <w:jc w:val="right"/>
              <w:rPr>
                <w:rFonts w:ascii="Tw Cen MT" w:hAnsi="Tw Cen MT" w:eastAsia="Times New Roman" w:cs="Times New Roman"/>
                <w:kern w:val="0"/>
                <w:szCs w:val="22"/>
                <w:lang w:val="fr-FR"/>
                <w14:ligatures w14:val="none"/>
              </w:rPr>
            </w:pPr>
          </w:p>
        </w:tc>
      </w:tr>
      <w:tr w14:paraId="6F34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B8862A">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805</w:t>
            </w:r>
          </w:p>
        </w:tc>
        <w:tc>
          <w:tcPr>
            <w:tcW w:w="3071" w:type="pct"/>
            <w:shd w:val="clear" w:color="000000" w:fill="FFFFFF"/>
            <w:vAlign w:val="center"/>
          </w:tcPr>
          <w:p w14:paraId="6128AA43">
            <w:pPr>
              <w:spacing w:after="0" w:line="240" w:lineRule="auto"/>
              <w:rPr>
                <w:rFonts w:ascii="Tw Cen MT" w:hAnsi="Tw Cen MT" w:eastAsia="Times New Roman" w:cs="Times New Roman"/>
                <w:kern w:val="0"/>
                <w:szCs w:val="22"/>
                <w14:ligatures w14:val="none"/>
              </w:rPr>
            </w:pPr>
            <w:r>
              <w:rPr>
                <w:rFonts w:ascii="Tw Cen MT" w:hAnsi="Tw Cen MT"/>
                <w:szCs w:val="22"/>
              </w:rPr>
              <w:t>Rustproofing of roofing sheets with gold star red colour (including all accessories)</w:t>
            </w:r>
          </w:p>
        </w:tc>
        <w:tc>
          <w:tcPr>
            <w:tcW w:w="291" w:type="pct"/>
            <w:shd w:val="clear" w:color="000000" w:fill="FFFFFF"/>
            <w:vAlign w:val="center"/>
          </w:tcPr>
          <w:p w14:paraId="57294521">
            <w:pPr>
              <w:spacing w:after="0" w:line="240" w:lineRule="auto"/>
              <w:jc w:val="center"/>
              <w:rPr>
                <w:rFonts w:ascii="Tw Cen MT" w:hAnsi="Tw Cen MT" w:eastAsia="Times New Roman" w:cs="Times New Roman"/>
                <w:kern w:val="0"/>
                <w:szCs w:val="22"/>
                <w:lang w:val="fr-FR"/>
                <w14:ligatures w14:val="none"/>
              </w:rPr>
            </w:pPr>
            <w:r>
              <w:rPr>
                <w:rFonts w:ascii="Tw Cen MT" w:hAnsi="Tw Cen MT"/>
                <w:szCs w:val="22"/>
              </w:rPr>
              <w:t>m²</w:t>
            </w:r>
          </w:p>
        </w:tc>
        <w:tc>
          <w:tcPr>
            <w:tcW w:w="687" w:type="pct"/>
            <w:shd w:val="clear" w:color="000000" w:fill="FFFFFF"/>
            <w:vAlign w:val="center"/>
          </w:tcPr>
          <w:p w14:paraId="6B758D6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75D5ED4">
            <w:pPr>
              <w:spacing w:after="0" w:line="240" w:lineRule="auto"/>
              <w:jc w:val="right"/>
              <w:rPr>
                <w:rFonts w:ascii="Tw Cen MT" w:hAnsi="Tw Cen MT" w:eastAsia="Times New Roman" w:cs="Times New Roman"/>
                <w:kern w:val="0"/>
                <w:szCs w:val="22"/>
                <w:lang w:val="fr-FR"/>
                <w14:ligatures w14:val="none"/>
              </w:rPr>
            </w:pPr>
          </w:p>
        </w:tc>
      </w:tr>
      <w:tr w14:paraId="6B27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C65A1DD">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szCs w:val="22"/>
              </w:rPr>
              <w:t> </w:t>
            </w:r>
          </w:p>
        </w:tc>
        <w:tc>
          <w:tcPr>
            <w:tcW w:w="3071" w:type="pct"/>
            <w:shd w:val="clear" w:color="000000" w:fill="FFFFFF"/>
            <w:vAlign w:val="center"/>
          </w:tcPr>
          <w:p w14:paraId="189C06BA">
            <w:pPr>
              <w:spacing w:after="0" w:line="240" w:lineRule="auto"/>
              <w:rPr>
                <w:rFonts w:ascii="Tw Cen MT" w:hAnsi="Tw Cen MT" w:eastAsia="Times New Roman" w:cs="Times New Roman"/>
                <w:kern w:val="0"/>
                <w:szCs w:val="22"/>
                <w:lang w:val="fr-FR"/>
                <w14:ligatures w14:val="none"/>
              </w:rPr>
            </w:pPr>
            <w:r>
              <w:rPr>
                <w:rFonts w:ascii="Tw Cen MT" w:hAnsi="Tw Cen MT"/>
                <w:b/>
                <w:bCs/>
                <w:szCs w:val="22"/>
              </w:rPr>
              <w:t>SUB TOTAL 800</w:t>
            </w:r>
          </w:p>
        </w:tc>
        <w:tc>
          <w:tcPr>
            <w:tcW w:w="291" w:type="pct"/>
            <w:shd w:val="clear" w:color="000000" w:fill="FFFFFF"/>
            <w:vAlign w:val="center"/>
          </w:tcPr>
          <w:p w14:paraId="02060083">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szCs w:val="22"/>
              </w:rPr>
              <w:t> </w:t>
            </w:r>
          </w:p>
        </w:tc>
        <w:tc>
          <w:tcPr>
            <w:tcW w:w="687" w:type="pct"/>
            <w:shd w:val="clear" w:color="000000" w:fill="FFFFFF"/>
            <w:vAlign w:val="center"/>
          </w:tcPr>
          <w:p w14:paraId="39EC176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85A9246">
            <w:pPr>
              <w:spacing w:after="0" w:line="240" w:lineRule="auto"/>
              <w:jc w:val="right"/>
              <w:rPr>
                <w:rFonts w:ascii="Tw Cen MT" w:hAnsi="Tw Cen MT" w:eastAsia="Times New Roman" w:cs="Times New Roman"/>
                <w:kern w:val="0"/>
                <w:szCs w:val="22"/>
                <w:lang w:val="fr-FR"/>
                <w14:ligatures w14:val="none"/>
              </w:rPr>
            </w:pPr>
          </w:p>
        </w:tc>
      </w:tr>
    </w:tbl>
    <w:p w14:paraId="6696489C">
      <w:pPr>
        <w:pStyle w:val="14"/>
        <w:jc w:val="left"/>
        <w:rPr>
          <w:rFonts w:ascii="Tw Cen MT" w:hAnsi="Tw Cen MT" w:cs="Trebuchet MS"/>
          <w:sz w:val="20"/>
          <w:szCs w:val="20"/>
          <w:lang w:eastAsia="en-US"/>
        </w:rPr>
      </w:pPr>
    </w:p>
    <w:p w14:paraId="7257D35F">
      <w:pPr>
        <w:pStyle w:val="14"/>
        <w:jc w:val="left"/>
        <w:rPr>
          <w:rFonts w:ascii="Tw Cen MT" w:hAnsi="Tw Cen MT" w:cs="Trebuchet MS"/>
          <w:sz w:val="20"/>
          <w:szCs w:val="20"/>
          <w:lang w:eastAsia="en-US"/>
        </w:rPr>
      </w:pPr>
    </w:p>
    <w:p w14:paraId="6B1FD23C">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13D4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01000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04095E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0AAE66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1B448F6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43A8AB0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6140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CB02C68">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39EB87D7">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 w:val="24"/>
              </w:rPr>
              <w:t>ESTIMATE FOR THE REHABILITATION OF THE ICT</w:t>
            </w:r>
            <w:r>
              <w:rPr>
                <w:rFonts w:ascii="Tw Cen MT" w:hAnsi="Tw Cen MT" w:eastAsia="Times New Roman" w:cs="Times New Roman"/>
                <w:b/>
                <w:bCs/>
                <w:sz w:val="24"/>
              </w:rPr>
              <w:br w:type="textWrapping"/>
            </w:r>
            <w:r>
              <w:rPr>
                <w:rFonts w:ascii="Tw Cen MT" w:hAnsi="Tw Cen MT" w:eastAsia="Times New Roman" w:cs="Times New Roman"/>
                <w:b/>
                <w:bCs/>
                <w:sz w:val="24"/>
              </w:rPr>
              <w:t>CENTRE</w:t>
            </w:r>
          </w:p>
        </w:tc>
        <w:tc>
          <w:tcPr>
            <w:tcW w:w="291" w:type="pct"/>
            <w:shd w:val="clear" w:color="000000" w:fill="FFFFFF"/>
            <w:vAlign w:val="center"/>
          </w:tcPr>
          <w:p w14:paraId="75BE54AE">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508D132">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4C802154">
            <w:pPr>
              <w:spacing w:after="0" w:line="240" w:lineRule="auto"/>
              <w:ind w:left="1036"/>
              <w:jc w:val="right"/>
              <w:rPr>
                <w:rFonts w:ascii="Tw Cen MT" w:hAnsi="Tw Cen MT" w:eastAsia="Times New Roman" w:cs="Times New Roman"/>
                <w:kern w:val="0"/>
                <w:szCs w:val="22"/>
                <w14:ligatures w14:val="none"/>
              </w:rPr>
            </w:pPr>
          </w:p>
        </w:tc>
      </w:tr>
      <w:tr w14:paraId="538F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DEB15D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rPr>
              <w:t>100</w:t>
            </w:r>
          </w:p>
        </w:tc>
        <w:tc>
          <w:tcPr>
            <w:tcW w:w="3071" w:type="pct"/>
            <w:shd w:val="clear" w:color="000000" w:fill="FFFFFF"/>
            <w:vAlign w:val="center"/>
          </w:tcPr>
          <w:p w14:paraId="6C8D6937">
            <w:pPr>
              <w:spacing w:after="0" w:line="240" w:lineRule="auto"/>
              <w:rPr>
                <w:rFonts w:ascii="Tw Cen MT" w:hAnsi="Tw Cen MT" w:eastAsia="Times New Roman" w:cs="Times New Roman"/>
                <w:b/>
                <w:bCs/>
                <w:kern w:val="0"/>
                <w:szCs w:val="22"/>
                <w:lang w:val="fr-FR"/>
                <w14:ligatures w14:val="none"/>
              </w:rPr>
            </w:pPr>
            <w:r>
              <w:rPr>
                <w:rFonts w:ascii="Tw Cen MT" w:hAnsi="Tw Cen MT"/>
              </w:rPr>
              <w:t>PRELIMINARY AND AFTER WORKS</w:t>
            </w:r>
          </w:p>
        </w:tc>
        <w:tc>
          <w:tcPr>
            <w:tcW w:w="291" w:type="pct"/>
            <w:shd w:val="clear" w:color="000000" w:fill="FFFFFF"/>
            <w:vAlign w:val="center"/>
          </w:tcPr>
          <w:p w14:paraId="525C56E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09CB596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5F8FF6B">
            <w:pPr>
              <w:spacing w:after="0" w:line="240" w:lineRule="auto"/>
              <w:jc w:val="right"/>
              <w:rPr>
                <w:rFonts w:ascii="Tw Cen MT" w:hAnsi="Tw Cen MT" w:eastAsia="Times New Roman" w:cs="Times New Roman"/>
                <w:kern w:val="0"/>
                <w:szCs w:val="22"/>
                <w:lang w:val="fr-FR"/>
                <w14:ligatures w14:val="none"/>
              </w:rPr>
            </w:pPr>
          </w:p>
        </w:tc>
      </w:tr>
      <w:tr w14:paraId="0E1D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CB7836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101</w:t>
            </w:r>
          </w:p>
        </w:tc>
        <w:tc>
          <w:tcPr>
            <w:tcW w:w="3071" w:type="pct"/>
            <w:shd w:val="clear" w:color="000000" w:fill="FFFFFF"/>
            <w:vAlign w:val="center"/>
          </w:tcPr>
          <w:p w14:paraId="18C77129">
            <w:pPr>
              <w:spacing w:after="0" w:line="240" w:lineRule="auto"/>
              <w:rPr>
                <w:rFonts w:ascii="Tw Cen MT" w:hAnsi="Tw Cen MT" w:eastAsia="Times New Roman" w:cs="Times New Roman"/>
                <w:kern w:val="0"/>
                <w:szCs w:val="22"/>
                <w:lang w:val="fr-FR"/>
                <w14:ligatures w14:val="none"/>
              </w:rPr>
            </w:pPr>
            <w:r>
              <w:rPr>
                <w:rFonts w:ascii="Tw Cen MT" w:hAnsi="Tw Cen MT"/>
              </w:rPr>
              <w:t>Site installation and contract formalities</w:t>
            </w:r>
          </w:p>
        </w:tc>
        <w:tc>
          <w:tcPr>
            <w:tcW w:w="291" w:type="pct"/>
            <w:shd w:val="clear" w:color="000000" w:fill="FFFFFF"/>
            <w:vAlign w:val="center"/>
          </w:tcPr>
          <w:p w14:paraId="4E0A6B5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00F4F0D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0808D82">
            <w:pPr>
              <w:spacing w:after="0" w:line="240" w:lineRule="auto"/>
              <w:jc w:val="right"/>
              <w:rPr>
                <w:rFonts w:ascii="Tw Cen MT" w:hAnsi="Tw Cen MT" w:eastAsia="Times New Roman" w:cs="Times New Roman"/>
                <w:kern w:val="0"/>
                <w:szCs w:val="22"/>
                <w:lang w:val="fr-FR"/>
                <w14:ligatures w14:val="none"/>
              </w:rPr>
            </w:pPr>
          </w:p>
        </w:tc>
      </w:tr>
      <w:tr w14:paraId="0227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E6831A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102</w:t>
            </w:r>
          </w:p>
        </w:tc>
        <w:tc>
          <w:tcPr>
            <w:tcW w:w="3071" w:type="pct"/>
            <w:shd w:val="clear" w:color="000000" w:fill="FFFFFF"/>
            <w:vAlign w:val="center"/>
          </w:tcPr>
          <w:p w14:paraId="278D1903">
            <w:pPr>
              <w:spacing w:after="0" w:line="240" w:lineRule="auto"/>
              <w:rPr>
                <w:rFonts w:ascii="Tw Cen MT" w:hAnsi="Tw Cen MT" w:eastAsia="Times New Roman" w:cs="Times New Roman"/>
                <w:kern w:val="0"/>
                <w:szCs w:val="22"/>
                <w14:ligatures w14:val="none"/>
              </w:rPr>
            </w:pPr>
            <w:r>
              <w:rPr>
                <w:rFonts w:ascii="Tw Cen MT" w:hAnsi="Tw Cen MT"/>
              </w:rPr>
              <w:t>Work execution and completion plans</w:t>
            </w:r>
          </w:p>
        </w:tc>
        <w:tc>
          <w:tcPr>
            <w:tcW w:w="291" w:type="pct"/>
            <w:shd w:val="clear" w:color="000000" w:fill="FFFFFF"/>
            <w:vAlign w:val="center"/>
          </w:tcPr>
          <w:p w14:paraId="461F716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9D3D64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59B5A6C">
            <w:pPr>
              <w:spacing w:after="0" w:line="240" w:lineRule="auto"/>
              <w:jc w:val="right"/>
              <w:rPr>
                <w:rFonts w:ascii="Tw Cen MT" w:hAnsi="Tw Cen MT" w:eastAsia="Times New Roman" w:cs="Times New Roman"/>
                <w:kern w:val="0"/>
                <w:szCs w:val="22"/>
                <w:lang w:val="fr-FR"/>
                <w14:ligatures w14:val="none"/>
              </w:rPr>
            </w:pPr>
          </w:p>
        </w:tc>
      </w:tr>
      <w:tr w14:paraId="7BF4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3903B1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2902021E">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100</w:t>
            </w:r>
          </w:p>
        </w:tc>
        <w:tc>
          <w:tcPr>
            <w:tcW w:w="291" w:type="pct"/>
            <w:shd w:val="clear" w:color="000000" w:fill="FFFFFF"/>
            <w:vAlign w:val="center"/>
          </w:tcPr>
          <w:p w14:paraId="2ABAB3F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5E28D2E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DC8C70">
            <w:pPr>
              <w:spacing w:after="0" w:line="240" w:lineRule="auto"/>
              <w:jc w:val="right"/>
              <w:rPr>
                <w:rFonts w:ascii="Tw Cen MT" w:hAnsi="Tw Cen MT" w:eastAsia="Times New Roman" w:cs="Times New Roman"/>
                <w:kern w:val="0"/>
                <w:szCs w:val="22"/>
                <w:lang w:val="fr-FR"/>
                <w14:ligatures w14:val="none"/>
              </w:rPr>
            </w:pPr>
          </w:p>
        </w:tc>
      </w:tr>
      <w:tr w14:paraId="5E5D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98355B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200</w:t>
            </w:r>
          </w:p>
        </w:tc>
        <w:tc>
          <w:tcPr>
            <w:tcW w:w="3071" w:type="pct"/>
            <w:shd w:val="clear" w:color="000000" w:fill="FFFFFF"/>
            <w:vAlign w:val="center"/>
          </w:tcPr>
          <w:p w14:paraId="09CD0F00">
            <w:pPr>
              <w:spacing w:after="0" w:line="240" w:lineRule="auto"/>
              <w:rPr>
                <w:rFonts w:ascii="Tw Cen MT" w:hAnsi="Tw Cen MT" w:eastAsia="Times New Roman" w:cs="Times New Roman"/>
                <w:kern w:val="0"/>
                <w:szCs w:val="22"/>
                <w:lang w:val="fr-FR"/>
                <w14:ligatures w14:val="none"/>
              </w:rPr>
            </w:pPr>
            <w:r>
              <w:rPr>
                <w:rFonts w:ascii="Tw Cen MT" w:hAnsi="Tw Cen MT"/>
                <w:b/>
                <w:bCs/>
              </w:rPr>
              <w:t>MASONERY WORKS</w:t>
            </w:r>
          </w:p>
        </w:tc>
        <w:tc>
          <w:tcPr>
            <w:tcW w:w="291" w:type="pct"/>
            <w:shd w:val="clear" w:color="000000" w:fill="FFFFFF"/>
            <w:vAlign w:val="center"/>
          </w:tcPr>
          <w:p w14:paraId="01EC3D3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5E2BE1B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E537E09">
            <w:pPr>
              <w:spacing w:after="0" w:line="240" w:lineRule="auto"/>
              <w:jc w:val="right"/>
              <w:rPr>
                <w:rFonts w:ascii="Tw Cen MT" w:hAnsi="Tw Cen MT" w:eastAsia="Times New Roman" w:cs="Times New Roman"/>
                <w:kern w:val="0"/>
                <w:szCs w:val="22"/>
                <w:lang w:val="fr-FR"/>
                <w14:ligatures w14:val="none"/>
              </w:rPr>
            </w:pPr>
          </w:p>
        </w:tc>
      </w:tr>
      <w:tr w14:paraId="5AD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CBCFED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203</w:t>
            </w:r>
          </w:p>
        </w:tc>
        <w:tc>
          <w:tcPr>
            <w:tcW w:w="3071" w:type="pct"/>
            <w:shd w:val="clear" w:color="000000" w:fill="FFFFFF"/>
            <w:vAlign w:val="center"/>
          </w:tcPr>
          <w:p w14:paraId="56F56DF8">
            <w:pPr>
              <w:spacing w:after="0" w:line="240" w:lineRule="auto"/>
              <w:rPr>
                <w:rFonts w:ascii="Tw Cen MT" w:hAnsi="Tw Cen MT" w:eastAsia="Times New Roman" w:cs="Times New Roman"/>
                <w:kern w:val="0"/>
                <w:szCs w:val="22"/>
                <w14:ligatures w14:val="none"/>
              </w:rPr>
            </w:pPr>
            <w:r>
              <w:rPr>
                <w:rFonts w:ascii="Tw Cen MT" w:hAnsi="Tw Cen MT"/>
              </w:rPr>
              <w:t>Scrap and repair deteriorated walls with suitable mortar</w:t>
            </w:r>
          </w:p>
        </w:tc>
        <w:tc>
          <w:tcPr>
            <w:tcW w:w="291" w:type="pct"/>
            <w:shd w:val="clear" w:color="000000" w:fill="FFFFFF"/>
            <w:vAlign w:val="center"/>
          </w:tcPr>
          <w:p w14:paraId="53CDD18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28B5A65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2D92D2C">
            <w:pPr>
              <w:spacing w:after="0" w:line="240" w:lineRule="auto"/>
              <w:jc w:val="right"/>
              <w:rPr>
                <w:rFonts w:ascii="Tw Cen MT" w:hAnsi="Tw Cen MT" w:eastAsia="Times New Roman" w:cs="Times New Roman"/>
                <w:kern w:val="0"/>
                <w:szCs w:val="22"/>
                <w:lang w:val="fr-FR"/>
                <w14:ligatures w14:val="none"/>
              </w:rPr>
            </w:pPr>
          </w:p>
        </w:tc>
      </w:tr>
      <w:tr w14:paraId="44AC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6583E5F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7FDD8F3D">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200</w:t>
            </w:r>
          </w:p>
        </w:tc>
        <w:tc>
          <w:tcPr>
            <w:tcW w:w="291" w:type="pct"/>
            <w:shd w:val="clear" w:color="000000" w:fill="FFFFFF"/>
            <w:vAlign w:val="center"/>
          </w:tcPr>
          <w:p w14:paraId="53364EE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792EC41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4678B09">
            <w:pPr>
              <w:spacing w:after="0" w:line="240" w:lineRule="auto"/>
              <w:jc w:val="right"/>
              <w:rPr>
                <w:rFonts w:ascii="Tw Cen MT" w:hAnsi="Tw Cen MT" w:eastAsia="Times New Roman" w:cs="Times New Roman"/>
                <w:kern w:val="0"/>
                <w:szCs w:val="22"/>
                <w:lang w:val="fr-FR"/>
                <w14:ligatures w14:val="none"/>
              </w:rPr>
            </w:pPr>
          </w:p>
        </w:tc>
      </w:tr>
      <w:tr w14:paraId="75A0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EF1F4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300</w:t>
            </w:r>
          </w:p>
        </w:tc>
        <w:tc>
          <w:tcPr>
            <w:tcW w:w="3071" w:type="pct"/>
            <w:shd w:val="clear" w:color="000000" w:fill="FFFFFF"/>
            <w:vAlign w:val="center"/>
          </w:tcPr>
          <w:p w14:paraId="1284E70E">
            <w:pPr>
              <w:spacing w:after="0" w:line="240" w:lineRule="auto"/>
              <w:rPr>
                <w:rFonts w:ascii="Tw Cen MT" w:hAnsi="Tw Cen MT" w:eastAsia="Times New Roman" w:cs="Times New Roman"/>
                <w:kern w:val="0"/>
                <w:szCs w:val="22"/>
                <w:lang w:val="fr-FR"/>
                <w14:ligatures w14:val="none"/>
              </w:rPr>
            </w:pPr>
            <w:r>
              <w:rPr>
                <w:rFonts w:ascii="Tw Cen MT" w:hAnsi="Tw Cen MT"/>
                <w:b/>
                <w:bCs/>
              </w:rPr>
              <w:t>PLUMBING AND SANITATION</w:t>
            </w:r>
          </w:p>
        </w:tc>
        <w:tc>
          <w:tcPr>
            <w:tcW w:w="291" w:type="pct"/>
            <w:shd w:val="clear" w:color="000000" w:fill="FFFFFF"/>
            <w:vAlign w:val="center"/>
          </w:tcPr>
          <w:p w14:paraId="22C271E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05D5EA1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855BE0D">
            <w:pPr>
              <w:spacing w:after="0" w:line="240" w:lineRule="auto"/>
              <w:jc w:val="right"/>
              <w:rPr>
                <w:rFonts w:ascii="Tw Cen MT" w:hAnsi="Tw Cen MT" w:eastAsia="Times New Roman" w:cs="Times New Roman"/>
                <w:kern w:val="0"/>
                <w:szCs w:val="22"/>
                <w:lang w:val="fr-FR"/>
                <w14:ligatures w14:val="none"/>
              </w:rPr>
            </w:pPr>
          </w:p>
        </w:tc>
      </w:tr>
      <w:tr w14:paraId="35CA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0970B6B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301</w:t>
            </w:r>
          </w:p>
        </w:tc>
        <w:tc>
          <w:tcPr>
            <w:tcW w:w="3071" w:type="pct"/>
            <w:shd w:val="clear" w:color="000000" w:fill="FFFFFF"/>
            <w:vAlign w:val="center"/>
          </w:tcPr>
          <w:p w14:paraId="55842F9B">
            <w:pPr>
              <w:spacing w:after="0" w:line="240" w:lineRule="auto"/>
              <w:rPr>
                <w:rFonts w:ascii="Tw Cen MT" w:hAnsi="Tw Cen MT" w:eastAsia="Times New Roman" w:cs="Times New Roman"/>
                <w:kern w:val="0"/>
                <w:szCs w:val="22"/>
                <w14:ligatures w14:val="none"/>
              </w:rPr>
            </w:pPr>
            <w:r>
              <w:rPr>
                <w:rFonts w:ascii="Tw Cen MT" w:hAnsi="Tw Cen MT"/>
              </w:rPr>
              <w:t>Provide and install complete English toilet (including all accessories)</w:t>
            </w:r>
          </w:p>
        </w:tc>
        <w:tc>
          <w:tcPr>
            <w:tcW w:w="291" w:type="pct"/>
            <w:shd w:val="clear" w:color="000000" w:fill="FFFFFF"/>
            <w:vAlign w:val="center"/>
          </w:tcPr>
          <w:p w14:paraId="4DFEDDE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544C9D6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834C522">
            <w:pPr>
              <w:spacing w:after="0" w:line="240" w:lineRule="auto"/>
              <w:jc w:val="right"/>
              <w:rPr>
                <w:rFonts w:ascii="Tw Cen MT" w:hAnsi="Tw Cen MT" w:eastAsia="Times New Roman" w:cs="Times New Roman"/>
                <w:kern w:val="0"/>
                <w:szCs w:val="22"/>
                <w:lang w:val="fr-FR"/>
                <w14:ligatures w14:val="none"/>
              </w:rPr>
            </w:pPr>
          </w:p>
        </w:tc>
      </w:tr>
      <w:tr w14:paraId="15D8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06AB4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302</w:t>
            </w:r>
          </w:p>
        </w:tc>
        <w:tc>
          <w:tcPr>
            <w:tcW w:w="3071" w:type="pct"/>
            <w:shd w:val="clear" w:color="000000" w:fill="FFFFFF"/>
            <w:vAlign w:val="center"/>
          </w:tcPr>
          <w:p w14:paraId="7C9356D5">
            <w:pPr>
              <w:spacing w:after="0" w:line="240" w:lineRule="auto"/>
              <w:rPr>
                <w:rFonts w:ascii="Tw Cen MT" w:hAnsi="Tw Cen MT" w:eastAsia="Times New Roman" w:cs="Times New Roman"/>
                <w:kern w:val="0"/>
                <w:szCs w:val="22"/>
                <w14:ligatures w14:val="none"/>
              </w:rPr>
            </w:pPr>
            <w:r>
              <w:rPr>
                <w:rFonts w:ascii="Tw Cen MT" w:hAnsi="Tw Cen MT"/>
              </w:rPr>
              <w:t>Provide and replace complete wash hand basins in toilets</w:t>
            </w:r>
          </w:p>
        </w:tc>
        <w:tc>
          <w:tcPr>
            <w:tcW w:w="291" w:type="pct"/>
            <w:shd w:val="clear" w:color="000000" w:fill="FFFFFF"/>
            <w:vAlign w:val="center"/>
          </w:tcPr>
          <w:p w14:paraId="0518886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50C1BFD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31BF103">
            <w:pPr>
              <w:spacing w:after="0" w:line="240" w:lineRule="auto"/>
              <w:jc w:val="right"/>
              <w:rPr>
                <w:rFonts w:ascii="Tw Cen MT" w:hAnsi="Tw Cen MT" w:eastAsia="Times New Roman" w:cs="Times New Roman"/>
                <w:kern w:val="0"/>
                <w:szCs w:val="22"/>
                <w:lang w:val="fr-FR"/>
                <w14:ligatures w14:val="none"/>
              </w:rPr>
            </w:pPr>
          </w:p>
        </w:tc>
      </w:tr>
      <w:tr w14:paraId="6138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51C8F2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303</w:t>
            </w:r>
          </w:p>
        </w:tc>
        <w:tc>
          <w:tcPr>
            <w:tcW w:w="3071" w:type="pct"/>
            <w:shd w:val="clear" w:color="000000" w:fill="FFFFFF"/>
            <w:vAlign w:val="center"/>
          </w:tcPr>
          <w:p w14:paraId="77BAC13D">
            <w:pPr>
              <w:spacing w:after="0" w:line="240" w:lineRule="auto"/>
              <w:rPr>
                <w:rFonts w:ascii="Tw Cen MT" w:hAnsi="Tw Cen MT" w:eastAsia="Times New Roman" w:cs="Times New Roman"/>
                <w:kern w:val="0"/>
                <w:szCs w:val="22"/>
                <w14:ligatures w14:val="none"/>
              </w:rPr>
            </w:pPr>
            <w:r>
              <w:rPr>
                <w:rFonts w:ascii="Tw Cen MT" w:hAnsi="Tw Cen MT"/>
              </w:rPr>
              <w:t>General maintenance of the entire plumbing and water network systems</w:t>
            </w:r>
          </w:p>
        </w:tc>
        <w:tc>
          <w:tcPr>
            <w:tcW w:w="291" w:type="pct"/>
            <w:shd w:val="clear" w:color="000000" w:fill="FFFFFF"/>
            <w:vAlign w:val="center"/>
          </w:tcPr>
          <w:p w14:paraId="2CBFB79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6E748DF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93810A">
            <w:pPr>
              <w:spacing w:after="0" w:line="240" w:lineRule="auto"/>
              <w:jc w:val="right"/>
              <w:rPr>
                <w:rFonts w:ascii="Tw Cen MT" w:hAnsi="Tw Cen MT" w:eastAsia="Times New Roman" w:cs="Times New Roman"/>
                <w:kern w:val="0"/>
                <w:szCs w:val="22"/>
                <w:lang w:val="fr-FR"/>
                <w14:ligatures w14:val="none"/>
              </w:rPr>
            </w:pPr>
          </w:p>
        </w:tc>
      </w:tr>
      <w:tr w14:paraId="2B97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E59F49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728CFBA9">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300</w:t>
            </w:r>
          </w:p>
        </w:tc>
        <w:tc>
          <w:tcPr>
            <w:tcW w:w="291" w:type="pct"/>
            <w:shd w:val="clear" w:color="000000" w:fill="FFFFFF"/>
            <w:vAlign w:val="center"/>
          </w:tcPr>
          <w:p w14:paraId="770BFB4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4CEEC60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A66E338">
            <w:pPr>
              <w:spacing w:after="0" w:line="240" w:lineRule="auto"/>
              <w:jc w:val="right"/>
              <w:rPr>
                <w:rFonts w:ascii="Tw Cen MT" w:hAnsi="Tw Cen MT" w:eastAsia="Times New Roman" w:cs="Times New Roman"/>
                <w:kern w:val="0"/>
                <w:szCs w:val="22"/>
                <w:lang w:val="fr-FR"/>
                <w14:ligatures w14:val="none"/>
              </w:rPr>
            </w:pPr>
          </w:p>
        </w:tc>
      </w:tr>
      <w:tr w14:paraId="676D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F2DAF4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400</w:t>
            </w:r>
          </w:p>
        </w:tc>
        <w:tc>
          <w:tcPr>
            <w:tcW w:w="3071" w:type="pct"/>
            <w:shd w:val="clear" w:color="000000" w:fill="FFFFFF"/>
            <w:vAlign w:val="center"/>
          </w:tcPr>
          <w:p w14:paraId="7E76063A">
            <w:pPr>
              <w:spacing w:after="0" w:line="240" w:lineRule="auto"/>
              <w:rPr>
                <w:rFonts w:ascii="Tw Cen MT" w:hAnsi="Tw Cen MT" w:eastAsia="Times New Roman" w:cs="Times New Roman"/>
                <w:kern w:val="0"/>
                <w:szCs w:val="22"/>
                <w:lang w:val="fr-FR"/>
                <w14:ligatures w14:val="none"/>
              </w:rPr>
            </w:pPr>
            <w:r>
              <w:rPr>
                <w:rFonts w:ascii="Tw Cen MT" w:hAnsi="Tw Cen MT"/>
                <w:b/>
                <w:bCs/>
              </w:rPr>
              <w:t>ELECTRICAL WORKS</w:t>
            </w:r>
          </w:p>
        </w:tc>
        <w:tc>
          <w:tcPr>
            <w:tcW w:w="291" w:type="pct"/>
            <w:shd w:val="clear" w:color="000000" w:fill="FFFFFF"/>
            <w:vAlign w:val="center"/>
          </w:tcPr>
          <w:p w14:paraId="3AC3B8D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5B4FE30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A4A906B">
            <w:pPr>
              <w:spacing w:after="0" w:line="240" w:lineRule="auto"/>
              <w:jc w:val="right"/>
              <w:rPr>
                <w:rFonts w:ascii="Tw Cen MT" w:hAnsi="Tw Cen MT" w:eastAsia="Times New Roman" w:cs="Times New Roman"/>
                <w:kern w:val="0"/>
                <w:szCs w:val="22"/>
                <w:lang w:val="fr-FR"/>
                <w14:ligatures w14:val="none"/>
              </w:rPr>
            </w:pPr>
          </w:p>
        </w:tc>
      </w:tr>
      <w:tr w14:paraId="13C8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56FD2F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401</w:t>
            </w:r>
          </w:p>
        </w:tc>
        <w:tc>
          <w:tcPr>
            <w:tcW w:w="3071" w:type="pct"/>
            <w:shd w:val="clear" w:color="000000" w:fill="FFFFFF"/>
            <w:vAlign w:val="center"/>
          </w:tcPr>
          <w:p w14:paraId="4BBFF739">
            <w:pPr>
              <w:spacing w:after="0" w:line="240" w:lineRule="auto"/>
              <w:rPr>
                <w:rFonts w:ascii="Tw Cen MT" w:hAnsi="Tw Cen MT" w:eastAsia="Times New Roman" w:cs="Times New Roman"/>
                <w:kern w:val="0"/>
                <w:szCs w:val="22"/>
                <w14:ligatures w14:val="none"/>
              </w:rPr>
            </w:pPr>
            <w:r>
              <w:rPr>
                <w:rFonts w:ascii="Tw Cen MT" w:hAnsi="Tw Cen MT"/>
              </w:rPr>
              <w:t>General repairs of the electrical system (cabling and installation of breakers and other accessories)</w:t>
            </w:r>
          </w:p>
        </w:tc>
        <w:tc>
          <w:tcPr>
            <w:tcW w:w="291" w:type="pct"/>
            <w:shd w:val="clear" w:color="000000" w:fill="FFFFFF"/>
            <w:vAlign w:val="center"/>
          </w:tcPr>
          <w:p w14:paraId="7FAA5A5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ls</w:t>
            </w:r>
          </w:p>
        </w:tc>
        <w:tc>
          <w:tcPr>
            <w:tcW w:w="687" w:type="pct"/>
            <w:shd w:val="clear" w:color="000000" w:fill="FFFFFF"/>
          </w:tcPr>
          <w:p w14:paraId="3D83F6C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DFDC4E9">
            <w:pPr>
              <w:spacing w:after="0" w:line="240" w:lineRule="auto"/>
              <w:jc w:val="right"/>
              <w:rPr>
                <w:rFonts w:ascii="Tw Cen MT" w:hAnsi="Tw Cen MT" w:eastAsia="Times New Roman" w:cs="Times New Roman"/>
                <w:kern w:val="0"/>
                <w:szCs w:val="22"/>
                <w:lang w:val="fr-FR"/>
                <w14:ligatures w14:val="none"/>
              </w:rPr>
            </w:pPr>
          </w:p>
        </w:tc>
      </w:tr>
      <w:tr w14:paraId="05BF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363AD8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402</w:t>
            </w:r>
          </w:p>
        </w:tc>
        <w:tc>
          <w:tcPr>
            <w:tcW w:w="3071" w:type="pct"/>
            <w:shd w:val="clear" w:color="000000" w:fill="FFFFFF"/>
            <w:vAlign w:val="center"/>
          </w:tcPr>
          <w:p w14:paraId="3E25AFDD">
            <w:pPr>
              <w:spacing w:after="0" w:line="240" w:lineRule="auto"/>
              <w:rPr>
                <w:rFonts w:ascii="Tw Cen MT" w:hAnsi="Tw Cen MT" w:eastAsia="Times New Roman" w:cs="Times New Roman"/>
                <w:kern w:val="0"/>
                <w:szCs w:val="22"/>
                <w14:ligatures w14:val="none"/>
              </w:rPr>
            </w:pPr>
            <w:r>
              <w:rPr>
                <w:rFonts w:ascii="Tw Cen MT" w:hAnsi="Tw Cen MT"/>
              </w:rPr>
              <w:t>Replacement of fluorescent lambs with white round and bright economic led bulbs of not more than 100 watts (holder and bulbs inclusive)</w:t>
            </w:r>
          </w:p>
        </w:tc>
        <w:tc>
          <w:tcPr>
            <w:tcW w:w="291" w:type="pct"/>
            <w:shd w:val="clear" w:color="000000" w:fill="FFFFFF"/>
            <w:vAlign w:val="center"/>
          </w:tcPr>
          <w:p w14:paraId="14B9FE9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141244F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14A379">
            <w:pPr>
              <w:spacing w:after="0" w:line="240" w:lineRule="auto"/>
              <w:jc w:val="right"/>
              <w:rPr>
                <w:rFonts w:ascii="Tw Cen MT" w:hAnsi="Tw Cen MT" w:eastAsia="Times New Roman" w:cs="Times New Roman"/>
                <w:kern w:val="0"/>
                <w:szCs w:val="22"/>
                <w:lang w:val="fr-FR"/>
                <w14:ligatures w14:val="none"/>
              </w:rPr>
            </w:pPr>
          </w:p>
        </w:tc>
      </w:tr>
      <w:tr w14:paraId="2339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B404A91">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403</w:t>
            </w:r>
          </w:p>
        </w:tc>
        <w:tc>
          <w:tcPr>
            <w:tcW w:w="3071" w:type="pct"/>
            <w:shd w:val="clear" w:color="000000" w:fill="FFFFFF"/>
            <w:vAlign w:val="center"/>
          </w:tcPr>
          <w:p w14:paraId="5BA98B69">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sockets</w:t>
            </w:r>
          </w:p>
        </w:tc>
        <w:tc>
          <w:tcPr>
            <w:tcW w:w="291" w:type="pct"/>
            <w:shd w:val="clear" w:color="000000" w:fill="FFFFFF"/>
            <w:vAlign w:val="center"/>
          </w:tcPr>
          <w:p w14:paraId="495EC32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43867A2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62AFA7C">
            <w:pPr>
              <w:spacing w:after="0" w:line="240" w:lineRule="auto"/>
              <w:jc w:val="right"/>
              <w:rPr>
                <w:rFonts w:ascii="Tw Cen MT" w:hAnsi="Tw Cen MT" w:eastAsia="Times New Roman" w:cs="Times New Roman"/>
                <w:kern w:val="0"/>
                <w:szCs w:val="22"/>
                <w:lang w:val="fr-FR"/>
                <w14:ligatures w14:val="none"/>
              </w:rPr>
            </w:pPr>
          </w:p>
        </w:tc>
      </w:tr>
      <w:tr w14:paraId="1E26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311394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404</w:t>
            </w:r>
          </w:p>
        </w:tc>
        <w:tc>
          <w:tcPr>
            <w:tcW w:w="3071" w:type="pct"/>
            <w:shd w:val="clear" w:color="000000" w:fill="FFFFFF"/>
            <w:vAlign w:val="center"/>
          </w:tcPr>
          <w:p w14:paraId="19A61E9F">
            <w:pPr>
              <w:spacing w:after="0" w:line="240" w:lineRule="auto"/>
              <w:rPr>
                <w:rFonts w:ascii="Tw Cen MT" w:hAnsi="Tw Cen MT" w:eastAsia="Times New Roman" w:cs="Times New Roman"/>
                <w:kern w:val="0"/>
                <w:szCs w:val="22"/>
                <w14:ligatures w14:val="none"/>
              </w:rPr>
            </w:pPr>
            <w:r>
              <w:rPr>
                <w:rFonts w:ascii="Tw Cen MT" w:hAnsi="Tw Cen MT"/>
              </w:rPr>
              <w:t>Replacement of damaged electrical Switches</w:t>
            </w:r>
          </w:p>
        </w:tc>
        <w:tc>
          <w:tcPr>
            <w:tcW w:w="291" w:type="pct"/>
            <w:shd w:val="clear" w:color="000000" w:fill="FFFFFF"/>
            <w:vAlign w:val="center"/>
          </w:tcPr>
          <w:p w14:paraId="135A142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3857950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65FDCE2">
            <w:pPr>
              <w:spacing w:after="0" w:line="240" w:lineRule="auto"/>
              <w:jc w:val="right"/>
              <w:rPr>
                <w:rFonts w:ascii="Tw Cen MT" w:hAnsi="Tw Cen MT" w:eastAsia="Times New Roman" w:cs="Times New Roman"/>
                <w:kern w:val="0"/>
                <w:szCs w:val="22"/>
                <w:lang w:val="fr-FR"/>
                <w14:ligatures w14:val="none"/>
              </w:rPr>
            </w:pPr>
          </w:p>
        </w:tc>
      </w:tr>
      <w:tr w14:paraId="05DF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920789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47BF233B">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400</w:t>
            </w:r>
          </w:p>
        </w:tc>
        <w:tc>
          <w:tcPr>
            <w:tcW w:w="291" w:type="pct"/>
            <w:shd w:val="clear" w:color="000000" w:fill="FFFFFF"/>
            <w:vAlign w:val="center"/>
          </w:tcPr>
          <w:p w14:paraId="117E38B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156D14E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A25143">
            <w:pPr>
              <w:spacing w:after="0" w:line="240" w:lineRule="auto"/>
              <w:jc w:val="right"/>
              <w:rPr>
                <w:rFonts w:ascii="Tw Cen MT" w:hAnsi="Tw Cen MT" w:eastAsia="Times New Roman" w:cs="Times New Roman"/>
                <w:kern w:val="0"/>
                <w:szCs w:val="22"/>
                <w:lang w:val="fr-FR"/>
                <w14:ligatures w14:val="none"/>
              </w:rPr>
            </w:pPr>
          </w:p>
        </w:tc>
      </w:tr>
      <w:tr w14:paraId="1549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536A870">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500</w:t>
            </w:r>
          </w:p>
        </w:tc>
        <w:tc>
          <w:tcPr>
            <w:tcW w:w="3071" w:type="pct"/>
            <w:shd w:val="clear" w:color="000000" w:fill="FFFFFF"/>
            <w:vAlign w:val="center"/>
          </w:tcPr>
          <w:p w14:paraId="5271B296">
            <w:pPr>
              <w:spacing w:after="0" w:line="240" w:lineRule="auto"/>
              <w:rPr>
                <w:rFonts w:ascii="Tw Cen MT" w:hAnsi="Tw Cen MT" w:eastAsia="Times New Roman" w:cs="Times New Roman"/>
                <w:kern w:val="0"/>
                <w:szCs w:val="22"/>
                <w:lang w:val="fr-FR"/>
                <w14:ligatures w14:val="none"/>
              </w:rPr>
            </w:pPr>
            <w:r>
              <w:rPr>
                <w:rFonts w:ascii="Tw Cen MT" w:hAnsi="Tw Cen MT"/>
                <w:b/>
                <w:bCs/>
              </w:rPr>
              <w:t>WOOD JOINERY WORKS</w:t>
            </w:r>
          </w:p>
        </w:tc>
        <w:tc>
          <w:tcPr>
            <w:tcW w:w="291" w:type="pct"/>
            <w:shd w:val="clear" w:color="000000" w:fill="FFFFFF"/>
            <w:vAlign w:val="center"/>
          </w:tcPr>
          <w:p w14:paraId="6864BEEF">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3A5EAD6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CE90F7F">
            <w:pPr>
              <w:spacing w:after="0" w:line="240" w:lineRule="auto"/>
              <w:jc w:val="right"/>
              <w:rPr>
                <w:rFonts w:ascii="Tw Cen MT" w:hAnsi="Tw Cen MT" w:eastAsia="Times New Roman" w:cs="Times New Roman"/>
                <w:kern w:val="0"/>
                <w:szCs w:val="22"/>
                <w:lang w:val="fr-FR"/>
                <w14:ligatures w14:val="none"/>
              </w:rPr>
            </w:pPr>
          </w:p>
        </w:tc>
      </w:tr>
      <w:tr w14:paraId="3FF7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F4EB3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501</w:t>
            </w:r>
          </w:p>
        </w:tc>
        <w:tc>
          <w:tcPr>
            <w:tcW w:w="3071" w:type="pct"/>
            <w:shd w:val="clear" w:color="000000" w:fill="FFFFFF"/>
            <w:vAlign w:val="center"/>
          </w:tcPr>
          <w:p w14:paraId="5C4928C4">
            <w:pPr>
              <w:spacing w:after="0" w:line="240" w:lineRule="auto"/>
              <w:rPr>
                <w:rFonts w:ascii="Tw Cen MT" w:hAnsi="Tw Cen MT" w:eastAsia="Times New Roman" w:cs="Times New Roman"/>
                <w:kern w:val="0"/>
                <w:szCs w:val="22"/>
                <w14:ligatures w14:val="none"/>
              </w:rPr>
            </w:pPr>
            <w:r>
              <w:rPr>
                <w:rFonts w:ascii="Tw Cen MT" w:hAnsi="Tw Cen MT"/>
              </w:rPr>
              <w:t>Complete wooden frame-flush or panel door leaf (including all accessories)</w:t>
            </w:r>
          </w:p>
        </w:tc>
        <w:tc>
          <w:tcPr>
            <w:tcW w:w="291" w:type="pct"/>
            <w:shd w:val="clear" w:color="000000" w:fill="FFFFFF"/>
            <w:vAlign w:val="center"/>
          </w:tcPr>
          <w:p w14:paraId="307D53A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tcPr>
          <w:p w14:paraId="48503F8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312F40F">
            <w:pPr>
              <w:spacing w:after="0" w:line="240" w:lineRule="auto"/>
              <w:jc w:val="right"/>
              <w:rPr>
                <w:rFonts w:ascii="Tw Cen MT" w:hAnsi="Tw Cen MT" w:eastAsia="Times New Roman" w:cs="Times New Roman"/>
                <w:kern w:val="0"/>
                <w:szCs w:val="22"/>
                <w:lang w:val="fr-FR"/>
                <w14:ligatures w14:val="none"/>
              </w:rPr>
            </w:pPr>
          </w:p>
        </w:tc>
      </w:tr>
      <w:tr w14:paraId="6CDC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BA0C3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15043400">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500</w:t>
            </w:r>
          </w:p>
        </w:tc>
        <w:tc>
          <w:tcPr>
            <w:tcW w:w="291" w:type="pct"/>
            <w:shd w:val="clear" w:color="000000" w:fill="FFFFFF"/>
            <w:vAlign w:val="center"/>
          </w:tcPr>
          <w:p w14:paraId="1D18E50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tcPr>
          <w:p w14:paraId="42729CC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574DE0A">
            <w:pPr>
              <w:spacing w:after="0" w:line="240" w:lineRule="auto"/>
              <w:jc w:val="right"/>
              <w:rPr>
                <w:rFonts w:ascii="Tw Cen MT" w:hAnsi="Tw Cen MT" w:eastAsia="Times New Roman" w:cs="Times New Roman"/>
                <w:kern w:val="0"/>
                <w:szCs w:val="22"/>
                <w:lang w:val="fr-FR"/>
                <w14:ligatures w14:val="none"/>
              </w:rPr>
            </w:pPr>
          </w:p>
        </w:tc>
      </w:tr>
      <w:tr w14:paraId="67B6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A5AAA3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600</w:t>
            </w:r>
          </w:p>
        </w:tc>
        <w:tc>
          <w:tcPr>
            <w:tcW w:w="3071" w:type="pct"/>
            <w:shd w:val="clear" w:color="000000" w:fill="FFFFFF"/>
            <w:vAlign w:val="center"/>
          </w:tcPr>
          <w:p w14:paraId="44EE611F">
            <w:pPr>
              <w:spacing w:after="0" w:line="240" w:lineRule="auto"/>
              <w:rPr>
                <w:rFonts w:ascii="Tw Cen MT" w:hAnsi="Tw Cen MT" w:eastAsia="Times New Roman" w:cs="Times New Roman"/>
                <w:kern w:val="0"/>
                <w:szCs w:val="22"/>
                <w14:ligatures w14:val="none"/>
              </w:rPr>
            </w:pPr>
            <w:r>
              <w:rPr>
                <w:rFonts w:ascii="Tw Cen MT" w:hAnsi="Tw Cen MT"/>
                <w:b/>
                <w:bCs/>
              </w:rPr>
              <w:t>ALUMINIUM, METAL, PLASTIC AND GLASS JOINERY WORKS</w:t>
            </w:r>
          </w:p>
        </w:tc>
        <w:tc>
          <w:tcPr>
            <w:tcW w:w="291" w:type="pct"/>
            <w:shd w:val="clear" w:color="000000" w:fill="FFFFFF"/>
            <w:vAlign w:val="center"/>
          </w:tcPr>
          <w:p w14:paraId="1416D10F">
            <w:pPr>
              <w:spacing w:after="0" w:line="240" w:lineRule="auto"/>
              <w:jc w:val="center"/>
              <w:rPr>
                <w:rFonts w:ascii="Tw Cen MT" w:hAnsi="Tw Cen MT" w:eastAsia="Times New Roman" w:cs="Times New Roman"/>
                <w:kern w:val="0"/>
                <w:szCs w:val="22"/>
                <w14:ligatures w14:val="none"/>
              </w:rPr>
            </w:pPr>
            <w:r>
              <w:rPr>
                <w:rFonts w:ascii="Tw Cen MT" w:hAnsi="Tw Cen MT"/>
              </w:rPr>
              <w:t> </w:t>
            </w:r>
          </w:p>
        </w:tc>
        <w:tc>
          <w:tcPr>
            <w:tcW w:w="687" w:type="pct"/>
            <w:shd w:val="clear" w:color="000000" w:fill="FFFFFF"/>
          </w:tcPr>
          <w:p w14:paraId="2756ABFC">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15CE0620">
            <w:pPr>
              <w:spacing w:after="0" w:line="240" w:lineRule="auto"/>
              <w:jc w:val="right"/>
              <w:rPr>
                <w:rFonts w:ascii="Tw Cen MT" w:hAnsi="Tw Cen MT" w:eastAsia="Times New Roman" w:cs="Times New Roman"/>
                <w:kern w:val="0"/>
                <w:szCs w:val="22"/>
                <w14:ligatures w14:val="none"/>
              </w:rPr>
            </w:pPr>
          </w:p>
        </w:tc>
      </w:tr>
      <w:tr w14:paraId="4539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01618835">
            <w:pPr>
              <w:spacing w:after="0" w:line="240" w:lineRule="auto"/>
              <w:jc w:val="center"/>
              <w:rPr>
                <w:rFonts w:ascii="Tw Cen MT" w:hAnsi="Tw Cen MT" w:eastAsia="Times New Roman" w:cs="Times New Roman"/>
                <w:kern w:val="0"/>
                <w:szCs w:val="22"/>
                <w:lang w:val="fr-FR"/>
                <w14:ligatures w14:val="none"/>
              </w:rPr>
            </w:pPr>
            <w:r>
              <w:rPr>
                <w:rFonts w:ascii="Tw Cen MT" w:hAnsi="Tw Cen MT"/>
              </w:rPr>
              <w:t>601</w:t>
            </w:r>
          </w:p>
        </w:tc>
        <w:tc>
          <w:tcPr>
            <w:tcW w:w="3071" w:type="pct"/>
            <w:shd w:val="clear" w:color="000000" w:fill="FFFFFF"/>
            <w:vAlign w:val="center"/>
          </w:tcPr>
          <w:p w14:paraId="1C9DCD03">
            <w:pPr>
              <w:spacing w:after="0" w:line="240" w:lineRule="auto"/>
              <w:rPr>
                <w:rFonts w:ascii="Tw Cen MT" w:hAnsi="Tw Cen MT" w:eastAsia="Times New Roman" w:cs="Times New Roman"/>
                <w:kern w:val="0"/>
                <w:szCs w:val="22"/>
                <w14:ligatures w14:val="none"/>
              </w:rPr>
            </w:pPr>
            <w:r>
              <w:rPr>
                <w:rFonts w:ascii="Tw Cen MT" w:hAnsi="Tw Cen MT"/>
              </w:rPr>
              <w:t>Replacement of damaged door locks with Smick barrel locks (with 5 keys)</w:t>
            </w:r>
          </w:p>
        </w:tc>
        <w:tc>
          <w:tcPr>
            <w:tcW w:w="291" w:type="pct"/>
            <w:shd w:val="clear" w:color="000000" w:fill="FFFFFF"/>
            <w:vAlign w:val="center"/>
          </w:tcPr>
          <w:p w14:paraId="0445D0F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u</w:t>
            </w:r>
          </w:p>
        </w:tc>
        <w:tc>
          <w:tcPr>
            <w:tcW w:w="687" w:type="pct"/>
            <w:shd w:val="clear" w:color="000000" w:fill="FFFFFF"/>
          </w:tcPr>
          <w:p w14:paraId="10CE987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0181CCD">
            <w:pPr>
              <w:spacing w:after="0" w:line="240" w:lineRule="auto"/>
              <w:jc w:val="right"/>
              <w:rPr>
                <w:rFonts w:ascii="Tw Cen MT" w:hAnsi="Tw Cen MT" w:eastAsia="Times New Roman" w:cs="Times New Roman"/>
                <w:kern w:val="0"/>
                <w:szCs w:val="22"/>
                <w:lang w:val="fr-FR"/>
                <w14:ligatures w14:val="none"/>
              </w:rPr>
            </w:pPr>
          </w:p>
        </w:tc>
      </w:tr>
      <w:tr w14:paraId="5A4E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52C2EF6">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496D215B">
            <w:pPr>
              <w:spacing w:after="0" w:line="240" w:lineRule="auto"/>
              <w:rPr>
                <w:rFonts w:ascii="Tw Cen MT" w:hAnsi="Tw Cen MT" w:eastAsia="Times New Roman" w:cs="Times New Roman"/>
                <w:kern w:val="0"/>
                <w:szCs w:val="22"/>
                <w:lang w:val="fr-FR"/>
                <w14:ligatures w14:val="none"/>
              </w:rPr>
            </w:pPr>
            <w:r>
              <w:rPr>
                <w:rFonts w:ascii="Tw Cen MT" w:hAnsi="Tw Cen MT"/>
              </w:rPr>
              <w:t>SUB TOTAL 600</w:t>
            </w:r>
          </w:p>
        </w:tc>
        <w:tc>
          <w:tcPr>
            <w:tcW w:w="291" w:type="pct"/>
            <w:shd w:val="clear" w:color="000000" w:fill="FFFFFF"/>
            <w:vAlign w:val="center"/>
          </w:tcPr>
          <w:p w14:paraId="2885BF4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6E0224E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DBFA787">
            <w:pPr>
              <w:spacing w:after="0" w:line="240" w:lineRule="auto"/>
              <w:jc w:val="right"/>
              <w:rPr>
                <w:rFonts w:ascii="Tw Cen MT" w:hAnsi="Tw Cen MT" w:eastAsia="Times New Roman" w:cs="Times New Roman"/>
                <w:kern w:val="0"/>
                <w:szCs w:val="22"/>
                <w:lang w:val="fr-FR"/>
                <w14:ligatures w14:val="none"/>
              </w:rPr>
            </w:pPr>
          </w:p>
        </w:tc>
      </w:tr>
      <w:tr w14:paraId="6991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A6A64C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700</w:t>
            </w:r>
          </w:p>
        </w:tc>
        <w:tc>
          <w:tcPr>
            <w:tcW w:w="3071" w:type="pct"/>
            <w:shd w:val="clear" w:color="000000" w:fill="FFFFFF"/>
            <w:vAlign w:val="center"/>
          </w:tcPr>
          <w:p w14:paraId="0BDD9FAD">
            <w:pPr>
              <w:spacing w:after="0" w:line="240" w:lineRule="auto"/>
              <w:rPr>
                <w:rFonts w:ascii="Tw Cen MT" w:hAnsi="Tw Cen MT" w:eastAsia="Times New Roman" w:cs="Times New Roman"/>
                <w:kern w:val="0"/>
                <w:szCs w:val="22"/>
                <w:lang w:val="fr-FR"/>
                <w14:ligatures w14:val="none"/>
              </w:rPr>
            </w:pPr>
            <w:r>
              <w:rPr>
                <w:rFonts w:ascii="Tw Cen MT" w:hAnsi="Tw Cen MT"/>
                <w:b/>
                <w:bCs/>
              </w:rPr>
              <w:t>ROOF / CEILING WORKS</w:t>
            </w:r>
          </w:p>
        </w:tc>
        <w:tc>
          <w:tcPr>
            <w:tcW w:w="291" w:type="pct"/>
            <w:shd w:val="clear" w:color="000000" w:fill="FFFFFF"/>
            <w:vAlign w:val="center"/>
          </w:tcPr>
          <w:p w14:paraId="0FD0402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6BB7495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2C42F6">
            <w:pPr>
              <w:spacing w:after="0" w:line="240" w:lineRule="auto"/>
              <w:jc w:val="right"/>
              <w:rPr>
                <w:rFonts w:ascii="Tw Cen MT" w:hAnsi="Tw Cen MT" w:eastAsia="Times New Roman" w:cs="Times New Roman"/>
                <w:kern w:val="0"/>
                <w:szCs w:val="22"/>
                <w:lang w:val="fr-FR"/>
                <w14:ligatures w14:val="none"/>
              </w:rPr>
            </w:pPr>
          </w:p>
        </w:tc>
      </w:tr>
      <w:tr w14:paraId="229A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53548C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701</w:t>
            </w:r>
          </w:p>
        </w:tc>
        <w:tc>
          <w:tcPr>
            <w:tcW w:w="3071" w:type="pct"/>
            <w:shd w:val="clear" w:color="000000" w:fill="FFFFFF"/>
            <w:vAlign w:val="center"/>
          </w:tcPr>
          <w:p w14:paraId="7ECF1204">
            <w:pPr>
              <w:spacing w:after="0" w:line="240" w:lineRule="auto"/>
              <w:rPr>
                <w:rFonts w:ascii="Tw Cen MT" w:hAnsi="Tw Cen MT" w:eastAsia="Times New Roman" w:cs="Times New Roman"/>
                <w:kern w:val="0"/>
                <w:szCs w:val="22"/>
                <w14:ligatures w14:val="none"/>
              </w:rPr>
            </w:pPr>
            <w:r>
              <w:rPr>
                <w:rFonts w:ascii="Tw Cen MT" w:hAnsi="Tw Cen MT"/>
              </w:rPr>
              <w:t>Replacement of damaged plywood ceiling boards (including all accessories)</w:t>
            </w:r>
          </w:p>
        </w:tc>
        <w:tc>
          <w:tcPr>
            <w:tcW w:w="291" w:type="pct"/>
            <w:shd w:val="clear" w:color="000000" w:fill="FFFFFF"/>
            <w:vAlign w:val="center"/>
          </w:tcPr>
          <w:p w14:paraId="2CB1361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29085EF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92F81B8">
            <w:pPr>
              <w:spacing w:after="0" w:line="240" w:lineRule="auto"/>
              <w:jc w:val="right"/>
              <w:rPr>
                <w:rFonts w:ascii="Tw Cen MT" w:hAnsi="Tw Cen MT" w:eastAsia="Times New Roman" w:cs="Times New Roman"/>
                <w:kern w:val="0"/>
                <w:szCs w:val="22"/>
                <w:lang w:val="fr-FR"/>
                <w14:ligatures w14:val="none"/>
              </w:rPr>
            </w:pPr>
          </w:p>
        </w:tc>
      </w:tr>
      <w:tr w14:paraId="02A3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27ECCB07">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702</w:t>
            </w:r>
          </w:p>
        </w:tc>
        <w:tc>
          <w:tcPr>
            <w:tcW w:w="3071" w:type="pct"/>
            <w:shd w:val="clear" w:color="000000" w:fill="FFFFFF"/>
            <w:vAlign w:val="center"/>
          </w:tcPr>
          <w:p w14:paraId="1F9C3707">
            <w:pPr>
              <w:spacing w:after="0" w:line="240" w:lineRule="auto"/>
              <w:rPr>
                <w:rFonts w:ascii="Tw Cen MT" w:hAnsi="Tw Cen MT" w:eastAsia="Times New Roman" w:cs="Times New Roman"/>
                <w:kern w:val="0"/>
                <w:szCs w:val="22"/>
                <w14:ligatures w14:val="none"/>
              </w:rPr>
            </w:pPr>
            <w:r>
              <w:rPr>
                <w:rFonts w:ascii="Tw Cen MT" w:hAnsi="Tw Cen MT"/>
              </w:rPr>
              <w:t>Install alu roof gutters of 5/10 mm</w:t>
            </w:r>
          </w:p>
        </w:tc>
        <w:tc>
          <w:tcPr>
            <w:tcW w:w="291" w:type="pct"/>
            <w:shd w:val="clear" w:color="000000" w:fill="FFFFFF"/>
            <w:vAlign w:val="center"/>
          </w:tcPr>
          <w:p w14:paraId="6911766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vAlign w:val="center"/>
          </w:tcPr>
          <w:p w14:paraId="37295E8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5E8C0E">
            <w:pPr>
              <w:spacing w:after="0" w:line="240" w:lineRule="auto"/>
              <w:jc w:val="right"/>
              <w:rPr>
                <w:rFonts w:ascii="Tw Cen MT" w:hAnsi="Tw Cen MT" w:eastAsia="Times New Roman" w:cs="Times New Roman"/>
                <w:kern w:val="0"/>
                <w:szCs w:val="22"/>
                <w:lang w:val="fr-FR"/>
                <w14:ligatures w14:val="none"/>
              </w:rPr>
            </w:pPr>
          </w:p>
        </w:tc>
      </w:tr>
      <w:tr w14:paraId="1716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F88B7CA">
            <w:pPr>
              <w:spacing w:after="0" w:line="240" w:lineRule="auto"/>
              <w:jc w:val="center"/>
              <w:rPr>
                <w:rFonts w:ascii="Tw Cen MT" w:hAnsi="Tw Cen MT" w:eastAsia="Times New Roman" w:cs="Times New Roman"/>
                <w:kern w:val="0"/>
                <w:szCs w:val="22"/>
                <w:lang w:val="fr-FR"/>
                <w14:ligatures w14:val="none"/>
              </w:rPr>
            </w:pPr>
            <w:r>
              <w:rPr>
                <w:rFonts w:ascii="Tw Cen MT" w:hAnsi="Tw Cen MT"/>
              </w:rPr>
              <w:t>703</w:t>
            </w:r>
          </w:p>
        </w:tc>
        <w:tc>
          <w:tcPr>
            <w:tcW w:w="3071" w:type="pct"/>
            <w:shd w:val="clear" w:color="000000" w:fill="FFFFFF"/>
            <w:vAlign w:val="center"/>
          </w:tcPr>
          <w:p w14:paraId="3A12C4C1">
            <w:pPr>
              <w:spacing w:after="0" w:line="240" w:lineRule="auto"/>
              <w:rPr>
                <w:rFonts w:ascii="Tw Cen MT" w:hAnsi="Tw Cen MT" w:eastAsia="Times New Roman" w:cs="Times New Roman"/>
                <w:kern w:val="0"/>
                <w:szCs w:val="22"/>
                <w14:ligatures w14:val="none"/>
              </w:rPr>
            </w:pPr>
            <w:r>
              <w:rPr>
                <w:rFonts w:ascii="Tw Cen MT" w:hAnsi="Tw Cen MT"/>
              </w:rPr>
              <w:t>Installation of alu facia boards (include all fixing accessories)</w:t>
            </w:r>
          </w:p>
        </w:tc>
        <w:tc>
          <w:tcPr>
            <w:tcW w:w="291" w:type="pct"/>
            <w:shd w:val="clear" w:color="000000" w:fill="FFFFFF"/>
            <w:vAlign w:val="center"/>
          </w:tcPr>
          <w:p w14:paraId="55BFCCB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ml</w:t>
            </w:r>
          </w:p>
        </w:tc>
        <w:tc>
          <w:tcPr>
            <w:tcW w:w="687" w:type="pct"/>
            <w:shd w:val="clear" w:color="000000" w:fill="FFFFFF"/>
            <w:vAlign w:val="center"/>
          </w:tcPr>
          <w:p w14:paraId="6CDD217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D64F6FE">
            <w:pPr>
              <w:spacing w:after="0" w:line="240" w:lineRule="auto"/>
              <w:jc w:val="right"/>
              <w:rPr>
                <w:rFonts w:ascii="Tw Cen MT" w:hAnsi="Tw Cen MT" w:eastAsia="Times New Roman" w:cs="Times New Roman"/>
                <w:kern w:val="0"/>
                <w:szCs w:val="22"/>
                <w:lang w:val="fr-FR"/>
                <w14:ligatures w14:val="none"/>
              </w:rPr>
            </w:pPr>
          </w:p>
        </w:tc>
      </w:tr>
      <w:tr w14:paraId="65E3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197ABD0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3071" w:type="pct"/>
            <w:shd w:val="clear" w:color="000000" w:fill="FFFFFF"/>
            <w:vAlign w:val="center"/>
          </w:tcPr>
          <w:p w14:paraId="5B9CACFF">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700</w:t>
            </w:r>
          </w:p>
        </w:tc>
        <w:tc>
          <w:tcPr>
            <w:tcW w:w="291" w:type="pct"/>
            <w:shd w:val="clear" w:color="000000" w:fill="FFFFFF"/>
            <w:vAlign w:val="center"/>
          </w:tcPr>
          <w:p w14:paraId="500108A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302BDBB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9F9908B">
            <w:pPr>
              <w:spacing w:after="0" w:line="240" w:lineRule="auto"/>
              <w:jc w:val="right"/>
              <w:rPr>
                <w:rFonts w:ascii="Tw Cen MT" w:hAnsi="Tw Cen MT" w:eastAsia="Times New Roman" w:cs="Times New Roman"/>
                <w:kern w:val="0"/>
                <w:szCs w:val="22"/>
                <w:lang w:val="fr-FR"/>
                <w14:ligatures w14:val="none"/>
              </w:rPr>
            </w:pPr>
          </w:p>
        </w:tc>
      </w:tr>
      <w:tr w14:paraId="7106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2407738">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800</w:t>
            </w:r>
          </w:p>
        </w:tc>
        <w:tc>
          <w:tcPr>
            <w:tcW w:w="3071" w:type="pct"/>
            <w:shd w:val="clear" w:color="000000" w:fill="FFFFFF"/>
            <w:vAlign w:val="center"/>
          </w:tcPr>
          <w:p w14:paraId="3A7A0575">
            <w:pPr>
              <w:spacing w:after="0" w:line="240" w:lineRule="auto"/>
              <w:rPr>
                <w:rFonts w:ascii="Tw Cen MT" w:hAnsi="Tw Cen MT" w:eastAsia="Times New Roman" w:cs="Times New Roman"/>
                <w:kern w:val="0"/>
                <w:szCs w:val="22"/>
                <w:lang w:val="fr-FR"/>
                <w14:ligatures w14:val="none"/>
              </w:rPr>
            </w:pPr>
            <w:r>
              <w:rPr>
                <w:rFonts w:ascii="Tw Cen MT" w:hAnsi="Tw Cen MT"/>
                <w:b/>
                <w:bCs/>
              </w:rPr>
              <w:t>FINISHES / PAINTING</w:t>
            </w:r>
          </w:p>
        </w:tc>
        <w:tc>
          <w:tcPr>
            <w:tcW w:w="291" w:type="pct"/>
            <w:shd w:val="clear" w:color="000000" w:fill="FFFFFF"/>
            <w:vAlign w:val="center"/>
          </w:tcPr>
          <w:p w14:paraId="76B734A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 </w:t>
            </w:r>
          </w:p>
        </w:tc>
        <w:tc>
          <w:tcPr>
            <w:tcW w:w="687" w:type="pct"/>
            <w:shd w:val="clear" w:color="000000" w:fill="FFFFFF"/>
            <w:vAlign w:val="center"/>
          </w:tcPr>
          <w:p w14:paraId="37072B0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23ED967">
            <w:pPr>
              <w:spacing w:after="0" w:line="240" w:lineRule="auto"/>
              <w:jc w:val="right"/>
              <w:rPr>
                <w:rFonts w:ascii="Tw Cen MT" w:hAnsi="Tw Cen MT" w:eastAsia="Times New Roman" w:cs="Times New Roman"/>
                <w:kern w:val="0"/>
                <w:szCs w:val="22"/>
                <w:lang w:val="fr-FR"/>
                <w14:ligatures w14:val="none"/>
              </w:rPr>
            </w:pPr>
          </w:p>
        </w:tc>
      </w:tr>
      <w:tr w14:paraId="5479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FA07B6E">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801</w:t>
            </w:r>
          </w:p>
        </w:tc>
        <w:tc>
          <w:tcPr>
            <w:tcW w:w="3071" w:type="pct"/>
            <w:shd w:val="clear" w:color="000000" w:fill="FFFFFF"/>
            <w:vAlign w:val="center"/>
          </w:tcPr>
          <w:p w14:paraId="1FA9CBC9">
            <w:pPr>
              <w:spacing w:after="0" w:line="240" w:lineRule="auto"/>
              <w:rPr>
                <w:rFonts w:ascii="Tw Cen MT" w:hAnsi="Tw Cen MT" w:eastAsia="Times New Roman" w:cs="Times New Roman"/>
                <w:kern w:val="0"/>
                <w:szCs w:val="22"/>
                <w14:ligatures w14:val="none"/>
              </w:rPr>
            </w:pPr>
            <w:r>
              <w:rPr>
                <w:rFonts w:ascii="Tw Cen MT" w:hAnsi="Tw Cen MT"/>
              </w:rPr>
              <w:t>Scrap and prepare walls for repainting</w:t>
            </w:r>
          </w:p>
        </w:tc>
        <w:tc>
          <w:tcPr>
            <w:tcW w:w="291" w:type="pct"/>
            <w:shd w:val="clear" w:color="000000" w:fill="FFFFFF"/>
            <w:vAlign w:val="center"/>
          </w:tcPr>
          <w:p w14:paraId="0F21EEC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140B49D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E170A46">
            <w:pPr>
              <w:spacing w:after="0" w:line="240" w:lineRule="auto"/>
              <w:jc w:val="right"/>
              <w:rPr>
                <w:rFonts w:ascii="Tw Cen MT" w:hAnsi="Tw Cen MT" w:eastAsia="Times New Roman" w:cs="Times New Roman"/>
                <w:kern w:val="0"/>
                <w:szCs w:val="22"/>
                <w:lang w:val="fr-FR"/>
                <w14:ligatures w14:val="none"/>
              </w:rPr>
            </w:pPr>
          </w:p>
        </w:tc>
      </w:tr>
      <w:tr w14:paraId="2DD7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C77668C">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802</w:t>
            </w:r>
          </w:p>
        </w:tc>
        <w:tc>
          <w:tcPr>
            <w:tcW w:w="3071" w:type="pct"/>
            <w:shd w:val="clear" w:color="000000" w:fill="FFFFFF"/>
            <w:vAlign w:val="center"/>
          </w:tcPr>
          <w:p w14:paraId="199E208E">
            <w:pPr>
              <w:spacing w:after="0" w:line="240" w:lineRule="auto"/>
              <w:rPr>
                <w:rFonts w:ascii="Tw Cen MT" w:hAnsi="Tw Cen MT" w:eastAsia="Times New Roman" w:cs="Times New Roman"/>
                <w:kern w:val="0"/>
                <w:szCs w:val="22"/>
                <w14:ligatures w14:val="none"/>
              </w:rPr>
            </w:pPr>
            <w:r>
              <w:rPr>
                <w:rFonts w:ascii="Tw Cen MT" w:hAnsi="Tw Cen MT"/>
              </w:rPr>
              <w:t>Repainting of the internal and external walls with Pantex 1300 type vinyl paint</w:t>
            </w:r>
          </w:p>
        </w:tc>
        <w:tc>
          <w:tcPr>
            <w:tcW w:w="291" w:type="pct"/>
            <w:shd w:val="clear" w:color="000000" w:fill="FFFFFF"/>
            <w:vAlign w:val="center"/>
          </w:tcPr>
          <w:p w14:paraId="136783E3">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505969E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AD2A9C7">
            <w:pPr>
              <w:spacing w:after="0" w:line="240" w:lineRule="auto"/>
              <w:jc w:val="right"/>
              <w:rPr>
                <w:rFonts w:ascii="Tw Cen MT" w:hAnsi="Tw Cen MT" w:eastAsia="Times New Roman" w:cs="Times New Roman"/>
                <w:kern w:val="0"/>
                <w:szCs w:val="22"/>
                <w:lang w:val="fr-FR"/>
                <w14:ligatures w14:val="none"/>
              </w:rPr>
            </w:pPr>
          </w:p>
        </w:tc>
      </w:tr>
      <w:tr w14:paraId="573F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2CC82F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803</w:t>
            </w:r>
          </w:p>
        </w:tc>
        <w:tc>
          <w:tcPr>
            <w:tcW w:w="3071" w:type="pct"/>
            <w:shd w:val="clear" w:color="000000" w:fill="FFFFFF"/>
            <w:vAlign w:val="center"/>
          </w:tcPr>
          <w:p w14:paraId="6D157A4F">
            <w:pPr>
              <w:spacing w:after="0" w:line="240" w:lineRule="auto"/>
              <w:rPr>
                <w:rFonts w:ascii="Tw Cen MT" w:hAnsi="Tw Cen MT" w:eastAsia="Times New Roman" w:cs="Times New Roman"/>
                <w:kern w:val="0"/>
                <w:szCs w:val="22"/>
                <w14:ligatures w14:val="none"/>
              </w:rPr>
            </w:pPr>
            <w:r>
              <w:rPr>
                <w:rFonts w:ascii="Tw Cen MT" w:hAnsi="Tw Cen MT"/>
              </w:rPr>
              <w:t>Prepare surfaces and repaint ceiling with Pantex 800</w:t>
            </w:r>
          </w:p>
        </w:tc>
        <w:tc>
          <w:tcPr>
            <w:tcW w:w="291" w:type="pct"/>
            <w:shd w:val="clear" w:color="000000" w:fill="FFFFFF"/>
            <w:vAlign w:val="center"/>
          </w:tcPr>
          <w:p w14:paraId="0F2BF3AD">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30A0BF9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959EB2">
            <w:pPr>
              <w:spacing w:after="0" w:line="240" w:lineRule="auto"/>
              <w:jc w:val="right"/>
              <w:rPr>
                <w:rFonts w:ascii="Tw Cen MT" w:hAnsi="Tw Cen MT" w:eastAsia="Times New Roman" w:cs="Times New Roman"/>
                <w:kern w:val="0"/>
                <w:szCs w:val="22"/>
                <w:lang w:val="fr-FR"/>
                <w14:ligatures w14:val="none"/>
              </w:rPr>
            </w:pPr>
          </w:p>
        </w:tc>
      </w:tr>
      <w:tr w14:paraId="6CE5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4483B42">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804</w:t>
            </w:r>
          </w:p>
        </w:tc>
        <w:tc>
          <w:tcPr>
            <w:tcW w:w="3071" w:type="pct"/>
            <w:shd w:val="clear" w:color="000000" w:fill="FFFFFF"/>
            <w:vAlign w:val="center"/>
          </w:tcPr>
          <w:p w14:paraId="6027180A">
            <w:pPr>
              <w:spacing w:after="0" w:line="240" w:lineRule="auto"/>
              <w:rPr>
                <w:rFonts w:ascii="Tw Cen MT" w:hAnsi="Tw Cen MT" w:eastAsia="Times New Roman" w:cs="Times New Roman"/>
                <w:kern w:val="0"/>
                <w:szCs w:val="22"/>
                <w14:ligatures w14:val="none"/>
              </w:rPr>
            </w:pPr>
            <w:r>
              <w:rPr>
                <w:rFonts w:ascii="Tw Cen MT" w:hAnsi="Tw Cen MT"/>
              </w:rPr>
              <w:t>Prepare surfaces and repaint skirting, wood and metallic joinery with oil paint</w:t>
            </w:r>
          </w:p>
        </w:tc>
        <w:tc>
          <w:tcPr>
            <w:tcW w:w="291" w:type="pct"/>
            <w:shd w:val="clear" w:color="000000" w:fill="FFFFFF"/>
            <w:vAlign w:val="center"/>
          </w:tcPr>
          <w:p w14:paraId="2788AFA4">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1620A38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EFBE2EC">
            <w:pPr>
              <w:spacing w:after="0" w:line="240" w:lineRule="auto"/>
              <w:jc w:val="right"/>
              <w:rPr>
                <w:rFonts w:ascii="Tw Cen MT" w:hAnsi="Tw Cen MT" w:eastAsia="Times New Roman" w:cs="Times New Roman"/>
                <w:kern w:val="0"/>
                <w:szCs w:val="22"/>
                <w:lang w:val="fr-FR"/>
                <w14:ligatures w14:val="none"/>
              </w:rPr>
            </w:pPr>
          </w:p>
        </w:tc>
      </w:tr>
      <w:tr w14:paraId="57C3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02044C0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805</w:t>
            </w:r>
          </w:p>
        </w:tc>
        <w:tc>
          <w:tcPr>
            <w:tcW w:w="3071" w:type="pct"/>
            <w:shd w:val="clear" w:color="000000" w:fill="FFFFFF"/>
            <w:vAlign w:val="center"/>
          </w:tcPr>
          <w:p w14:paraId="520D5CB6">
            <w:pPr>
              <w:spacing w:after="0" w:line="240" w:lineRule="auto"/>
              <w:rPr>
                <w:rFonts w:ascii="Tw Cen MT" w:hAnsi="Tw Cen MT" w:eastAsia="Times New Roman" w:cs="Times New Roman"/>
                <w:kern w:val="0"/>
                <w:szCs w:val="22"/>
                <w14:ligatures w14:val="none"/>
              </w:rPr>
            </w:pPr>
            <w:r>
              <w:rPr>
                <w:rFonts w:ascii="Tw Cen MT" w:hAnsi="Tw Cen MT"/>
              </w:rPr>
              <w:t>Rustproofing of roofing sheets with gold star red colour (including all accessories)</w:t>
            </w:r>
          </w:p>
        </w:tc>
        <w:tc>
          <w:tcPr>
            <w:tcW w:w="291" w:type="pct"/>
            <w:shd w:val="clear" w:color="000000" w:fill="FFFFFF"/>
            <w:vAlign w:val="center"/>
          </w:tcPr>
          <w:p w14:paraId="00C1F2E9">
            <w:pPr>
              <w:spacing w:after="0" w:line="240" w:lineRule="auto"/>
              <w:jc w:val="center"/>
              <w:rPr>
                <w:rFonts w:ascii="Tw Cen MT" w:hAnsi="Tw Cen MT" w:eastAsia="Times New Roman" w:cs="Times New Roman"/>
                <w:kern w:val="0"/>
                <w:szCs w:val="22"/>
                <w:lang w:val="fr-FR"/>
                <w14:ligatures w14:val="none"/>
              </w:rPr>
            </w:pPr>
            <w:r>
              <w:rPr>
                <w:rFonts w:ascii="Tw Cen MT" w:hAnsi="Tw Cen MT"/>
              </w:rPr>
              <w:t>m²</w:t>
            </w:r>
          </w:p>
        </w:tc>
        <w:tc>
          <w:tcPr>
            <w:tcW w:w="687" w:type="pct"/>
            <w:shd w:val="clear" w:color="000000" w:fill="FFFFFF"/>
            <w:vAlign w:val="center"/>
          </w:tcPr>
          <w:p w14:paraId="79FA572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2F7BA05">
            <w:pPr>
              <w:spacing w:after="0" w:line="240" w:lineRule="auto"/>
              <w:jc w:val="right"/>
              <w:rPr>
                <w:rFonts w:ascii="Tw Cen MT" w:hAnsi="Tw Cen MT" w:eastAsia="Times New Roman" w:cs="Times New Roman"/>
                <w:kern w:val="0"/>
                <w:szCs w:val="22"/>
                <w:lang w:val="fr-FR"/>
                <w14:ligatures w14:val="none"/>
              </w:rPr>
            </w:pPr>
          </w:p>
        </w:tc>
      </w:tr>
      <w:tr w14:paraId="549F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7F7383C">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3071" w:type="pct"/>
            <w:shd w:val="clear" w:color="000000" w:fill="FFFFFF"/>
            <w:vAlign w:val="center"/>
          </w:tcPr>
          <w:p w14:paraId="39967D59">
            <w:pPr>
              <w:spacing w:after="0" w:line="240" w:lineRule="auto"/>
              <w:rPr>
                <w:rFonts w:ascii="Tw Cen MT" w:hAnsi="Tw Cen MT" w:eastAsia="Times New Roman" w:cs="Times New Roman"/>
                <w:kern w:val="0"/>
                <w:szCs w:val="22"/>
                <w:lang w:val="fr-FR"/>
                <w14:ligatures w14:val="none"/>
              </w:rPr>
            </w:pPr>
            <w:r>
              <w:rPr>
                <w:rFonts w:ascii="Tw Cen MT" w:hAnsi="Tw Cen MT"/>
                <w:b/>
                <w:bCs/>
              </w:rPr>
              <w:t>SUB TOTAL 900</w:t>
            </w:r>
          </w:p>
        </w:tc>
        <w:tc>
          <w:tcPr>
            <w:tcW w:w="291" w:type="pct"/>
            <w:shd w:val="clear" w:color="000000" w:fill="FFFFFF"/>
            <w:vAlign w:val="center"/>
          </w:tcPr>
          <w:p w14:paraId="5F8F5387">
            <w:pPr>
              <w:spacing w:after="0" w:line="240" w:lineRule="auto"/>
              <w:jc w:val="center"/>
              <w:rPr>
                <w:rFonts w:ascii="Tw Cen MT" w:hAnsi="Tw Cen MT" w:eastAsia="Times New Roman" w:cs="Times New Roman"/>
                <w:kern w:val="0"/>
                <w:szCs w:val="22"/>
                <w:lang w:val="fr-FR"/>
                <w14:ligatures w14:val="none"/>
              </w:rPr>
            </w:pPr>
            <w:r>
              <w:rPr>
                <w:rFonts w:ascii="Tw Cen MT" w:hAnsi="Tw Cen MT"/>
                <w:b/>
                <w:bCs/>
              </w:rPr>
              <w:t> </w:t>
            </w:r>
          </w:p>
        </w:tc>
        <w:tc>
          <w:tcPr>
            <w:tcW w:w="687" w:type="pct"/>
            <w:shd w:val="clear" w:color="000000" w:fill="FFFFFF"/>
            <w:vAlign w:val="center"/>
          </w:tcPr>
          <w:p w14:paraId="78D46A5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1BDFC9B">
            <w:pPr>
              <w:spacing w:after="0" w:line="240" w:lineRule="auto"/>
              <w:jc w:val="right"/>
              <w:rPr>
                <w:rFonts w:ascii="Tw Cen MT" w:hAnsi="Tw Cen MT" w:eastAsia="Times New Roman" w:cs="Times New Roman"/>
                <w:kern w:val="0"/>
                <w:szCs w:val="22"/>
                <w:lang w:val="fr-FR"/>
                <w14:ligatures w14:val="none"/>
              </w:rPr>
            </w:pPr>
          </w:p>
        </w:tc>
      </w:tr>
    </w:tbl>
    <w:p w14:paraId="12271425">
      <w:pPr>
        <w:pStyle w:val="14"/>
        <w:jc w:val="left"/>
        <w:rPr>
          <w:rFonts w:ascii="Tw Cen MT" w:hAnsi="Tw Cen MT" w:cs="Trebuchet MS"/>
          <w:sz w:val="20"/>
          <w:szCs w:val="20"/>
          <w:lang w:eastAsia="en-US"/>
        </w:rPr>
      </w:pPr>
    </w:p>
    <w:p w14:paraId="67961ED9">
      <w:pPr>
        <w:pStyle w:val="14"/>
        <w:jc w:val="left"/>
        <w:rPr>
          <w:rFonts w:ascii="Tw Cen MT" w:hAnsi="Tw Cen MT" w:cs="Trebuchet MS"/>
          <w:sz w:val="20"/>
          <w:szCs w:val="20"/>
          <w:lang w:eastAsia="en-US"/>
        </w:rPr>
      </w:pPr>
    </w:p>
    <w:p w14:paraId="44792774">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6812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E6F3EC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7521FA2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7CF905A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2107CF6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5698AF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728A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CE01B3A">
            <w:pPr>
              <w:spacing w:after="0" w:line="240" w:lineRule="auto"/>
              <w:jc w:val="center"/>
              <w:rPr>
                <w:rFonts w:ascii="Tw Cen MT" w:hAnsi="Tw Cen MT" w:eastAsia="Times New Roman" w:cs="Times New Roman"/>
                <w:kern w:val="0"/>
                <w:sz w:val="20"/>
                <w:szCs w:val="20"/>
                <w:lang w:val="fr-FR"/>
                <w14:ligatures w14:val="none"/>
              </w:rPr>
            </w:pPr>
          </w:p>
        </w:tc>
        <w:tc>
          <w:tcPr>
            <w:tcW w:w="3071" w:type="pct"/>
            <w:shd w:val="clear" w:color="000000" w:fill="FFFFFF"/>
            <w:vAlign w:val="center"/>
          </w:tcPr>
          <w:p w14:paraId="7784D710">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UBa RESTAURANT</w:t>
            </w:r>
          </w:p>
        </w:tc>
        <w:tc>
          <w:tcPr>
            <w:tcW w:w="291" w:type="pct"/>
            <w:shd w:val="clear" w:color="000000" w:fill="FFFFFF"/>
            <w:vAlign w:val="center"/>
          </w:tcPr>
          <w:p w14:paraId="7F8D636A">
            <w:pPr>
              <w:spacing w:after="0" w:line="240" w:lineRule="auto"/>
              <w:jc w:val="center"/>
              <w:rPr>
                <w:rFonts w:ascii="Tw Cen MT" w:hAnsi="Tw Cen MT" w:eastAsia="Times New Roman" w:cs="Times New Roman"/>
                <w:kern w:val="0"/>
                <w:sz w:val="20"/>
                <w:szCs w:val="20"/>
                <w14:ligatures w14:val="none"/>
              </w:rPr>
            </w:pPr>
          </w:p>
        </w:tc>
        <w:tc>
          <w:tcPr>
            <w:tcW w:w="687" w:type="pct"/>
            <w:shd w:val="clear" w:color="000000" w:fill="FFFFFF"/>
            <w:vAlign w:val="center"/>
          </w:tcPr>
          <w:p w14:paraId="09704A3A">
            <w:pPr>
              <w:spacing w:after="0" w:line="240" w:lineRule="auto"/>
              <w:jc w:val="center"/>
              <w:rPr>
                <w:rFonts w:ascii="Tw Cen MT" w:hAnsi="Tw Cen MT" w:eastAsia="Times New Roman" w:cs="Times New Roman"/>
                <w:kern w:val="0"/>
                <w:sz w:val="20"/>
                <w:szCs w:val="20"/>
                <w14:ligatures w14:val="none"/>
              </w:rPr>
            </w:pPr>
          </w:p>
        </w:tc>
        <w:tc>
          <w:tcPr>
            <w:tcW w:w="535" w:type="pct"/>
            <w:shd w:val="clear" w:color="000000" w:fill="FFFFFF"/>
            <w:vAlign w:val="center"/>
          </w:tcPr>
          <w:p w14:paraId="51E45C1C">
            <w:pPr>
              <w:spacing w:after="0" w:line="240" w:lineRule="auto"/>
              <w:ind w:left="1036"/>
              <w:jc w:val="right"/>
              <w:rPr>
                <w:rFonts w:ascii="Tw Cen MT" w:hAnsi="Tw Cen MT" w:eastAsia="Times New Roman" w:cs="Times New Roman"/>
                <w:kern w:val="0"/>
                <w:sz w:val="20"/>
                <w:szCs w:val="20"/>
                <w14:ligatures w14:val="none"/>
              </w:rPr>
            </w:pPr>
          </w:p>
        </w:tc>
      </w:tr>
      <w:tr w14:paraId="337F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6E48A6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100</w:t>
            </w:r>
          </w:p>
        </w:tc>
        <w:tc>
          <w:tcPr>
            <w:tcW w:w="3071" w:type="pct"/>
            <w:shd w:val="clear" w:color="000000" w:fill="FFFFFF"/>
            <w:vAlign w:val="center"/>
          </w:tcPr>
          <w:p w14:paraId="6C73E3F0">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szCs w:val="22"/>
                <w:lang w:val="fr-FR" w:eastAsia="fr-FR"/>
              </w:rPr>
              <w:t>MASONRY WORKS</w:t>
            </w:r>
          </w:p>
        </w:tc>
        <w:tc>
          <w:tcPr>
            <w:tcW w:w="291" w:type="pct"/>
            <w:shd w:val="clear" w:color="000000" w:fill="FFFFFF"/>
            <w:vAlign w:val="center"/>
          </w:tcPr>
          <w:p w14:paraId="648BDD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2F87521C">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4F007757">
            <w:pPr>
              <w:spacing w:after="0" w:line="240" w:lineRule="auto"/>
              <w:jc w:val="right"/>
              <w:rPr>
                <w:rFonts w:ascii="Tw Cen MT" w:hAnsi="Tw Cen MT" w:eastAsia="Times New Roman" w:cs="Times New Roman"/>
                <w:kern w:val="0"/>
                <w:sz w:val="20"/>
                <w:szCs w:val="20"/>
                <w:lang w:val="fr-FR"/>
                <w14:ligatures w14:val="none"/>
              </w:rPr>
            </w:pPr>
          </w:p>
        </w:tc>
      </w:tr>
      <w:tr w14:paraId="49E4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CBABF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101</w:t>
            </w:r>
          </w:p>
        </w:tc>
        <w:tc>
          <w:tcPr>
            <w:tcW w:w="3071" w:type="pct"/>
            <w:shd w:val="clear" w:color="000000" w:fill="FFFFFF"/>
            <w:vAlign w:val="center"/>
          </w:tcPr>
          <w:p w14:paraId="6C92AD8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Masonry repair works and floor masonry works</w:t>
            </w:r>
          </w:p>
        </w:tc>
        <w:tc>
          <w:tcPr>
            <w:tcW w:w="291" w:type="pct"/>
            <w:shd w:val="clear" w:color="000000" w:fill="FFFFFF"/>
            <w:vAlign w:val="center"/>
          </w:tcPr>
          <w:p w14:paraId="310404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m²</w:t>
            </w:r>
          </w:p>
        </w:tc>
        <w:tc>
          <w:tcPr>
            <w:tcW w:w="687" w:type="pct"/>
            <w:shd w:val="clear" w:color="000000" w:fill="FFFFFF"/>
          </w:tcPr>
          <w:p w14:paraId="66F0AB99">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2BA147F4">
            <w:pPr>
              <w:spacing w:after="0" w:line="240" w:lineRule="auto"/>
              <w:jc w:val="right"/>
              <w:rPr>
                <w:rFonts w:ascii="Tw Cen MT" w:hAnsi="Tw Cen MT" w:eastAsia="Times New Roman" w:cs="Times New Roman"/>
                <w:kern w:val="0"/>
                <w:sz w:val="20"/>
                <w:szCs w:val="20"/>
                <w:lang w:val="fr-FR"/>
                <w14:ligatures w14:val="none"/>
              </w:rPr>
            </w:pPr>
          </w:p>
        </w:tc>
      </w:tr>
      <w:tr w14:paraId="72A3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319F1F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3C0189E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100</w:t>
            </w:r>
          </w:p>
        </w:tc>
        <w:tc>
          <w:tcPr>
            <w:tcW w:w="291" w:type="pct"/>
            <w:shd w:val="clear" w:color="000000" w:fill="FFFFFF"/>
            <w:vAlign w:val="center"/>
          </w:tcPr>
          <w:p w14:paraId="61F248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02D936B9">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780E4190">
            <w:pPr>
              <w:spacing w:after="0" w:line="240" w:lineRule="auto"/>
              <w:jc w:val="right"/>
              <w:rPr>
                <w:rFonts w:ascii="Tw Cen MT" w:hAnsi="Tw Cen MT" w:eastAsia="Times New Roman" w:cs="Times New Roman"/>
                <w:kern w:val="0"/>
                <w:sz w:val="20"/>
                <w:szCs w:val="20"/>
                <w:lang w:val="fr-FR"/>
                <w14:ligatures w14:val="none"/>
              </w:rPr>
            </w:pPr>
          </w:p>
        </w:tc>
      </w:tr>
      <w:tr w14:paraId="6205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788B9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200</w:t>
            </w:r>
          </w:p>
        </w:tc>
        <w:tc>
          <w:tcPr>
            <w:tcW w:w="3071" w:type="pct"/>
            <w:shd w:val="clear" w:color="000000" w:fill="FFFFFF"/>
            <w:vAlign w:val="center"/>
          </w:tcPr>
          <w:p w14:paraId="5C7B5AE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ELECTRICAL WORKS</w:t>
            </w:r>
          </w:p>
        </w:tc>
        <w:tc>
          <w:tcPr>
            <w:tcW w:w="291" w:type="pct"/>
            <w:shd w:val="clear" w:color="000000" w:fill="FFFFFF"/>
            <w:vAlign w:val="center"/>
          </w:tcPr>
          <w:p w14:paraId="3158AC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6FD81766">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03DF7337">
            <w:pPr>
              <w:spacing w:after="0" w:line="240" w:lineRule="auto"/>
              <w:jc w:val="right"/>
              <w:rPr>
                <w:rFonts w:ascii="Tw Cen MT" w:hAnsi="Tw Cen MT" w:eastAsia="Times New Roman" w:cs="Times New Roman"/>
                <w:kern w:val="0"/>
                <w:sz w:val="20"/>
                <w:szCs w:val="20"/>
                <w:lang w:val="fr-FR"/>
                <w14:ligatures w14:val="none"/>
              </w:rPr>
            </w:pPr>
          </w:p>
        </w:tc>
      </w:tr>
      <w:tr w14:paraId="752E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A70C6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201</w:t>
            </w:r>
          </w:p>
        </w:tc>
        <w:tc>
          <w:tcPr>
            <w:tcW w:w="3071" w:type="pct"/>
            <w:shd w:val="clear" w:color="000000" w:fill="FFFFFF"/>
            <w:vAlign w:val="center"/>
          </w:tcPr>
          <w:p w14:paraId="1A6F482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single-gang light switch</w:t>
            </w:r>
          </w:p>
        </w:tc>
        <w:tc>
          <w:tcPr>
            <w:tcW w:w="291" w:type="pct"/>
            <w:shd w:val="clear" w:color="000000" w:fill="FFFFFF"/>
            <w:vAlign w:val="center"/>
          </w:tcPr>
          <w:p w14:paraId="56B248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67C24E2A">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303819C0">
            <w:pPr>
              <w:spacing w:after="0" w:line="240" w:lineRule="auto"/>
              <w:jc w:val="right"/>
              <w:rPr>
                <w:rFonts w:ascii="Tw Cen MT" w:hAnsi="Tw Cen MT" w:eastAsia="Times New Roman" w:cs="Times New Roman"/>
                <w:kern w:val="0"/>
                <w:sz w:val="20"/>
                <w:szCs w:val="20"/>
                <w:lang w:val="fr-FR"/>
                <w14:ligatures w14:val="none"/>
              </w:rPr>
            </w:pPr>
          </w:p>
        </w:tc>
      </w:tr>
      <w:tr w14:paraId="167E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3BA8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202</w:t>
            </w:r>
          </w:p>
        </w:tc>
        <w:tc>
          <w:tcPr>
            <w:tcW w:w="3071" w:type="pct"/>
            <w:shd w:val="clear" w:color="000000" w:fill="FFFFFF"/>
            <w:vAlign w:val="center"/>
          </w:tcPr>
          <w:p w14:paraId="7539B89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Legrand 2P + E electrical socket (grey)</w:t>
            </w:r>
          </w:p>
        </w:tc>
        <w:tc>
          <w:tcPr>
            <w:tcW w:w="291" w:type="pct"/>
            <w:shd w:val="clear" w:color="000000" w:fill="FFFFFF"/>
            <w:vAlign w:val="center"/>
          </w:tcPr>
          <w:p w14:paraId="799037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0658CE41">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5EBB8F85">
            <w:pPr>
              <w:spacing w:after="0" w:line="240" w:lineRule="auto"/>
              <w:jc w:val="right"/>
              <w:rPr>
                <w:rFonts w:ascii="Tw Cen MT" w:hAnsi="Tw Cen MT" w:eastAsia="Times New Roman" w:cs="Times New Roman"/>
                <w:kern w:val="0"/>
                <w:sz w:val="20"/>
                <w:szCs w:val="20"/>
                <w:lang w:val="fr-FR"/>
                <w14:ligatures w14:val="none"/>
              </w:rPr>
            </w:pPr>
          </w:p>
        </w:tc>
      </w:tr>
      <w:tr w14:paraId="1666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AC1C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203</w:t>
            </w:r>
          </w:p>
        </w:tc>
        <w:tc>
          <w:tcPr>
            <w:tcW w:w="3071" w:type="pct"/>
            <w:shd w:val="clear" w:color="000000" w:fill="FFFFFF"/>
            <w:vAlign w:val="center"/>
          </w:tcPr>
          <w:p w14:paraId="2AF45F1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 fluorescent tube light mounted on 1.20 m rails, including all accessories and installation works</w:t>
            </w:r>
          </w:p>
        </w:tc>
        <w:tc>
          <w:tcPr>
            <w:tcW w:w="291" w:type="pct"/>
            <w:shd w:val="clear" w:color="000000" w:fill="FFFFFF"/>
            <w:vAlign w:val="center"/>
          </w:tcPr>
          <w:p w14:paraId="2E258A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5DD29E49">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09670107">
            <w:pPr>
              <w:spacing w:after="0" w:line="240" w:lineRule="auto"/>
              <w:jc w:val="right"/>
              <w:rPr>
                <w:rFonts w:ascii="Tw Cen MT" w:hAnsi="Tw Cen MT" w:eastAsia="Times New Roman" w:cs="Times New Roman"/>
                <w:kern w:val="0"/>
                <w:sz w:val="20"/>
                <w:szCs w:val="20"/>
                <w:lang w:val="fr-FR"/>
                <w14:ligatures w14:val="none"/>
              </w:rPr>
            </w:pPr>
          </w:p>
        </w:tc>
      </w:tr>
      <w:tr w14:paraId="2EF5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541CAD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2BAFBB5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200</w:t>
            </w:r>
          </w:p>
        </w:tc>
        <w:tc>
          <w:tcPr>
            <w:tcW w:w="291" w:type="pct"/>
            <w:shd w:val="clear" w:color="000000" w:fill="FFFFFF"/>
            <w:vAlign w:val="center"/>
          </w:tcPr>
          <w:p w14:paraId="08FF1D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5BE01F49">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182FB3CC">
            <w:pPr>
              <w:spacing w:after="0" w:line="240" w:lineRule="auto"/>
              <w:jc w:val="right"/>
              <w:rPr>
                <w:rFonts w:ascii="Tw Cen MT" w:hAnsi="Tw Cen MT" w:eastAsia="Times New Roman" w:cs="Times New Roman"/>
                <w:kern w:val="0"/>
                <w:sz w:val="20"/>
                <w:szCs w:val="20"/>
                <w:lang w:val="fr-FR"/>
                <w14:ligatures w14:val="none"/>
              </w:rPr>
            </w:pPr>
          </w:p>
        </w:tc>
      </w:tr>
      <w:tr w14:paraId="1988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4EA3E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300</w:t>
            </w:r>
          </w:p>
        </w:tc>
        <w:tc>
          <w:tcPr>
            <w:tcW w:w="3071" w:type="pct"/>
            <w:shd w:val="clear" w:color="000000" w:fill="FFFFFF"/>
            <w:vAlign w:val="center"/>
          </w:tcPr>
          <w:p w14:paraId="7C58E8D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WOOD JOINERY WORKS</w:t>
            </w:r>
          </w:p>
        </w:tc>
        <w:tc>
          <w:tcPr>
            <w:tcW w:w="291" w:type="pct"/>
            <w:shd w:val="clear" w:color="000000" w:fill="FFFFFF"/>
            <w:vAlign w:val="center"/>
          </w:tcPr>
          <w:p w14:paraId="20301E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319FCCCE">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5ED88EFC">
            <w:pPr>
              <w:spacing w:after="0" w:line="240" w:lineRule="auto"/>
              <w:jc w:val="right"/>
              <w:rPr>
                <w:rFonts w:ascii="Tw Cen MT" w:hAnsi="Tw Cen MT" w:eastAsia="Times New Roman" w:cs="Times New Roman"/>
                <w:kern w:val="0"/>
                <w:sz w:val="20"/>
                <w:szCs w:val="20"/>
                <w:lang w:val="fr-FR"/>
                <w14:ligatures w14:val="none"/>
              </w:rPr>
            </w:pPr>
          </w:p>
        </w:tc>
      </w:tr>
      <w:tr w14:paraId="4F05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A0A2F5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301</w:t>
            </w:r>
          </w:p>
        </w:tc>
        <w:tc>
          <w:tcPr>
            <w:tcW w:w="3071" w:type="pct"/>
            <w:shd w:val="clear" w:color="000000" w:fill="FFFFFF"/>
            <w:vAlign w:val="center"/>
          </w:tcPr>
          <w:p w14:paraId="6BBA223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Smick barrel lock with 5 keys</w:t>
            </w:r>
          </w:p>
        </w:tc>
        <w:tc>
          <w:tcPr>
            <w:tcW w:w="291" w:type="pct"/>
            <w:shd w:val="clear" w:color="000000" w:fill="FFFFFF"/>
            <w:vAlign w:val="center"/>
          </w:tcPr>
          <w:p w14:paraId="3619F8D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7B122F97">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0902AA7D">
            <w:pPr>
              <w:spacing w:after="0" w:line="240" w:lineRule="auto"/>
              <w:jc w:val="right"/>
              <w:rPr>
                <w:rFonts w:ascii="Tw Cen MT" w:hAnsi="Tw Cen MT" w:eastAsia="Times New Roman" w:cs="Times New Roman"/>
                <w:kern w:val="0"/>
                <w:sz w:val="20"/>
                <w:szCs w:val="20"/>
                <w:lang w:val="fr-FR"/>
                <w14:ligatures w14:val="none"/>
              </w:rPr>
            </w:pPr>
          </w:p>
        </w:tc>
      </w:tr>
      <w:tr w14:paraId="1596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976EE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5220CE7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300</w:t>
            </w:r>
          </w:p>
        </w:tc>
        <w:tc>
          <w:tcPr>
            <w:tcW w:w="291" w:type="pct"/>
            <w:shd w:val="clear" w:color="000000" w:fill="FFFFFF"/>
            <w:vAlign w:val="center"/>
          </w:tcPr>
          <w:p w14:paraId="586242B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620F982F">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38930A70">
            <w:pPr>
              <w:spacing w:after="0" w:line="240" w:lineRule="auto"/>
              <w:jc w:val="right"/>
              <w:rPr>
                <w:rFonts w:ascii="Tw Cen MT" w:hAnsi="Tw Cen MT" w:eastAsia="Times New Roman" w:cs="Times New Roman"/>
                <w:kern w:val="0"/>
                <w:sz w:val="20"/>
                <w:szCs w:val="20"/>
                <w:lang w:val="fr-FR"/>
                <w14:ligatures w14:val="none"/>
              </w:rPr>
            </w:pPr>
          </w:p>
        </w:tc>
      </w:tr>
      <w:tr w14:paraId="416F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F78BC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400</w:t>
            </w:r>
          </w:p>
        </w:tc>
        <w:tc>
          <w:tcPr>
            <w:tcW w:w="3071" w:type="pct"/>
            <w:shd w:val="clear" w:color="000000" w:fill="FFFFFF"/>
            <w:vAlign w:val="center"/>
          </w:tcPr>
          <w:p w14:paraId="7172AAC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ROOFING AND DRAINAGE WORKS</w:t>
            </w:r>
          </w:p>
        </w:tc>
        <w:tc>
          <w:tcPr>
            <w:tcW w:w="291" w:type="pct"/>
            <w:shd w:val="clear" w:color="000000" w:fill="FFFFFF"/>
            <w:vAlign w:val="center"/>
          </w:tcPr>
          <w:p w14:paraId="734394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4932C264">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19041B2B">
            <w:pPr>
              <w:spacing w:after="0" w:line="240" w:lineRule="auto"/>
              <w:jc w:val="right"/>
              <w:rPr>
                <w:rFonts w:ascii="Tw Cen MT" w:hAnsi="Tw Cen MT" w:eastAsia="Times New Roman" w:cs="Times New Roman"/>
                <w:kern w:val="0"/>
                <w:sz w:val="20"/>
                <w:szCs w:val="20"/>
                <w:lang w:val="fr-FR"/>
                <w14:ligatures w14:val="none"/>
              </w:rPr>
            </w:pPr>
          </w:p>
        </w:tc>
      </w:tr>
      <w:tr w14:paraId="015B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92E132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401</w:t>
            </w:r>
          </w:p>
        </w:tc>
        <w:tc>
          <w:tcPr>
            <w:tcW w:w="3071" w:type="pct"/>
            <w:shd w:val="clear" w:color="000000" w:fill="FFFFFF"/>
            <w:vAlign w:val="center"/>
          </w:tcPr>
          <w:p w14:paraId="1D86545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application of Gold Star red anti-rust paint (20 kg)</w:t>
            </w:r>
          </w:p>
        </w:tc>
        <w:tc>
          <w:tcPr>
            <w:tcW w:w="291" w:type="pct"/>
            <w:shd w:val="clear" w:color="000000" w:fill="FFFFFF"/>
            <w:vAlign w:val="center"/>
          </w:tcPr>
          <w:p w14:paraId="362D2A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04B573E0">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5777109F">
            <w:pPr>
              <w:spacing w:after="0" w:line="240" w:lineRule="auto"/>
              <w:jc w:val="right"/>
              <w:rPr>
                <w:rFonts w:ascii="Tw Cen MT" w:hAnsi="Tw Cen MT" w:eastAsia="Times New Roman" w:cs="Times New Roman"/>
                <w:kern w:val="0"/>
                <w:sz w:val="20"/>
                <w:szCs w:val="20"/>
                <w:lang w:val="fr-FR"/>
                <w14:ligatures w14:val="none"/>
              </w:rPr>
            </w:pPr>
          </w:p>
        </w:tc>
      </w:tr>
      <w:tr w14:paraId="5AAC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5AB04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402</w:t>
            </w:r>
          </w:p>
        </w:tc>
        <w:tc>
          <w:tcPr>
            <w:tcW w:w="3071" w:type="pct"/>
            <w:shd w:val="clear" w:color="000000" w:fill="FFFFFF"/>
            <w:vAlign w:val="center"/>
          </w:tcPr>
          <w:p w14:paraId="00C3521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Plywood ceiling panels to be painted, fixed on previously treated wooden framework</w:t>
            </w:r>
          </w:p>
        </w:tc>
        <w:tc>
          <w:tcPr>
            <w:tcW w:w="291" w:type="pct"/>
            <w:shd w:val="clear" w:color="000000" w:fill="FFFFFF"/>
            <w:vAlign w:val="center"/>
          </w:tcPr>
          <w:p w14:paraId="34DA16B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m²</w:t>
            </w:r>
          </w:p>
        </w:tc>
        <w:tc>
          <w:tcPr>
            <w:tcW w:w="687" w:type="pct"/>
            <w:shd w:val="clear" w:color="000000" w:fill="FFFFFF"/>
          </w:tcPr>
          <w:p w14:paraId="4A6D8C5C">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7D455FC0">
            <w:pPr>
              <w:spacing w:after="0" w:line="240" w:lineRule="auto"/>
              <w:jc w:val="right"/>
              <w:rPr>
                <w:rFonts w:ascii="Tw Cen MT" w:hAnsi="Tw Cen MT" w:eastAsia="Times New Roman" w:cs="Times New Roman"/>
                <w:kern w:val="0"/>
                <w:sz w:val="20"/>
                <w:szCs w:val="20"/>
                <w:lang w:val="fr-FR"/>
                <w14:ligatures w14:val="none"/>
              </w:rPr>
            </w:pPr>
          </w:p>
        </w:tc>
      </w:tr>
      <w:tr w14:paraId="5D5B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618D5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00D97D5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400</w:t>
            </w:r>
          </w:p>
        </w:tc>
        <w:tc>
          <w:tcPr>
            <w:tcW w:w="291" w:type="pct"/>
            <w:shd w:val="clear" w:color="000000" w:fill="FFFFFF"/>
            <w:vAlign w:val="center"/>
          </w:tcPr>
          <w:p w14:paraId="5F65F6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61A5D240">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24EADF00">
            <w:pPr>
              <w:spacing w:after="0" w:line="240" w:lineRule="auto"/>
              <w:jc w:val="right"/>
              <w:rPr>
                <w:rFonts w:ascii="Tw Cen MT" w:hAnsi="Tw Cen MT" w:eastAsia="Times New Roman" w:cs="Times New Roman"/>
                <w:kern w:val="0"/>
                <w:sz w:val="20"/>
                <w:szCs w:val="20"/>
                <w:lang w:val="fr-FR"/>
                <w14:ligatures w14:val="none"/>
              </w:rPr>
            </w:pPr>
          </w:p>
        </w:tc>
      </w:tr>
      <w:tr w14:paraId="3A0D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8F0A3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500</w:t>
            </w:r>
          </w:p>
        </w:tc>
        <w:tc>
          <w:tcPr>
            <w:tcW w:w="3071" w:type="pct"/>
            <w:shd w:val="clear" w:color="000000" w:fill="FFFFFF"/>
            <w:vAlign w:val="center"/>
          </w:tcPr>
          <w:p w14:paraId="7497AC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PLUMBING WORKS</w:t>
            </w:r>
          </w:p>
        </w:tc>
        <w:tc>
          <w:tcPr>
            <w:tcW w:w="291" w:type="pct"/>
            <w:shd w:val="clear" w:color="000000" w:fill="FFFFFF"/>
            <w:vAlign w:val="center"/>
          </w:tcPr>
          <w:p w14:paraId="50A43B8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71097FCE">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1490F482">
            <w:pPr>
              <w:spacing w:after="0" w:line="240" w:lineRule="auto"/>
              <w:jc w:val="right"/>
              <w:rPr>
                <w:rFonts w:ascii="Tw Cen MT" w:hAnsi="Tw Cen MT" w:eastAsia="Times New Roman" w:cs="Times New Roman"/>
                <w:kern w:val="0"/>
                <w:sz w:val="20"/>
                <w:szCs w:val="20"/>
                <w:lang w:val="fr-FR"/>
                <w14:ligatures w14:val="none"/>
              </w:rPr>
            </w:pPr>
          </w:p>
        </w:tc>
      </w:tr>
      <w:tr w14:paraId="1C0A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C122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501</w:t>
            </w:r>
          </w:p>
        </w:tc>
        <w:tc>
          <w:tcPr>
            <w:tcW w:w="3071" w:type="pct"/>
            <w:shd w:val="clear" w:color="000000" w:fill="FFFFFF"/>
            <w:vAlign w:val="center"/>
          </w:tcPr>
          <w:p w14:paraId="5DE3202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Rehabilitation of the toilet water supply network</w:t>
            </w:r>
          </w:p>
        </w:tc>
        <w:tc>
          <w:tcPr>
            <w:tcW w:w="291" w:type="pct"/>
            <w:shd w:val="clear" w:color="000000" w:fill="FFFFFF"/>
            <w:vAlign w:val="center"/>
          </w:tcPr>
          <w:p w14:paraId="0E8378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ENS</w:t>
            </w:r>
          </w:p>
        </w:tc>
        <w:tc>
          <w:tcPr>
            <w:tcW w:w="687" w:type="pct"/>
            <w:shd w:val="clear" w:color="000000" w:fill="FFFFFF"/>
          </w:tcPr>
          <w:p w14:paraId="28E158B7">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0475D2DA">
            <w:pPr>
              <w:spacing w:after="0" w:line="240" w:lineRule="auto"/>
              <w:jc w:val="right"/>
              <w:rPr>
                <w:rFonts w:ascii="Tw Cen MT" w:hAnsi="Tw Cen MT" w:eastAsia="Times New Roman" w:cs="Times New Roman"/>
                <w:kern w:val="0"/>
                <w:sz w:val="20"/>
                <w:szCs w:val="20"/>
                <w:lang w:val="fr-FR"/>
                <w14:ligatures w14:val="none"/>
              </w:rPr>
            </w:pPr>
          </w:p>
        </w:tc>
      </w:tr>
      <w:tr w14:paraId="4711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4C467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502</w:t>
            </w:r>
          </w:p>
        </w:tc>
        <w:tc>
          <w:tcPr>
            <w:tcW w:w="3071" w:type="pct"/>
            <w:shd w:val="clear" w:color="000000" w:fill="FFFFFF"/>
            <w:vAlign w:val="center"/>
          </w:tcPr>
          <w:p w14:paraId="3C62BBB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Washbasin with Kora pedestal</w:t>
            </w:r>
          </w:p>
        </w:tc>
        <w:tc>
          <w:tcPr>
            <w:tcW w:w="291" w:type="pct"/>
            <w:shd w:val="clear" w:color="000000" w:fill="FFFFFF"/>
            <w:vAlign w:val="center"/>
          </w:tcPr>
          <w:p w14:paraId="0333F81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6CF41C85">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184A23C4">
            <w:pPr>
              <w:spacing w:after="0" w:line="240" w:lineRule="auto"/>
              <w:jc w:val="right"/>
              <w:rPr>
                <w:rFonts w:ascii="Tw Cen MT" w:hAnsi="Tw Cen MT" w:eastAsia="Times New Roman" w:cs="Times New Roman"/>
                <w:kern w:val="0"/>
                <w:sz w:val="20"/>
                <w:szCs w:val="20"/>
                <w:lang w:val="fr-FR"/>
                <w14:ligatures w14:val="none"/>
              </w:rPr>
            </w:pPr>
          </w:p>
        </w:tc>
      </w:tr>
      <w:tr w14:paraId="2F9A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969A9D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503</w:t>
            </w:r>
          </w:p>
        </w:tc>
        <w:tc>
          <w:tcPr>
            <w:tcW w:w="3071" w:type="pct"/>
            <w:shd w:val="clear" w:color="000000" w:fill="FFFFFF"/>
            <w:vAlign w:val="center"/>
          </w:tcPr>
          <w:p w14:paraId="61DEC76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complete English-type WC with high-level flush cistern</w:t>
            </w:r>
          </w:p>
        </w:tc>
        <w:tc>
          <w:tcPr>
            <w:tcW w:w="291" w:type="pct"/>
            <w:shd w:val="clear" w:color="000000" w:fill="FFFFFF"/>
            <w:vAlign w:val="center"/>
          </w:tcPr>
          <w:p w14:paraId="5DABBE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U</w:t>
            </w:r>
          </w:p>
        </w:tc>
        <w:tc>
          <w:tcPr>
            <w:tcW w:w="687" w:type="pct"/>
            <w:shd w:val="clear" w:color="000000" w:fill="FFFFFF"/>
          </w:tcPr>
          <w:p w14:paraId="1CB8965C">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592CEA32">
            <w:pPr>
              <w:spacing w:after="0" w:line="240" w:lineRule="auto"/>
              <w:jc w:val="right"/>
              <w:rPr>
                <w:rFonts w:ascii="Tw Cen MT" w:hAnsi="Tw Cen MT" w:eastAsia="Times New Roman" w:cs="Times New Roman"/>
                <w:kern w:val="0"/>
                <w:sz w:val="20"/>
                <w:szCs w:val="20"/>
                <w:lang w:val="fr-FR"/>
                <w14:ligatures w14:val="none"/>
              </w:rPr>
            </w:pPr>
          </w:p>
        </w:tc>
      </w:tr>
      <w:tr w14:paraId="2923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36BE2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5715E1C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500</w:t>
            </w:r>
          </w:p>
        </w:tc>
        <w:tc>
          <w:tcPr>
            <w:tcW w:w="291" w:type="pct"/>
            <w:shd w:val="clear" w:color="000000" w:fill="FFFFFF"/>
            <w:vAlign w:val="center"/>
          </w:tcPr>
          <w:p w14:paraId="66A59CF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116DA7E0">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4334C054">
            <w:pPr>
              <w:spacing w:after="0" w:line="240" w:lineRule="auto"/>
              <w:jc w:val="right"/>
              <w:rPr>
                <w:rFonts w:ascii="Tw Cen MT" w:hAnsi="Tw Cen MT" w:eastAsia="Times New Roman" w:cs="Times New Roman"/>
                <w:kern w:val="0"/>
                <w:sz w:val="20"/>
                <w:szCs w:val="20"/>
                <w:lang w:val="fr-FR"/>
                <w14:ligatures w14:val="none"/>
              </w:rPr>
            </w:pPr>
          </w:p>
        </w:tc>
      </w:tr>
      <w:tr w14:paraId="40BF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0C3F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700</w:t>
            </w:r>
          </w:p>
        </w:tc>
        <w:tc>
          <w:tcPr>
            <w:tcW w:w="3071" w:type="pct"/>
            <w:shd w:val="clear" w:color="000000" w:fill="FFFFFF"/>
            <w:vAlign w:val="center"/>
          </w:tcPr>
          <w:p w14:paraId="54C39BE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FINISHES / PAINTING</w:t>
            </w:r>
          </w:p>
        </w:tc>
        <w:tc>
          <w:tcPr>
            <w:tcW w:w="291" w:type="pct"/>
            <w:shd w:val="clear" w:color="000000" w:fill="FFFFFF"/>
            <w:vAlign w:val="center"/>
          </w:tcPr>
          <w:p w14:paraId="669A41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tcPr>
          <w:p w14:paraId="0B46E1DE">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6858B59E">
            <w:pPr>
              <w:spacing w:after="0" w:line="240" w:lineRule="auto"/>
              <w:jc w:val="right"/>
              <w:rPr>
                <w:rFonts w:ascii="Tw Cen MT" w:hAnsi="Tw Cen MT" w:eastAsia="Times New Roman" w:cs="Times New Roman"/>
                <w:kern w:val="0"/>
                <w:sz w:val="20"/>
                <w:szCs w:val="20"/>
                <w:lang w:val="fr-FR"/>
                <w14:ligatures w14:val="none"/>
              </w:rPr>
            </w:pPr>
          </w:p>
        </w:tc>
      </w:tr>
      <w:tr w14:paraId="682B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1A45E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701</w:t>
            </w:r>
          </w:p>
        </w:tc>
        <w:tc>
          <w:tcPr>
            <w:tcW w:w="3071" w:type="pct"/>
            <w:shd w:val="clear" w:color="000000" w:fill="FFFFFF"/>
            <w:vAlign w:val="center"/>
          </w:tcPr>
          <w:p w14:paraId="4919F1F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Pantex 1300 vinyl paint on internal and external walls</w:t>
            </w:r>
          </w:p>
        </w:tc>
        <w:tc>
          <w:tcPr>
            <w:tcW w:w="291" w:type="pct"/>
            <w:shd w:val="clear" w:color="000000" w:fill="FFFFFF"/>
            <w:vAlign w:val="center"/>
          </w:tcPr>
          <w:p w14:paraId="0183BC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m²</w:t>
            </w:r>
          </w:p>
        </w:tc>
        <w:tc>
          <w:tcPr>
            <w:tcW w:w="687" w:type="pct"/>
            <w:shd w:val="clear" w:color="000000" w:fill="FFFFFF"/>
          </w:tcPr>
          <w:p w14:paraId="00732BDE">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65E6F8D5">
            <w:pPr>
              <w:spacing w:after="0" w:line="240" w:lineRule="auto"/>
              <w:jc w:val="right"/>
              <w:rPr>
                <w:rFonts w:ascii="Tw Cen MT" w:hAnsi="Tw Cen MT" w:eastAsia="Times New Roman" w:cs="Times New Roman"/>
                <w:kern w:val="0"/>
                <w:sz w:val="20"/>
                <w:szCs w:val="20"/>
                <w:lang w:val="fr-FR"/>
                <w14:ligatures w14:val="none"/>
              </w:rPr>
            </w:pPr>
          </w:p>
        </w:tc>
      </w:tr>
      <w:tr w14:paraId="58CA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252A1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702</w:t>
            </w:r>
          </w:p>
        </w:tc>
        <w:tc>
          <w:tcPr>
            <w:tcW w:w="3071" w:type="pct"/>
            <w:shd w:val="clear" w:color="000000" w:fill="FFFFFF"/>
            <w:vAlign w:val="center"/>
          </w:tcPr>
          <w:p w14:paraId="57B8D482">
            <w:pPr>
              <w:spacing w:after="0" w:line="278" w:lineRule="auto"/>
              <w:rPr>
                <w:rFonts w:ascii="Tw Cen MT" w:hAnsi="Tw Cen MT" w:eastAsia="Times New Roman" w:cs="Times New Roman"/>
                <w:szCs w:val="22"/>
              </w:rPr>
            </w:pPr>
            <w:r>
              <w:rPr>
                <w:rFonts w:ascii="Tw Cen MT" w:hAnsi="Tw Cen MT" w:eastAsia="Times New Roman" w:cs="Times New Roman"/>
                <w:szCs w:val="22"/>
              </w:rPr>
              <w:t>Application of oil-based (glycero) paint on wooden and metal joinery</w:t>
            </w:r>
          </w:p>
          <w:p w14:paraId="45415BE4">
            <w:pPr>
              <w:spacing w:after="0" w:line="240" w:lineRule="auto"/>
              <w:rPr>
                <w:rFonts w:ascii="Tw Cen MT" w:hAnsi="Tw Cen MT" w:eastAsia="Times New Roman" w:cs="Times New Roman"/>
                <w:kern w:val="0"/>
                <w:szCs w:val="22"/>
                <w14:ligatures w14:val="none"/>
              </w:rPr>
            </w:pPr>
          </w:p>
        </w:tc>
        <w:tc>
          <w:tcPr>
            <w:tcW w:w="291" w:type="pct"/>
            <w:shd w:val="clear" w:color="000000" w:fill="FFFFFF"/>
            <w:vAlign w:val="center"/>
          </w:tcPr>
          <w:p w14:paraId="29C5BB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m²</w:t>
            </w:r>
          </w:p>
        </w:tc>
        <w:tc>
          <w:tcPr>
            <w:tcW w:w="687" w:type="pct"/>
            <w:shd w:val="clear" w:color="000000" w:fill="FFFFFF"/>
          </w:tcPr>
          <w:p w14:paraId="286A1DBF">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1BEBE49C">
            <w:pPr>
              <w:spacing w:after="0" w:line="240" w:lineRule="auto"/>
              <w:jc w:val="right"/>
              <w:rPr>
                <w:rFonts w:ascii="Tw Cen MT" w:hAnsi="Tw Cen MT" w:eastAsia="Times New Roman" w:cs="Times New Roman"/>
                <w:kern w:val="0"/>
                <w:sz w:val="20"/>
                <w:szCs w:val="20"/>
                <w:lang w:val="fr-FR"/>
                <w14:ligatures w14:val="none"/>
              </w:rPr>
            </w:pPr>
          </w:p>
        </w:tc>
      </w:tr>
      <w:tr w14:paraId="01D5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9BFAF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3071" w:type="pct"/>
            <w:shd w:val="clear" w:color="000000" w:fill="FFFFFF"/>
            <w:vAlign w:val="center"/>
          </w:tcPr>
          <w:p w14:paraId="22F9AFD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700</w:t>
            </w:r>
          </w:p>
        </w:tc>
        <w:tc>
          <w:tcPr>
            <w:tcW w:w="291" w:type="pct"/>
            <w:shd w:val="clear" w:color="000000" w:fill="FFFFFF"/>
            <w:vAlign w:val="center"/>
          </w:tcPr>
          <w:p w14:paraId="19FCB35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687" w:type="pct"/>
            <w:shd w:val="clear" w:color="000000" w:fill="FFFFFF"/>
            <w:vAlign w:val="center"/>
          </w:tcPr>
          <w:p w14:paraId="2C1DC527">
            <w:pPr>
              <w:spacing w:after="0" w:line="240" w:lineRule="auto"/>
              <w:jc w:val="center"/>
              <w:rPr>
                <w:rFonts w:ascii="Tw Cen MT" w:hAnsi="Tw Cen MT" w:eastAsia="Times New Roman" w:cs="Times New Roman"/>
                <w:kern w:val="0"/>
                <w:sz w:val="20"/>
                <w:szCs w:val="20"/>
                <w:lang w:val="fr-FR"/>
                <w14:ligatures w14:val="none"/>
              </w:rPr>
            </w:pPr>
          </w:p>
        </w:tc>
        <w:tc>
          <w:tcPr>
            <w:tcW w:w="535" w:type="pct"/>
            <w:shd w:val="clear" w:color="000000" w:fill="FFFFFF"/>
            <w:vAlign w:val="center"/>
          </w:tcPr>
          <w:p w14:paraId="26B54749">
            <w:pPr>
              <w:spacing w:after="0" w:line="240" w:lineRule="auto"/>
              <w:jc w:val="right"/>
              <w:rPr>
                <w:rFonts w:ascii="Tw Cen MT" w:hAnsi="Tw Cen MT" w:eastAsia="Times New Roman" w:cs="Times New Roman"/>
                <w:kern w:val="0"/>
                <w:sz w:val="20"/>
                <w:szCs w:val="20"/>
                <w:lang w:val="fr-FR"/>
                <w14:ligatures w14:val="none"/>
              </w:rPr>
            </w:pPr>
          </w:p>
        </w:tc>
      </w:tr>
    </w:tbl>
    <w:p w14:paraId="34F416FD">
      <w:pPr>
        <w:pStyle w:val="14"/>
        <w:jc w:val="left"/>
        <w:rPr>
          <w:rFonts w:ascii="Tw Cen MT" w:hAnsi="Tw Cen MT" w:cs="Trebuchet MS"/>
          <w:sz w:val="20"/>
          <w:szCs w:val="20"/>
          <w:lang w:eastAsia="en-US"/>
        </w:rPr>
      </w:pPr>
    </w:p>
    <w:p w14:paraId="3D7A48A1">
      <w:pPr>
        <w:pStyle w:val="14"/>
        <w:jc w:val="left"/>
        <w:rPr>
          <w:rFonts w:ascii="Tw Cen MT" w:hAnsi="Tw Cen MT" w:cs="Trebuchet MS"/>
          <w:sz w:val="20"/>
          <w:szCs w:val="20"/>
          <w:lang w:eastAsia="en-US"/>
        </w:rPr>
      </w:pPr>
    </w:p>
    <w:p w14:paraId="7048CADC">
      <w:pPr>
        <w:spacing w:after="0" w:line="240" w:lineRule="auto"/>
        <w:rPr>
          <w:rFonts w:ascii="Tw Cen MT" w:hAnsi="Tw Cen MT"/>
          <w:b/>
          <w:bCs/>
          <w:sz w:val="28"/>
          <w:szCs w:val="28"/>
        </w:rPr>
      </w:pPr>
      <w:r>
        <w:rPr>
          <w:rFonts w:ascii="Tw Cen MT" w:hAnsi="Tw Cen MT"/>
          <w:b/>
          <w:bCs/>
          <w:sz w:val="28"/>
          <w:szCs w:val="28"/>
        </w:rPr>
        <w:br w:type="page"/>
      </w:r>
    </w:p>
    <w:p w14:paraId="0BD07973">
      <w:pPr>
        <w:spacing w:after="0" w:line="240" w:lineRule="auto"/>
        <w:jc w:val="center"/>
        <w:rPr>
          <w:rFonts w:ascii="Tw Cen MT" w:hAnsi="Tw Cen MT"/>
          <w:b/>
          <w:bCs/>
          <w:sz w:val="28"/>
          <w:szCs w:val="28"/>
        </w:rPr>
      </w:pPr>
      <w:r>
        <w:rPr>
          <w:rFonts w:ascii="Tw Cen MT" w:hAnsi="Tw Cen MT"/>
          <w:b/>
          <w:bCs/>
          <w:sz w:val="28"/>
          <w:szCs w:val="28"/>
        </w:rPr>
        <w:t>LOT 07: 17 CLASSROOMS, HICM BLOCKS (A, B &amp;C)</w:t>
      </w:r>
    </w:p>
    <w:p w14:paraId="29EB42D2">
      <w:pPr>
        <w:pStyle w:val="14"/>
        <w:jc w:val="left"/>
        <w:rPr>
          <w:rFonts w:ascii="Tw Cen MT" w:hAnsi="Tw Cen MT" w:cs="Trebuchet MS"/>
          <w:sz w:val="20"/>
          <w:szCs w:val="20"/>
          <w:lang w:eastAsia="en-US"/>
        </w:rPr>
      </w:pPr>
    </w:p>
    <w:p w14:paraId="6D870F7C">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2D0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D61819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657B4F5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3B5AB22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32458EE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5D3FAF8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F8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710996E">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4423177A">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rPr>
              <w:t>ESTIMATE FOR THE REHABILITATION OF THE 17 CLASSROOMS</w:t>
            </w:r>
          </w:p>
        </w:tc>
        <w:tc>
          <w:tcPr>
            <w:tcW w:w="291" w:type="pct"/>
            <w:shd w:val="clear" w:color="000000" w:fill="FFFFFF"/>
            <w:vAlign w:val="center"/>
          </w:tcPr>
          <w:p w14:paraId="3FCE79B2">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64C271C4">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5145E543">
            <w:pPr>
              <w:spacing w:after="0" w:line="240" w:lineRule="auto"/>
              <w:ind w:left="1036"/>
              <w:jc w:val="right"/>
              <w:rPr>
                <w:rFonts w:ascii="Tw Cen MT" w:hAnsi="Tw Cen MT" w:eastAsia="Times New Roman" w:cs="Times New Roman"/>
                <w:kern w:val="0"/>
                <w:szCs w:val="22"/>
                <w14:ligatures w14:val="none"/>
              </w:rPr>
            </w:pPr>
          </w:p>
        </w:tc>
      </w:tr>
      <w:tr w14:paraId="1914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6048D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0</w:t>
            </w:r>
          </w:p>
        </w:tc>
        <w:tc>
          <w:tcPr>
            <w:tcW w:w="3071" w:type="pct"/>
            <w:shd w:val="clear" w:color="000000" w:fill="FFFFFF"/>
            <w:vAlign w:val="center"/>
          </w:tcPr>
          <w:p w14:paraId="2D7B5C3F">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SITE INSTALLATION</w:t>
            </w:r>
          </w:p>
        </w:tc>
        <w:tc>
          <w:tcPr>
            <w:tcW w:w="291" w:type="pct"/>
            <w:shd w:val="clear" w:color="000000" w:fill="FFFFFF"/>
            <w:vAlign w:val="center"/>
          </w:tcPr>
          <w:p w14:paraId="50B932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965B2F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CCF7CE1">
            <w:pPr>
              <w:spacing w:after="0" w:line="240" w:lineRule="auto"/>
              <w:jc w:val="right"/>
              <w:rPr>
                <w:rFonts w:ascii="Tw Cen MT" w:hAnsi="Tw Cen MT" w:eastAsia="Times New Roman" w:cs="Times New Roman"/>
                <w:kern w:val="0"/>
                <w:szCs w:val="22"/>
                <w:lang w:val="fr-FR"/>
                <w14:ligatures w14:val="none"/>
              </w:rPr>
            </w:pPr>
          </w:p>
        </w:tc>
      </w:tr>
      <w:tr w14:paraId="2350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169CF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1</w:t>
            </w:r>
          </w:p>
        </w:tc>
        <w:tc>
          <w:tcPr>
            <w:tcW w:w="3071" w:type="pct"/>
            <w:shd w:val="clear" w:color="000000" w:fill="FFFFFF"/>
            <w:vAlign w:val="center"/>
          </w:tcPr>
          <w:p w14:paraId="7DF2FF9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rPr>
              <w:t xml:space="preserve">Site installation </w:t>
            </w:r>
            <w:r>
              <w:rPr>
                <w:rFonts w:ascii="Tw Cen MT" w:hAnsi="Tw Cen MT" w:eastAsia="Times New Roman" w:cs="Times New Roman"/>
              </w:rPr>
              <w:br w:type="textWrapping"/>
            </w:r>
            <w:r>
              <w:rPr>
                <w:rFonts w:ascii="Tw Cen MT" w:hAnsi="Tw Cen MT" w:eastAsia="Times New Roman" w:cs="Times New Roman"/>
              </w:rPr>
              <w:t>(This price covers mobilization and demobilization of equipment and site facilities; cleaning of the site areas; installation of execution site signboards; day and night site security; and reinstatement of the site upon completion of works.)</w:t>
            </w:r>
          </w:p>
        </w:tc>
        <w:tc>
          <w:tcPr>
            <w:tcW w:w="291" w:type="pct"/>
            <w:shd w:val="clear" w:color="000000" w:fill="FFFFFF"/>
            <w:vAlign w:val="center"/>
          </w:tcPr>
          <w:p w14:paraId="22AA17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ENS</w:t>
            </w:r>
          </w:p>
        </w:tc>
        <w:tc>
          <w:tcPr>
            <w:tcW w:w="687" w:type="pct"/>
            <w:shd w:val="clear" w:color="000000" w:fill="FFFFFF"/>
          </w:tcPr>
          <w:p w14:paraId="5E51D0F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0A7119F">
            <w:pPr>
              <w:spacing w:after="0" w:line="240" w:lineRule="auto"/>
              <w:jc w:val="right"/>
              <w:rPr>
                <w:rFonts w:ascii="Tw Cen MT" w:hAnsi="Tw Cen MT" w:eastAsia="Times New Roman" w:cs="Times New Roman"/>
                <w:kern w:val="0"/>
                <w:szCs w:val="22"/>
                <w:lang w:val="fr-FR"/>
                <w14:ligatures w14:val="none"/>
              </w:rPr>
            </w:pPr>
          </w:p>
        </w:tc>
      </w:tr>
      <w:tr w14:paraId="76F4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C656B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3071" w:type="pct"/>
            <w:shd w:val="clear" w:color="000000" w:fill="FFFFFF"/>
            <w:vAlign w:val="center"/>
          </w:tcPr>
          <w:p w14:paraId="1541E44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000</w:t>
            </w:r>
          </w:p>
        </w:tc>
        <w:tc>
          <w:tcPr>
            <w:tcW w:w="291" w:type="pct"/>
            <w:shd w:val="clear" w:color="000000" w:fill="FFFFFF"/>
            <w:vAlign w:val="center"/>
          </w:tcPr>
          <w:p w14:paraId="1B956E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D6CEFC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DB9E28C">
            <w:pPr>
              <w:spacing w:after="0" w:line="240" w:lineRule="auto"/>
              <w:jc w:val="right"/>
              <w:rPr>
                <w:rFonts w:ascii="Tw Cen MT" w:hAnsi="Tw Cen MT" w:eastAsia="Times New Roman" w:cs="Times New Roman"/>
                <w:kern w:val="0"/>
                <w:szCs w:val="22"/>
                <w:lang w:val="fr-FR"/>
                <w14:ligatures w14:val="none"/>
              </w:rPr>
            </w:pPr>
          </w:p>
        </w:tc>
      </w:tr>
      <w:tr w14:paraId="10A2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08F43F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15F0732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MASONRY WORKS</w:t>
            </w:r>
          </w:p>
        </w:tc>
        <w:tc>
          <w:tcPr>
            <w:tcW w:w="291" w:type="pct"/>
            <w:shd w:val="clear" w:color="000000" w:fill="FFFFFF"/>
            <w:vAlign w:val="center"/>
          </w:tcPr>
          <w:p w14:paraId="5E7A44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119E26E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A34789D">
            <w:pPr>
              <w:spacing w:after="0" w:line="240" w:lineRule="auto"/>
              <w:jc w:val="right"/>
              <w:rPr>
                <w:rFonts w:ascii="Tw Cen MT" w:hAnsi="Tw Cen MT" w:eastAsia="Times New Roman" w:cs="Times New Roman"/>
                <w:kern w:val="0"/>
                <w:szCs w:val="22"/>
                <w:lang w:val="fr-FR"/>
                <w14:ligatures w14:val="none"/>
              </w:rPr>
            </w:pPr>
          </w:p>
        </w:tc>
      </w:tr>
      <w:tr w14:paraId="6258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ED853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3316C01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Masonry repair works and floor masonry works</w:t>
            </w:r>
          </w:p>
        </w:tc>
        <w:tc>
          <w:tcPr>
            <w:tcW w:w="291" w:type="pct"/>
            <w:shd w:val="clear" w:color="000000" w:fill="FFFFFF"/>
            <w:vAlign w:val="center"/>
          </w:tcPr>
          <w:p w14:paraId="3BEE2F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382F58C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6A692EF">
            <w:pPr>
              <w:spacing w:after="0" w:line="240" w:lineRule="auto"/>
              <w:jc w:val="right"/>
              <w:rPr>
                <w:rFonts w:ascii="Tw Cen MT" w:hAnsi="Tw Cen MT" w:eastAsia="Times New Roman" w:cs="Times New Roman"/>
                <w:kern w:val="0"/>
                <w:szCs w:val="22"/>
                <w:lang w:val="fr-FR"/>
                <w14:ligatures w14:val="none"/>
              </w:rPr>
            </w:pPr>
          </w:p>
        </w:tc>
      </w:tr>
      <w:tr w14:paraId="510F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B4EF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5A4C219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6BB966B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15A805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DAD6A0C">
            <w:pPr>
              <w:spacing w:after="0" w:line="240" w:lineRule="auto"/>
              <w:jc w:val="right"/>
              <w:rPr>
                <w:rFonts w:ascii="Tw Cen MT" w:hAnsi="Tw Cen MT" w:eastAsia="Times New Roman" w:cs="Times New Roman"/>
                <w:kern w:val="0"/>
                <w:szCs w:val="22"/>
                <w:lang w:val="fr-FR"/>
                <w14:ligatures w14:val="none"/>
              </w:rPr>
            </w:pPr>
          </w:p>
        </w:tc>
      </w:tr>
      <w:tr w14:paraId="5041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93F5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259C1CF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53BF6A5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DE59DA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7CE6D18">
            <w:pPr>
              <w:spacing w:after="0" w:line="240" w:lineRule="auto"/>
              <w:jc w:val="right"/>
              <w:rPr>
                <w:rFonts w:ascii="Tw Cen MT" w:hAnsi="Tw Cen MT" w:eastAsia="Times New Roman" w:cs="Times New Roman"/>
                <w:kern w:val="0"/>
                <w:szCs w:val="22"/>
                <w:lang w:val="fr-FR"/>
                <w14:ligatures w14:val="none"/>
              </w:rPr>
            </w:pPr>
          </w:p>
        </w:tc>
      </w:tr>
      <w:tr w14:paraId="581B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258AA6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08D927C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Legrand 2P + E electrical socket (grey)</w:t>
            </w:r>
          </w:p>
        </w:tc>
        <w:tc>
          <w:tcPr>
            <w:tcW w:w="291" w:type="pct"/>
            <w:shd w:val="clear" w:color="000000" w:fill="FFFFFF"/>
            <w:vAlign w:val="center"/>
          </w:tcPr>
          <w:p w14:paraId="5A8B22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6E986F7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02DEC4">
            <w:pPr>
              <w:spacing w:after="0" w:line="240" w:lineRule="auto"/>
              <w:jc w:val="right"/>
              <w:rPr>
                <w:rFonts w:ascii="Tw Cen MT" w:hAnsi="Tw Cen MT" w:eastAsia="Times New Roman" w:cs="Times New Roman"/>
                <w:kern w:val="0"/>
                <w:szCs w:val="22"/>
                <w:lang w:val="fr-FR"/>
                <w14:ligatures w14:val="none"/>
              </w:rPr>
            </w:pPr>
          </w:p>
        </w:tc>
      </w:tr>
      <w:tr w14:paraId="7927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FED7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202</w:t>
            </w:r>
          </w:p>
        </w:tc>
        <w:tc>
          <w:tcPr>
            <w:tcW w:w="3071" w:type="pct"/>
            <w:shd w:val="clear" w:color="000000" w:fill="FFFFFF"/>
            <w:vAlign w:val="center"/>
          </w:tcPr>
          <w:p w14:paraId="014492C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installation of single-gang light switch</w:t>
            </w:r>
          </w:p>
        </w:tc>
        <w:tc>
          <w:tcPr>
            <w:tcW w:w="291" w:type="pct"/>
            <w:shd w:val="clear" w:color="000000" w:fill="FFFFFF"/>
            <w:vAlign w:val="center"/>
          </w:tcPr>
          <w:p w14:paraId="4E1628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27FE1F4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F34C5E6">
            <w:pPr>
              <w:spacing w:after="0" w:line="240" w:lineRule="auto"/>
              <w:jc w:val="right"/>
              <w:rPr>
                <w:rFonts w:ascii="Tw Cen MT" w:hAnsi="Tw Cen MT" w:eastAsia="Times New Roman" w:cs="Times New Roman"/>
                <w:kern w:val="0"/>
                <w:szCs w:val="22"/>
                <w:lang w:val="fr-FR"/>
                <w14:ligatures w14:val="none"/>
              </w:rPr>
            </w:pPr>
          </w:p>
        </w:tc>
      </w:tr>
      <w:tr w14:paraId="0D77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EE01A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1253124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installation of single fluorescent tube light mounted on 1.20 m rails, including all accessories and installation work</w:t>
            </w:r>
          </w:p>
        </w:tc>
        <w:tc>
          <w:tcPr>
            <w:tcW w:w="291" w:type="pct"/>
            <w:shd w:val="clear" w:color="000000" w:fill="FFFFFF"/>
            <w:vAlign w:val="center"/>
          </w:tcPr>
          <w:p w14:paraId="65728B4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2F42F13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2087005">
            <w:pPr>
              <w:spacing w:after="0" w:line="240" w:lineRule="auto"/>
              <w:jc w:val="right"/>
              <w:rPr>
                <w:rFonts w:ascii="Tw Cen MT" w:hAnsi="Tw Cen MT" w:eastAsia="Times New Roman" w:cs="Times New Roman"/>
                <w:kern w:val="0"/>
                <w:szCs w:val="22"/>
                <w:lang w:val="fr-FR"/>
                <w14:ligatures w14:val="none"/>
              </w:rPr>
            </w:pPr>
          </w:p>
        </w:tc>
      </w:tr>
      <w:tr w14:paraId="294E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EBE6A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32A9AA2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128554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48B201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51C532">
            <w:pPr>
              <w:spacing w:after="0" w:line="240" w:lineRule="auto"/>
              <w:jc w:val="right"/>
              <w:rPr>
                <w:rFonts w:ascii="Tw Cen MT" w:hAnsi="Tw Cen MT" w:eastAsia="Times New Roman" w:cs="Times New Roman"/>
                <w:kern w:val="0"/>
                <w:szCs w:val="22"/>
                <w:lang w:val="fr-FR"/>
                <w14:ligatures w14:val="none"/>
              </w:rPr>
            </w:pPr>
          </w:p>
        </w:tc>
      </w:tr>
      <w:tr w14:paraId="62F3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BD32A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6854603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02A381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516156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486ED7E">
            <w:pPr>
              <w:spacing w:after="0" w:line="240" w:lineRule="auto"/>
              <w:jc w:val="right"/>
              <w:rPr>
                <w:rFonts w:ascii="Tw Cen MT" w:hAnsi="Tw Cen MT" w:eastAsia="Times New Roman" w:cs="Times New Roman"/>
                <w:kern w:val="0"/>
                <w:szCs w:val="22"/>
                <w:lang w:val="fr-FR"/>
                <w14:ligatures w14:val="none"/>
              </w:rPr>
            </w:pPr>
          </w:p>
        </w:tc>
      </w:tr>
      <w:tr w14:paraId="152A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73BB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5F91827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Application of oil-based (glycero) paint on wooden and metal joinery</w:t>
            </w:r>
          </w:p>
        </w:tc>
        <w:tc>
          <w:tcPr>
            <w:tcW w:w="291" w:type="pct"/>
            <w:shd w:val="clear" w:color="000000" w:fill="FFFFFF"/>
            <w:vAlign w:val="center"/>
          </w:tcPr>
          <w:p w14:paraId="479433B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085D303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1F14C4">
            <w:pPr>
              <w:spacing w:after="0" w:line="240" w:lineRule="auto"/>
              <w:jc w:val="right"/>
              <w:rPr>
                <w:rFonts w:ascii="Tw Cen MT" w:hAnsi="Tw Cen MT" w:eastAsia="Times New Roman" w:cs="Times New Roman"/>
                <w:kern w:val="0"/>
                <w:szCs w:val="22"/>
                <w:lang w:val="fr-FR"/>
                <w14:ligatures w14:val="none"/>
              </w:rPr>
            </w:pPr>
          </w:p>
        </w:tc>
      </w:tr>
      <w:tr w14:paraId="2C56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66A49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00E1237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Smick barrel lock with 5 keys</w:t>
            </w:r>
          </w:p>
        </w:tc>
        <w:tc>
          <w:tcPr>
            <w:tcW w:w="291" w:type="pct"/>
            <w:shd w:val="clear" w:color="000000" w:fill="FFFFFF"/>
            <w:vAlign w:val="center"/>
          </w:tcPr>
          <w:p w14:paraId="2820C2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3173A11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762DB29">
            <w:pPr>
              <w:spacing w:after="0" w:line="240" w:lineRule="auto"/>
              <w:jc w:val="right"/>
              <w:rPr>
                <w:rFonts w:ascii="Tw Cen MT" w:hAnsi="Tw Cen MT" w:eastAsia="Times New Roman" w:cs="Times New Roman"/>
                <w:kern w:val="0"/>
                <w:szCs w:val="22"/>
                <w:lang w:val="fr-FR"/>
                <w14:ligatures w14:val="none"/>
              </w:rPr>
            </w:pPr>
          </w:p>
        </w:tc>
      </w:tr>
      <w:tr w14:paraId="53F8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FD4AD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1A63BF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6323D8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63C97F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7DF37F0">
            <w:pPr>
              <w:spacing w:after="0" w:line="240" w:lineRule="auto"/>
              <w:jc w:val="right"/>
              <w:rPr>
                <w:rFonts w:ascii="Tw Cen MT" w:hAnsi="Tw Cen MT" w:eastAsia="Times New Roman" w:cs="Times New Roman"/>
                <w:kern w:val="0"/>
                <w:szCs w:val="22"/>
                <w:lang w:val="fr-FR"/>
                <w14:ligatures w14:val="none"/>
              </w:rPr>
            </w:pPr>
          </w:p>
        </w:tc>
      </w:tr>
      <w:tr w14:paraId="4F41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256E71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326D91F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ROOFING AND DRAINAGE WORKS</w:t>
            </w:r>
          </w:p>
        </w:tc>
        <w:tc>
          <w:tcPr>
            <w:tcW w:w="291" w:type="pct"/>
            <w:shd w:val="clear" w:color="000000" w:fill="FFFFFF"/>
            <w:vAlign w:val="center"/>
          </w:tcPr>
          <w:p w14:paraId="6F2270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4946CE2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2A3ABC1">
            <w:pPr>
              <w:spacing w:after="0" w:line="240" w:lineRule="auto"/>
              <w:jc w:val="right"/>
              <w:rPr>
                <w:rFonts w:ascii="Tw Cen MT" w:hAnsi="Tw Cen MT" w:eastAsia="Times New Roman" w:cs="Times New Roman"/>
                <w:kern w:val="0"/>
                <w:szCs w:val="22"/>
                <w:lang w:val="fr-FR"/>
                <w14:ligatures w14:val="none"/>
              </w:rPr>
            </w:pPr>
          </w:p>
        </w:tc>
      </w:tr>
      <w:tr w14:paraId="6CDF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B853B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7A8DEE9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Plywood ceiling panels to be painted, fixed on previously treated wooden framework</w:t>
            </w:r>
          </w:p>
        </w:tc>
        <w:tc>
          <w:tcPr>
            <w:tcW w:w="291" w:type="pct"/>
            <w:shd w:val="clear" w:color="000000" w:fill="FFFFFF"/>
            <w:vAlign w:val="center"/>
          </w:tcPr>
          <w:p w14:paraId="340A23A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536F799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D36AD03">
            <w:pPr>
              <w:spacing w:after="0" w:line="240" w:lineRule="auto"/>
              <w:jc w:val="right"/>
              <w:rPr>
                <w:rFonts w:ascii="Tw Cen MT" w:hAnsi="Tw Cen MT" w:eastAsia="Times New Roman" w:cs="Times New Roman"/>
                <w:kern w:val="0"/>
                <w:szCs w:val="22"/>
                <w:lang w:val="fr-FR"/>
                <w14:ligatures w14:val="none"/>
              </w:rPr>
            </w:pPr>
          </w:p>
        </w:tc>
      </w:tr>
      <w:tr w14:paraId="1D8E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65482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366940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application of Gold Star red anti-rust paint (20 kg)</w:t>
            </w:r>
          </w:p>
        </w:tc>
        <w:tc>
          <w:tcPr>
            <w:tcW w:w="291" w:type="pct"/>
            <w:shd w:val="clear" w:color="000000" w:fill="FFFFFF"/>
            <w:vAlign w:val="center"/>
          </w:tcPr>
          <w:p w14:paraId="501B04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2E9B07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E65DD4D">
            <w:pPr>
              <w:spacing w:after="0" w:line="240" w:lineRule="auto"/>
              <w:jc w:val="right"/>
              <w:rPr>
                <w:rFonts w:ascii="Tw Cen MT" w:hAnsi="Tw Cen MT" w:eastAsia="Times New Roman" w:cs="Times New Roman"/>
                <w:kern w:val="0"/>
                <w:szCs w:val="22"/>
                <w:lang w:val="fr-FR"/>
                <w14:ligatures w14:val="none"/>
              </w:rPr>
            </w:pPr>
          </w:p>
        </w:tc>
      </w:tr>
      <w:tr w14:paraId="0A82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191D7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1E79251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058F417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B6C2E8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196096A">
            <w:pPr>
              <w:spacing w:after="0" w:line="240" w:lineRule="auto"/>
              <w:jc w:val="right"/>
              <w:rPr>
                <w:rFonts w:ascii="Tw Cen MT" w:hAnsi="Tw Cen MT" w:eastAsia="Times New Roman" w:cs="Times New Roman"/>
                <w:kern w:val="0"/>
                <w:szCs w:val="22"/>
                <w:lang w:val="fr-FR"/>
                <w14:ligatures w14:val="none"/>
              </w:rPr>
            </w:pPr>
          </w:p>
        </w:tc>
      </w:tr>
      <w:tr w14:paraId="3936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E7E1D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1C727CA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WORKS</w:t>
            </w:r>
          </w:p>
        </w:tc>
        <w:tc>
          <w:tcPr>
            <w:tcW w:w="291" w:type="pct"/>
            <w:shd w:val="clear" w:color="000000" w:fill="FFFFFF"/>
            <w:vAlign w:val="center"/>
          </w:tcPr>
          <w:p w14:paraId="7DA11A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519E08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90476C">
            <w:pPr>
              <w:spacing w:after="0" w:line="240" w:lineRule="auto"/>
              <w:jc w:val="right"/>
              <w:rPr>
                <w:rFonts w:ascii="Tw Cen MT" w:hAnsi="Tw Cen MT" w:eastAsia="Times New Roman" w:cs="Times New Roman"/>
                <w:kern w:val="0"/>
                <w:szCs w:val="22"/>
                <w:lang w:val="fr-FR"/>
                <w14:ligatures w14:val="none"/>
              </w:rPr>
            </w:pPr>
          </w:p>
        </w:tc>
      </w:tr>
      <w:tr w14:paraId="75A3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19718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1A088AA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Rehabilitation of the toilet water supply network</w:t>
            </w:r>
          </w:p>
        </w:tc>
        <w:tc>
          <w:tcPr>
            <w:tcW w:w="291" w:type="pct"/>
            <w:shd w:val="clear" w:color="000000" w:fill="FFFFFF"/>
            <w:vAlign w:val="center"/>
          </w:tcPr>
          <w:p w14:paraId="278D48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ENS</w:t>
            </w:r>
          </w:p>
        </w:tc>
        <w:tc>
          <w:tcPr>
            <w:tcW w:w="687" w:type="pct"/>
            <w:shd w:val="clear" w:color="000000" w:fill="FFFFFF"/>
          </w:tcPr>
          <w:p w14:paraId="12430C4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B57328E">
            <w:pPr>
              <w:spacing w:after="0" w:line="240" w:lineRule="auto"/>
              <w:jc w:val="right"/>
              <w:rPr>
                <w:rFonts w:ascii="Tw Cen MT" w:hAnsi="Tw Cen MT" w:eastAsia="Times New Roman" w:cs="Times New Roman"/>
                <w:kern w:val="0"/>
                <w:szCs w:val="22"/>
                <w:lang w:val="fr-FR"/>
                <w14:ligatures w14:val="none"/>
              </w:rPr>
            </w:pPr>
          </w:p>
        </w:tc>
      </w:tr>
      <w:tr w14:paraId="0ACA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15B8E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502</w:t>
            </w:r>
          </w:p>
        </w:tc>
        <w:tc>
          <w:tcPr>
            <w:tcW w:w="3071" w:type="pct"/>
            <w:shd w:val="clear" w:color="000000" w:fill="FFFFFF"/>
            <w:vAlign w:val="center"/>
          </w:tcPr>
          <w:p w14:paraId="036CF94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installation of complete English-type WC with high-level flush cistern</w:t>
            </w:r>
          </w:p>
        </w:tc>
        <w:tc>
          <w:tcPr>
            <w:tcW w:w="291" w:type="pct"/>
            <w:shd w:val="clear" w:color="000000" w:fill="FFFFFF"/>
            <w:vAlign w:val="center"/>
          </w:tcPr>
          <w:p w14:paraId="2772AA8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6D682F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A50C96">
            <w:pPr>
              <w:spacing w:after="0" w:line="240" w:lineRule="auto"/>
              <w:jc w:val="right"/>
              <w:rPr>
                <w:rFonts w:ascii="Tw Cen MT" w:hAnsi="Tw Cen MT" w:eastAsia="Times New Roman" w:cs="Times New Roman"/>
                <w:kern w:val="0"/>
                <w:szCs w:val="22"/>
                <w:lang w:val="fr-FR"/>
                <w14:ligatures w14:val="none"/>
              </w:rPr>
            </w:pPr>
          </w:p>
        </w:tc>
      </w:tr>
      <w:tr w14:paraId="3389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50668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503</w:t>
            </w:r>
          </w:p>
        </w:tc>
        <w:tc>
          <w:tcPr>
            <w:tcW w:w="3071" w:type="pct"/>
            <w:shd w:val="clear" w:color="000000" w:fill="FFFFFF"/>
            <w:vAlign w:val="center"/>
          </w:tcPr>
          <w:p w14:paraId="4B356A2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rPr>
              <w:t>Washbasin with Kora pedestal</w:t>
            </w:r>
          </w:p>
        </w:tc>
        <w:tc>
          <w:tcPr>
            <w:tcW w:w="291" w:type="pct"/>
            <w:shd w:val="clear" w:color="000000" w:fill="FFFFFF"/>
            <w:vAlign w:val="center"/>
          </w:tcPr>
          <w:p w14:paraId="1F6EF35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2F1E8E9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727128F">
            <w:pPr>
              <w:spacing w:after="0" w:line="240" w:lineRule="auto"/>
              <w:jc w:val="right"/>
              <w:rPr>
                <w:rFonts w:ascii="Tw Cen MT" w:hAnsi="Tw Cen MT" w:eastAsia="Times New Roman" w:cs="Times New Roman"/>
                <w:kern w:val="0"/>
                <w:szCs w:val="22"/>
                <w:lang w:val="fr-FR"/>
                <w14:ligatures w14:val="none"/>
              </w:rPr>
            </w:pPr>
          </w:p>
        </w:tc>
      </w:tr>
      <w:tr w14:paraId="2ABA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D99FC5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5FCDF19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1E1090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47B5BB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169E82">
            <w:pPr>
              <w:spacing w:after="0" w:line="240" w:lineRule="auto"/>
              <w:jc w:val="right"/>
              <w:rPr>
                <w:rFonts w:ascii="Tw Cen MT" w:hAnsi="Tw Cen MT" w:eastAsia="Times New Roman" w:cs="Times New Roman"/>
                <w:kern w:val="0"/>
                <w:szCs w:val="22"/>
                <w:lang w:val="fr-FR"/>
                <w14:ligatures w14:val="none"/>
              </w:rPr>
            </w:pPr>
          </w:p>
        </w:tc>
      </w:tr>
      <w:tr w14:paraId="646C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0D5FD4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042128B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5AA15B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70E7CA6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EB334A4">
            <w:pPr>
              <w:spacing w:after="0" w:line="240" w:lineRule="auto"/>
              <w:jc w:val="right"/>
              <w:rPr>
                <w:rFonts w:ascii="Tw Cen MT" w:hAnsi="Tw Cen MT" w:eastAsia="Times New Roman" w:cs="Times New Roman"/>
                <w:kern w:val="0"/>
                <w:szCs w:val="22"/>
                <w:lang w:val="fr-FR"/>
                <w14:ligatures w14:val="none"/>
              </w:rPr>
            </w:pPr>
          </w:p>
        </w:tc>
      </w:tr>
      <w:tr w14:paraId="13C6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ED8A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6A9DEDF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Application of Pantex 1300 vinyl paint on internal and external walls</w:t>
            </w:r>
          </w:p>
        </w:tc>
        <w:tc>
          <w:tcPr>
            <w:tcW w:w="291" w:type="pct"/>
            <w:shd w:val="clear" w:color="000000" w:fill="FFFFFF"/>
            <w:vAlign w:val="center"/>
          </w:tcPr>
          <w:p w14:paraId="791B1EB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27D3FD4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1389090">
            <w:pPr>
              <w:spacing w:after="0" w:line="240" w:lineRule="auto"/>
              <w:jc w:val="right"/>
              <w:rPr>
                <w:rFonts w:ascii="Tw Cen MT" w:hAnsi="Tw Cen MT" w:eastAsia="Times New Roman" w:cs="Times New Roman"/>
                <w:kern w:val="0"/>
                <w:szCs w:val="22"/>
                <w:lang w:val="fr-FR"/>
                <w14:ligatures w14:val="none"/>
              </w:rPr>
            </w:pPr>
          </w:p>
        </w:tc>
      </w:tr>
      <w:tr w14:paraId="080E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221DA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3CE5799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168258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1128812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89C82F">
            <w:pPr>
              <w:spacing w:after="0" w:line="240" w:lineRule="auto"/>
              <w:jc w:val="right"/>
              <w:rPr>
                <w:rFonts w:ascii="Tw Cen MT" w:hAnsi="Tw Cen MT" w:eastAsia="Times New Roman" w:cs="Times New Roman"/>
                <w:kern w:val="0"/>
                <w:szCs w:val="22"/>
                <w:lang w:val="fr-FR"/>
                <w14:ligatures w14:val="none"/>
              </w:rPr>
            </w:pPr>
          </w:p>
        </w:tc>
      </w:tr>
    </w:tbl>
    <w:p w14:paraId="19D1DC2D">
      <w:pPr>
        <w:pStyle w:val="14"/>
        <w:jc w:val="left"/>
        <w:rPr>
          <w:rFonts w:ascii="Tw Cen MT" w:hAnsi="Tw Cen MT" w:cs="Trebuchet MS"/>
          <w:sz w:val="20"/>
          <w:szCs w:val="20"/>
          <w:lang w:eastAsia="en-US"/>
        </w:rPr>
      </w:pPr>
    </w:p>
    <w:p w14:paraId="4C0FD9CE">
      <w:pPr>
        <w:pStyle w:val="14"/>
        <w:jc w:val="left"/>
        <w:rPr>
          <w:rFonts w:ascii="Tw Cen MT" w:hAnsi="Tw Cen MT" w:cs="Trebuchet MS"/>
          <w:sz w:val="20"/>
          <w:szCs w:val="20"/>
          <w:lang w:eastAsia="en-US"/>
        </w:rPr>
      </w:pPr>
    </w:p>
    <w:p w14:paraId="388E7FCC">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CB9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C1657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6AF8DF8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3E6A710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5C94AA2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28911DD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7682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A829242">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7F31D5B2">
            <w:pPr>
              <w:spacing w:after="0" w:line="240" w:lineRule="auto"/>
              <w:jc w:val="center"/>
              <w:rPr>
                <w:rFonts w:ascii="Tw Cen MT" w:hAnsi="Tw Cen MT" w:eastAsia="Times New Roman" w:cs="Times New Roman"/>
                <w:kern w:val="0"/>
                <w:szCs w:val="22"/>
                <w14:ligatures w14:val="none"/>
              </w:rPr>
            </w:pPr>
            <w:r>
              <w:rPr>
                <w:rStyle w:val="11"/>
                <w:rFonts w:ascii="Tw Cen MT" w:hAnsi="Tw Cen MT" w:eastAsiaTheme="majorEastAsia"/>
              </w:rPr>
              <w:t>ESTIMATE FOR THE REHABILITATION OF THE HICM BLOCKS (A, B, &amp; C)</w:t>
            </w:r>
          </w:p>
        </w:tc>
        <w:tc>
          <w:tcPr>
            <w:tcW w:w="291" w:type="pct"/>
            <w:shd w:val="clear" w:color="000000" w:fill="FFFFFF"/>
            <w:vAlign w:val="center"/>
          </w:tcPr>
          <w:p w14:paraId="7A6314D9">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70A588FD">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324DC67F">
            <w:pPr>
              <w:spacing w:after="0" w:line="240" w:lineRule="auto"/>
              <w:ind w:left="1036"/>
              <w:jc w:val="right"/>
              <w:rPr>
                <w:rFonts w:ascii="Tw Cen MT" w:hAnsi="Tw Cen MT" w:eastAsia="Times New Roman" w:cs="Times New Roman"/>
                <w:kern w:val="0"/>
                <w:szCs w:val="22"/>
                <w14:ligatures w14:val="none"/>
              </w:rPr>
            </w:pPr>
          </w:p>
        </w:tc>
      </w:tr>
      <w:tr w14:paraId="3A9A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61836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7980E384">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MASONRY WORKS</w:t>
            </w:r>
          </w:p>
        </w:tc>
        <w:tc>
          <w:tcPr>
            <w:tcW w:w="291" w:type="pct"/>
            <w:shd w:val="clear" w:color="000000" w:fill="FFFFFF"/>
            <w:vAlign w:val="center"/>
          </w:tcPr>
          <w:p w14:paraId="361323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D44FD1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C99312F">
            <w:pPr>
              <w:spacing w:after="0" w:line="240" w:lineRule="auto"/>
              <w:jc w:val="right"/>
              <w:rPr>
                <w:rFonts w:ascii="Tw Cen MT" w:hAnsi="Tw Cen MT" w:eastAsia="Times New Roman" w:cs="Times New Roman"/>
                <w:kern w:val="0"/>
                <w:szCs w:val="22"/>
                <w:lang w:val="fr-FR"/>
                <w14:ligatures w14:val="none"/>
              </w:rPr>
            </w:pPr>
          </w:p>
        </w:tc>
      </w:tr>
      <w:tr w14:paraId="6D59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CE69A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79A8793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Masonry repair works and floor masonry works</w:t>
            </w:r>
          </w:p>
        </w:tc>
        <w:tc>
          <w:tcPr>
            <w:tcW w:w="291" w:type="pct"/>
            <w:shd w:val="clear" w:color="000000" w:fill="FFFFFF"/>
            <w:vAlign w:val="center"/>
          </w:tcPr>
          <w:p w14:paraId="475799E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m²</w:t>
            </w:r>
          </w:p>
        </w:tc>
        <w:tc>
          <w:tcPr>
            <w:tcW w:w="687" w:type="pct"/>
            <w:shd w:val="clear" w:color="000000" w:fill="FFFFFF"/>
          </w:tcPr>
          <w:p w14:paraId="245B5E4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E871E62">
            <w:pPr>
              <w:spacing w:after="0" w:line="240" w:lineRule="auto"/>
              <w:jc w:val="right"/>
              <w:rPr>
                <w:rFonts w:ascii="Tw Cen MT" w:hAnsi="Tw Cen MT" w:eastAsia="Times New Roman" w:cs="Times New Roman"/>
                <w:kern w:val="0"/>
                <w:szCs w:val="22"/>
                <w:lang w:val="fr-FR"/>
                <w14:ligatures w14:val="none"/>
              </w:rPr>
            </w:pPr>
          </w:p>
        </w:tc>
      </w:tr>
      <w:tr w14:paraId="6880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6C549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C088B4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64A0FE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10D43B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229E06D">
            <w:pPr>
              <w:spacing w:after="0" w:line="240" w:lineRule="auto"/>
              <w:jc w:val="right"/>
              <w:rPr>
                <w:rFonts w:ascii="Tw Cen MT" w:hAnsi="Tw Cen MT" w:eastAsia="Times New Roman" w:cs="Times New Roman"/>
                <w:kern w:val="0"/>
                <w:szCs w:val="22"/>
                <w:lang w:val="fr-FR"/>
                <w14:ligatures w14:val="none"/>
              </w:rPr>
            </w:pPr>
          </w:p>
        </w:tc>
      </w:tr>
      <w:tr w14:paraId="6ED8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FEBD4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7261580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09C4AB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42286C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22E0202">
            <w:pPr>
              <w:spacing w:after="0" w:line="240" w:lineRule="auto"/>
              <w:jc w:val="right"/>
              <w:rPr>
                <w:rFonts w:ascii="Tw Cen MT" w:hAnsi="Tw Cen MT" w:eastAsia="Times New Roman" w:cs="Times New Roman"/>
                <w:kern w:val="0"/>
                <w:szCs w:val="22"/>
                <w:lang w:val="fr-FR"/>
                <w14:ligatures w14:val="none"/>
              </w:rPr>
            </w:pPr>
          </w:p>
        </w:tc>
      </w:tr>
      <w:tr w14:paraId="1673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01A8B7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4665AB8E">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single fluorescent tube light mounted on 1.20 m rails, including all accessories and installation works</w:t>
            </w:r>
          </w:p>
        </w:tc>
        <w:tc>
          <w:tcPr>
            <w:tcW w:w="291" w:type="pct"/>
            <w:shd w:val="clear" w:color="000000" w:fill="FFFFFF"/>
            <w:vAlign w:val="center"/>
          </w:tcPr>
          <w:p w14:paraId="7A1F41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7A7E0F6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1822F27">
            <w:pPr>
              <w:spacing w:after="0" w:line="240" w:lineRule="auto"/>
              <w:jc w:val="right"/>
              <w:rPr>
                <w:rFonts w:ascii="Tw Cen MT" w:hAnsi="Tw Cen MT" w:eastAsia="Times New Roman" w:cs="Times New Roman"/>
                <w:kern w:val="0"/>
                <w:szCs w:val="22"/>
                <w:lang w:val="fr-FR"/>
                <w14:ligatures w14:val="none"/>
              </w:rPr>
            </w:pPr>
          </w:p>
        </w:tc>
      </w:tr>
      <w:tr w14:paraId="4814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CC7AC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202</w:t>
            </w:r>
          </w:p>
        </w:tc>
        <w:tc>
          <w:tcPr>
            <w:tcW w:w="3071" w:type="pct"/>
            <w:shd w:val="clear" w:color="000000" w:fill="FFFFFF"/>
            <w:vAlign w:val="center"/>
          </w:tcPr>
          <w:p w14:paraId="4E383EFA">
            <w:pPr>
              <w:spacing w:after="0" w:line="240" w:lineRule="auto"/>
              <w:rPr>
                <w:rFonts w:ascii="Tw Cen MT" w:hAnsi="Tw Cen MT" w:eastAsia="Times New Roman" w:cs="Times New Roman"/>
                <w:kern w:val="0"/>
                <w:szCs w:val="22"/>
                <w14:ligatures w14:val="none"/>
              </w:rPr>
            </w:pPr>
            <w:r>
              <w:rPr>
                <w:rFonts w:ascii="Tw Cen MT" w:hAnsi="Tw Cen MT" w:cs="Times New Roman"/>
                <w:sz w:val="24"/>
              </w:rPr>
              <w:t>Legrand 2P + E electrical socket (grey)</w:t>
            </w:r>
          </w:p>
        </w:tc>
        <w:tc>
          <w:tcPr>
            <w:tcW w:w="291" w:type="pct"/>
            <w:shd w:val="clear" w:color="000000" w:fill="FFFFFF"/>
            <w:vAlign w:val="center"/>
          </w:tcPr>
          <w:p w14:paraId="2D797A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17AC05E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00BF761">
            <w:pPr>
              <w:spacing w:after="0" w:line="240" w:lineRule="auto"/>
              <w:jc w:val="right"/>
              <w:rPr>
                <w:rFonts w:ascii="Tw Cen MT" w:hAnsi="Tw Cen MT" w:eastAsia="Times New Roman" w:cs="Times New Roman"/>
                <w:kern w:val="0"/>
                <w:szCs w:val="22"/>
                <w:lang w:val="fr-FR"/>
                <w14:ligatures w14:val="none"/>
              </w:rPr>
            </w:pPr>
          </w:p>
        </w:tc>
      </w:tr>
      <w:tr w14:paraId="7E3F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FA3E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34E7F596">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single-gang light switch</w:t>
            </w:r>
          </w:p>
        </w:tc>
        <w:tc>
          <w:tcPr>
            <w:tcW w:w="291" w:type="pct"/>
            <w:shd w:val="clear" w:color="000000" w:fill="FFFFFF"/>
            <w:vAlign w:val="center"/>
          </w:tcPr>
          <w:p w14:paraId="6A75865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51B68D0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64D5B35">
            <w:pPr>
              <w:spacing w:after="0" w:line="240" w:lineRule="auto"/>
              <w:jc w:val="right"/>
              <w:rPr>
                <w:rFonts w:ascii="Tw Cen MT" w:hAnsi="Tw Cen MT" w:eastAsia="Times New Roman" w:cs="Times New Roman"/>
                <w:kern w:val="0"/>
                <w:szCs w:val="22"/>
                <w:lang w:val="fr-FR"/>
                <w14:ligatures w14:val="none"/>
              </w:rPr>
            </w:pPr>
          </w:p>
        </w:tc>
      </w:tr>
      <w:tr w14:paraId="7128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5072E8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10D881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47D94E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49F30E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AF360B9">
            <w:pPr>
              <w:spacing w:after="0" w:line="240" w:lineRule="auto"/>
              <w:jc w:val="right"/>
              <w:rPr>
                <w:rFonts w:ascii="Tw Cen MT" w:hAnsi="Tw Cen MT" w:eastAsia="Times New Roman" w:cs="Times New Roman"/>
                <w:kern w:val="0"/>
                <w:szCs w:val="22"/>
                <w:lang w:val="fr-FR"/>
                <w14:ligatures w14:val="none"/>
              </w:rPr>
            </w:pPr>
          </w:p>
        </w:tc>
      </w:tr>
      <w:tr w14:paraId="293B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C21E3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069E1E9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7B0D0B0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17BD16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C24D7D1">
            <w:pPr>
              <w:spacing w:after="0" w:line="240" w:lineRule="auto"/>
              <w:jc w:val="right"/>
              <w:rPr>
                <w:rFonts w:ascii="Tw Cen MT" w:hAnsi="Tw Cen MT" w:eastAsia="Times New Roman" w:cs="Times New Roman"/>
                <w:kern w:val="0"/>
                <w:szCs w:val="22"/>
                <w:lang w:val="fr-FR"/>
                <w14:ligatures w14:val="none"/>
              </w:rPr>
            </w:pPr>
          </w:p>
        </w:tc>
      </w:tr>
      <w:tr w14:paraId="402A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8AEDBF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32BFC9D9">
            <w:pPr>
              <w:spacing w:after="0" w:line="240" w:lineRule="auto"/>
              <w:rPr>
                <w:rFonts w:ascii="Tw Cen MT" w:hAnsi="Tw Cen MT" w:eastAsia="Times New Roman" w:cs="Times New Roman"/>
                <w:kern w:val="0"/>
                <w:szCs w:val="22"/>
                <w:lang w:val="fr-FR"/>
                <w14:ligatures w14:val="none"/>
              </w:rPr>
            </w:pPr>
            <w:r>
              <w:rPr>
                <w:rFonts w:ascii="Tw Cen MT" w:hAnsi="Tw Cen MT" w:cs="Times New Roman"/>
                <w:sz w:val="24"/>
                <w:lang w:val="fr-FR"/>
              </w:rPr>
              <w:t>Replacement of 1.4 × 1.7 m windows</w:t>
            </w:r>
          </w:p>
        </w:tc>
        <w:tc>
          <w:tcPr>
            <w:tcW w:w="291" w:type="pct"/>
            <w:shd w:val="clear" w:color="000000" w:fill="FFFFFF"/>
            <w:vAlign w:val="center"/>
          </w:tcPr>
          <w:p w14:paraId="5553B7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05EF9FC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186E343">
            <w:pPr>
              <w:spacing w:after="0" w:line="240" w:lineRule="auto"/>
              <w:jc w:val="right"/>
              <w:rPr>
                <w:rFonts w:ascii="Tw Cen MT" w:hAnsi="Tw Cen MT" w:eastAsia="Times New Roman" w:cs="Times New Roman"/>
                <w:kern w:val="0"/>
                <w:szCs w:val="22"/>
                <w:lang w:val="fr-FR"/>
                <w14:ligatures w14:val="none"/>
              </w:rPr>
            </w:pPr>
          </w:p>
        </w:tc>
      </w:tr>
      <w:tr w14:paraId="7EC5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0DB2E8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302</w:t>
            </w:r>
          </w:p>
        </w:tc>
        <w:tc>
          <w:tcPr>
            <w:tcW w:w="3071" w:type="pct"/>
            <w:shd w:val="clear" w:color="000000" w:fill="FFFFFF"/>
            <w:vAlign w:val="center"/>
          </w:tcPr>
          <w:p w14:paraId="0E3E7F54">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Smick barrel lock with 5 keys</w:t>
            </w:r>
          </w:p>
        </w:tc>
        <w:tc>
          <w:tcPr>
            <w:tcW w:w="291" w:type="pct"/>
            <w:shd w:val="clear" w:color="000000" w:fill="FFFFFF"/>
            <w:vAlign w:val="center"/>
          </w:tcPr>
          <w:p w14:paraId="6C41BF8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7F3DD5F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1C7E550">
            <w:pPr>
              <w:spacing w:after="0" w:line="240" w:lineRule="auto"/>
              <w:jc w:val="right"/>
              <w:rPr>
                <w:rFonts w:ascii="Tw Cen MT" w:hAnsi="Tw Cen MT" w:eastAsia="Times New Roman" w:cs="Times New Roman"/>
                <w:kern w:val="0"/>
                <w:szCs w:val="22"/>
                <w:lang w:val="fr-FR"/>
                <w14:ligatures w14:val="none"/>
              </w:rPr>
            </w:pPr>
          </w:p>
        </w:tc>
      </w:tr>
      <w:tr w14:paraId="7924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CEEB3D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303</w:t>
            </w:r>
          </w:p>
        </w:tc>
        <w:tc>
          <w:tcPr>
            <w:tcW w:w="3071" w:type="pct"/>
            <w:shd w:val="clear" w:color="000000" w:fill="FFFFFF"/>
            <w:vAlign w:val="center"/>
          </w:tcPr>
          <w:p w14:paraId="5BDCB310">
            <w:pPr>
              <w:spacing w:after="0" w:line="240" w:lineRule="auto"/>
              <w:rPr>
                <w:rFonts w:ascii="Tw Cen MT" w:hAnsi="Tw Cen MT" w:eastAsia="Times New Roman" w:cs="Times New Roman"/>
                <w:kern w:val="0"/>
                <w:szCs w:val="22"/>
                <w14:ligatures w14:val="none"/>
              </w:rPr>
            </w:pPr>
            <w:r>
              <w:rPr>
                <w:rFonts w:ascii="Tw Cen MT" w:hAnsi="Tw Cen MT" w:cs="Times New Roman"/>
                <w:sz w:val="24"/>
              </w:rPr>
              <w:t>Application of oil-based (glycero) paint on wooden and metal joinery</w:t>
            </w:r>
          </w:p>
        </w:tc>
        <w:tc>
          <w:tcPr>
            <w:tcW w:w="291" w:type="pct"/>
            <w:shd w:val="clear" w:color="000000" w:fill="FFFFFF"/>
            <w:vAlign w:val="center"/>
          </w:tcPr>
          <w:p w14:paraId="449E3C3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m²</w:t>
            </w:r>
          </w:p>
        </w:tc>
        <w:tc>
          <w:tcPr>
            <w:tcW w:w="687" w:type="pct"/>
            <w:shd w:val="clear" w:color="000000" w:fill="FFFFFF"/>
          </w:tcPr>
          <w:p w14:paraId="1605F99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FFC4B98">
            <w:pPr>
              <w:spacing w:after="0" w:line="240" w:lineRule="auto"/>
              <w:jc w:val="right"/>
              <w:rPr>
                <w:rFonts w:ascii="Tw Cen MT" w:hAnsi="Tw Cen MT" w:eastAsia="Times New Roman" w:cs="Times New Roman"/>
                <w:kern w:val="0"/>
                <w:szCs w:val="22"/>
                <w:lang w:val="fr-FR"/>
                <w14:ligatures w14:val="none"/>
              </w:rPr>
            </w:pPr>
          </w:p>
        </w:tc>
      </w:tr>
      <w:tr w14:paraId="0729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558037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A87A30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708963D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8327CD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366B253">
            <w:pPr>
              <w:spacing w:after="0" w:line="240" w:lineRule="auto"/>
              <w:jc w:val="right"/>
              <w:rPr>
                <w:rFonts w:ascii="Tw Cen MT" w:hAnsi="Tw Cen MT" w:eastAsia="Times New Roman" w:cs="Times New Roman"/>
                <w:kern w:val="0"/>
                <w:szCs w:val="22"/>
                <w:lang w:val="fr-FR"/>
                <w14:ligatures w14:val="none"/>
              </w:rPr>
            </w:pPr>
          </w:p>
        </w:tc>
      </w:tr>
      <w:tr w14:paraId="7B4E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323758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77565C2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ROOFING AND DRAINAGE WORKS</w:t>
            </w:r>
          </w:p>
        </w:tc>
        <w:tc>
          <w:tcPr>
            <w:tcW w:w="291" w:type="pct"/>
            <w:shd w:val="clear" w:color="000000" w:fill="FFFFFF"/>
            <w:vAlign w:val="center"/>
          </w:tcPr>
          <w:p w14:paraId="7FB770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E1AA33F">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F6EA60E">
            <w:pPr>
              <w:spacing w:after="0" w:line="240" w:lineRule="auto"/>
              <w:jc w:val="right"/>
              <w:rPr>
                <w:rFonts w:ascii="Tw Cen MT" w:hAnsi="Tw Cen MT" w:eastAsia="Times New Roman" w:cs="Times New Roman"/>
                <w:kern w:val="0"/>
                <w:szCs w:val="22"/>
                <w:lang w:val="fr-FR"/>
                <w14:ligatures w14:val="none"/>
              </w:rPr>
            </w:pPr>
          </w:p>
        </w:tc>
      </w:tr>
      <w:tr w14:paraId="2124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16E6CC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249BB428">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application of Gold Star red anti-rust paint (20 kg)</w:t>
            </w:r>
          </w:p>
        </w:tc>
        <w:tc>
          <w:tcPr>
            <w:tcW w:w="291" w:type="pct"/>
            <w:shd w:val="clear" w:color="000000" w:fill="FFFFFF"/>
            <w:vAlign w:val="center"/>
          </w:tcPr>
          <w:p w14:paraId="5D9344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U</w:t>
            </w:r>
          </w:p>
        </w:tc>
        <w:tc>
          <w:tcPr>
            <w:tcW w:w="687" w:type="pct"/>
            <w:shd w:val="clear" w:color="000000" w:fill="FFFFFF"/>
          </w:tcPr>
          <w:p w14:paraId="2435244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B040309">
            <w:pPr>
              <w:spacing w:after="0" w:line="240" w:lineRule="auto"/>
              <w:jc w:val="right"/>
              <w:rPr>
                <w:rFonts w:ascii="Tw Cen MT" w:hAnsi="Tw Cen MT" w:eastAsia="Times New Roman" w:cs="Times New Roman"/>
                <w:kern w:val="0"/>
                <w:szCs w:val="22"/>
                <w:lang w:val="fr-FR"/>
                <w14:ligatures w14:val="none"/>
              </w:rPr>
            </w:pPr>
          </w:p>
        </w:tc>
      </w:tr>
      <w:tr w14:paraId="385C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2C787B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6A74A67A">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treated timber fascia boards, including all accessories and aluminium sheet protection (3/10 thickness)</w:t>
            </w:r>
          </w:p>
        </w:tc>
        <w:tc>
          <w:tcPr>
            <w:tcW w:w="291" w:type="pct"/>
            <w:shd w:val="clear" w:color="000000" w:fill="FFFFFF"/>
            <w:vAlign w:val="center"/>
          </w:tcPr>
          <w:p w14:paraId="096E207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ML</w:t>
            </w:r>
          </w:p>
        </w:tc>
        <w:tc>
          <w:tcPr>
            <w:tcW w:w="687" w:type="pct"/>
            <w:shd w:val="clear" w:color="000000" w:fill="FFFFFF"/>
          </w:tcPr>
          <w:p w14:paraId="3AB0B72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04F7ECE">
            <w:pPr>
              <w:spacing w:after="0" w:line="240" w:lineRule="auto"/>
              <w:jc w:val="right"/>
              <w:rPr>
                <w:rFonts w:ascii="Tw Cen MT" w:hAnsi="Tw Cen MT" w:eastAsia="Times New Roman" w:cs="Times New Roman"/>
                <w:kern w:val="0"/>
                <w:szCs w:val="22"/>
                <w:lang w:val="fr-FR"/>
                <w14:ligatures w14:val="none"/>
              </w:rPr>
            </w:pPr>
          </w:p>
        </w:tc>
      </w:tr>
      <w:tr w14:paraId="49EE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F3579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403</w:t>
            </w:r>
          </w:p>
        </w:tc>
        <w:tc>
          <w:tcPr>
            <w:tcW w:w="3071" w:type="pct"/>
            <w:shd w:val="clear" w:color="000000" w:fill="FFFFFF"/>
            <w:vAlign w:val="center"/>
          </w:tcPr>
          <w:p w14:paraId="5C78B393">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aluminium roofing sheets, 6/10 thickness</w:t>
            </w:r>
          </w:p>
        </w:tc>
        <w:tc>
          <w:tcPr>
            <w:tcW w:w="291" w:type="pct"/>
            <w:shd w:val="clear" w:color="000000" w:fill="FFFFFF"/>
            <w:vAlign w:val="center"/>
          </w:tcPr>
          <w:p w14:paraId="2A1644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m²</w:t>
            </w:r>
          </w:p>
        </w:tc>
        <w:tc>
          <w:tcPr>
            <w:tcW w:w="687" w:type="pct"/>
            <w:shd w:val="clear" w:color="000000" w:fill="FFFFFF"/>
          </w:tcPr>
          <w:p w14:paraId="02DC057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C5BD5E3">
            <w:pPr>
              <w:spacing w:after="0" w:line="240" w:lineRule="auto"/>
              <w:jc w:val="right"/>
              <w:rPr>
                <w:rFonts w:ascii="Tw Cen MT" w:hAnsi="Tw Cen MT" w:eastAsia="Times New Roman" w:cs="Times New Roman"/>
                <w:kern w:val="0"/>
                <w:szCs w:val="22"/>
                <w:lang w:val="fr-FR"/>
                <w14:ligatures w14:val="none"/>
              </w:rPr>
            </w:pPr>
          </w:p>
        </w:tc>
      </w:tr>
      <w:tr w14:paraId="27C1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7B962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404 </w:t>
            </w:r>
          </w:p>
        </w:tc>
        <w:tc>
          <w:tcPr>
            <w:tcW w:w="3071" w:type="pct"/>
            <w:shd w:val="clear" w:color="000000" w:fill="FFFFFF"/>
            <w:vAlign w:val="center"/>
          </w:tcPr>
          <w:p w14:paraId="7D50A920">
            <w:pPr>
              <w:spacing w:after="0" w:line="240" w:lineRule="auto"/>
              <w:rPr>
                <w:rFonts w:ascii="Tw Cen MT" w:hAnsi="Tw Cen MT" w:eastAsia="Times New Roman" w:cs="Times New Roman"/>
                <w:kern w:val="0"/>
                <w:szCs w:val="22"/>
                <w14:ligatures w14:val="none"/>
              </w:rPr>
            </w:pPr>
            <w:r>
              <w:rPr>
                <w:rFonts w:ascii="Tw Cen MT" w:hAnsi="Tw Cen MT" w:cs="Times New Roman"/>
                <w:sz w:val="24"/>
              </w:rPr>
              <w:t>Plywood ceiling panels to be painted, fixed on previously treated wooden framework</w:t>
            </w:r>
          </w:p>
        </w:tc>
        <w:tc>
          <w:tcPr>
            <w:tcW w:w="291" w:type="pct"/>
            <w:shd w:val="clear" w:color="000000" w:fill="FFFFFF"/>
            <w:vAlign w:val="center"/>
          </w:tcPr>
          <w:p w14:paraId="6509BE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m²</w:t>
            </w:r>
          </w:p>
        </w:tc>
        <w:tc>
          <w:tcPr>
            <w:tcW w:w="687" w:type="pct"/>
            <w:shd w:val="clear" w:color="000000" w:fill="FFFFFF"/>
          </w:tcPr>
          <w:p w14:paraId="46768FB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2D9C2AA">
            <w:pPr>
              <w:spacing w:after="0" w:line="240" w:lineRule="auto"/>
              <w:jc w:val="right"/>
              <w:rPr>
                <w:rFonts w:ascii="Tw Cen MT" w:hAnsi="Tw Cen MT" w:eastAsia="Times New Roman" w:cs="Times New Roman"/>
                <w:kern w:val="0"/>
                <w:szCs w:val="22"/>
                <w:lang w:val="fr-FR"/>
                <w14:ligatures w14:val="none"/>
              </w:rPr>
            </w:pPr>
          </w:p>
        </w:tc>
      </w:tr>
      <w:tr w14:paraId="048E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49669A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A03720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38A26B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197652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E68B3D5">
            <w:pPr>
              <w:spacing w:after="0" w:line="240" w:lineRule="auto"/>
              <w:jc w:val="right"/>
              <w:rPr>
                <w:rFonts w:ascii="Tw Cen MT" w:hAnsi="Tw Cen MT" w:eastAsia="Times New Roman" w:cs="Times New Roman"/>
                <w:kern w:val="0"/>
                <w:szCs w:val="22"/>
                <w:lang w:val="fr-FR"/>
                <w14:ligatures w14:val="none"/>
              </w:rPr>
            </w:pPr>
          </w:p>
        </w:tc>
      </w:tr>
      <w:tr w14:paraId="1559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4AA6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5E06834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WORKS</w:t>
            </w:r>
          </w:p>
        </w:tc>
        <w:tc>
          <w:tcPr>
            <w:tcW w:w="291" w:type="pct"/>
            <w:shd w:val="clear" w:color="000000" w:fill="FFFFFF"/>
            <w:vAlign w:val="center"/>
          </w:tcPr>
          <w:p w14:paraId="675F6E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D1FB7C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8C562E3">
            <w:pPr>
              <w:spacing w:after="0" w:line="240" w:lineRule="auto"/>
              <w:jc w:val="right"/>
              <w:rPr>
                <w:rFonts w:ascii="Tw Cen MT" w:hAnsi="Tw Cen MT" w:eastAsia="Times New Roman" w:cs="Times New Roman"/>
                <w:kern w:val="0"/>
                <w:szCs w:val="22"/>
                <w:lang w:val="fr-FR"/>
                <w14:ligatures w14:val="none"/>
              </w:rPr>
            </w:pPr>
          </w:p>
        </w:tc>
      </w:tr>
      <w:tr w14:paraId="0FC4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F650B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26949528">
            <w:pPr>
              <w:spacing w:after="0" w:line="240" w:lineRule="auto"/>
              <w:rPr>
                <w:rFonts w:ascii="Tw Cen MT" w:hAnsi="Tw Cen MT" w:eastAsia="Times New Roman" w:cs="Times New Roman"/>
                <w:kern w:val="0"/>
                <w:szCs w:val="22"/>
                <w14:ligatures w14:val="none"/>
              </w:rPr>
            </w:pPr>
            <w:r>
              <w:rPr>
                <w:rFonts w:ascii="Tw Cen MT" w:hAnsi="Tw Cen MT" w:cs="Times New Roman"/>
                <w:sz w:val="24"/>
              </w:rPr>
              <w:t>Rehabilitation of the toilet water supply network</w:t>
            </w:r>
          </w:p>
        </w:tc>
        <w:tc>
          <w:tcPr>
            <w:tcW w:w="291" w:type="pct"/>
            <w:shd w:val="clear" w:color="000000" w:fill="FFFFFF"/>
            <w:vAlign w:val="center"/>
          </w:tcPr>
          <w:p w14:paraId="253CE4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ENS</w:t>
            </w:r>
          </w:p>
        </w:tc>
        <w:tc>
          <w:tcPr>
            <w:tcW w:w="687" w:type="pct"/>
            <w:shd w:val="clear" w:color="000000" w:fill="FFFFFF"/>
          </w:tcPr>
          <w:p w14:paraId="67230F9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A6EAC65">
            <w:pPr>
              <w:spacing w:after="0" w:line="240" w:lineRule="auto"/>
              <w:jc w:val="right"/>
              <w:rPr>
                <w:rFonts w:ascii="Tw Cen MT" w:hAnsi="Tw Cen MT" w:eastAsia="Times New Roman" w:cs="Times New Roman"/>
                <w:kern w:val="0"/>
                <w:szCs w:val="22"/>
                <w:lang w:val="fr-FR"/>
                <w14:ligatures w14:val="none"/>
              </w:rPr>
            </w:pPr>
          </w:p>
        </w:tc>
      </w:tr>
      <w:tr w14:paraId="5157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11E1F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BAC169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24983E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5C6C99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B76652">
            <w:pPr>
              <w:spacing w:after="0" w:line="240" w:lineRule="auto"/>
              <w:jc w:val="right"/>
              <w:rPr>
                <w:rFonts w:ascii="Tw Cen MT" w:hAnsi="Tw Cen MT" w:eastAsia="Times New Roman" w:cs="Times New Roman"/>
                <w:kern w:val="0"/>
                <w:szCs w:val="22"/>
                <w:lang w:val="fr-FR"/>
                <w14:ligatures w14:val="none"/>
              </w:rPr>
            </w:pPr>
          </w:p>
        </w:tc>
      </w:tr>
      <w:tr w14:paraId="3A85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42C5E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4C832E0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7DFF16F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BD5666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200290">
            <w:pPr>
              <w:spacing w:after="0" w:line="240" w:lineRule="auto"/>
              <w:jc w:val="right"/>
              <w:rPr>
                <w:rFonts w:ascii="Tw Cen MT" w:hAnsi="Tw Cen MT" w:eastAsia="Times New Roman" w:cs="Times New Roman"/>
                <w:kern w:val="0"/>
                <w:szCs w:val="22"/>
                <w:lang w:val="fr-FR"/>
                <w14:ligatures w14:val="none"/>
              </w:rPr>
            </w:pPr>
          </w:p>
        </w:tc>
      </w:tr>
      <w:tr w14:paraId="39A7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3B4F32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738244C1">
            <w:pPr>
              <w:spacing w:after="0" w:line="240" w:lineRule="auto"/>
              <w:rPr>
                <w:rFonts w:ascii="Tw Cen MT" w:hAnsi="Tw Cen MT" w:eastAsia="Times New Roman" w:cs="Times New Roman"/>
                <w:kern w:val="0"/>
                <w:szCs w:val="22"/>
                <w14:ligatures w14:val="none"/>
              </w:rPr>
            </w:pPr>
            <w:r>
              <w:rPr>
                <w:rFonts w:ascii="Tw Cen MT" w:hAnsi="Tw Cen MT" w:cs="Times New Roman"/>
                <w:sz w:val="24"/>
              </w:rPr>
              <w:t>Application of Pantex 1300 vinyl paint on internal and external walls</w:t>
            </w:r>
          </w:p>
        </w:tc>
        <w:tc>
          <w:tcPr>
            <w:tcW w:w="291" w:type="pct"/>
            <w:shd w:val="clear" w:color="000000" w:fill="FFFFFF"/>
            <w:vAlign w:val="center"/>
          </w:tcPr>
          <w:p w14:paraId="2C931E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 w:val="24"/>
                <w:lang w:val="fr-FR" w:eastAsia="fr-FR"/>
              </w:rPr>
              <w:t>m²</w:t>
            </w:r>
          </w:p>
        </w:tc>
        <w:tc>
          <w:tcPr>
            <w:tcW w:w="687" w:type="pct"/>
            <w:shd w:val="clear" w:color="000000" w:fill="FFFFFF"/>
            <w:vAlign w:val="center"/>
          </w:tcPr>
          <w:p w14:paraId="598E978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7F6DBD7">
            <w:pPr>
              <w:spacing w:after="0" w:line="240" w:lineRule="auto"/>
              <w:jc w:val="right"/>
              <w:rPr>
                <w:rFonts w:ascii="Tw Cen MT" w:hAnsi="Tw Cen MT" w:eastAsia="Times New Roman" w:cs="Times New Roman"/>
                <w:kern w:val="0"/>
                <w:szCs w:val="22"/>
                <w:lang w:val="fr-FR"/>
                <w14:ligatures w14:val="none"/>
              </w:rPr>
            </w:pPr>
          </w:p>
        </w:tc>
      </w:tr>
      <w:tr w14:paraId="59A9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737CA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259524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55766C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DE30DC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8BAE4CB">
            <w:pPr>
              <w:spacing w:after="0" w:line="240" w:lineRule="auto"/>
              <w:jc w:val="right"/>
              <w:rPr>
                <w:rFonts w:ascii="Tw Cen MT" w:hAnsi="Tw Cen MT" w:eastAsia="Times New Roman" w:cs="Times New Roman"/>
                <w:kern w:val="0"/>
                <w:szCs w:val="22"/>
                <w:lang w:val="fr-FR"/>
                <w14:ligatures w14:val="none"/>
              </w:rPr>
            </w:pPr>
          </w:p>
        </w:tc>
      </w:tr>
    </w:tbl>
    <w:p w14:paraId="73CBB8C6">
      <w:pPr>
        <w:pStyle w:val="14"/>
        <w:jc w:val="left"/>
        <w:rPr>
          <w:rFonts w:ascii="Tw Cen MT" w:hAnsi="Tw Cen MT" w:cs="Trebuchet MS"/>
          <w:sz w:val="20"/>
          <w:szCs w:val="20"/>
          <w:lang w:eastAsia="en-US"/>
        </w:rPr>
      </w:pPr>
    </w:p>
    <w:p w14:paraId="01DEE4D6">
      <w:pPr>
        <w:pStyle w:val="14"/>
        <w:jc w:val="left"/>
        <w:rPr>
          <w:rFonts w:ascii="Tw Cen MT" w:hAnsi="Tw Cen MT" w:cs="Trebuchet MS"/>
          <w:sz w:val="20"/>
          <w:szCs w:val="20"/>
          <w:lang w:eastAsia="en-US"/>
        </w:rPr>
      </w:pPr>
    </w:p>
    <w:p w14:paraId="7B6BB57C">
      <w:pPr>
        <w:spacing w:after="0" w:line="240" w:lineRule="auto"/>
        <w:rPr>
          <w:rFonts w:ascii="Tw Cen MT" w:hAnsi="Tw Cen MT"/>
          <w:b/>
          <w:bCs/>
          <w:sz w:val="28"/>
          <w:szCs w:val="28"/>
        </w:rPr>
      </w:pPr>
      <w:r>
        <w:rPr>
          <w:rFonts w:ascii="Tw Cen MT" w:hAnsi="Tw Cen MT"/>
          <w:b/>
          <w:bCs/>
          <w:sz w:val="28"/>
          <w:szCs w:val="28"/>
        </w:rPr>
        <w:br w:type="page"/>
      </w:r>
    </w:p>
    <w:p w14:paraId="198ADDFC">
      <w:pPr>
        <w:spacing w:after="0" w:line="240" w:lineRule="auto"/>
        <w:jc w:val="center"/>
        <w:rPr>
          <w:rFonts w:ascii="Tw Cen MT" w:hAnsi="Tw Cen MT"/>
          <w:b/>
          <w:bCs/>
          <w:sz w:val="28"/>
          <w:szCs w:val="28"/>
        </w:rPr>
      </w:pPr>
      <w:r>
        <w:rPr>
          <w:rFonts w:ascii="Tw Cen MT" w:hAnsi="Tw Cen MT"/>
          <w:b/>
          <w:bCs/>
          <w:sz w:val="28"/>
          <w:szCs w:val="28"/>
        </w:rPr>
        <w:t>LOT 08: FED BLOCKS (A &amp; B), UBa HOSTELS (A, B &amp; C)</w:t>
      </w:r>
    </w:p>
    <w:p w14:paraId="29CDF630">
      <w:pPr>
        <w:pStyle w:val="14"/>
        <w:jc w:val="left"/>
        <w:rPr>
          <w:rFonts w:ascii="Tw Cen MT" w:hAnsi="Tw Cen MT" w:cs="Trebuchet MS"/>
          <w:sz w:val="20"/>
          <w:szCs w:val="20"/>
          <w:lang w:eastAsia="en-US"/>
        </w:rPr>
      </w:pPr>
    </w:p>
    <w:p w14:paraId="6C710595">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DA5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289D6E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702FCC9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6206719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03CF74D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45FA34A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5035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9D60FD4">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16743211">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rPr>
              <w:t>ESTIMATE FOR THE REHABILITATION OF THE FED BLOCKS (A, &amp; B)</w:t>
            </w:r>
          </w:p>
        </w:tc>
        <w:tc>
          <w:tcPr>
            <w:tcW w:w="291" w:type="pct"/>
            <w:shd w:val="clear" w:color="000000" w:fill="FFFFFF"/>
            <w:vAlign w:val="center"/>
          </w:tcPr>
          <w:p w14:paraId="525347E8">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FB06F26">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2A2FEF95">
            <w:pPr>
              <w:spacing w:after="0" w:line="240" w:lineRule="auto"/>
              <w:ind w:left="1036"/>
              <w:jc w:val="right"/>
              <w:rPr>
                <w:rFonts w:ascii="Tw Cen MT" w:hAnsi="Tw Cen MT" w:eastAsia="Times New Roman" w:cs="Times New Roman"/>
                <w:kern w:val="0"/>
                <w:szCs w:val="22"/>
                <w14:ligatures w14:val="none"/>
              </w:rPr>
            </w:pPr>
          </w:p>
        </w:tc>
      </w:tr>
      <w:tr w14:paraId="742A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46AEBE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000</w:t>
            </w:r>
          </w:p>
        </w:tc>
        <w:tc>
          <w:tcPr>
            <w:tcW w:w="3071" w:type="pct"/>
            <w:shd w:val="clear" w:color="000000" w:fill="FFFFFF"/>
            <w:vAlign w:val="center"/>
          </w:tcPr>
          <w:p w14:paraId="7FE08AF2">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SITE INSTALLATION</w:t>
            </w:r>
          </w:p>
        </w:tc>
        <w:tc>
          <w:tcPr>
            <w:tcW w:w="291" w:type="pct"/>
            <w:shd w:val="clear" w:color="000000" w:fill="FFFFFF"/>
            <w:vAlign w:val="center"/>
          </w:tcPr>
          <w:p w14:paraId="3CC21E8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2BD0D6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C012BA5">
            <w:pPr>
              <w:spacing w:after="0" w:line="240" w:lineRule="auto"/>
              <w:jc w:val="right"/>
              <w:rPr>
                <w:rFonts w:ascii="Tw Cen MT" w:hAnsi="Tw Cen MT" w:eastAsia="Times New Roman" w:cs="Times New Roman"/>
                <w:kern w:val="0"/>
                <w:szCs w:val="22"/>
                <w:lang w:val="fr-FR"/>
                <w14:ligatures w14:val="none"/>
              </w:rPr>
            </w:pPr>
          </w:p>
        </w:tc>
      </w:tr>
      <w:tr w14:paraId="6146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20655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001</w:t>
            </w:r>
          </w:p>
        </w:tc>
        <w:tc>
          <w:tcPr>
            <w:tcW w:w="3071" w:type="pct"/>
            <w:shd w:val="clear" w:color="000000" w:fill="FFFFFF"/>
            <w:vAlign w:val="center"/>
          </w:tcPr>
          <w:p w14:paraId="5F99D65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Site installation.</w:t>
            </w:r>
            <w:r>
              <w:rPr>
                <w:rFonts w:ascii="Tw Cen MT" w:hAnsi="Tw Cen MT" w:eastAsia="Times New Roman" w:cs="Times New Roman"/>
                <w:b/>
                <w:bCs/>
              </w:rPr>
              <w:t xml:space="preserve"> </w:t>
            </w:r>
            <w:r>
              <w:rPr>
                <w:rFonts w:ascii="Tw Cen MT" w:hAnsi="Tw Cen MT" w:eastAsia="Times New Roman" w:cs="Times New Roman"/>
              </w:rPr>
              <w:t>This price covers mobilization and demobilization of equipment and site facilities; cleaning of the site areas; installation of execution site signboards; day and night security; and reinstatement of the site upon completion of works</w:t>
            </w:r>
          </w:p>
        </w:tc>
        <w:tc>
          <w:tcPr>
            <w:tcW w:w="291" w:type="pct"/>
            <w:shd w:val="clear" w:color="000000" w:fill="FFFFFF"/>
            <w:vAlign w:val="center"/>
          </w:tcPr>
          <w:p w14:paraId="7C2FF1D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ENS</w:t>
            </w:r>
          </w:p>
        </w:tc>
        <w:tc>
          <w:tcPr>
            <w:tcW w:w="687" w:type="pct"/>
            <w:shd w:val="clear" w:color="000000" w:fill="FFFFFF"/>
          </w:tcPr>
          <w:p w14:paraId="2C861C7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EF6F50A">
            <w:pPr>
              <w:spacing w:after="0" w:line="240" w:lineRule="auto"/>
              <w:jc w:val="right"/>
              <w:rPr>
                <w:rFonts w:ascii="Tw Cen MT" w:hAnsi="Tw Cen MT" w:eastAsia="Times New Roman" w:cs="Times New Roman"/>
                <w:kern w:val="0"/>
                <w:szCs w:val="22"/>
                <w:lang w:val="fr-FR"/>
                <w14:ligatures w14:val="none"/>
              </w:rPr>
            </w:pPr>
          </w:p>
        </w:tc>
      </w:tr>
      <w:tr w14:paraId="36FA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4823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 </w:t>
            </w:r>
          </w:p>
        </w:tc>
        <w:tc>
          <w:tcPr>
            <w:tcW w:w="3071" w:type="pct"/>
            <w:shd w:val="clear" w:color="000000" w:fill="FFFFFF"/>
            <w:vAlign w:val="center"/>
          </w:tcPr>
          <w:p w14:paraId="38924CD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000</w:t>
            </w:r>
          </w:p>
        </w:tc>
        <w:tc>
          <w:tcPr>
            <w:tcW w:w="291" w:type="pct"/>
            <w:shd w:val="clear" w:color="000000" w:fill="FFFFFF"/>
            <w:vAlign w:val="center"/>
          </w:tcPr>
          <w:p w14:paraId="62C68E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118E00D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D33E714">
            <w:pPr>
              <w:spacing w:after="0" w:line="240" w:lineRule="auto"/>
              <w:jc w:val="right"/>
              <w:rPr>
                <w:rFonts w:ascii="Tw Cen MT" w:hAnsi="Tw Cen MT" w:eastAsia="Times New Roman" w:cs="Times New Roman"/>
                <w:kern w:val="0"/>
                <w:szCs w:val="22"/>
                <w:lang w:val="fr-FR"/>
                <w14:ligatures w14:val="none"/>
              </w:rPr>
            </w:pPr>
          </w:p>
        </w:tc>
      </w:tr>
      <w:tr w14:paraId="0F95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F1B17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100</w:t>
            </w:r>
          </w:p>
        </w:tc>
        <w:tc>
          <w:tcPr>
            <w:tcW w:w="3071" w:type="pct"/>
            <w:shd w:val="clear" w:color="000000" w:fill="FFFFFF"/>
            <w:vAlign w:val="center"/>
          </w:tcPr>
          <w:p w14:paraId="50767A8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MASONRY WORKS</w:t>
            </w:r>
          </w:p>
        </w:tc>
        <w:tc>
          <w:tcPr>
            <w:tcW w:w="291" w:type="pct"/>
            <w:shd w:val="clear" w:color="000000" w:fill="FFFFFF"/>
            <w:vAlign w:val="center"/>
          </w:tcPr>
          <w:p w14:paraId="11B84C3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C91CB0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2BECC76">
            <w:pPr>
              <w:spacing w:after="0" w:line="240" w:lineRule="auto"/>
              <w:jc w:val="right"/>
              <w:rPr>
                <w:rFonts w:ascii="Tw Cen MT" w:hAnsi="Tw Cen MT" w:eastAsia="Times New Roman" w:cs="Times New Roman"/>
                <w:kern w:val="0"/>
                <w:szCs w:val="22"/>
                <w:lang w:val="fr-FR"/>
                <w14:ligatures w14:val="none"/>
              </w:rPr>
            </w:pPr>
          </w:p>
        </w:tc>
      </w:tr>
      <w:tr w14:paraId="1ACE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4D8276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504164A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Masonry repair works and floor masonry works</w:t>
            </w:r>
          </w:p>
        </w:tc>
        <w:tc>
          <w:tcPr>
            <w:tcW w:w="291" w:type="pct"/>
            <w:shd w:val="clear" w:color="000000" w:fill="FFFFFF"/>
            <w:vAlign w:val="center"/>
          </w:tcPr>
          <w:p w14:paraId="5A0889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68D8E6A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648906B">
            <w:pPr>
              <w:spacing w:after="0" w:line="240" w:lineRule="auto"/>
              <w:jc w:val="right"/>
              <w:rPr>
                <w:rFonts w:ascii="Tw Cen MT" w:hAnsi="Tw Cen MT" w:eastAsia="Times New Roman" w:cs="Times New Roman"/>
                <w:kern w:val="0"/>
                <w:szCs w:val="22"/>
                <w:lang w:val="fr-FR"/>
                <w14:ligatures w14:val="none"/>
              </w:rPr>
            </w:pPr>
          </w:p>
        </w:tc>
      </w:tr>
      <w:tr w14:paraId="7105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53602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F6990C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43B241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080A79B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BE7157">
            <w:pPr>
              <w:spacing w:after="0" w:line="240" w:lineRule="auto"/>
              <w:jc w:val="right"/>
              <w:rPr>
                <w:rFonts w:ascii="Tw Cen MT" w:hAnsi="Tw Cen MT" w:eastAsia="Times New Roman" w:cs="Times New Roman"/>
                <w:kern w:val="0"/>
                <w:szCs w:val="22"/>
                <w:lang w:val="fr-FR"/>
                <w14:ligatures w14:val="none"/>
              </w:rPr>
            </w:pPr>
          </w:p>
        </w:tc>
      </w:tr>
      <w:tr w14:paraId="0B5A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7C2E4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21D946C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485D95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9C0BD6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401DD9C">
            <w:pPr>
              <w:spacing w:after="0" w:line="240" w:lineRule="auto"/>
              <w:jc w:val="right"/>
              <w:rPr>
                <w:rFonts w:ascii="Tw Cen MT" w:hAnsi="Tw Cen MT" w:eastAsia="Times New Roman" w:cs="Times New Roman"/>
                <w:kern w:val="0"/>
                <w:szCs w:val="22"/>
                <w:lang w:val="fr-FR"/>
                <w14:ligatures w14:val="none"/>
              </w:rPr>
            </w:pPr>
          </w:p>
        </w:tc>
      </w:tr>
      <w:tr w14:paraId="2CA3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60A514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5ECDA06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installation of single fluorescent tube light mounted on 1.20 m rails, including all accessories and installation work</w:t>
            </w:r>
          </w:p>
        </w:tc>
        <w:tc>
          <w:tcPr>
            <w:tcW w:w="291" w:type="pct"/>
            <w:shd w:val="clear" w:color="000000" w:fill="FFFFFF"/>
            <w:vAlign w:val="center"/>
          </w:tcPr>
          <w:p w14:paraId="735DDBD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4B15E9D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2A64B91">
            <w:pPr>
              <w:spacing w:after="0" w:line="240" w:lineRule="auto"/>
              <w:jc w:val="right"/>
              <w:rPr>
                <w:rFonts w:ascii="Tw Cen MT" w:hAnsi="Tw Cen MT" w:eastAsia="Times New Roman" w:cs="Times New Roman"/>
                <w:kern w:val="0"/>
                <w:szCs w:val="22"/>
                <w:lang w:val="fr-FR"/>
                <w14:ligatures w14:val="none"/>
              </w:rPr>
            </w:pPr>
          </w:p>
        </w:tc>
      </w:tr>
      <w:tr w14:paraId="7459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7AC0C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202</w:t>
            </w:r>
          </w:p>
        </w:tc>
        <w:tc>
          <w:tcPr>
            <w:tcW w:w="3071" w:type="pct"/>
            <w:shd w:val="clear" w:color="000000" w:fill="FFFFFF"/>
            <w:vAlign w:val="center"/>
          </w:tcPr>
          <w:p w14:paraId="203BE08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 xml:space="preserve"> </w:t>
            </w:r>
            <w:r>
              <w:rPr>
                <w:rFonts w:ascii="Tw Cen MT" w:hAnsi="Tw Cen MT" w:eastAsia="Times New Roman" w:cs="Times New Roman"/>
              </w:rPr>
              <w:t>Legrand 2P + E electrical socket (grey)</w:t>
            </w:r>
          </w:p>
        </w:tc>
        <w:tc>
          <w:tcPr>
            <w:tcW w:w="291" w:type="pct"/>
            <w:shd w:val="clear" w:color="000000" w:fill="FFFFFF"/>
            <w:vAlign w:val="center"/>
          </w:tcPr>
          <w:p w14:paraId="3B25AF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2CE690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976858">
            <w:pPr>
              <w:spacing w:after="0" w:line="240" w:lineRule="auto"/>
              <w:jc w:val="right"/>
              <w:rPr>
                <w:rFonts w:ascii="Tw Cen MT" w:hAnsi="Tw Cen MT" w:eastAsia="Times New Roman" w:cs="Times New Roman"/>
                <w:kern w:val="0"/>
                <w:szCs w:val="22"/>
                <w:lang w:val="fr-FR"/>
                <w14:ligatures w14:val="none"/>
              </w:rPr>
            </w:pPr>
          </w:p>
        </w:tc>
      </w:tr>
      <w:tr w14:paraId="2F54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342F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24BA28E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installation of single-gang light switch</w:t>
            </w:r>
          </w:p>
        </w:tc>
        <w:tc>
          <w:tcPr>
            <w:tcW w:w="291" w:type="pct"/>
            <w:shd w:val="clear" w:color="000000" w:fill="FFFFFF"/>
            <w:vAlign w:val="center"/>
          </w:tcPr>
          <w:p w14:paraId="5B152DA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605BA86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6AB5EAE">
            <w:pPr>
              <w:spacing w:after="0" w:line="240" w:lineRule="auto"/>
              <w:jc w:val="right"/>
              <w:rPr>
                <w:rFonts w:ascii="Tw Cen MT" w:hAnsi="Tw Cen MT" w:eastAsia="Times New Roman" w:cs="Times New Roman"/>
                <w:kern w:val="0"/>
                <w:szCs w:val="22"/>
                <w:lang w:val="fr-FR"/>
                <w14:ligatures w14:val="none"/>
              </w:rPr>
            </w:pPr>
          </w:p>
        </w:tc>
      </w:tr>
      <w:tr w14:paraId="7B11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E75B2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C053C2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34607A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24097B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6A2B73E">
            <w:pPr>
              <w:spacing w:after="0" w:line="240" w:lineRule="auto"/>
              <w:jc w:val="right"/>
              <w:rPr>
                <w:rFonts w:ascii="Tw Cen MT" w:hAnsi="Tw Cen MT" w:eastAsia="Times New Roman" w:cs="Times New Roman"/>
                <w:kern w:val="0"/>
                <w:szCs w:val="22"/>
                <w:lang w:val="fr-FR"/>
                <w14:ligatures w14:val="none"/>
              </w:rPr>
            </w:pPr>
          </w:p>
        </w:tc>
      </w:tr>
      <w:tr w14:paraId="1AC8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BF79A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300</w:t>
            </w:r>
          </w:p>
        </w:tc>
        <w:tc>
          <w:tcPr>
            <w:tcW w:w="3071" w:type="pct"/>
            <w:shd w:val="clear" w:color="000000" w:fill="FFFFFF"/>
            <w:vAlign w:val="center"/>
          </w:tcPr>
          <w:p w14:paraId="22C2CA6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574DCF3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3C95E6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3D50380">
            <w:pPr>
              <w:spacing w:after="0" w:line="240" w:lineRule="auto"/>
              <w:jc w:val="right"/>
              <w:rPr>
                <w:rFonts w:ascii="Tw Cen MT" w:hAnsi="Tw Cen MT" w:eastAsia="Times New Roman" w:cs="Times New Roman"/>
                <w:kern w:val="0"/>
                <w:szCs w:val="22"/>
                <w:lang w:val="fr-FR"/>
                <w14:ligatures w14:val="none"/>
              </w:rPr>
            </w:pPr>
          </w:p>
        </w:tc>
      </w:tr>
      <w:tr w14:paraId="6ADA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71FDE5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38E2213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lang w:eastAsia="fr-FR"/>
              </w:rPr>
              <w:t xml:space="preserve">Replace Windows of 1.4x1.7M </w:t>
            </w:r>
          </w:p>
        </w:tc>
        <w:tc>
          <w:tcPr>
            <w:tcW w:w="291" w:type="pct"/>
            <w:shd w:val="clear" w:color="000000" w:fill="FFFFFF"/>
            <w:vAlign w:val="center"/>
          </w:tcPr>
          <w:p w14:paraId="5A3A29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07B2D29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B71B8D8">
            <w:pPr>
              <w:spacing w:after="0" w:line="240" w:lineRule="auto"/>
              <w:jc w:val="right"/>
              <w:rPr>
                <w:rFonts w:ascii="Tw Cen MT" w:hAnsi="Tw Cen MT" w:eastAsia="Times New Roman" w:cs="Times New Roman"/>
                <w:kern w:val="0"/>
                <w:szCs w:val="22"/>
                <w:lang w:val="fr-FR"/>
                <w14:ligatures w14:val="none"/>
              </w:rPr>
            </w:pPr>
          </w:p>
        </w:tc>
      </w:tr>
      <w:tr w14:paraId="0A91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AD470F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302</w:t>
            </w:r>
          </w:p>
        </w:tc>
        <w:tc>
          <w:tcPr>
            <w:tcW w:w="3071" w:type="pct"/>
            <w:shd w:val="clear" w:color="000000" w:fill="FFFFFF"/>
            <w:vAlign w:val="center"/>
          </w:tcPr>
          <w:p w14:paraId="0C41E33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Smick barrel lock with 5 keys</w:t>
            </w:r>
          </w:p>
        </w:tc>
        <w:tc>
          <w:tcPr>
            <w:tcW w:w="291" w:type="pct"/>
            <w:shd w:val="clear" w:color="000000" w:fill="FFFFFF"/>
            <w:vAlign w:val="center"/>
          </w:tcPr>
          <w:p w14:paraId="67C49B2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DF7BC6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3EBC85F">
            <w:pPr>
              <w:spacing w:after="0" w:line="240" w:lineRule="auto"/>
              <w:jc w:val="right"/>
              <w:rPr>
                <w:rFonts w:ascii="Tw Cen MT" w:hAnsi="Tw Cen MT" w:eastAsia="Times New Roman" w:cs="Times New Roman"/>
                <w:kern w:val="0"/>
                <w:szCs w:val="22"/>
                <w:lang w:val="fr-FR"/>
                <w14:ligatures w14:val="none"/>
              </w:rPr>
            </w:pPr>
          </w:p>
        </w:tc>
      </w:tr>
      <w:tr w14:paraId="75E6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3BFCA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361C1B3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1C9D498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1C15FC3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56FB16C">
            <w:pPr>
              <w:spacing w:after="0" w:line="240" w:lineRule="auto"/>
              <w:jc w:val="right"/>
              <w:rPr>
                <w:rFonts w:ascii="Tw Cen MT" w:hAnsi="Tw Cen MT" w:eastAsia="Times New Roman" w:cs="Times New Roman"/>
                <w:kern w:val="0"/>
                <w:szCs w:val="22"/>
                <w:lang w:val="fr-FR"/>
                <w14:ligatures w14:val="none"/>
              </w:rPr>
            </w:pPr>
          </w:p>
        </w:tc>
      </w:tr>
      <w:tr w14:paraId="4AE0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78C7F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400</w:t>
            </w:r>
          </w:p>
        </w:tc>
        <w:tc>
          <w:tcPr>
            <w:tcW w:w="3071" w:type="pct"/>
            <w:shd w:val="clear" w:color="000000" w:fill="FFFFFF"/>
            <w:vAlign w:val="center"/>
          </w:tcPr>
          <w:p w14:paraId="006D4EF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ROOFING AND DRAINAGE WORKS</w:t>
            </w:r>
          </w:p>
        </w:tc>
        <w:tc>
          <w:tcPr>
            <w:tcW w:w="291" w:type="pct"/>
            <w:shd w:val="clear" w:color="000000" w:fill="FFFFFF"/>
            <w:vAlign w:val="center"/>
          </w:tcPr>
          <w:p w14:paraId="300606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87A570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25B46B5">
            <w:pPr>
              <w:spacing w:after="0" w:line="240" w:lineRule="auto"/>
              <w:jc w:val="right"/>
              <w:rPr>
                <w:rFonts w:ascii="Tw Cen MT" w:hAnsi="Tw Cen MT" w:eastAsia="Times New Roman" w:cs="Times New Roman"/>
                <w:kern w:val="0"/>
                <w:szCs w:val="22"/>
                <w:lang w:val="fr-FR"/>
                <w14:ligatures w14:val="none"/>
              </w:rPr>
            </w:pPr>
          </w:p>
        </w:tc>
      </w:tr>
      <w:tr w14:paraId="1220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765F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2D5734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Supply and application of Gold Star red anti-rust paint (20 kg)</w:t>
            </w:r>
          </w:p>
        </w:tc>
        <w:tc>
          <w:tcPr>
            <w:tcW w:w="291" w:type="pct"/>
            <w:shd w:val="clear" w:color="000000" w:fill="FFFFFF"/>
            <w:vAlign w:val="center"/>
          </w:tcPr>
          <w:p w14:paraId="08CC3F9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B4ABE9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5AE74E3">
            <w:pPr>
              <w:spacing w:after="0" w:line="240" w:lineRule="auto"/>
              <w:jc w:val="right"/>
              <w:rPr>
                <w:rFonts w:ascii="Tw Cen MT" w:hAnsi="Tw Cen MT" w:eastAsia="Times New Roman" w:cs="Times New Roman"/>
                <w:kern w:val="0"/>
                <w:szCs w:val="22"/>
                <w:lang w:val="fr-FR"/>
                <w14:ligatures w14:val="none"/>
              </w:rPr>
            </w:pPr>
          </w:p>
        </w:tc>
      </w:tr>
      <w:tr w14:paraId="7D51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BB792D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tcPr>
          <w:p w14:paraId="389A8764">
            <w:pPr>
              <w:spacing w:after="0" w:line="240" w:lineRule="auto"/>
              <w:rPr>
                <w:rFonts w:ascii="Tw Cen MT" w:hAnsi="Tw Cen MT" w:eastAsia="Times New Roman" w:cs="Times New Roman"/>
                <w:kern w:val="0"/>
                <w:szCs w:val="22"/>
                <w14:ligatures w14:val="none"/>
              </w:rPr>
            </w:pPr>
            <w:r>
              <w:rPr>
                <w:rStyle w:val="11"/>
                <w:rFonts w:ascii="Tw Cen MT" w:hAnsi="Tw Cen MT" w:cs="Times New Roman"/>
              </w:rPr>
              <w:t>Supply and installation of treated structural timber fascia boards, including all associated works and protection with 3/10 mm aluminium sheet</w:t>
            </w:r>
          </w:p>
        </w:tc>
        <w:tc>
          <w:tcPr>
            <w:tcW w:w="291" w:type="pct"/>
            <w:shd w:val="clear" w:color="000000" w:fill="FFFFFF"/>
            <w:vAlign w:val="center"/>
          </w:tcPr>
          <w:p w14:paraId="74AB9B2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ML</w:t>
            </w:r>
          </w:p>
        </w:tc>
        <w:tc>
          <w:tcPr>
            <w:tcW w:w="687" w:type="pct"/>
            <w:shd w:val="clear" w:color="000000" w:fill="FFFFFF"/>
          </w:tcPr>
          <w:p w14:paraId="60F6360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EFDD129">
            <w:pPr>
              <w:spacing w:after="0" w:line="240" w:lineRule="auto"/>
              <w:jc w:val="right"/>
              <w:rPr>
                <w:rFonts w:ascii="Tw Cen MT" w:hAnsi="Tw Cen MT" w:eastAsia="Times New Roman" w:cs="Times New Roman"/>
                <w:kern w:val="0"/>
                <w:szCs w:val="22"/>
                <w:lang w:val="fr-FR"/>
                <w14:ligatures w14:val="none"/>
              </w:rPr>
            </w:pPr>
          </w:p>
        </w:tc>
      </w:tr>
      <w:tr w14:paraId="7CCB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457A72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403</w:t>
            </w:r>
          </w:p>
        </w:tc>
        <w:tc>
          <w:tcPr>
            <w:tcW w:w="3071" w:type="pct"/>
            <w:shd w:val="clear" w:color="000000" w:fill="FFFFFF"/>
          </w:tcPr>
          <w:p w14:paraId="0AB91BEA">
            <w:pPr>
              <w:spacing w:after="0" w:line="240" w:lineRule="auto"/>
              <w:rPr>
                <w:rFonts w:ascii="Tw Cen MT" w:hAnsi="Tw Cen MT" w:eastAsia="Times New Roman" w:cs="Times New Roman"/>
                <w:kern w:val="0"/>
                <w:szCs w:val="22"/>
                <w14:ligatures w14:val="none"/>
              </w:rPr>
            </w:pPr>
            <w:r>
              <w:rPr>
                <w:rStyle w:val="11"/>
                <w:rFonts w:ascii="Tw Cen MT" w:hAnsi="Tw Cen MT" w:cs="Times New Roman"/>
              </w:rPr>
              <w:t>Supply and installation of 6/10 mm aluminium roofing sheets</w:t>
            </w:r>
          </w:p>
        </w:tc>
        <w:tc>
          <w:tcPr>
            <w:tcW w:w="291" w:type="pct"/>
            <w:shd w:val="clear" w:color="000000" w:fill="FFFFFF"/>
            <w:vAlign w:val="center"/>
          </w:tcPr>
          <w:p w14:paraId="32DA08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557C7B2C">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DC75EC9">
            <w:pPr>
              <w:spacing w:after="0" w:line="240" w:lineRule="auto"/>
              <w:jc w:val="right"/>
              <w:rPr>
                <w:rFonts w:ascii="Tw Cen MT" w:hAnsi="Tw Cen MT" w:eastAsia="Times New Roman" w:cs="Times New Roman"/>
                <w:kern w:val="0"/>
                <w:szCs w:val="22"/>
                <w:lang w:val="fr-FR"/>
                <w14:ligatures w14:val="none"/>
              </w:rPr>
            </w:pPr>
          </w:p>
        </w:tc>
      </w:tr>
      <w:tr w14:paraId="2951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32FFB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404</w:t>
            </w:r>
          </w:p>
        </w:tc>
        <w:tc>
          <w:tcPr>
            <w:tcW w:w="3071" w:type="pct"/>
            <w:shd w:val="clear" w:color="000000" w:fill="FFFFFF"/>
            <w:vAlign w:val="center"/>
          </w:tcPr>
          <w:p w14:paraId="1FD8C43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Plywood ceiling panels to be painted, fixed on previously treated wooden framework</w:t>
            </w:r>
          </w:p>
        </w:tc>
        <w:tc>
          <w:tcPr>
            <w:tcW w:w="291" w:type="pct"/>
            <w:shd w:val="clear" w:color="000000" w:fill="FFFFFF"/>
            <w:vAlign w:val="center"/>
          </w:tcPr>
          <w:p w14:paraId="0328583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5CA6D62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5744512">
            <w:pPr>
              <w:spacing w:after="0" w:line="240" w:lineRule="auto"/>
              <w:jc w:val="right"/>
              <w:rPr>
                <w:rFonts w:ascii="Tw Cen MT" w:hAnsi="Tw Cen MT" w:eastAsia="Times New Roman" w:cs="Times New Roman"/>
                <w:kern w:val="0"/>
                <w:szCs w:val="22"/>
                <w:lang w:val="fr-FR"/>
                <w14:ligatures w14:val="none"/>
              </w:rPr>
            </w:pPr>
          </w:p>
        </w:tc>
      </w:tr>
      <w:tr w14:paraId="4626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5A616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0D64EAE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6237F1A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380BD2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CDB43E9">
            <w:pPr>
              <w:spacing w:after="0" w:line="240" w:lineRule="auto"/>
              <w:jc w:val="right"/>
              <w:rPr>
                <w:rFonts w:ascii="Tw Cen MT" w:hAnsi="Tw Cen MT" w:eastAsia="Times New Roman" w:cs="Times New Roman"/>
                <w:kern w:val="0"/>
                <w:szCs w:val="22"/>
                <w:lang w:val="fr-FR"/>
                <w14:ligatures w14:val="none"/>
              </w:rPr>
            </w:pPr>
          </w:p>
        </w:tc>
      </w:tr>
      <w:tr w14:paraId="1B68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8138E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500</w:t>
            </w:r>
          </w:p>
        </w:tc>
        <w:tc>
          <w:tcPr>
            <w:tcW w:w="3071" w:type="pct"/>
            <w:shd w:val="clear" w:color="000000" w:fill="FFFFFF"/>
            <w:vAlign w:val="center"/>
          </w:tcPr>
          <w:p w14:paraId="56F69C2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WORKS</w:t>
            </w:r>
          </w:p>
        </w:tc>
        <w:tc>
          <w:tcPr>
            <w:tcW w:w="291" w:type="pct"/>
            <w:shd w:val="clear" w:color="000000" w:fill="FFFFFF"/>
            <w:vAlign w:val="center"/>
          </w:tcPr>
          <w:p w14:paraId="0A9CDD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736C110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E216552">
            <w:pPr>
              <w:spacing w:after="0" w:line="240" w:lineRule="auto"/>
              <w:jc w:val="right"/>
              <w:rPr>
                <w:rFonts w:ascii="Tw Cen MT" w:hAnsi="Tw Cen MT" w:eastAsia="Times New Roman" w:cs="Times New Roman"/>
                <w:kern w:val="0"/>
                <w:szCs w:val="22"/>
                <w:lang w:val="fr-FR"/>
                <w14:ligatures w14:val="none"/>
              </w:rPr>
            </w:pPr>
          </w:p>
        </w:tc>
      </w:tr>
      <w:tr w14:paraId="5F4C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16EA59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2342366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Rehabilitation of the toilet water supply network</w:t>
            </w:r>
          </w:p>
        </w:tc>
        <w:tc>
          <w:tcPr>
            <w:tcW w:w="291" w:type="pct"/>
            <w:shd w:val="clear" w:color="000000" w:fill="FFFFFF"/>
            <w:vAlign w:val="center"/>
          </w:tcPr>
          <w:p w14:paraId="23BBE6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ENS</w:t>
            </w:r>
          </w:p>
        </w:tc>
        <w:tc>
          <w:tcPr>
            <w:tcW w:w="687" w:type="pct"/>
            <w:shd w:val="clear" w:color="000000" w:fill="FFFFFF"/>
          </w:tcPr>
          <w:p w14:paraId="2BD1B6F0">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0CA5808">
            <w:pPr>
              <w:spacing w:after="0" w:line="240" w:lineRule="auto"/>
              <w:jc w:val="right"/>
              <w:rPr>
                <w:rFonts w:ascii="Tw Cen MT" w:hAnsi="Tw Cen MT" w:eastAsia="Times New Roman" w:cs="Times New Roman"/>
                <w:kern w:val="0"/>
                <w:szCs w:val="22"/>
                <w:lang w:val="fr-FR"/>
                <w14:ligatures w14:val="none"/>
              </w:rPr>
            </w:pPr>
          </w:p>
        </w:tc>
      </w:tr>
      <w:tr w14:paraId="7B3D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9626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2F59B76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0A56CD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6B265A0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40D6994">
            <w:pPr>
              <w:spacing w:after="0" w:line="240" w:lineRule="auto"/>
              <w:jc w:val="right"/>
              <w:rPr>
                <w:rFonts w:ascii="Tw Cen MT" w:hAnsi="Tw Cen MT" w:eastAsia="Times New Roman" w:cs="Times New Roman"/>
                <w:kern w:val="0"/>
                <w:szCs w:val="22"/>
                <w:lang w:val="fr-FR"/>
                <w14:ligatures w14:val="none"/>
              </w:rPr>
            </w:pPr>
          </w:p>
        </w:tc>
      </w:tr>
      <w:tr w14:paraId="1629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0411F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700</w:t>
            </w:r>
          </w:p>
        </w:tc>
        <w:tc>
          <w:tcPr>
            <w:tcW w:w="3071" w:type="pct"/>
            <w:shd w:val="clear" w:color="000000" w:fill="FFFFFF"/>
            <w:vAlign w:val="center"/>
          </w:tcPr>
          <w:p w14:paraId="0102871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0B1813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2056722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8BF4DBE">
            <w:pPr>
              <w:spacing w:after="0" w:line="240" w:lineRule="auto"/>
              <w:jc w:val="right"/>
              <w:rPr>
                <w:rFonts w:ascii="Tw Cen MT" w:hAnsi="Tw Cen MT" w:eastAsia="Times New Roman" w:cs="Times New Roman"/>
                <w:kern w:val="0"/>
                <w:szCs w:val="22"/>
                <w:lang w:val="fr-FR"/>
                <w14:ligatures w14:val="none"/>
              </w:rPr>
            </w:pPr>
          </w:p>
        </w:tc>
      </w:tr>
      <w:tr w14:paraId="39F1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38D219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35ED4A64">
            <w:pPr>
              <w:spacing w:after="0" w:line="240" w:lineRule="auto"/>
              <w:rPr>
                <w:rFonts w:ascii="Tw Cen MT" w:hAnsi="Tw Cen MT" w:eastAsia="Times New Roman" w:cs="Times New Roman"/>
                <w:kern w:val="0"/>
                <w:szCs w:val="22"/>
                <w14:ligatures w14:val="none"/>
              </w:rPr>
            </w:pPr>
            <w:r>
              <w:rPr>
                <w:rFonts w:ascii="Tw Cen MT" w:hAnsi="Tw Cen MT" w:cs="Times New Roman"/>
                <w:sz w:val="24"/>
              </w:rPr>
              <w:t>Application of Pantex 1300 vinyl paint on internal and external walls</w:t>
            </w:r>
          </w:p>
        </w:tc>
        <w:tc>
          <w:tcPr>
            <w:tcW w:w="291" w:type="pct"/>
            <w:shd w:val="clear" w:color="000000" w:fill="FFFFFF"/>
            <w:vAlign w:val="center"/>
          </w:tcPr>
          <w:p w14:paraId="6C88E06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2102B35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3C7FE78">
            <w:pPr>
              <w:spacing w:after="0" w:line="240" w:lineRule="auto"/>
              <w:jc w:val="right"/>
              <w:rPr>
                <w:rFonts w:ascii="Tw Cen MT" w:hAnsi="Tw Cen MT" w:eastAsia="Times New Roman" w:cs="Times New Roman"/>
                <w:kern w:val="0"/>
                <w:szCs w:val="22"/>
                <w:lang w:val="fr-FR"/>
                <w14:ligatures w14:val="none"/>
              </w:rPr>
            </w:pPr>
          </w:p>
        </w:tc>
      </w:tr>
      <w:tr w14:paraId="1374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8F2F2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1" w:type="pct"/>
            <w:shd w:val="clear" w:color="000000" w:fill="FFFFFF"/>
            <w:vAlign w:val="center"/>
          </w:tcPr>
          <w:p w14:paraId="2FBAA3A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rPr>
              <w:t>Application of oil-based (glycero) paint on wooden and metal joinery</w:t>
            </w:r>
          </w:p>
        </w:tc>
        <w:tc>
          <w:tcPr>
            <w:tcW w:w="291" w:type="pct"/>
            <w:shd w:val="clear" w:color="000000" w:fill="FFFFFF"/>
            <w:vAlign w:val="center"/>
          </w:tcPr>
          <w:p w14:paraId="65701C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0537F2E6">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9D2D9A2">
            <w:pPr>
              <w:spacing w:after="0" w:line="240" w:lineRule="auto"/>
              <w:jc w:val="right"/>
              <w:rPr>
                <w:rFonts w:ascii="Tw Cen MT" w:hAnsi="Tw Cen MT" w:eastAsia="Times New Roman" w:cs="Times New Roman"/>
                <w:kern w:val="0"/>
                <w:szCs w:val="22"/>
                <w:lang w:val="fr-FR"/>
                <w14:ligatures w14:val="none"/>
              </w:rPr>
            </w:pPr>
          </w:p>
        </w:tc>
      </w:tr>
      <w:tr w14:paraId="0AD9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71AA79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3D9E9F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16A3EE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384727B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882124">
            <w:pPr>
              <w:spacing w:after="0" w:line="240" w:lineRule="auto"/>
              <w:jc w:val="right"/>
              <w:rPr>
                <w:rFonts w:ascii="Tw Cen MT" w:hAnsi="Tw Cen MT" w:eastAsia="Times New Roman" w:cs="Times New Roman"/>
                <w:kern w:val="0"/>
                <w:szCs w:val="22"/>
                <w:lang w:val="fr-FR"/>
                <w14:ligatures w14:val="none"/>
              </w:rPr>
            </w:pPr>
          </w:p>
        </w:tc>
      </w:tr>
    </w:tbl>
    <w:p w14:paraId="2E1286C9">
      <w:pPr>
        <w:pStyle w:val="14"/>
        <w:jc w:val="left"/>
        <w:rPr>
          <w:rFonts w:ascii="Tw Cen MT" w:hAnsi="Tw Cen MT" w:cs="Trebuchet MS"/>
          <w:sz w:val="20"/>
          <w:szCs w:val="20"/>
          <w:lang w:eastAsia="en-US"/>
        </w:rPr>
      </w:pPr>
    </w:p>
    <w:p w14:paraId="5A5C9DED">
      <w:pPr>
        <w:pStyle w:val="14"/>
        <w:jc w:val="left"/>
        <w:rPr>
          <w:rFonts w:ascii="Tw Cen MT" w:hAnsi="Tw Cen MT" w:cs="Trebuchet MS"/>
          <w:sz w:val="20"/>
          <w:szCs w:val="20"/>
          <w:lang w:eastAsia="en-US"/>
        </w:r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355"/>
        <w:gridCol w:w="602"/>
        <w:gridCol w:w="1421"/>
        <w:gridCol w:w="1105"/>
      </w:tblGrid>
      <w:tr w14:paraId="2A3E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B93BE5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3071" w:type="pct"/>
            <w:shd w:val="clear" w:color="000000" w:fill="FFFFFF"/>
            <w:vAlign w:val="center"/>
          </w:tcPr>
          <w:p w14:paraId="65D749C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91" w:type="pct"/>
            <w:shd w:val="clear" w:color="000000" w:fill="FFFFFF"/>
            <w:vAlign w:val="center"/>
          </w:tcPr>
          <w:p w14:paraId="74DBD50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687" w:type="pct"/>
            <w:shd w:val="clear" w:color="000000" w:fill="FFFFFF"/>
            <w:vAlign w:val="center"/>
          </w:tcPr>
          <w:p w14:paraId="6774079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chiffre en FCFA</w:t>
            </w:r>
          </w:p>
        </w:tc>
        <w:tc>
          <w:tcPr>
            <w:tcW w:w="535" w:type="pct"/>
            <w:shd w:val="clear" w:color="000000" w:fill="FFFFFF"/>
            <w:noWrap/>
            <w:vAlign w:val="center"/>
          </w:tcPr>
          <w:p w14:paraId="6174F9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Prix unitaire en lettre</w:t>
            </w:r>
          </w:p>
        </w:tc>
      </w:tr>
      <w:tr w14:paraId="04A6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144677A">
            <w:pPr>
              <w:spacing w:after="0" w:line="240" w:lineRule="auto"/>
              <w:jc w:val="center"/>
              <w:rPr>
                <w:rFonts w:ascii="Tw Cen MT" w:hAnsi="Tw Cen MT" w:eastAsia="Times New Roman" w:cs="Times New Roman"/>
                <w:kern w:val="0"/>
                <w:szCs w:val="22"/>
                <w:lang w:val="fr-FR"/>
                <w14:ligatures w14:val="none"/>
              </w:rPr>
            </w:pPr>
          </w:p>
        </w:tc>
        <w:tc>
          <w:tcPr>
            <w:tcW w:w="3071" w:type="pct"/>
            <w:shd w:val="clear" w:color="000000" w:fill="FFFFFF"/>
            <w:vAlign w:val="center"/>
          </w:tcPr>
          <w:p w14:paraId="1D3386A9">
            <w:pPr>
              <w:spacing w:after="0" w:line="240" w:lineRule="auto"/>
              <w:jc w:val="center"/>
              <w:rPr>
                <w:rFonts w:ascii="Tw Cen MT" w:hAnsi="Tw Cen MT" w:eastAsia="Times New Roman" w:cs="Times New Roman"/>
                <w:kern w:val="0"/>
                <w:szCs w:val="22"/>
                <w14:ligatures w14:val="none"/>
              </w:rPr>
            </w:pPr>
            <w:r>
              <w:rPr>
                <w:rStyle w:val="11"/>
                <w:rFonts w:ascii="Tw Cen MT" w:hAnsi="Tw Cen MT" w:eastAsiaTheme="majorEastAsia"/>
              </w:rPr>
              <w:t>ESTIMATE FOR THE REHABILITATION OF THE UBa HOSTELS (A, B, &amp; C)</w:t>
            </w:r>
          </w:p>
        </w:tc>
        <w:tc>
          <w:tcPr>
            <w:tcW w:w="291" w:type="pct"/>
            <w:shd w:val="clear" w:color="000000" w:fill="FFFFFF"/>
            <w:vAlign w:val="center"/>
          </w:tcPr>
          <w:p w14:paraId="70807E87">
            <w:pPr>
              <w:spacing w:after="0" w:line="240" w:lineRule="auto"/>
              <w:jc w:val="center"/>
              <w:rPr>
                <w:rFonts w:ascii="Tw Cen MT" w:hAnsi="Tw Cen MT" w:eastAsia="Times New Roman" w:cs="Times New Roman"/>
                <w:kern w:val="0"/>
                <w:szCs w:val="22"/>
                <w14:ligatures w14:val="none"/>
              </w:rPr>
            </w:pPr>
          </w:p>
        </w:tc>
        <w:tc>
          <w:tcPr>
            <w:tcW w:w="687" w:type="pct"/>
            <w:shd w:val="clear" w:color="000000" w:fill="FFFFFF"/>
            <w:vAlign w:val="center"/>
          </w:tcPr>
          <w:p w14:paraId="13F7B068">
            <w:pPr>
              <w:spacing w:after="0" w:line="240" w:lineRule="auto"/>
              <w:jc w:val="center"/>
              <w:rPr>
                <w:rFonts w:ascii="Tw Cen MT" w:hAnsi="Tw Cen MT" w:eastAsia="Times New Roman" w:cs="Times New Roman"/>
                <w:kern w:val="0"/>
                <w:szCs w:val="22"/>
                <w14:ligatures w14:val="none"/>
              </w:rPr>
            </w:pPr>
          </w:p>
        </w:tc>
        <w:tc>
          <w:tcPr>
            <w:tcW w:w="535" w:type="pct"/>
            <w:shd w:val="clear" w:color="000000" w:fill="FFFFFF"/>
            <w:vAlign w:val="center"/>
          </w:tcPr>
          <w:p w14:paraId="176DB564">
            <w:pPr>
              <w:spacing w:after="0" w:line="240" w:lineRule="auto"/>
              <w:ind w:left="1036"/>
              <w:jc w:val="right"/>
              <w:rPr>
                <w:rFonts w:ascii="Tw Cen MT" w:hAnsi="Tw Cen MT" w:eastAsia="Times New Roman" w:cs="Times New Roman"/>
                <w:kern w:val="0"/>
                <w:szCs w:val="22"/>
                <w14:ligatures w14:val="none"/>
              </w:rPr>
            </w:pPr>
          </w:p>
        </w:tc>
      </w:tr>
      <w:tr w14:paraId="2E97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249A86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lang w:val="fr-FR" w:eastAsia="fr-FR"/>
              </w:rPr>
              <w:t>100</w:t>
            </w:r>
          </w:p>
        </w:tc>
        <w:tc>
          <w:tcPr>
            <w:tcW w:w="3071" w:type="pct"/>
            <w:shd w:val="clear" w:color="000000" w:fill="FFFFFF"/>
            <w:vAlign w:val="center"/>
          </w:tcPr>
          <w:p w14:paraId="78B48AD7">
            <w:pPr>
              <w:spacing w:after="0" w:line="240" w:lineRule="auto"/>
              <w:rPr>
                <w:rFonts w:ascii="Tw Cen MT" w:hAnsi="Tw Cen MT" w:eastAsia="Times New Roman" w:cs="Times New Roman"/>
                <w:b/>
                <w:bCs/>
                <w:kern w:val="0"/>
                <w:szCs w:val="22"/>
                <w:lang w:val="fr-FR"/>
                <w14:ligatures w14:val="none"/>
              </w:rPr>
            </w:pPr>
            <w:r>
              <w:rPr>
                <w:rFonts w:ascii="Tw Cen MT" w:hAnsi="Tw Cen MT" w:eastAsia="Times New Roman" w:cs="Times New Roman"/>
                <w:b/>
                <w:bCs/>
                <w:lang w:val="fr-FR" w:eastAsia="fr-FR"/>
              </w:rPr>
              <w:t>MASONRY WORKS</w:t>
            </w:r>
          </w:p>
        </w:tc>
        <w:tc>
          <w:tcPr>
            <w:tcW w:w="291" w:type="pct"/>
            <w:shd w:val="clear" w:color="000000" w:fill="FFFFFF"/>
            <w:vAlign w:val="center"/>
          </w:tcPr>
          <w:p w14:paraId="5CAB16D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26C5D57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44F8D64">
            <w:pPr>
              <w:spacing w:after="0" w:line="240" w:lineRule="auto"/>
              <w:jc w:val="right"/>
              <w:rPr>
                <w:rFonts w:ascii="Tw Cen MT" w:hAnsi="Tw Cen MT" w:eastAsia="Times New Roman" w:cs="Times New Roman"/>
                <w:kern w:val="0"/>
                <w:szCs w:val="22"/>
                <w:lang w:val="fr-FR"/>
                <w14:ligatures w14:val="none"/>
              </w:rPr>
            </w:pPr>
          </w:p>
        </w:tc>
      </w:tr>
      <w:tr w14:paraId="793F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3D7A3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101</w:t>
            </w:r>
          </w:p>
        </w:tc>
        <w:tc>
          <w:tcPr>
            <w:tcW w:w="3071" w:type="pct"/>
            <w:shd w:val="clear" w:color="000000" w:fill="FFFFFF"/>
            <w:vAlign w:val="center"/>
          </w:tcPr>
          <w:p w14:paraId="386DA296">
            <w:pPr>
              <w:spacing w:after="0" w:line="240" w:lineRule="auto"/>
              <w:rPr>
                <w:rFonts w:ascii="Tw Cen MT" w:hAnsi="Tw Cen MT" w:eastAsia="Times New Roman" w:cs="Times New Roman"/>
                <w:kern w:val="0"/>
                <w:szCs w:val="22"/>
                <w14:ligatures w14:val="none"/>
              </w:rPr>
            </w:pPr>
            <w:r>
              <w:rPr>
                <w:rFonts w:ascii="Tw Cen MT" w:hAnsi="Tw Cen MT" w:cs="Times New Roman"/>
                <w:sz w:val="24"/>
              </w:rPr>
              <w:t>Masonry repair works and floor masonry works</w:t>
            </w:r>
          </w:p>
        </w:tc>
        <w:tc>
          <w:tcPr>
            <w:tcW w:w="291" w:type="pct"/>
            <w:shd w:val="clear" w:color="000000" w:fill="FFFFFF"/>
            <w:vAlign w:val="center"/>
          </w:tcPr>
          <w:p w14:paraId="0D841B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1915EB8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BD779F1">
            <w:pPr>
              <w:spacing w:after="0" w:line="240" w:lineRule="auto"/>
              <w:jc w:val="right"/>
              <w:rPr>
                <w:rFonts w:ascii="Tw Cen MT" w:hAnsi="Tw Cen MT" w:eastAsia="Times New Roman" w:cs="Times New Roman"/>
                <w:kern w:val="0"/>
                <w:szCs w:val="22"/>
                <w:lang w:val="fr-FR"/>
                <w14:ligatures w14:val="none"/>
              </w:rPr>
            </w:pPr>
          </w:p>
        </w:tc>
      </w:tr>
      <w:tr w14:paraId="6AC4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3288B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78FF32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100</w:t>
            </w:r>
          </w:p>
        </w:tc>
        <w:tc>
          <w:tcPr>
            <w:tcW w:w="291" w:type="pct"/>
            <w:shd w:val="clear" w:color="000000" w:fill="FFFFFF"/>
            <w:vAlign w:val="center"/>
          </w:tcPr>
          <w:p w14:paraId="76BCD6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E35A601">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0751333">
            <w:pPr>
              <w:spacing w:after="0" w:line="240" w:lineRule="auto"/>
              <w:jc w:val="right"/>
              <w:rPr>
                <w:rFonts w:ascii="Tw Cen MT" w:hAnsi="Tw Cen MT" w:eastAsia="Times New Roman" w:cs="Times New Roman"/>
                <w:kern w:val="0"/>
                <w:szCs w:val="22"/>
                <w:lang w:val="fr-FR"/>
                <w14:ligatures w14:val="none"/>
              </w:rPr>
            </w:pPr>
          </w:p>
        </w:tc>
      </w:tr>
      <w:tr w14:paraId="1001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8D9A8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200</w:t>
            </w:r>
          </w:p>
        </w:tc>
        <w:tc>
          <w:tcPr>
            <w:tcW w:w="3071" w:type="pct"/>
            <w:shd w:val="clear" w:color="000000" w:fill="FFFFFF"/>
            <w:vAlign w:val="center"/>
          </w:tcPr>
          <w:p w14:paraId="0109052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ELECTRICAL WORKS</w:t>
            </w:r>
          </w:p>
        </w:tc>
        <w:tc>
          <w:tcPr>
            <w:tcW w:w="291" w:type="pct"/>
            <w:shd w:val="clear" w:color="000000" w:fill="FFFFFF"/>
            <w:vAlign w:val="center"/>
          </w:tcPr>
          <w:p w14:paraId="2AC665C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2A4CBE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75A977E">
            <w:pPr>
              <w:spacing w:after="0" w:line="240" w:lineRule="auto"/>
              <w:jc w:val="right"/>
              <w:rPr>
                <w:rFonts w:ascii="Tw Cen MT" w:hAnsi="Tw Cen MT" w:eastAsia="Times New Roman" w:cs="Times New Roman"/>
                <w:kern w:val="0"/>
                <w:szCs w:val="22"/>
                <w:lang w:val="fr-FR"/>
                <w14:ligatures w14:val="none"/>
              </w:rPr>
            </w:pPr>
          </w:p>
        </w:tc>
      </w:tr>
      <w:tr w14:paraId="7B68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97A2C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201</w:t>
            </w:r>
          </w:p>
        </w:tc>
        <w:tc>
          <w:tcPr>
            <w:tcW w:w="3071" w:type="pct"/>
            <w:shd w:val="clear" w:color="000000" w:fill="FFFFFF"/>
            <w:vAlign w:val="center"/>
          </w:tcPr>
          <w:p w14:paraId="4E07BB0E">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single fluorescent tube light mounted on 1.20 m rails, including all accessories and installation works</w:t>
            </w:r>
          </w:p>
        </w:tc>
        <w:tc>
          <w:tcPr>
            <w:tcW w:w="291" w:type="pct"/>
            <w:shd w:val="clear" w:color="000000" w:fill="FFFFFF"/>
            <w:vAlign w:val="center"/>
          </w:tcPr>
          <w:p w14:paraId="0417DFC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D24B1E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57FFCBAC">
            <w:pPr>
              <w:spacing w:after="0" w:line="240" w:lineRule="auto"/>
              <w:jc w:val="right"/>
              <w:rPr>
                <w:rFonts w:ascii="Tw Cen MT" w:hAnsi="Tw Cen MT" w:eastAsia="Times New Roman" w:cs="Times New Roman"/>
                <w:kern w:val="0"/>
                <w:szCs w:val="22"/>
                <w:lang w:val="fr-FR"/>
                <w14:ligatures w14:val="none"/>
              </w:rPr>
            </w:pPr>
          </w:p>
        </w:tc>
      </w:tr>
      <w:tr w14:paraId="6058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DCAFA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202</w:t>
            </w:r>
          </w:p>
        </w:tc>
        <w:tc>
          <w:tcPr>
            <w:tcW w:w="3071" w:type="pct"/>
            <w:shd w:val="clear" w:color="000000" w:fill="FFFFFF"/>
            <w:vAlign w:val="center"/>
          </w:tcPr>
          <w:p w14:paraId="58CF5737">
            <w:pPr>
              <w:spacing w:after="0" w:line="240" w:lineRule="auto"/>
              <w:rPr>
                <w:rFonts w:ascii="Tw Cen MT" w:hAnsi="Tw Cen MT" w:eastAsia="Times New Roman" w:cs="Times New Roman"/>
                <w:kern w:val="0"/>
                <w:szCs w:val="22"/>
                <w14:ligatures w14:val="none"/>
              </w:rPr>
            </w:pPr>
            <w:r>
              <w:rPr>
                <w:rFonts w:ascii="Tw Cen MT" w:hAnsi="Tw Cen MT" w:cs="Times New Roman"/>
                <w:sz w:val="24"/>
              </w:rPr>
              <w:t>Legrand 2P + E electrical socket (grey)</w:t>
            </w:r>
          </w:p>
        </w:tc>
        <w:tc>
          <w:tcPr>
            <w:tcW w:w="291" w:type="pct"/>
            <w:shd w:val="clear" w:color="000000" w:fill="FFFFFF"/>
            <w:vAlign w:val="center"/>
          </w:tcPr>
          <w:p w14:paraId="72D4EA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33FD9FA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8E0688A">
            <w:pPr>
              <w:spacing w:after="0" w:line="240" w:lineRule="auto"/>
              <w:jc w:val="right"/>
              <w:rPr>
                <w:rFonts w:ascii="Tw Cen MT" w:hAnsi="Tw Cen MT" w:eastAsia="Times New Roman" w:cs="Times New Roman"/>
                <w:kern w:val="0"/>
                <w:szCs w:val="22"/>
                <w:lang w:val="fr-FR"/>
                <w14:ligatures w14:val="none"/>
              </w:rPr>
            </w:pPr>
          </w:p>
        </w:tc>
      </w:tr>
      <w:tr w14:paraId="2FAE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FE7D9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203</w:t>
            </w:r>
          </w:p>
        </w:tc>
        <w:tc>
          <w:tcPr>
            <w:tcW w:w="3071" w:type="pct"/>
            <w:shd w:val="clear" w:color="000000" w:fill="FFFFFF"/>
            <w:vAlign w:val="center"/>
          </w:tcPr>
          <w:p w14:paraId="763384A2">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single-gang light switch</w:t>
            </w:r>
          </w:p>
        </w:tc>
        <w:tc>
          <w:tcPr>
            <w:tcW w:w="291" w:type="pct"/>
            <w:shd w:val="clear" w:color="000000" w:fill="FFFFFF"/>
            <w:vAlign w:val="center"/>
          </w:tcPr>
          <w:p w14:paraId="0EA839B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3A65ECC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FC0FCA1">
            <w:pPr>
              <w:spacing w:after="0" w:line="240" w:lineRule="auto"/>
              <w:jc w:val="right"/>
              <w:rPr>
                <w:rFonts w:ascii="Tw Cen MT" w:hAnsi="Tw Cen MT" w:eastAsia="Times New Roman" w:cs="Times New Roman"/>
                <w:kern w:val="0"/>
                <w:szCs w:val="22"/>
                <w:lang w:val="fr-FR"/>
                <w14:ligatures w14:val="none"/>
              </w:rPr>
            </w:pPr>
          </w:p>
        </w:tc>
      </w:tr>
      <w:tr w14:paraId="423F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999506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305A2F2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200</w:t>
            </w:r>
          </w:p>
        </w:tc>
        <w:tc>
          <w:tcPr>
            <w:tcW w:w="291" w:type="pct"/>
            <w:shd w:val="clear" w:color="000000" w:fill="FFFFFF"/>
            <w:vAlign w:val="center"/>
          </w:tcPr>
          <w:p w14:paraId="160699B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4CE6F5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4C60404">
            <w:pPr>
              <w:spacing w:after="0" w:line="240" w:lineRule="auto"/>
              <w:jc w:val="right"/>
              <w:rPr>
                <w:rFonts w:ascii="Tw Cen MT" w:hAnsi="Tw Cen MT" w:eastAsia="Times New Roman" w:cs="Times New Roman"/>
                <w:kern w:val="0"/>
                <w:szCs w:val="22"/>
                <w:lang w:val="fr-FR"/>
                <w14:ligatures w14:val="none"/>
              </w:rPr>
            </w:pPr>
          </w:p>
        </w:tc>
      </w:tr>
      <w:tr w14:paraId="3D64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F414C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300</w:t>
            </w:r>
          </w:p>
        </w:tc>
        <w:tc>
          <w:tcPr>
            <w:tcW w:w="3071" w:type="pct"/>
            <w:shd w:val="clear" w:color="000000" w:fill="FFFFFF"/>
            <w:vAlign w:val="center"/>
          </w:tcPr>
          <w:p w14:paraId="698A2B3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WOOD JOINERY WORKS</w:t>
            </w:r>
          </w:p>
        </w:tc>
        <w:tc>
          <w:tcPr>
            <w:tcW w:w="291" w:type="pct"/>
            <w:shd w:val="clear" w:color="000000" w:fill="FFFFFF"/>
            <w:vAlign w:val="center"/>
          </w:tcPr>
          <w:p w14:paraId="4B33CB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8BEB075">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C0AEC15">
            <w:pPr>
              <w:spacing w:after="0" w:line="240" w:lineRule="auto"/>
              <w:jc w:val="right"/>
              <w:rPr>
                <w:rFonts w:ascii="Tw Cen MT" w:hAnsi="Tw Cen MT" w:eastAsia="Times New Roman" w:cs="Times New Roman"/>
                <w:kern w:val="0"/>
                <w:szCs w:val="22"/>
                <w:lang w:val="fr-FR"/>
                <w14:ligatures w14:val="none"/>
              </w:rPr>
            </w:pPr>
          </w:p>
        </w:tc>
      </w:tr>
      <w:tr w14:paraId="5AED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84F66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301</w:t>
            </w:r>
          </w:p>
        </w:tc>
        <w:tc>
          <w:tcPr>
            <w:tcW w:w="3071" w:type="pct"/>
            <w:shd w:val="clear" w:color="000000" w:fill="FFFFFF"/>
            <w:vAlign w:val="center"/>
          </w:tcPr>
          <w:p w14:paraId="5A8C50AB">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Smick barrel lock with 5 keys</w:t>
            </w:r>
          </w:p>
        </w:tc>
        <w:tc>
          <w:tcPr>
            <w:tcW w:w="291" w:type="pct"/>
            <w:shd w:val="clear" w:color="000000" w:fill="FFFFFF"/>
            <w:vAlign w:val="center"/>
          </w:tcPr>
          <w:p w14:paraId="21324C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1656494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AA9B1FB">
            <w:pPr>
              <w:spacing w:after="0" w:line="240" w:lineRule="auto"/>
              <w:jc w:val="right"/>
              <w:rPr>
                <w:rFonts w:ascii="Tw Cen MT" w:hAnsi="Tw Cen MT" w:eastAsia="Times New Roman" w:cs="Times New Roman"/>
                <w:kern w:val="0"/>
                <w:szCs w:val="22"/>
                <w:lang w:val="fr-FR"/>
                <w14:ligatures w14:val="none"/>
              </w:rPr>
            </w:pPr>
          </w:p>
        </w:tc>
      </w:tr>
      <w:tr w14:paraId="2399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17" w:type="pct"/>
            <w:shd w:val="clear" w:color="000000" w:fill="FFFFFF"/>
            <w:vAlign w:val="center"/>
          </w:tcPr>
          <w:p w14:paraId="75EEB1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7F45444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300</w:t>
            </w:r>
          </w:p>
        </w:tc>
        <w:tc>
          <w:tcPr>
            <w:tcW w:w="291" w:type="pct"/>
            <w:shd w:val="clear" w:color="000000" w:fill="FFFFFF"/>
            <w:vAlign w:val="center"/>
          </w:tcPr>
          <w:p w14:paraId="634134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252550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A30DD4C">
            <w:pPr>
              <w:spacing w:after="0" w:line="240" w:lineRule="auto"/>
              <w:jc w:val="right"/>
              <w:rPr>
                <w:rFonts w:ascii="Tw Cen MT" w:hAnsi="Tw Cen MT" w:eastAsia="Times New Roman" w:cs="Times New Roman"/>
                <w:kern w:val="0"/>
                <w:szCs w:val="22"/>
                <w:lang w:val="fr-FR"/>
                <w14:ligatures w14:val="none"/>
              </w:rPr>
            </w:pPr>
          </w:p>
        </w:tc>
      </w:tr>
      <w:tr w14:paraId="643B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0D5CAA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400</w:t>
            </w:r>
          </w:p>
        </w:tc>
        <w:tc>
          <w:tcPr>
            <w:tcW w:w="3071" w:type="pct"/>
            <w:shd w:val="clear" w:color="000000" w:fill="FFFFFF"/>
            <w:vAlign w:val="center"/>
          </w:tcPr>
          <w:p w14:paraId="115BF17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ROOFING AND DRAINAGE WORKS</w:t>
            </w:r>
          </w:p>
        </w:tc>
        <w:tc>
          <w:tcPr>
            <w:tcW w:w="291" w:type="pct"/>
            <w:shd w:val="clear" w:color="000000" w:fill="FFFFFF"/>
            <w:vAlign w:val="center"/>
          </w:tcPr>
          <w:p w14:paraId="635930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A29200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5533580">
            <w:pPr>
              <w:spacing w:after="0" w:line="240" w:lineRule="auto"/>
              <w:jc w:val="right"/>
              <w:rPr>
                <w:rFonts w:ascii="Tw Cen MT" w:hAnsi="Tw Cen MT" w:eastAsia="Times New Roman" w:cs="Times New Roman"/>
                <w:kern w:val="0"/>
                <w:szCs w:val="22"/>
                <w:lang w:val="fr-FR"/>
                <w14:ligatures w14:val="none"/>
              </w:rPr>
            </w:pPr>
          </w:p>
        </w:tc>
      </w:tr>
      <w:tr w14:paraId="2CCD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A1846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401</w:t>
            </w:r>
          </w:p>
        </w:tc>
        <w:tc>
          <w:tcPr>
            <w:tcW w:w="3071" w:type="pct"/>
            <w:shd w:val="clear" w:color="000000" w:fill="FFFFFF"/>
            <w:vAlign w:val="center"/>
          </w:tcPr>
          <w:p w14:paraId="7598B835">
            <w:pPr>
              <w:spacing w:after="0" w:line="240" w:lineRule="auto"/>
              <w:rPr>
                <w:rFonts w:ascii="Tw Cen MT" w:hAnsi="Tw Cen MT" w:eastAsia="Times New Roman" w:cs="Times New Roman"/>
                <w:kern w:val="0"/>
                <w:szCs w:val="22"/>
                <w14:ligatures w14:val="none"/>
              </w:rPr>
            </w:pPr>
            <w:r>
              <w:rPr>
                <w:rFonts w:ascii="Tw Cen MT" w:hAnsi="Tw Cen MT" w:cs="Times New Roman"/>
                <w:sz w:val="24"/>
              </w:rPr>
              <w:t>Plywood ceiling panels to be painted, fixed on previously treated wooden framework</w:t>
            </w:r>
          </w:p>
        </w:tc>
        <w:tc>
          <w:tcPr>
            <w:tcW w:w="291" w:type="pct"/>
            <w:shd w:val="clear" w:color="000000" w:fill="FFFFFF"/>
            <w:vAlign w:val="center"/>
          </w:tcPr>
          <w:p w14:paraId="6803B0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461027A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011F9E68">
            <w:pPr>
              <w:spacing w:after="0" w:line="240" w:lineRule="auto"/>
              <w:jc w:val="right"/>
              <w:rPr>
                <w:rFonts w:ascii="Tw Cen MT" w:hAnsi="Tw Cen MT" w:eastAsia="Times New Roman" w:cs="Times New Roman"/>
                <w:kern w:val="0"/>
                <w:szCs w:val="22"/>
                <w:lang w:val="fr-FR"/>
                <w14:ligatures w14:val="none"/>
              </w:rPr>
            </w:pPr>
          </w:p>
        </w:tc>
      </w:tr>
      <w:tr w14:paraId="5C3F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4A6A45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402</w:t>
            </w:r>
          </w:p>
        </w:tc>
        <w:tc>
          <w:tcPr>
            <w:tcW w:w="3071" w:type="pct"/>
            <w:shd w:val="clear" w:color="000000" w:fill="FFFFFF"/>
            <w:vAlign w:val="center"/>
          </w:tcPr>
          <w:p w14:paraId="2F132C01">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application of Gold Star red anti-rust paint (20 kg)</w:t>
            </w:r>
          </w:p>
        </w:tc>
        <w:tc>
          <w:tcPr>
            <w:tcW w:w="291" w:type="pct"/>
            <w:shd w:val="clear" w:color="000000" w:fill="FFFFFF"/>
            <w:vAlign w:val="center"/>
          </w:tcPr>
          <w:p w14:paraId="30E670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01E00C6A">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F1A3833">
            <w:pPr>
              <w:spacing w:after="0" w:line="240" w:lineRule="auto"/>
              <w:jc w:val="right"/>
              <w:rPr>
                <w:rFonts w:ascii="Tw Cen MT" w:hAnsi="Tw Cen MT" w:eastAsia="Times New Roman" w:cs="Times New Roman"/>
                <w:kern w:val="0"/>
                <w:szCs w:val="22"/>
                <w:lang w:val="fr-FR"/>
                <w14:ligatures w14:val="none"/>
              </w:rPr>
            </w:pPr>
          </w:p>
        </w:tc>
      </w:tr>
      <w:tr w14:paraId="1909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28FB1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D81345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400</w:t>
            </w:r>
          </w:p>
        </w:tc>
        <w:tc>
          <w:tcPr>
            <w:tcW w:w="291" w:type="pct"/>
            <w:shd w:val="clear" w:color="000000" w:fill="FFFFFF"/>
            <w:vAlign w:val="center"/>
          </w:tcPr>
          <w:p w14:paraId="5AFD731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2F47213">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AEABEAC">
            <w:pPr>
              <w:spacing w:after="0" w:line="240" w:lineRule="auto"/>
              <w:jc w:val="right"/>
              <w:rPr>
                <w:rFonts w:ascii="Tw Cen MT" w:hAnsi="Tw Cen MT" w:eastAsia="Times New Roman" w:cs="Times New Roman"/>
                <w:kern w:val="0"/>
                <w:szCs w:val="22"/>
                <w:lang w:val="fr-FR"/>
                <w14:ligatures w14:val="none"/>
              </w:rPr>
            </w:pPr>
          </w:p>
        </w:tc>
      </w:tr>
      <w:tr w14:paraId="68DB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87B8E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500</w:t>
            </w:r>
          </w:p>
        </w:tc>
        <w:tc>
          <w:tcPr>
            <w:tcW w:w="3071" w:type="pct"/>
            <w:shd w:val="clear" w:color="000000" w:fill="FFFFFF"/>
            <w:vAlign w:val="center"/>
          </w:tcPr>
          <w:p w14:paraId="3A1F1C5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PLUMBING WORKS</w:t>
            </w:r>
          </w:p>
        </w:tc>
        <w:tc>
          <w:tcPr>
            <w:tcW w:w="291" w:type="pct"/>
            <w:shd w:val="clear" w:color="000000" w:fill="FFFFFF"/>
            <w:vAlign w:val="center"/>
          </w:tcPr>
          <w:p w14:paraId="3803EA4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36E549A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5E27DCB">
            <w:pPr>
              <w:spacing w:after="0" w:line="240" w:lineRule="auto"/>
              <w:jc w:val="right"/>
              <w:rPr>
                <w:rFonts w:ascii="Tw Cen MT" w:hAnsi="Tw Cen MT" w:eastAsia="Times New Roman" w:cs="Times New Roman"/>
                <w:kern w:val="0"/>
                <w:szCs w:val="22"/>
                <w:lang w:val="fr-FR"/>
                <w14:ligatures w14:val="none"/>
              </w:rPr>
            </w:pPr>
          </w:p>
        </w:tc>
      </w:tr>
      <w:tr w14:paraId="77E0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FE8B79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501</w:t>
            </w:r>
          </w:p>
        </w:tc>
        <w:tc>
          <w:tcPr>
            <w:tcW w:w="3071" w:type="pct"/>
            <w:shd w:val="clear" w:color="000000" w:fill="FFFFFF"/>
            <w:vAlign w:val="center"/>
          </w:tcPr>
          <w:p w14:paraId="7BCD1ADC">
            <w:pPr>
              <w:spacing w:after="0" w:line="240" w:lineRule="auto"/>
              <w:rPr>
                <w:rFonts w:ascii="Tw Cen MT" w:hAnsi="Tw Cen MT" w:eastAsia="Times New Roman" w:cs="Times New Roman"/>
                <w:kern w:val="0"/>
                <w:szCs w:val="22"/>
                <w14:ligatures w14:val="none"/>
              </w:rPr>
            </w:pPr>
            <w:r>
              <w:rPr>
                <w:rFonts w:ascii="Tw Cen MT" w:hAnsi="Tw Cen MT" w:cs="Times New Roman"/>
                <w:sz w:val="24"/>
              </w:rPr>
              <w:t>Rehabilitation of the toilet water supply network</w:t>
            </w:r>
          </w:p>
        </w:tc>
        <w:tc>
          <w:tcPr>
            <w:tcW w:w="291" w:type="pct"/>
            <w:shd w:val="clear" w:color="000000" w:fill="FFFFFF"/>
            <w:vAlign w:val="center"/>
          </w:tcPr>
          <w:p w14:paraId="0D43EA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ENS</w:t>
            </w:r>
          </w:p>
        </w:tc>
        <w:tc>
          <w:tcPr>
            <w:tcW w:w="687" w:type="pct"/>
            <w:shd w:val="clear" w:color="000000" w:fill="FFFFFF"/>
          </w:tcPr>
          <w:p w14:paraId="5951A187">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9E13458">
            <w:pPr>
              <w:spacing w:after="0" w:line="240" w:lineRule="auto"/>
              <w:jc w:val="right"/>
              <w:rPr>
                <w:rFonts w:ascii="Tw Cen MT" w:hAnsi="Tw Cen MT" w:eastAsia="Times New Roman" w:cs="Times New Roman"/>
                <w:kern w:val="0"/>
                <w:szCs w:val="22"/>
                <w:lang w:val="fr-FR"/>
                <w14:ligatures w14:val="none"/>
              </w:rPr>
            </w:pPr>
          </w:p>
        </w:tc>
      </w:tr>
      <w:tr w14:paraId="73BE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63764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502</w:t>
            </w:r>
          </w:p>
        </w:tc>
        <w:tc>
          <w:tcPr>
            <w:tcW w:w="3071" w:type="pct"/>
            <w:shd w:val="clear" w:color="000000" w:fill="FFFFFF"/>
            <w:vAlign w:val="center"/>
          </w:tcPr>
          <w:p w14:paraId="6F79D485">
            <w:pPr>
              <w:spacing w:after="0" w:line="240" w:lineRule="auto"/>
              <w:rPr>
                <w:rFonts w:ascii="Tw Cen MT" w:hAnsi="Tw Cen MT" w:eastAsia="Times New Roman" w:cs="Times New Roman"/>
                <w:kern w:val="0"/>
                <w:szCs w:val="22"/>
                <w14:ligatures w14:val="none"/>
              </w:rPr>
            </w:pPr>
            <w:r>
              <w:rPr>
                <w:rFonts w:ascii="Tw Cen MT" w:hAnsi="Tw Cen MT" w:cs="Times New Roman"/>
                <w:sz w:val="24"/>
              </w:rPr>
              <w:t>Emptying and cleaning of septic tanks (latrines)</w:t>
            </w:r>
          </w:p>
        </w:tc>
        <w:tc>
          <w:tcPr>
            <w:tcW w:w="291" w:type="pct"/>
            <w:shd w:val="clear" w:color="000000" w:fill="FFFFFF"/>
            <w:vAlign w:val="center"/>
          </w:tcPr>
          <w:p w14:paraId="68F9CD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037826EB">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4E26ED3">
            <w:pPr>
              <w:spacing w:after="0" w:line="240" w:lineRule="auto"/>
              <w:jc w:val="right"/>
              <w:rPr>
                <w:rFonts w:ascii="Tw Cen MT" w:hAnsi="Tw Cen MT" w:eastAsia="Times New Roman" w:cs="Times New Roman"/>
                <w:kern w:val="0"/>
                <w:szCs w:val="22"/>
                <w:lang w:val="fr-FR"/>
                <w14:ligatures w14:val="none"/>
              </w:rPr>
            </w:pPr>
          </w:p>
        </w:tc>
      </w:tr>
      <w:tr w14:paraId="6BA5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60EB0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503</w:t>
            </w:r>
          </w:p>
        </w:tc>
        <w:tc>
          <w:tcPr>
            <w:tcW w:w="3071" w:type="pct"/>
            <w:shd w:val="clear" w:color="000000" w:fill="FFFFFF"/>
            <w:vAlign w:val="center"/>
          </w:tcPr>
          <w:p w14:paraId="7B10E5E6">
            <w:pPr>
              <w:spacing w:after="0" w:line="240" w:lineRule="auto"/>
              <w:rPr>
                <w:rFonts w:ascii="Tw Cen MT" w:hAnsi="Tw Cen MT" w:eastAsia="Times New Roman" w:cs="Times New Roman"/>
                <w:kern w:val="0"/>
                <w:szCs w:val="22"/>
                <w14:ligatures w14:val="none"/>
              </w:rPr>
            </w:pPr>
            <w:r>
              <w:rPr>
                <w:rFonts w:ascii="Tw Cen MT" w:hAnsi="Tw Cen MT" w:cs="Times New Roman"/>
                <w:sz w:val="24"/>
              </w:rPr>
              <w:t>Supply and installation of complete English-type WC with high-level flush cistern</w:t>
            </w:r>
          </w:p>
        </w:tc>
        <w:tc>
          <w:tcPr>
            <w:tcW w:w="291" w:type="pct"/>
            <w:shd w:val="clear" w:color="000000" w:fill="FFFFFF"/>
            <w:vAlign w:val="center"/>
          </w:tcPr>
          <w:p w14:paraId="50F472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59A65224">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4AFBD191">
            <w:pPr>
              <w:spacing w:after="0" w:line="240" w:lineRule="auto"/>
              <w:jc w:val="right"/>
              <w:rPr>
                <w:rFonts w:ascii="Tw Cen MT" w:hAnsi="Tw Cen MT" w:eastAsia="Times New Roman" w:cs="Times New Roman"/>
                <w:kern w:val="0"/>
                <w:szCs w:val="22"/>
                <w:lang w:val="fr-FR"/>
                <w14:ligatures w14:val="none"/>
              </w:rPr>
            </w:pPr>
          </w:p>
        </w:tc>
      </w:tr>
      <w:tr w14:paraId="54A4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D1E95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504</w:t>
            </w:r>
          </w:p>
        </w:tc>
        <w:tc>
          <w:tcPr>
            <w:tcW w:w="3071" w:type="pct"/>
            <w:shd w:val="clear" w:color="000000" w:fill="FFFFFF"/>
            <w:vAlign w:val="center"/>
          </w:tcPr>
          <w:p w14:paraId="2FD39CFC">
            <w:pPr>
              <w:spacing w:after="0" w:line="240" w:lineRule="auto"/>
              <w:rPr>
                <w:rFonts w:ascii="Tw Cen MT" w:hAnsi="Tw Cen MT" w:eastAsia="Times New Roman" w:cs="Times New Roman"/>
                <w:kern w:val="0"/>
                <w:szCs w:val="22"/>
                <w:lang w:val="fr-FR"/>
                <w14:ligatures w14:val="none"/>
              </w:rPr>
            </w:pPr>
            <w:r>
              <w:rPr>
                <w:rFonts w:ascii="Tw Cen MT" w:hAnsi="Tw Cen MT" w:cs="Times New Roman"/>
                <w:sz w:val="24"/>
                <w:lang w:val="fr-FR"/>
              </w:rPr>
              <w:t>Washbasin with Kora pedestal</w:t>
            </w:r>
          </w:p>
        </w:tc>
        <w:tc>
          <w:tcPr>
            <w:tcW w:w="291" w:type="pct"/>
            <w:shd w:val="clear" w:color="000000" w:fill="FFFFFF"/>
            <w:vAlign w:val="center"/>
          </w:tcPr>
          <w:p w14:paraId="1802E3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U</w:t>
            </w:r>
          </w:p>
        </w:tc>
        <w:tc>
          <w:tcPr>
            <w:tcW w:w="687" w:type="pct"/>
            <w:shd w:val="clear" w:color="000000" w:fill="FFFFFF"/>
          </w:tcPr>
          <w:p w14:paraId="659D26F8">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1C801801">
            <w:pPr>
              <w:spacing w:after="0" w:line="240" w:lineRule="auto"/>
              <w:jc w:val="right"/>
              <w:rPr>
                <w:rFonts w:ascii="Tw Cen MT" w:hAnsi="Tw Cen MT" w:eastAsia="Times New Roman" w:cs="Times New Roman"/>
                <w:kern w:val="0"/>
                <w:szCs w:val="22"/>
                <w:lang w:val="fr-FR"/>
                <w14:ligatures w14:val="none"/>
              </w:rPr>
            </w:pPr>
          </w:p>
        </w:tc>
      </w:tr>
      <w:tr w14:paraId="593F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6E6FD8C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6CA599B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500</w:t>
            </w:r>
          </w:p>
        </w:tc>
        <w:tc>
          <w:tcPr>
            <w:tcW w:w="291" w:type="pct"/>
            <w:shd w:val="clear" w:color="000000" w:fill="FFFFFF"/>
            <w:vAlign w:val="center"/>
          </w:tcPr>
          <w:p w14:paraId="4D1B63C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538F48BE">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60ADE57">
            <w:pPr>
              <w:spacing w:after="0" w:line="240" w:lineRule="auto"/>
              <w:jc w:val="right"/>
              <w:rPr>
                <w:rFonts w:ascii="Tw Cen MT" w:hAnsi="Tw Cen MT" w:eastAsia="Times New Roman" w:cs="Times New Roman"/>
                <w:kern w:val="0"/>
                <w:szCs w:val="22"/>
                <w:lang w:val="fr-FR"/>
                <w14:ligatures w14:val="none"/>
              </w:rPr>
            </w:pPr>
          </w:p>
        </w:tc>
      </w:tr>
      <w:tr w14:paraId="1F92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2B8D2C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700</w:t>
            </w:r>
          </w:p>
        </w:tc>
        <w:tc>
          <w:tcPr>
            <w:tcW w:w="3071" w:type="pct"/>
            <w:shd w:val="clear" w:color="000000" w:fill="FFFFFF"/>
            <w:vAlign w:val="center"/>
          </w:tcPr>
          <w:p w14:paraId="30EB4E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FINISHES / PAINTING</w:t>
            </w:r>
          </w:p>
        </w:tc>
        <w:tc>
          <w:tcPr>
            <w:tcW w:w="291" w:type="pct"/>
            <w:shd w:val="clear" w:color="000000" w:fill="FFFFFF"/>
            <w:vAlign w:val="center"/>
          </w:tcPr>
          <w:p w14:paraId="5543AD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tcPr>
          <w:p w14:paraId="6682939D">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3547B404">
            <w:pPr>
              <w:spacing w:after="0" w:line="240" w:lineRule="auto"/>
              <w:jc w:val="right"/>
              <w:rPr>
                <w:rFonts w:ascii="Tw Cen MT" w:hAnsi="Tw Cen MT" w:eastAsia="Times New Roman" w:cs="Times New Roman"/>
                <w:kern w:val="0"/>
                <w:szCs w:val="22"/>
                <w:lang w:val="fr-FR"/>
                <w14:ligatures w14:val="none"/>
              </w:rPr>
            </w:pPr>
          </w:p>
        </w:tc>
      </w:tr>
      <w:tr w14:paraId="30F4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3B87675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701</w:t>
            </w:r>
          </w:p>
        </w:tc>
        <w:tc>
          <w:tcPr>
            <w:tcW w:w="3071" w:type="pct"/>
            <w:shd w:val="clear" w:color="000000" w:fill="FFFFFF"/>
            <w:vAlign w:val="center"/>
          </w:tcPr>
          <w:p w14:paraId="5B9AAB99">
            <w:pPr>
              <w:spacing w:after="0" w:line="240" w:lineRule="auto"/>
              <w:rPr>
                <w:rFonts w:ascii="Tw Cen MT" w:hAnsi="Tw Cen MT" w:eastAsia="Times New Roman" w:cs="Times New Roman"/>
                <w:kern w:val="0"/>
                <w:szCs w:val="22"/>
                <w14:ligatures w14:val="none"/>
              </w:rPr>
            </w:pPr>
            <w:r>
              <w:rPr>
                <w:rFonts w:ascii="Tw Cen MT" w:hAnsi="Tw Cen MT" w:cs="Times New Roman"/>
                <w:sz w:val="24"/>
              </w:rPr>
              <w:t>Application of Pantex 1300 vinyl paint on external walls</w:t>
            </w:r>
          </w:p>
        </w:tc>
        <w:tc>
          <w:tcPr>
            <w:tcW w:w="291" w:type="pct"/>
            <w:shd w:val="clear" w:color="000000" w:fill="FFFFFF"/>
            <w:vAlign w:val="center"/>
          </w:tcPr>
          <w:p w14:paraId="11AAB0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tcPr>
          <w:p w14:paraId="616C14B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69210899">
            <w:pPr>
              <w:spacing w:after="0" w:line="240" w:lineRule="auto"/>
              <w:jc w:val="right"/>
              <w:rPr>
                <w:rFonts w:ascii="Tw Cen MT" w:hAnsi="Tw Cen MT" w:eastAsia="Times New Roman" w:cs="Times New Roman"/>
                <w:kern w:val="0"/>
                <w:szCs w:val="22"/>
                <w:lang w:val="fr-FR"/>
                <w14:ligatures w14:val="none"/>
              </w:rPr>
            </w:pPr>
          </w:p>
        </w:tc>
      </w:tr>
      <w:tr w14:paraId="1F68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50D8BE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702</w:t>
            </w:r>
          </w:p>
        </w:tc>
        <w:tc>
          <w:tcPr>
            <w:tcW w:w="3071" w:type="pct"/>
            <w:shd w:val="clear" w:color="000000" w:fill="FFFFFF"/>
            <w:vAlign w:val="center"/>
          </w:tcPr>
          <w:p w14:paraId="5975D189">
            <w:pPr>
              <w:spacing w:after="0" w:line="240" w:lineRule="auto"/>
              <w:rPr>
                <w:rFonts w:ascii="Tw Cen MT" w:hAnsi="Tw Cen MT" w:eastAsia="Times New Roman" w:cs="Times New Roman"/>
                <w:kern w:val="0"/>
                <w:szCs w:val="22"/>
                <w14:ligatures w14:val="none"/>
              </w:rPr>
            </w:pPr>
            <w:r>
              <w:rPr>
                <w:rFonts w:ascii="Tw Cen MT" w:hAnsi="Tw Cen MT" w:cs="Times New Roman"/>
                <w:sz w:val="24"/>
              </w:rPr>
              <w:t>Application of oil-based (glycero) paint on wooden and metal joinery</w:t>
            </w:r>
          </w:p>
        </w:tc>
        <w:tc>
          <w:tcPr>
            <w:tcW w:w="291" w:type="pct"/>
            <w:shd w:val="clear" w:color="000000" w:fill="FFFFFF"/>
            <w:vAlign w:val="center"/>
          </w:tcPr>
          <w:p w14:paraId="698F7DC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m²</w:t>
            </w:r>
          </w:p>
        </w:tc>
        <w:tc>
          <w:tcPr>
            <w:tcW w:w="687" w:type="pct"/>
            <w:shd w:val="clear" w:color="000000" w:fill="FFFFFF"/>
            <w:vAlign w:val="center"/>
          </w:tcPr>
          <w:p w14:paraId="765647B2">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7F82E3EF">
            <w:pPr>
              <w:spacing w:after="0" w:line="240" w:lineRule="auto"/>
              <w:jc w:val="right"/>
              <w:rPr>
                <w:rFonts w:ascii="Tw Cen MT" w:hAnsi="Tw Cen MT" w:eastAsia="Times New Roman" w:cs="Times New Roman"/>
                <w:kern w:val="0"/>
                <w:szCs w:val="22"/>
                <w:lang w:val="fr-FR"/>
                <w14:ligatures w14:val="none"/>
              </w:rPr>
            </w:pPr>
          </w:p>
        </w:tc>
      </w:tr>
      <w:tr w14:paraId="2A11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7" w:type="pct"/>
            <w:shd w:val="clear" w:color="000000" w:fill="FFFFFF"/>
            <w:vAlign w:val="center"/>
          </w:tcPr>
          <w:p w14:paraId="1DF3A8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3071" w:type="pct"/>
            <w:shd w:val="clear" w:color="000000" w:fill="FFFFFF"/>
            <w:vAlign w:val="center"/>
          </w:tcPr>
          <w:p w14:paraId="4DDE109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lang w:val="fr-FR" w:eastAsia="fr-FR"/>
              </w:rPr>
              <w:t>SUB TOTAL 700</w:t>
            </w:r>
          </w:p>
        </w:tc>
        <w:tc>
          <w:tcPr>
            <w:tcW w:w="291" w:type="pct"/>
            <w:shd w:val="clear" w:color="000000" w:fill="FFFFFF"/>
            <w:vAlign w:val="center"/>
          </w:tcPr>
          <w:p w14:paraId="7DCA8A3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lang w:val="fr-FR" w:eastAsia="fr-FR"/>
              </w:rPr>
              <w:t> </w:t>
            </w:r>
          </w:p>
        </w:tc>
        <w:tc>
          <w:tcPr>
            <w:tcW w:w="687" w:type="pct"/>
            <w:shd w:val="clear" w:color="000000" w:fill="FFFFFF"/>
            <w:vAlign w:val="center"/>
          </w:tcPr>
          <w:p w14:paraId="62241909">
            <w:pPr>
              <w:spacing w:after="0" w:line="240" w:lineRule="auto"/>
              <w:jc w:val="center"/>
              <w:rPr>
                <w:rFonts w:ascii="Tw Cen MT" w:hAnsi="Tw Cen MT" w:eastAsia="Times New Roman" w:cs="Times New Roman"/>
                <w:kern w:val="0"/>
                <w:szCs w:val="22"/>
                <w:lang w:val="fr-FR"/>
                <w14:ligatures w14:val="none"/>
              </w:rPr>
            </w:pPr>
          </w:p>
        </w:tc>
        <w:tc>
          <w:tcPr>
            <w:tcW w:w="535" w:type="pct"/>
            <w:shd w:val="clear" w:color="000000" w:fill="FFFFFF"/>
            <w:vAlign w:val="center"/>
          </w:tcPr>
          <w:p w14:paraId="25FF0D36">
            <w:pPr>
              <w:spacing w:after="0" w:line="240" w:lineRule="auto"/>
              <w:jc w:val="right"/>
              <w:rPr>
                <w:rFonts w:ascii="Tw Cen MT" w:hAnsi="Tw Cen MT" w:eastAsia="Times New Roman" w:cs="Times New Roman"/>
                <w:kern w:val="0"/>
                <w:szCs w:val="22"/>
                <w:lang w:val="fr-FR"/>
                <w14:ligatures w14:val="none"/>
              </w:rPr>
            </w:pPr>
          </w:p>
        </w:tc>
      </w:tr>
    </w:tbl>
    <w:p w14:paraId="3E004045">
      <w:pPr>
        <w:spacing w:after="0" w:line="240" w:lineRule="auto"/>
        <w:rPr>
          <w:rFonts w:ascii="Tw Cen MT" w:hAnsi="Tw Cen MT" w:eastAsia="Arial" w:cs="Arial"/>
          <w:sz w:val="32"/>
          <w:szCs w:val="32"/>
        </w:rPr>
      </w:pPr>
    </w:p>
    <w:p w14:paraId="167A6633">
      <w:pPr>
        <w:rPr>
          <w:rFonts w:ascii="Tw Cen MT" w:hAnsi="Tw Cen MT" w:eastAsia="Arial" w:cs="Arial"/>
          <w:sz w:val="32"/>
          <w:szCs w:val="32"/>
        </w:rPr>
        <w:sectPr>
          <w:pgSz w:w="11899" w:h="16819"/>
          <w:pgMar w:top="1140" w:right="635" w:bottom="1140" w:left="1134" w:header="720" w:footer="716" w:gutter="0"/>
          <w:cols w:space="720" w:num="1"/>
          <w:docGrid w:linePitch="299" w:charSpace="0"/>
        </w:sectPr>
      </w:pPr>
    </w:p>
    <w:p w14:paraId="71FE9B23">
      <w:pPr>
        <w:spacing w:after="413"/>
        <w:ind w:right="67" w:hanging="10"/>
        <w:jc w:val="center"/>
        <w:rPr>
          <w:rFonts w:ascii="Arial Narrow" w:hAnsi="Arial Narrow" w:eastAsia="Arial" w:cs="Arial"/>
          <w:b/>
          <w:color w:val="auto"/>
          <w:szCs w:val="22"/>
        </w:rPr>
      </w:pPr>
    </w:p>
    <w:p w14:paraId="19037D14">
      <w:pPr>
        <w:spacing w:after="413"/>
        <w:ind w:right="67" w:hanging="10"/>
        <w:jc w:val="center"/>
        <w:rPr>
          <w:rFonts w:ascii="Arial Narrow" w:hAnsi="Arial Narrow" w:eastAsia="Arial" w:cs="Arial"/>
          <w:b/>
          <w:color w:val="auto"/>
          <w:szCs w:val="22"/>
        </w:rPr>
      </w:pPr>
    </w:p>
    <w:p w14:paraId="2941E059">
      <w:pPr>
        <w:spacing w:after="413"/>
        <w:ind w:right="67" w:hanging="10"/>
        <w:jc w:val="center"/>
        <w:rPr>
          <w:rFonts w:ascii="Arial Narrow" w:hAnsi="Arial Narrow" w:eastAsia="Arial" w:cs="Arial"/>
          <w:b/>
          <w:color w:val="auto"/>
          <w:szCs w:val="22"/>
        </w:rPr>
      </w:pPr>
    </w:p>
    <w:p w14:paraId="74343C0A">
      <w:pPr>
        <w:spacing w:after="413"/>
        <w:ind w:right="67" w:hanging="10"/>
        <w:jc w:val="center"/>
        <w:rPr>
          <w:rFonts w:ascii="Arial Narrow" w:hAnsi="Arial Narrow" w:eastAsia="Arial" w:cs="Arial"/>
          <w:b/>
          <w:color w:val="auto"/>
          <w:szCs w:val="22"/>
        </w:rPr>
      </w:pPr>
    </w:p>
    <w:p w14:paraId="684C2EA7">
      <w:pPr>
        <w:spacing w:after="413"/>
        <w:ind w:right="67" w:hanging="10"/>
        <w:jc w:val="center"/>
        <w:rPr>
          <w:rFonts w:ascii="Arial Narrow" w:hAnsi="Arial Narrow" w:eastAsia="Arial" w:cs="Arial"/>
          <w:b/>
          <w:color w:val="auto"/>
          <w:szCs w:val="22"/>
        </w:rPr>
      </w:pPr>
    </w:p>
    <w:p w14:paraId="52921939">
      <w:pPr>
        <w:spacing w:after="413"/>
        <w:ind w:right="67" w:hanging="10"/>
        <w:jc w:val="center"/>
        <w:rPr>
          <w:rFonts w:ascii="Arial Narrow" w:hAnsi="Arial Narrow" w:eastAsia="Arial" w:cs="Arial"/>
          <w:b/>
          <w:color w:val="auto"/>
          <w:szCs w:val="22"/>
        </w:rPr>
      </w:pPr>
    </w:p>
    <w:p w14:paraId="218B7045">
      <w:pPr>
        <w:spacing w:after="413"/>
        <w:ind w:right="67" w:hanging="10"/>
        <w:jc w:val="center"/>
        <w:rPr>
          <w:rFonts w:ascii="Arial Narrow" w:hAnsi="Arial Narrow" w:eastAsia="Arial" w:cs="Arial"/>
          <w:b/>
          <w:color w:val="auto"/>
          <w:szCs w:val="22"/>
        </w:rPr>
      </w:pPr>
    </w:p>
    <w:p w14:paraId="43DDD493">
      <w:pPr>
        <w:spacing w:after="413"/>
        <w:ind w:right="67" w:hanging="10"/>
        <w:jc w:val="center"/>
        <w:rPr>
          <w:rFonts w:ascii="Arial Narrow" w:hAnsi="Arial Narrow" w:eastAsia="Arial" w:cs="Arial"/>
          <w:b/>
          <w:color w:val="auto"/>
          <w:szCs w:val="22"/>
        </w:rPr>
      </w:pPr>
    </w:p>
    <w:p w14:paraId="0217A5D6">
      <w:pPr>
        <w:spacing w:after="413"/>
        <w:ind w:right="67" w:hanging="10"/>
        <w:jc w:val="center"/>
        <w:rPr>
          <w:rFonts w:ascii="Arial Narrow" w:hAnsi="Arial Narrow"/>
          <w:color w:val="auto"/>
          <w:sz w:val="32"/>
          <w:szCs w:val="32"/>
          <w:lang w:val="fr-FR"/>
        </w:rPr>
      </w:pPr>
      <w:r>
        <w:rPr>
          <w:rFonts w:ascii="Arial Narrow" w:hAnsi="Arial Narrow" w:eastAsia="Arial" w:cs="Arial"/>
          <w:b/>
          <w:color w:val="auto"/>
          <w:sz w:val="32"/>
          <w:szCs w:val="32"/>
          <w:lang w:val="fr-FR"/>
        </w:rPr>
        <w:t>PIECE N°7</w:t>
      </w:r>
    </w:p>
    <w:p w14:paraId="0D5EEA33">
      <w:pPr>
        <w:spacing w:after="636"/>
        <w:ind w:right="67" w:hanging="10"/>
        <w:jc w:val="center"/>
        <w:rPr>
          <w:rFonts w:ascii="Arial Narrow" w:hAnsi="Arial Narrow"/>
          <w:color w:val="auto"/>
          <w:sz w:val="32"/>
          <w:szCs w:val="32"/>
          <w:lang w:val="fr-FR"/>
        </w:rPr>
      </w:pPr>
      <w:r>
        <w:rPr>
          <w:rFonts w:ascii="Arial Narrow" w:hAnsi="Arial Narrow" w:eastAsia="Arial" w:cs="Arial"/>
          <w:b/>
          <w:color w:val="auto"/>
          <w:sz w:val="32"/>
          <w:szCs w:val="32"/>
          <w:lang w:val="fr-FR"/>
        </w:rPr>
        <w:t>CADRE DU DETAIL QUANTITATIF ET ESTIMATIF</w:t>
      </w:r>
    </w:p>
    <w:p w14:paraId="48F10192">
      <w:pPr>
        <w:spacing w:after="0" w:line="240" w:lineRule="auto"/>
        <w:rPr>
          <w:rFonts w:ascii="Arial Narrow" w:hAnsi="Arial Narrow" w:eastAsia="Arial" w:cs="Arial"/>
          <w:color w:val="auto"/>
          <w:szCs w:val="22"/>
          <w:lang w:val="fr-FR"/>
        </w:rPr>
      </w:pPr>
      <w:r>
        <w:rPr>
          <w:rFonts w:ascii="Arial Narrow" w:hAnsi="Arial Narrow" w:eastAsia="Arial" w:cs="Arial"/>
          <w:color w:val="auto"/>
          <w:szCs w:val="22"/>
          <w:lang w:val="fr-FR"/>
        </w:rPr>
        <w:br w:type="page"/>
      </w:r>
    </w:p>
    <w:p w14:paraId="52064D6E">
      <w:pPr>
        <w:spacing w:after="118"/>
        <w:ind w:right="3058"/>
        <w:jc w:val="right"/>
        <w:rPr>
          <w:rFonts w:ascii="Arial Narrow" w:hAnsi="Arial Narrow"/>
          <w:b/>
          <w:color w:val="auto"/>
          <w:szCs w:val="22"/>
          <w:lang w:val="fr-FR"/>
        </w:rPr>
      </w:pPr>
      <w:r>
        <w:rPr>
          <w:rFonts w:ascii="Arial Narrow" w:hAnsi="Arial Narrow" w:eastAsia="Arial" w:cs="Arial"/>
          <w:b/>
          <w:color w:val="auto"/>
          <w:szCs w:val="22"/>
          <w:lang w:val="fr-FR"/>
        </w:rPr>
        <w:t xml:space="preserve">CADRE DU DÉTAIL QUANTITATIF ET ESTIMATIF </w:t>
      </w:r>
    </w:p>
    <w:p w14:paraId="0565C6BA">
      <w:pPr>
        <w:spacing w:after="0" w:line="240" w:lineRule="auto"/>
        <w:rPr>
          <w:rFonts w:ascii="Arial Narrow" w:hAnsi="Arial Narrow" w:eastAsia="Arial" w:cs="Arial"/>
          <w:b/>
          <w:color w:val="auto"/>
          <w:szCs w:val="22"/>
          <w:lang w:val="fr-FR"/>
        </w:rPr>
      </w:pPr>
    </w:p>
    <w:p w14:paraId="02FE7BB5">
      <w:pPr>
        <w:spacing w:after="0" w:line="240" w:lineRule="auto"/>
        <w:rPr>
          <w:rFonts w:ascii="Arial Narrow" w:hAnsi="Arial Narrow" w:eastAsia="Arial" w:cs="Arial"/>
          <w:b/>
          <w:color w:val="auto"/>
          <w:szCs w:val="22"/>
          <w:lang w:val="fr-FR"/>
        </w:rPr>
      </w:pPr>
    </w:p>
    <w:p w14:paraId="2078A45C">
      <w:pPr>
        <w:spacing w:after="0" w:line="240" w:lineRule="auto"/>
        <w:rPr>
          <w:rFonts w:ascii="Tw Cen MT" w:hAnsi="Tw Cen MT" w:eastAsia="Arial" w:cs="Arial"/>
          <w:b/>
          <w:color w:val="auto"/>
          <w:szCs w:val="22"/>
          <w:lang w:val="fr-FR"/>
        </w:rPr>
      </w:pPr>
    </w:p>
    <w:p w14:paraId="4854C4AD">
      <w:pPr>
        <w:spacing w:after="0" w:line="240" w:lineRule="auto"/>
        <w:jc w:val="center"/>
        <w:rPr>
          <w:rFonts w:ascii="Tw Cen MT" w:hAnsi="Tw Cen MT"/>
          <w:b/>
          <w:bCs/>
          <w:sz w:val="28"/>
          <w:szCs w:val="28"/>
        </w:rPr>
      </w:pPr>
      <w:r>
        <w:rPr>
          <w:rFonts w:ascii="Tw Cen MT" w:hAnsi="Tw Cen MT"/>
          <w:b/>
          <w:bCs/>
          <w:sz w:val="28"/>
          <w:szCs w:val="28"/>
        </w:rPr>
        <w:t>LOT 01: CHANCELLERY, CENTRAL LIBRARY, FINANCE BUILDING, ASANJI</w:t>
      </w:r>
    </w:p>
    <w:p w14:paraId="39251FFB">
      <w:pPr>
        <w:spacing w:after="0" w:line="240" w:lineRule="auto"/>
        <w:rPr>
          <w:rFonts w:ascii="Arial Narrow" w:hAnsi="Arial Narrow" w:eastAsia="Arial" w:cs="Arial"/>
          <w:b/>
          <w:color w:val="auto"/>
          <w:szCs w:val="22"/>
          <w:lang w:val="fr-FR"/>
        </w:rPr>
      </w:pPr>
    </w:p>
    <w:p w14:paraId="6EC59B96">
      <w:pPr>
        <w:spacing w:after="0" w:line="240" w:lineRule="auto"/>
        <w:rPr>
          <w:rFonts w:ascii="Arial Narrow" w:hAnsi="Arial Narrow" w:eastAsia="Arial" w:cs="Arial"/>
          <w:b/>
          <w:color w:val="auto"/>
          <w:szCs w:val="22"/>
          <w:lang w:val="fr-FR"/>
        </w:rPr>
      </w:pPr>
    </w:p>
    <w:tbl>
      <w:tblPr>
        <w:tblStyle w:val="44"/>
        <w:tblW w:w="49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5554"/>
        <w:gridCol w:w="437"/>
        <w:gridCol w:w="718"/>
        <w:gridCol w:w="1476"/>
        <w:gridCol w:w="1305"/>
      </w:tblGrid>
      <w:tr w14:paraId="3A35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42D89A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32" w:type="pct"/>
            <w:vAlign w:val="center"/>
          </w:tcPr>
          <w:p w14:paraId="75FFF2A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15" w:type="pct"/>
            <w:vAlign w:val="center"/>
          </w:tcPr>
          <w:p w14:paraId="6BC35D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353" w:type="pct"/>
            <w:vAlign w:val="center"/>
          </w:tcPr>
          <w:p w14:paraId="1FF146B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726" w:type="pct"/>
          </w:tcPr>
          <w:p w14:paraId="6CAB343B">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3A9EC33A">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36CF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0A31CAA3">
            <w:pPr>
              <w:spacing w:after="0" w:line="240" w:lineRule="auto"/>
              <w:jc w:val="center"/>
              <w:rPr>
                <w:rFonts w:ascii="Tw Cen MT" w:hAnsi="Tw Cen MT" w:eastAsia="Times New Roman" w:cs="Times New Roman"/>
                <w:kern w:val="0"/>
                <w:sz w:val="20"/>
                <w:szCs w:val="20"/>
                <w:lang w:val="fr-FR"/>
                <w14:ligatures w14:val="none"/>
              </w:rPr>
            </w:pPr>
          </w:p>
        </w:tc>
        <w:tc>
          <w:tcPr>
            <w:tcW w:w="2732" w:type="pct"/>
            <w:vAlign w:val="center"/>
          </w:tcPr>
          <w:p w14:paraId="63D80A5D">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color w:val="0F1115"/>
                <w:sz w:val="20"/>
                <w:szCs w:val="20"/>
              </w:rPr>
              <w:t>COST ESTIMATE FOR THE REHABILITATION OF THE BUILDING HOSTING THE CENTRAL LIBRARY</w:t>
            </w:r>
          </w:p>
        </w:tc>
        <w:tc>
          <w:tcPr>
            <w:tcW w:w="215" w:type="pct"/>
            <w:vAlign w:val="center"/>
          </w:tcPr>
          <w:p w14:paraId="5F4ED9BC">
            <w:pPr>
              <w:spacing w:after="0" w:line="240" w:lineRule="auto"/>
              <w:jc w:val="center"/>
              <w:rPr>
                <w:rFonts w:ascii="Tw Cen MT" w:hAnsi="Tw Cen MT" w:eastAsia="Times New Roman" w:cs="Times New Roman"/>
                <w:b/>
                <w:bCs/>
                <w:kern w:val="0"/>
                <w:sz w:val="20"/>
                <w:szCs w:val="20"/>
                <w14:ligatures w14:val="none"/>
              </w:rPr>
            </w:pPr>
          </w:p>
        </w:tc>
        <w:tc>
          <w:tcPr>
            <w:tcW w:w="353" w:type="pct"/>
          </w:tcPr>
          <w:p w14:paraId="7CF595E8">
            <w:pPr>
              <w:spacing w:after="0" w:line="240" w:lineRule="auto"/>
              <w:jc w:val="center"/>
              <w:rPr>
                <w:rFonts w:ascii="Tw Cen MT" w:hAnsi="Tw Cen MT" w:eastAsia="Times New Roman" w:cs="Times New Roman"/>
                <w:b/>
                <w:bCs/>
                <w:kern w:val="0"/>
                <w:sz w:val="20"/>
                <w:szCs w:val="20"/>
                <w14:ligatures w14:val="none"/>
              </w:rPr>
            </w:pPr>
          </w:p>
        </w:tc>
        <w:tc>
          <w:tcPr>
            <w:tcW w:w="726" w:type="pct"/>
          </w:tcPr>
          <w:p w14:paraId="49BB54F4">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4E1F68A8">
            <w:pPr>
              <w:spacing w:after="0" w:line="240" w:lineRule="auto"/>
              <w:jc w:val="center"/>
              <w:rPr>
                <w:rFonts w:ascii="Tw Cen MT" w:hAnsi="Tw Cen MT" w:eastAsia="Times New Roman" w:cs="Times New Roman"/>
                <w:b/>
                <w:bCs/>
                <w:kern w:val="0"/>
                <w:sz w:val="20"/>
                <w:szCs w:val="20"/>
                <w14:ligatures w14:val="none"/>
              </w:rPr>
            </w:pPr>
          </w:p>
        </w:tc>
      </w:tr>
      <w:tr w14:paraId="27B3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B3EC8B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w:t>
            </w:r>
          </w:p>
        </w:tc>
        <w:tc>
          <w:tcPr>
            <w:tcW w:w="2732" w:type="pct"/>
          </w:tcPr>
          <w:p w14:paraId="7C37E25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PRELIMINARY AND AFTER WORKS</w:t>
            </w:r>
          </w:p>
        </w:tc>
        <w:tc>
          <w:tcPr>
            <w:tcW w:w="215" w:type="pct"/>
          </w:tcPr>
          <w:p w14:paraId="7595CAEF">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2AB478AA">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33F499DE">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93156AA">
            <w:pPr>
              <w:spacing w:after="0" w:line="240" w:lineRule="auto"/>
              <w:jc w:val="center"/>
              <w:rPr>
                <w:rFonts w:ascii="Tw Cen MT" w:hAnsi="Tw Cen MT" w:eastAsia="Times New Roman" w:cs="Times New Roman"/>
                <w:b/>
                <w:bCs/>
                <w:kern w:val="0"/>
                <w:sz w:val="20"/>
                <w:szCs w:val="20"/>
                <w:lang w:val="fr-FR"/>
                <w14:ligatures w14:val="none"/>
              </w:rPr>
            </w:pPr>
          </w:p>
        </w:tc>
      </w:tr>
      <w:tr w14:paraId="6F89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112FE4F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101</w:t>
            </w:r>
          </w:p>
        </w:tc>
        <w:tc>
          <w:tcPr>
            <w:tcW w:w="2732" w:type="pct"/>
          </w:tcPr>
          <w:p w14:paraId="0FB8629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Site installation and contract formalities</w:t>
            </w:r>
          </w:p>
        </w:tc>
        <w:tc>
          <w:tcPr>
            <w:tcW w:w="215" w:type="pct"/>
          </w:tcPr>
          <w:p w14:paraId="2B65B4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Is</w:t>
            </w:r>
          </w:p>
        </w:tc>
        <w:tc>
          <w:tcPr>
            <w:tcW w:w="353" w:type="pct"/>
          </w:tcPr>
          <w:p w14:paraId="31DE03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w:t>
            </w:r>
          </w:p>
        </w:tc>
        <w:tc>
          <w:tcPr>
            <w:tcW w:w="726" w:type="pct"/>
          </w:tcPr>
          <w:p w14:paraId="770E3DB1">
            <w:pPr>
              <w:spacing w:after="0" w:line="240" w:lineRule="auto"/>
              <w:jc w:val="center"/>
              <w:rPr>
                <w:rFonts w:ascii="Tw Cen MT" w:hAnsi="Tw Cen MT" w:eastAsia="Times New Roman" w:cs="Times New Roman"/>
                <w:sz w:val="20"/>
                <w:szCs w:val="20"/>
              </w:rPr>
            </w:pPr>
          </w:p>
        </w:tc>
        <w:tc>
          <w:tcPr>
            <w:tcW w:w="642" w:type="pct"/>
          </w:tcPr>
          <w:p w14:paraId="13E52C85">
            <w:pPr>
              <w:spacing w:after="0" w:line="240" w:lineRule="auto"/>
              <w:jc w:val="center"/>
              <w:rPr>
                <w:rFonts w:ascii="Tw Cen MT" w:hAnsi="Tw Cen MT" w:eastAsia="Times New Roman" w:cs="Times New Roman"/>
                <w:sz w:val="20"/>
                <w:szCs w:val="20"/>
              </w:rPr>
            </w:pPr>
          </w:p>
        </w:tc>
      </w:tr>
      <w:tr w14:paraId="156C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72ADAC9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102</w:t>
            </w:r>
          </w:p>
        </w:tc>
        <w:tc>
          <w:tcPr>
            <w:tcW w:w="2732" w:type="pct"/>
          </w:tcPr>
          <w:p w14:paraId="33058F8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Work execution and completion plans</w:t>
            </w:r>
          </w:p>
        </w:tc>
        <w:tc>
          <w:tcPr>
            <w:tcW w:w="215" w:type="pct"/>
          </w:tcPr>
          <w:p w14:paraId="3BBCB8A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Is</w:t>
            </w:r>
          </w:p>
        </w:tc>
        <w:tc>
          <w:tcPr>
            <w:tcW w:w="353" w:type="pct"/>
          </w:tcPr>
          <w:p w14:paraId="7CC809D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w:t>
            </w:r>
          </w:p>
        </w:tc>
        <w:tc>
          <w:tcPr>
            <w:tcW w:w="726" w:type="pct"/>
          </w:tcPr>
          <w:p w14:paraId="556C9F73">
            <w:pPr>
              <w:spacing w:after="0" w:line="240" w:lineRule="auto"/>
              <w:jc w:val="center"/>
              <w:rPr>
                <w:rFonts w:ascii="Tw Cen MT" w:hAnsi="Tw Cen MT" w:eastAsia="Times New Roman" w:cs="Times New Roman"/>
                <w:sz w:val="20"/>
                <w:szCs w:val="20"/>
              </w:rPr>
            </w:pPr>
          </w:p>
        </w:tc>
        <w:tc>
          <w:tcPr>
            <w:tcW w:w="642" w:type="pct"/>
          </w:tcPr>
          <w:p w14:paraId="3EBD1F10">
            <w:pPr>
              <w:spacing w:after="0" w:line="240" w:lineRule="auto"/>
              <w:jc w:val="center"/>
              <w:rPr>
                <w:rFonts w:ascii="Tw Cen MT" w:hAnsi="Tw Cen MT" w:eastAsia="Times New Roman" w:cs="Times New Roman"/>
                <w:sz w:val="20"/>
                <w:szCs w:val="20"/>
              </w:rPr>
            </w:pPr>
          </w:p>
        </w:tc>
      </w:tr>
      <w:tr w14:paraId="0C20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AC02F63">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4EDF07C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100</w:t>
            </w:r>
          </w:p>
        </w:tc>
        <w:tc>
          <w:tcPr>
            <w:tcW w:w="215" w:type="pct"/>
          </w:tcPr>
          <w:p w14:paraId="7786FB67">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79AEA56D">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197C1EB1">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3D5040C">
            <w:pPr>
              <w:spacing w:after="0" w:line="240" w:lineRule="auto"/>
              <w:jc w:val="center"/>
              <w:rPr>
                <w:rFonts w:ascii="Tw Cen MT" w:hAnsi="Tw Cen MT" w:eastAsia="Times New Roman" w:cs="Times New Roman"/>
                <w:b/>
                <w:bCs/>
                <w:kern w:val="0"/>
                <w:sz w:val="20"/>
                <w:szCs w:val="20"/>
                <w:lang w:val="fr-FR"/>
                <w14:ligatures w14:val="none"/>
              </w:rPr>
            </w:pPr>
          </w:p>
        </w:tc>
      </w:tr>
      <w:tr w14:paraId="01EC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6FFD421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200</w:t>
            </w:r>
          </w:p>
        </w:tc>
        <w:tc>
          <w:tcPr>
            <w:tcW w:w="2732" w:type="pct"/>
          </w:tcPr>
          <w:p w14:paraId="0DB8B05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MASONERY WORKS</w:t>
            </w:r>
          </w:p>
        </w:tc>
        <w:tc>
          <w:tcPr>
            <w:tcW w:w="215" w:type="pct"/>
          </w:tcPr>
          <w:p w14:paraId="5E3E7E48">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0B7437D2">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44FD5424">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119F110">
            <w:pPr>
              <w:spacing w:after="0" w:line="240" w:lineRule="auto"/>
              <w:jc w:val="center"/>
              <w:rPr>
                <w:rFonts w:ascii="Tw Cen MT" w:hAnsi="Tw Cen MT" w:eastAsia="Times New Roman" w:cs="Times New Roman"/>
                <w:b/>
                <w:bCs/>
                <w:kern w:val="0"/>
                <w:sz w:val="20"/>
                <w:szCs w:val="20"/>
                <w:lang w:val="fr-FR"/>
                <w14:ligatures w14:val="none"/>
              </w:rPr>
            </w:pPr>
          </w:p>
        </w:tc>
      </w:tr>
      <w:tr w14:paraId="4AFA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830D77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201</w:t>
            </w:r>
          </w:p>
        </w:tc>
        <w:tc>
          <w:tcPr>
            <w:tcW w:w="2732" w:type="pct"/>
          </w:tcPr>
          <w:p w14:paraId="59E4231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Scrap and replaster deteriorated areas of walls</w:t>
            </w:r>
          </w:p>
        </w:tc>
        <w:tc>
          <w:tcPr>
            <w:tcW w:w="215" w:type="pct"/>
          </w:tcPr>
          <w:p w14:paraId="428374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09DF83D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3</w:t>
            </w:r>
          </w:p>
        </w:tc>
        <w:tc>
          <w:tcPr>
            <w:tcW w:w="726" w:type="pct"/>
          </w:tcPr>
          <w:p w14:paraId="296D0765">
            <w:pPr>
              <w:spacing w:after="0" w:line="240" w:lineRule="auto"/>
              <w:jc w:val="center"/>
              <w:rPr>
                <w:rFonts w:ascii="Tw Cen MT" w:hAnsi="Tw Cen MT" w:eastAsia="Times New Roman" w:cs="Times New Roman"/>
                <w:sz w:val="20"/>
                <w:szCs w:val="20"/>
              </w:rPr>
            </w:pPr>
          </w:p>
        </w:tc>
        <w:tc>
          <w:tcPr>
            <w:tcW w:w="642" w:type="pct"/>
          </w:tcPr>
          <w:p w14:paraId="09EA75B0">
            <w:pPr>
              <w:spacing w:after="0" w:line="240" w:lineRule="auto"/>
              <w:jc w:val="center"/>
              <w:rPr>
                <w:rFonts w:ascii="Tw Cen MT" w:hAnsi="Tw Cen MT" w:eastAsia="Times New Roman" w:cs="Times New Roman"/>
                <w:sz w:val="20"/>
                <w:szCs w:val="20"/>
              </w:rPr>
            </w:pPr>
          </w:p>
        </w:tc>
      </w:tr>
      <w:tr w14:paraId="271A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4AEA9742">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436FBE5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200</w:t>
            </w:r>
          </w:p>
        </w:tc>
        <w:tc>
          <w:tcPr>
            <w:tcW w:w="215" w:type="pct"/>
          </w:tcPr>
          <w:p w14:paraId="4AAD824E">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62566250">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455CC11E">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1A87A83E">
            <w:pPr>
              <w:spacing w:after="0" w:line="240" w:lineRule="auto"/>
              <w:jc w:val="center"/>
              <w:rPr>
                <w:rFonts w:ascii="Tw Cen MT" w:hAnsi="Tw Cen MT" w:eastAsia="Times New Roman" w:cs="Times New Roman"/>
                <w:b/>
                <w:bCs/>
                <w:kern w:val="0"/>
                <w:sz w:val="20"/>
                <w:szCs w:val="20"/>
                <w:lang w:val="fr-FR"/>
                <w14:ligatures w14:val="none"/>
              </w:rPr>
            </w:pPr>
          </w:p>
        </w:tc>
      </w:tr>
      <w:tr w14:paraId="1B1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BFDC10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300</w:t>
            </w:r>
          </w:p>
        </w:tc>
        <w:tc>
          <w:tcPr>
            <w:tcW w:w="2732" w:type="pct"/>
          </w:tcPr>
          <w:p w14:paraId="075F939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PLUMBING AND SANITATION</w:t>
            </w:r>
          </w:p>
        </w:tc>
        <w:tc>
          <w:tcPr>
            <w:tcW w:w="215" w:type="pct"/>
          </w:tcPr>
          <w:p w14:paraId="6E786579">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7F5A608F">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64142578">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2B7D7720">
            <w:pPr>
              <w:spacing w:after="0" w:line="240" w:lineRule="auto"/>
              <w:jc w:val="center"/>
              <w:rPr>
                <w:rFonts w:ascii="Tw Cen MT" w:hAnsi="Tw Cen MT" w:eastAsia="Times New Roman" w:cs="Times New Roman"/>
                <w:b/>
                <w:bCs/>
                <w:kern w:val="0"/>
                <w:sz w:val="20"/>
                <w:szCs w:val="20"/>
                <w:lang w:val="fr-FR"/>
                <w14:ligatures w14:val="none"/>
              </w:rPr>
            </w:pPr>
          </w:p>
        </w:tc>
      </w:tr>
      <w:tr w14:paraId="261C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4947379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301</w:t>
            </w:r>
          </w:p>
        </w:tc>
        <w:tc>
          <w:tcPr>
            <w:tcW w:w="2732" w:type="pct"/>
          </w:tcPr>
          <w:p w14:paraId="0083D80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Supply and replace damaged toilet pots with modern quality</w:t>
            </w:r>
          </w:p>
        </w:tc>
        <w:tc>
          <w:tcPr>
            <w:tcW w:w="215" w:type="pct"/>
          </w:tcPr>
          <w:p w14:paraId="7CA959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3B6A76B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5</w:t>
            </w:r>
          </w:p>
        </w:tc>
        <w:tc>
          <w:tcPr>
            <w:tcW w:w="726" w:type="pct"/>
          </w:tcPr>
          <w:p w14:paraId="7479090A">
            <w:pPr>
              <w:spacing w:after="0" w:line="240" w:lineRule="auto"/>
              <w:jc w:val="center"/>
              <w:rPr>
                <w:rFonts w:ascii="Tw Cen MT" w:hAnsi="Tw Cen MT" w:eastAsia="Times New Roman" w:cs="Times New Roman"/>
                <w:sz w:val="20"/>
                <w:szCs w:val="20"/>
              </w:rPr>
            </w:pPr>
          </w:p>
        </w:tc>
        <w:tc>
          <w:tcPr>
            <w:tcW w:w="642" w:type="pct"/>
          </w:tcPr>
          <w:p w14:paraId="311C1616">
            <w:pPr>
              <w:spacing w:after="0" w:line="240" w:lineRule="auto"/>
              <w:jc w:val="center"/>
              <w:rPr>
                <w:rFonts w:ascii="Tw Cen MT" w:hAnsi="Tw Cen MT" w:eastAsia="Times New Roman" w:cs="Times New Roman"/>
                <w:sz w:val="20"/>
                <w:szCs w:val="20"/>
              </w:rPr>
            </w:pPr>
          </w:p>
        </w:tc>
      </w:tr>
      <w:tr w14:paraId="6982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663179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302</w:t>
            </w:r>
          </w:p>
        </w:tc>
        <w:tc>
          <w:tcPr>
            <w:tcW w:w="2732" w:type="pct"/>
          </w:tcPr>
          <w:p w14:paraId="18BF73D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Provide and replace complete wash hand basins in toilets</w:t>
            </w:r>
          </w:p>
        </w:tc>
        <w:tc>
          <w:tcPr>
            <w:tcW w:w="215" w:type="pct"/>
          </w:tcPr>
          <w:p w14:paraId="2C6965F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3DF7C7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3</w:t>
            </w:r>
          </w:p>
        </w:tc>
        <w:tc>
          <w:tcPr>
            <w:tcW w:w="726" w:type="pct"/>
          </w:tcPr>
          <w:p w14:paraId="1AB00102">
            <w:pPr>
              <w:spacing w:after="0" w:line="240" w:lineRule="auto"/>
              <w:jc w:val="center"/>
              <w:rPr>
                <w:rFonts w:ascii="Tw Cen MT" w:hAnsi="Tw Cen MT" w:eastAsia="Times New Roman" w:cs="Times New Roman"/>
                <w:sz w:val="20"/>
                <w:szCs w:val="20"/>
              </w:rPr>
            </w:pPr>
          </w:p>
        </w:tc>
        <w:tc>
          <w:tcPr>
            <w:tcW w:w="642" w:type="pct"/>
          </w:tcPr>
          <w:p w14:paraId="29A36B96">
            <w:pPr>
              <w:spacing w:after="0" w:line="240" w:lineRule="auto"/>
              <w:jc w:val="center"/>
              <w:rPr>
                <w:rFonts w:ascii="Tw Cen MT" w:hAnsi="Tw Cen MT" w:eastAsia="Times New Roman" w:cs="Times New Roman"/>
                <w:sz w:val="20"/>
                <w:szCs w:val="20"/>
              </w:rPr>
            </w:pPr>
          </w:p>
        </w:tc>
      </w:tr>
      <w:tr w14:paraId="1521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5148F5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303</w:t>
            </w:r>
          </w:p>
        </w:tc>
        <w:tc>
          <w:tcPr>
            <w:tcW w:w="2732" w:type="pct"/>
          </w:tcPr>
          <w:p w14:paraId="13B9AE5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General maintenance of the entire plumbing system</w:t>
            </w:r>
          </w:p>
        </w:tc>
        <w:tc>
          <w:tcPr>
            <w:tcW w:w="215" w:type="pct"/>
          </w:tcPr>
          <w:p w14:paraId="5799785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Is</w:t>
            </w:r>
          </w:p>
        </w:tc>
        <w:tc>
          <w:tcPr>
            <w:tcW w:w="353" w:type="pct"/>
          </w:tcPr>
          <w:p w14:paraId="4C55AD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w:t>
            </w:r>
          </w:p>
        </w:tc>
        <w:tc>
          <w:tcPr>
            <w:tcW w:w="726" w:type="pct"/>
          </w:tcPr>
          <w:p w14:paraId="4F7A02F1">
            <w:pPr>
              <w:spacing w:after="0" w:line="240" w:lineRule="auto"/>
              <w:jc w:val="center"/>
              <w:rPr>
                <w:rFonts w:ascii="Tw Cen MT" w:hAnsi="Tw Cen MT" w:eastAsia="Times New Roman" w:cs="Times New Roman"/>
                <w:sz w:val="20"/>
                <w:szCs w:val="20"/>
              </w:rPr>
            </w:pPr>
          </w:p>
        </w:tc>
        <w:tc>
          <w:tcPr>
            <w:tcW w:w="642" w:type="pct"/>
          </w:tcPr>
          <w:p w14:paraId="6136DFB9">
            <w:pPr>
              <w:spacing w:after="0" w:line="240" w:lineRule="auto"/>
              <w:jc w:val="center"/>
              <w:rPr>
                <w:rFonts w:ascii="Tw Cen MT" w:hAnsi="Tw Cen MT" w:eastAsia="Times New Roman" w:cs="Times New Roman"/>
                <w:sz w:val="20"/>
                <w:szCs w:val="20"/>
              </w:rPr>
            </w:pPr>
          </w:p>
        </w:tc>
      </w:tr>
      <w:tr w14:paraId="73B6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7752A65">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1FC683A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300</w:t>
            </w:r>
          </w:p>
        </w:tc>
        <w:tc>
          <w:tcPr>
            <w:tcW w:w="215" w:type="pct"/>
          </w:tcPr>
          <w:p w14:paraId="1D99E00A">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33AA13BC">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09AF3851">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2D77AE54">
            <w:pPr>
              <w:spacing w:after="0" w:line="240" w:lineRule="auto"/>
              <w:jc w:val="center"/>
              <w:rPr>
                <w:rFonts w:ascii="Tw Cen MT" w:hAnsi="Tw Cen MT" w:eastAsia="Times New Roman" w:cs="Times New Roman"/>
                <w:b/>
                <w:bCs/>
                <w:kern w:val="0"/>
                <w:sz w:val="20"/>
                <w:szCs w:val="20"/>
                <w:lang w:val="fr-FR"/>
                <w14:ligatures w14:val="none"/>
              </w:rPr>
            </w:pPr>
          </w:p>
        </w:tc>
      </w:tr>
      <w:tr w14:paraId="38D8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7278831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400</w:t>
            </w:r>
          </w:p>
        </w:tc>
        <w:tc>
          <w:tcPr>
            <w:tcW w:w="2732" w:type="pct"/>
          </w:tcPr>
          <w:p w14:paraId="41889BE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ELECTRICAL WORKS</w:t>
            </w:r>
          </w:p>
        </w:tc>
        <w:tc>
          <w:tcPr>
            <w:tcW w:w="215" w:type="pct"/>
          </w:tcPr>
          <w:p w14:paraId="76640A55">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2C54B54C">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36A9389F">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EF3DFA3">
            <w:pPr>
              <w:spacing w:after="0" w:line="240" w:lineRule="auto"/>
              <w:jc w:val="center"/>
              <w:rPr>
                <w:rFonts w:ascii="Tw Cen MT" w:hAnsi="Tw Cen MT" w:eastAsia="Times New Roman" w:cs="Times New Roman"/>
                <w:b/>
                <w:bCs/>
                <w:kern w:val="0"/>
                <w:sz w:val="20"/>
                <w:szCs w:val="20"/>
                <w:lang w:val="fr-FR"/>
                <w14:ligatures w14:val="none"/>
              </w:rPr>
            </w:pPr>
          </w:p>
        </w:tc>
      </w:tr>
      <w:tr w14:paraId="5373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422E7C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401</w:t>
            </w:r>
          </w:p>
        </w:tc>
        <w:tc>
          <w:tcPr>
            <w:tcW w:w="2732" w:type="pct"/>
          </w:tcPr>
          <w:p w14:paraId="54BA9D5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General repairs of the electrical system (cabling and installation of breakers and other accessories)</w:t>
            </w:r>
          </w:p>
        </w:tc>
        <w:tc>
          <w:tcPr>
            <w:tcW w:w="215" w:type="pct"/>
          </w:tcPr>
          <w:p w14:paraId="4C07FB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Is</w:t>
            </w:r>
          </w:p>
        </w:tc>
        <w:tc>
          <w:tcPr>
            <w:tcW w:w="353" w:type="pct"/>
          </w:tcPr>
          <w:p w14:paraId="09E4A8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w:t>
            </w:r>
          </w:p>
        </w:tc>
        <w:tc>
          <w:tcPr>
            <w:tcW w:w="726" w:type="pct"/>
          </w:tcPr>
          <w:p w14:paraId="2F340562">
            <w:pPr>
              <w:spacing w:after="0" w:line="240" w:lineRule="auto"/>
              <w:jc w:val="center"/>
              <w:rPr>
                <w:rFonts w:ascii="Tw Cen MT" w:hAnsi="Tw Cen MT" w:eastAsia="Times New Roman" w:cs="Times New Roman"/>
                <w:sz w:val="20"/>
                <w:szCs w:val="20"/>
              </w:rPr>
            </w:pPr>
          </w:p>
        </w:tc>
        <w:tc>
          <w:tcPr>
            <w:tcW w:w="642" w:type="pct"/>
          </w:tcPr>
          <w:p w14:paraId="29D0EEFE">
            <w:pPr>
              <w:spacing w:after="0" w:line="240" w:lineRule="auto"/>
              <w:jc w:val="center"/>
              <w:rPr>
                <w:rFonts w:ascii="Tw Cen MT" w:hAnsi="Tw Cen MT" w:eastAsia="Times New Roman" w:cs="Times New Roman"/>
                <w:sz w:val="20"/>
                <w:szCs w:val="20"/>
              </w:rPr>
            </w:pPr>
          </w:p>
        </w:tc>
      </w:tr>
      <w:tr w14:paraId="4D18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F4D0E4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402</w:t>
            </w:r>
          </w:p>
        </w:tc>
        <w:tc>
          <w:tcPr>
            <w:tcW w:w="2732" w:type="pct"/>
          </w:tcPr>
          <w:p w14:paraId="134E9B2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fluorescent lambs with white round and bright economic led bulbs of not more than 40 watts (holder and bulbs inclusive)</w:t>
            </w:r>
          </w:p>
        </w:tc>
        <w:tc>
          <w:tcPr>
            <w:tcW w:w="215" w:type="pct"/>
          </w:tcPr>
          <w:p w14:paraId="1D81722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4B487B0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12</w:t>
            </w:r>
          </w:p>
        </w:tc>
        <w:tc>
          <w:tcPr>
            <w:tcW w:w="726" w:type="pct"/>
          </w:tcPr>
          <w:p w14:paraId="72FD5B19">
            <w:pPr>
              <w:spacing w:after="0" w:line="240" w:lineRule="auto"/>
              <w:jc w:val="center"/>
              <w:rPr>
                <w:rFonts w:ascii="Tw Cen MT" w:hAnsi="Tw Cen MT" w:eastAsia="Times New Roman" w:cs="Times New Roman"/>
                <w:sz w:val="20"/>
                <w:szCs w:val="20"/>
              </w:rPr>
            </w:pPr>
          </w:p>
        </w:tc>
        <w:tc>
          <w:tcPr>
            <w:tcW w:w="642" w:type="pct"/>
          </w:tcPr>
          <w:p w14:paraId="1FEC63F9">
            <w:pPr>
              <w:spacing w:after="0" w:line="240" w:lineRule="auto"/>
              <w:jc w:val="center"/>
              <w:rPr>
                <w:rFonts w:ascii="Tw Cen MT" w:hAnsi="Tw Cen MT" w:eastAsia="Times New Roman" w:cs="Times New Roman"/>
                <w:sz w:val="20"/>
                <w:szCs w:val="20"/>
              </w:rPr>
            </w:pPr>
          </w:p>
        </w:tc>
      </w:tr>
      <w:tr w14:paraId="0EC4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8E54B5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403</w:t>
            </w:r>
          </w:p>
        </w:tc>
        <w:tc>
          <w:tcPr>
            <w:tcW w:w="2732" w:type="pct"/>
          </w:tcPr>
          <w:p w14:paraId="55A3BD1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damaged electrical sockets</w:t>
            </w:r>
          </w:p>
        </w:tc>
        <w:tc>
          <w:tcPr>
            <w:tcW w:w="215" w:type="pct"/>
          </w:tcPr>
          <w:p w14:paraId="05E7951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4E0649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w:t>
            </w:r>
          </w:p>
        </w:tc>
        <w:tc>
          <w:tcPr>
            <w:tcW w:w="726" w:type="pct"/>
          </w:tcPr>
          <w:p w14:paraId="4A59AE96">
            <w:pPr>
              <w:spacing w:after="0" w:line="240" w:lineRule="auto"/>
              <w:jc w:val="center"/>
              <w:rPr>
                <w:rFonts w:ascii="Tw Cen MT" w:hAnsi="Tw Cen MT" w:eastAsia="Times New Roman" w:cs="Times New Roman"/>
                <w:sz w:val="20"/>
                <w:szCs w:val="20"/>
              </w:rPr>
            </w:pPr>
          </w:p>
        </w:tc>
        <w:tc>
          <w:tcPr>
            <w:tcW w:w="642" w:type="pct"/>
          </w:tcPr>
          <w:p w14:paraId="653CFA4A">
            <w:pPr>
              <w:spacing w:after="0" w:line="240" w:lineRule="auto"/>
              <w:jc w:val="center"/>
              <w:rPr>
                <w:rFonts w:ascii="Tw Cen MT" w:hAnsi="Tw Cen MT" w:eastAsia="Times New Roman" w:cs="Times New Roman"/>
                <w:sz w:val="20"/>
                <w:szCs w:val="20"/>
              </w:rPr>
            </w:pPr>
          </w:p>
        </w:tc>
      </w:tr>
      <w:tr w14:paraId="4C39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7974DEA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404</w:t>
            </w:r>
          </w:p>
        </w:tc>
        <w:tc>
          <w:tcPr>
            <w:tcW w:w="2732" w:type="pct"/>
          </w:tcPr>
          <w:p w14:paraId="0926B8F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damaged electrical Switches</w:t>
            </w:r>
          </w:p>
        </w:tc>
        <w:tc>
          <w:tcPr>
            <w:tcW w:w="215" w:type="pct"/>
          </w:tcPr>
          <w:p w14:paraId="316E1AE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6D91CF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14</w:t>
            </w:r>
          </w:p>
        </w:tc>
        <w:tc>
          <w:tcPr>
            <w:tcW w:w="726" w:type="pct"/>
          </w:tcPr>
          <w:p w14:paraId="163C31B5">
            <w:pPr>
              <w:spacing w:after="0" w:line="240" w:lineRule="auto"/>
              <w:jc w:val="center"/>
              <w:rPr>
                <w:rFonts w:ascii="Tw Cen MT" w:hAnsi="Tw Cen MT" w:eastAsia="Times New Roman" w:cs="Times New Roman"/>
                <w:sz w:val="20"/>
                <w:szCs w:val="20"/>
              </w:rPr>
            </w:pPr>
          </w:p>
        </w:tc>
        <w:tc>
          <w:tcPr>
            <w:tcW w:w="642" w:type="pct"/>
          </w:tcPr>
          <w:p w14:paraId="58D73FDE">
            <w:pPr>
              <w:spacing w:after="0" w:line="240" w:lineRule="auto"/>
              <w:jc w:val="center"/>
              <w:rPr>
                <w:rFonts w:ascii="Tw Cen MT" w:hAnsi="Tw Cen MT" w:eastAsia="Times New Roman" w:cs="Times New Roman"/>
                <w:sz w:val="20"/>
                <w:szCs w:val="20"/>
              </w:rPr>
            </w:pPr>
          </w:p>
        </w:tc>
      </w:tr>
      <w:tr w14:paraId="3932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78DE9045">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571E5AC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400</w:t>
            </w:r>
          </w:p>
        </w:tc>
        <w:tc>
          <w:tcPr>
            <w:tcW w:w="215" w:type="pct"/>
          </w:tcPr>
          <w:p w14:paraId="22EC0DDA">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4540C34A">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792BE7BD">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2D3C295A">
            <w:pPr>
              <w:spacing w:after="0" w:line="240" w:lineRule="auto"/>
              <w:jc w:val="center"/>
              <w:rPr>
                <w:rFonts w:ascii="Tw Cen MT" w:hAnsi="Tw Cen MT" w:eastAsia="Times New Roman" w:cs="Times New Roman"/>
                <w:b/>
                <w:bCs/>
                <w:kern w:val="0"/>
                <w:sz w:val="20"/>
                <w:szCs w:val="20"/>
                <w:lang w:val="fr-FR"/>
                <w14:ligatures w14:val="none"/>
              </w:rPr>
            </w:pPr>
          </w:p>
        </w:tc>
      </w:tr>
      <w:tr w14:paraId="756B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6131C4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500</w:t>
            </w:r>
          </w:p>
        </w:tc>
        <w:tc>
          <w:tcPr>
            <w:tcW w:w="2732" w:type="pct"/>
          </w:tcPr>
          <w:p w14:paraId="474F55A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WOOD JOINERY WORKS</w:t>
            </w:r>
          </w:p>
        </w:tc>
        <w:tc>
          <w:tcPr>
            <w:tcW w:w="215" w:type="pct"/>
          </w:tcPr>
          <w:p w14:paraId="1036ADCA">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44BDC54E">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172F1603">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24318A3">
            <w:pPr>
              <w:spacing w:after="0" w:line="240" w:lineRule="auto"/>
              <w:jc w:val="center"/>
              <w:rPr>
                <w:rFonts w:ascii="Tw Cen MT" w:hAnsi="Tw Cen MT" w:eastAsia="Times New Roman" w:cs="Times New Roman"/>
                <w:b/>
                <w:bCs/>
                <w:kern w:val="0"/>
                <w:sz w:val="20"/>
                <w:szCs w:val="20"/>
                <w:lang w:val="fr-FR"/>
                <w14:ligatures w14:val="none"/>
              </w:rPr>
            </w:pPr>
          </w:p>
        </w:tc>
      </w:tr>
      <w:tr w14:paraId="5B21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0B5449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501</w:t>
            </w:r>
          </w:p>
        </w:tc>
        <w:tc>
          <w:tcPr>
            <w:tcW w:w="2732" w:type="pct"/>
          </w:tcPr>
          <w:p w14:paraId="489C828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Repair of damaged wooden window and door frames (including all accessories)</w:t>
            </w:r>
          </w:p>
        </w:tc>
        <w:tc>
          <w:tcPr>
            <w:tcW w:w="215" w:type="pct"/>
          </w:tcPr>
          <w:p w14:paraId="1A91E4E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Is</w:t>
            </w:r>
          </w:p>
        </w:tc>
        <w:tc>
          <w:tcPr>
            <w:tcW w:w="353" w:type="pct"/>
          </w:tcPr>
          <w:p w14:paraId="5BE953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w:t>
            </w:r>
          </w:p>
        </w:tc>
        <w:tc>
          <w:tcPr>
            <w:tcW w:w="726" w:type="pct"/>
          </w:tcPr>
          <w:p w14:paraId="0356BB85">
            <w:pPr>
              <w:spacing w:after="0" w:line="240" w:lineRule="auto"/>
              <w:jc w:val="center"/>
              <w:rPr>
                <w:rFonts w:ascii="Tw Cen MT" w:hAnsi="Tw Cen MT" w:eastAsia="Times New Roman" w:cs="Times New Roman"/>
                <w:sz w:val="20"/>
                <w:szCs w:val="20"/>
              </w:rPr>
            </w:pPr>
          </w:p>
        </w:tc>
        <w:tc>
          <w:tcPr>
            <w:tcW w:w="642" w:type="pct"/>
          </w:tcPr>
          <w:p w14:paraId="74416868">
            <w:pPr>
              <w:spacing w:after="0" w:line="240" w:lineRule="auto"/>
              <w:jc w:val="center"/>
              <w:rPr>
                <w:rFonts w:ascii="Tw Cen MT" w:hAnsi="Tw Cen MT" w:eastAsia="Times New Roman" w:cs="Times New Roman"/>
                <w:sz w:val="20"/>
                <w:szCs w:val="20"/>
              </w:rPr>
            </w:pPr>
          </w:p>
        </w:tc>
      </w:tr>
      <w:tr w14:paraId="18BA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63AF62A">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0D7CD2A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500</w:t>
            </w:r>
          </w:p>
        </w:tc>
        <w:tc>
          <w:tcPr>
            <w:tcW w:w="215" w:type="pct"/>
          </w:tcPr>
          <w:p w14:paraId="47D191ED">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0F136647">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6007D842">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2835F5A">
            <w:pPr>
              <w:spacing w:after="0" w:line="240" w:lineRule="auto"/>
              <w:jc w:val="center"/>
              <w:rPr>
                <w:rFonts w:ascii="Tw Cen MT" w:hAnsi="Tw Cen MT" w:eastAsia="Times New Roman" w:cs="Times New Roman"/>
                <w:b/>
                <w:bCs/>
                <w:kern w:val="0"/>
                <w:sz w:val="20"/>
                <w:szCs w:val="20"/>
                <w:lang w:val="fr-FR"/>
                <w14:ligatures w14:val="none"/>
              </w:rPr>
            </w:pPr>
          </w:p>
        </w:tc>
      </w:tr>
      <w:tr w14:paraId="4352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617F11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600</w:t>
            </w:r>
          </w:p>
        </w:tc>
        <w:tc>
          <w:tcPr>
            <w:tcW w:w="2732" w:type="pct"/>
          </w:tcPr>
          <w:p w14:paraId="38AD3D7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EXTERNAL DRAINAGE WORKS</w:t>
            </w:r>
          </w:p>
        </w:tc>
        <w:tc>
          <w:tcPr>
            <w:tcW w:w="215" w:type="pct"/>
          </w:tcPr>
          <w:p w14:paraId="4FEB4899">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090C1BD4">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7F4A3DD1">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11532EE">
            <w:pPr>
              <w:spacing w:after="0" w:line="240" w:lineRule="auto"/>
              <w:jc w:val="center"/>
              <w:rPr>
                <w:rFonts w:ascii="Tw Cen MT" w:hAnsi="Tw Cen MT" w:eastAsia="Times New Roman" w:cs="Times New Roman"/>
                <w:b/>
                <w:bCs/>
                <w:kern w:val="0"/>
                <w:sz w:val="20"/>
                <w:szCs w:val="20"/>
                <w:lang w:val="fr-FR"/>
                <w14:ligatures w14:val="none"/>
              </w:rPr>
            </w:pPr>
          </w:p>
        </w:tc>
      </w:tr>
      <w:tr w14:paraId="4565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206764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601</w:t>
            </w:r>
          </w:p>
        </w:tc>
        <w:tc>
          <w:tcPr>
            <w:tcW w:w="2732" w:type="pct"/>
          </w:tcPr>
          <w:p w14:paraId="42ABEBA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Excavation of drainage gutter</w:t>
            </w:r>
          </w:p>
        </w:tc>
        <w:tc>
          <w:tcPr>
            <w:tcW w:w="215" w:type="pct"/>
          </w:tcPr>
          <w:p w14:paraId="19C63E0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m³</w:t>
            </w:r>
          </w:p>
        </w:tc>
        <w:tc>
          <w:tcPr>
            <w:tcW w:w="353" w:type="pct"/>
          </w:tcPr>
          <w:p w14:paraId="0C41E2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w:t>
            </w:r>
          </w:p>
        </w:tc>
        <w:tc>
          <w:tcPr>
            <w:tcW w:w="726" w:type="pct"/>
          </w:tcPr>
          <w:p w14:paraId="74B5608D">
            <w:pPr>
              <w:spacing w:after="0" w:line="240" w:lineRule="auto"/>
              <w:jc w:val="center"/>
              <w:rPr>
                <w:rFonts w:ascii="Tw Cen MT" w:hAnsi="Tw Cen MT" w:eastAsia="Times New Roman" w:cs="Times New Roman"/>
                <w:sz w:val="20"/>
                <w:szCs w:val="20"/>
              </w:rPr>
            </w:pPr>
          </w:p>
        </w:tc>
        <w:tc>
          <w:tcPr>
            <w:tcW w:w="642" w:type="pct"/>
          </w:tcPr>
          <w:p w14:paraId="6E584ADC">
            <w:pPr>
              <w:spacing w:after="0" w:line="240" w:lineRule="auto"/>
              <w:jc w:val="center"/>
              <w:rPr>
                <w:rFonts w:ascii="Tw Cen MT" w:hAnsi="Tw Cen MT" w:eastAsia="Times New Roman" w:cs="Times New Roman"/>
                <w:sz w:val="20"/>
                <w:szCs w:val="20"/>
              </w:rPr>
            </w:pPr>
          </w:p>
        </w:tc>
      </w:tr>
      <w:tr w14:paraId="1E46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70A106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602</w:t>
            </w:r>
          </w:p>
        </w:tc>
        <w:tc>
          <w:tcPr>
            <w:tcW w:w="2732" w:type="pct"/>
          </w:tcPr>
          <w:p w14:paraId="442AB90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Repair of drainage gutter with 15×20×40cm cement blocks chucked with concrete</w:t>
            </w:r>
          </w:p>
        </w:tc>
        <w:tc>
          <w:tcPr>
            <w:tcW w:w="215" w:type="pct"/>
          </w:tcPr>
          <w:p w14:paraId="233CC0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3D521DE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7</w:t>
            </w:r>
          </w:p>
        </w:tc>
        <w:tc>
          <w:tcPr>
            <w:tcW w:w="726" w:type="pct"/>
          </w:tcPr>
          <w:p w14:paraId="0F118330">
            <w:pPr>
              <w:spacing w:after="0" w:line="240" w:lineRule="auto"/>
              <w:jc w:val="center"/>
              <w:rPr>
                <w:rFonts w:ascii="Tw Cen MT" w:hAnsi="Tw Cen MT" w:eastAsia="Times New Roman" w:cs="Times New Roman"/>
                <w:sz w:val="20"/>
                <w:szCs w:val="20"/>
              </w:rPr>
            </w:pPr>
          </w:p>
        </w:tc>
        <w:tc>
          <w:tcPr>
            <w:tcW w:w="642" w:type="pct"/>
          </w:tcPr>
          <w:p w14:paraId="2877DA9D">
            <w:pPr>
              <w:spacing w:after="0" w:line="240" w:lineRule="auto"/>
              <w:jc w:val="center"/>
              <w:rPr>
                <w:rFonts w:ascii="Tw Cen MT" w:hAnsi="Tw Cen MT" w:eastAsia="Times New Roman" w:cs="Times New Roman"/>
                <w:sz w:val="20"/>
                <w:szCs w:val="20"/>
              </w:rPr>
            </w:pPr>
          </w:p>
        </w:tc>
      </w:tr>
      <w:tr w14:paraId="0122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ED6DAF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603</w:t>
            </w:r>
          </w:p>
        </w:tc>
        <w:tc>
          <w:tcPr>
            <w:tcW w:w="2732" w:type="pct"/>
          </w:tcPr>
          <w:p w14:paraId="4A2F2BB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Finishing of drainage gutter with sand cement sreed under a cement past top coating mortar</w:t>
            </w:r>
          </w:p>
        </w:tc>
        <w:tc>
          <w:tcPr>
            <w:tcW w:w="215" w:type="pct"/>
          </w:tcPr>
          <w:p w14:paraId="2F991BD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2874C5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23</w:t>
            </w:r>
          </w:p>
        </w:tc>
        <w:tc>
          <w:tcPr>
            <w:tcW w:w="726" w:type="pct"/>
          </w:tcPr>
          <w:p w14:paraId="3294416D">
            <w:pPr>
              <w:spacing w:after="0" w:line="240" w:lineRule="auto"/>
              <w:jc w:val="center"/>
              <w:rPr>
                <w:rFonts w:ascii="Tw Cen MT" w:hAnsi="Tw Cen MT" w:eastAsia="Times New Roman" w:cs="Times New Roman"/>
                <w:sz w:val="20"/>
                <w:szCs w:val="20"/>
              </w:rPr>
            </w:pPr>
          </w:p>
        </w:tc>
        <w:tc>
          <w:tcPr>
            <w:tcW w:w="642" w:type="pct"/>
          </w:tcPr>
          <w:p w14:paraId="089F7290">
            <w:pPr>
              <w:spacing w:after="0" w:line="240" w:lineRule="auto"/>
              <w:jc w:val="center"/>
              <w:rPr>
                <w:rFonts w:ascii="Tw Cen MT" w:hAnsi="Tw Cen MT" w:eastAsia="Times New Roman" w:cs="Times New Roman"/>
                <w:sz w:val="20"/>
                <w:szCs w:val="20"/>
              </w:rPr>
            </w:pPr>
          </w:p>
        </w:tc>
      </w:tr>
      <w:tr w14:paraId="62EB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14AA18A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604</w:t>
            </w:r>
          </w:p>
        </w:tc>
        <w:tc>
          <w:tcPr>
            <w:tcW w:w="2732" w:type="pct"/>
          </w:tcPr>
          <w:p w14:paraId="58ACFA4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Casting of mass concrete for gutter and repair works</w:t>
            </w:r>
          </w:p>
        </w:tc>
        <w:tc>
          <w:tcPr>
            <w:tcW w:w="215" w:type="pct"/>
          </w:tcPr>
          <w:p w14:paraId="2E90641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513218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34.78</w:t>
            </w:r>
          </w:p>
        </w:tc>
        <w:tc>
          <w:tcPr>
            <w:tcW w:w="726" w:type="pct"/>
          </w:tcPr>
          <w:p w14:paraId="4081124D">
            <w:pPr>
              <w:spacing w:after="0" w:line="240" w:lineRule="auto"/>
              <w:jc w:val="center"/>
              <w:rPr>
                <w:rFonts w:ascii="Tw Cen MT" w:hAnsi="Tw Cen MT" w:eastAsia="Times New Roman" w:cs="Times New Roman"/>
                <w:sz w:val="20"/>
                <w:szCs w:val="20"/>
              </w:rPr>
            </w:pPr>
          </w:p>
        </w:tc>
        <w:tc>
          <w:tcPr>
            <w:tcW w:w="642" w:type="pct"/>
          </w:tcPr>
          <w:p w14:paraId="77C7345A">
            <w:pPr>
              <w:spacing w:after="0" w:line="240" w:lineRule="auto"/>
              <w:jc w:val="center"/>
              <w:rPr>
                <w:rFonts w:ascii="Tw Cen MT" w:hAnsi="Tw Cen MT" w:eastAsia="Times New Roman" w:cs="Times New Roman"/>
                <w:sz w:val="20"/>
                <w:szCs w:val="20"/>
              </w:rPr>
            </w:pPr>
          </w:p>
        </w:tc>
      </w:tr>
      <w:tr w14:paraId="6F69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2BE622E">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4E148D7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600</w:t>
            </w:r>
          </w:p>
        </w:tc>
        <w:tc>
          <w:tcPr>
            <w:tcW w:w="215" w:type="pct"/>
          </w:tcPr>
          <w:p w14:paraId="1BACB106">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74522898">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0BA31FC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1387633C">
            <w:pPr>
              <w:spacing w:after="0" w:line="240" w:lineRule="auto"/>
              <w:jc w:val="center"/>
              <w:rPr>
                <w:rFonts w:ascii="Tw Cen MT" w:hAnsi="Tw Cen MT" w:eastAsia="Times New Roman" w:cs="Times New Roman"/>
                <w:b/>
                <w:bCs/>
                <w:kern w:val="0"/>
                <w:sz w:val="20"/>
                <w:szCs w:val="20"/>
                <w:lang w:val="fr-FR"/>
                <w14:ligatures w14:val="none"/>
              </w:rPr>
            </w:pPr>
          </w:p>
        </w:tc>
      </w:tr>
      <w:tr w14:paraId="7B02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882546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700</w:t>
            </w:r>
          </w:p>
        </w:tc>
        <w:tc>
          <w:tcPr>
            <w:tcW w:w="2732" w:type="pct"/>
          </w:tcPr>
          <w:p w14:paraId="00BF0F0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TILING WORKS</w:t>
            </w:r>
          </w:p>
        </w:tc>
        <w:tc>
          <w:tcPr>
            <w:tcW w:w="215" w:type="pct"/>
          </w:tcPr>
          <w:p w14:paraId="408C7EF0">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68101F92">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6661AB9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2B5D4DD">
            <w:pPr>
              <w:spacing w:after="0" w:line="240" w:lineRule="auto"/>
              <w:jc w:val="center"/>
              <w:rPr>
                <w:rFonts w:ascii="Tw Cen MT" w:hAnsi="Tw Cen MT" w:eastAsia="Times New Roman" w:cs="Times New Roman"/>
                <w:b/>
                <w:bCs/>
                <w:kern w:val="0"/>
                <w:sz w:val="20"/>
                <w:szCs w:val="20"/>
                <w:lang w:val="fr-FR"/>
                <w14:ligatures w14:val="none"/>
              </w:rPr>
            </w:pPr>
          </w:p>
        </w:tc>
      </w:tr>
      <w:tr w14:paraId="05F8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1F27607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701</w:t>
            </w:r>
          </w:p>
        </w:tc>
        <w:tc>
          <w:tcPr>
            <w:tcW w:w="2732" w:type="pct"/>
          </w:tcPr>
          <w:p w14:paraId="1195427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Provide and install Ceramic tiles of 20×30 cm on WC walls</w:t>
            </w:r>
          </w:p>
        </w:tc>
        <w:tc>
          <w:tcPr>
            <w:tcW w:w="215" w:type="pct"/>
          </w:tcPr>
          <w:p w14:paraId="2E01F6C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26E0FBD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28</w:t>
            </w:r>
          </w:p>
        </w:tc>
        <w:tc>
          <w:tcPr>
            <w:tcW w:w="726" w:type="pct"/>
          </w:tcPr>
          <w:p w14:paraId="64AD02D6">
            <w:pPr>
              <w:spacing w:after="0" w:line="240" w:lineRule="auto"/>
              <w:jc w:val="center"/>
              <w:rPr>
                <w:rFonts w:ascii="Tw Cen MT" w:hAnsi="Tw Cen MT" w:eastAsia="Times New Roman" w:cs="Times New Roman"/>
                <w:sz w:val="20"/>
                <w:szCs w:val="20"/>
              </w:rPr>
            </w:pPr>
          </w:p>
        </w:tc>
        <w:tc>
          <w:tcPr>
            <w:tcW w:w="642" w:type="pct"/>
          </w:tcPr>
          <w:p w14:paraId="64A72819">
            <w:pPr>
              <w:spacing w:after="0" w:line="240" w:lineRule="auto"/>
              <w:jc w:val="center"/>
              <w:rPr>
                <w:rFonts w:ascii="Tw Cen MT" w:hAnsi="Tw Cen MT" w:eastAsia="Times New Roman" w:cs="Times New Roman"/>
                <w:sz w:val="20"/>
                <w:szCs w:val="20"/>
              </w:rPr>
            </w:pPr>
          </w:p>
        </w:tc>
      </w:tr>
      <w:tr w14:paraId="3384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43FABCD1">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35773CD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700</w:t>
            </w:r>
          </w:p>
        </w:tc>
        <w:tc>
          <w:tcPr>
            <w:tcW w:w="215" w:type="pct"/>
          </w:tcPr>
          <w:p w14:paraId="7E437497">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4EAC5306">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47F85122">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41589FEB">
            <w:pPr>
              <w:spacing w:after="0" w:line="240" w:lineRule="auto"/>
              <w:jc w:val="center"/>
              <w:rPr>
                <w:rFonts w:ascii="Tw Cen MT" w:hAnsi="Tw Cen MT" w:eastAsia="Times New Roman" w:cs="Times New Roman"/>
                <w:b/>
                <w:bCs/>
                <w:kern w:val="0"/>
                <w:sz w:val="20"/>
                <w:szCs w:val="20"/>
                <w:lang w:val="fr-FR"/>
                <w14:ligatures w14:val="none"/>
              </w:rPr>
            </w:pPr>
          </w:p>
        </w:tc>
      </w:tr>
      <w:tr w14:paraId="77A2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035BAD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800</w:t>
            </w:r>
          </w:p>
        </w:tc>
        <w:tc>
          <w:tcPr>
            <w:tcW w:w="2732" w:type="pct"/>
          </w:tcPr>
          <w:p w14:paraId="6083EDD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ALUMINIUM, METAL, PLASTIC AND GLASS JOINERY WORKS</w:t>
            </w:r>
          </w:p>
        </w:tc>
        <w:tc>
          <w:tcPr>
            <w:tcW w:w="215" w:type="pct"/>
          </w:tcPr>
          <w:p w14:paraId="71038B8C">
            <w:pPr>
              <w:spacing w:after="0" w:line="240" w:lineRule="auto"/>
              <w:jc w:val="center"/>
              <w:rPr>
                <w:rFonts w:ascii="Tw Cen MT" w:hAnsi="Tw Cen MT" w:eastAsia="Times New Roman" w:cs="Times New Roman"/>
                <w:b/>
                <w:bCs/>
                <w:kern w:val="0"/>
                <w:sz w:val="20"/>
                <w:szCs w:val="20"/>
                <w14:ligatures w14:val="none"/>
              </w:rPr>
            </w:pPr>
          </w:p>
        </w:tc>
        <w:tc>
          <w:tcPr>
            <w:tcW w:w="353" w:type="pct"/>
          </w:tcPr>
          <w:p w14:paraId="7CD0C43B">
            <w:pPr>
              <w:spacing w:after="0" w:line="240" w:lineRule="auto"/>
              <w:jc w:val="center"/>
              <w:rPr>
                <w:rFonts w:ascii="Tw Cen MT" w:hAnsi="Tw Cen MT" w:eastAsia="Times New Roman" w:cs="Times New Roman"/>
                <w:b/>
                <w:bCs/>
                <w:kern w:val="0"/>
                <w:sz w:val="20"/>
                <w:szCs w:val="20"/>
                <w14:ligatures w14:val="none"/>
              </w:rPr>
            </w:pPr>
          </w:p>
        </w:tc>
        <w:tc>
          <w:tcPr>
            <w:tcW w:w="726" w:type="pct"/>
          </w:tcPr>
          <w:p w14:paraId="5C19CA4A">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F54ABDF">
            <w:pPr>
              <w:spacing w:after="0" w:line="240" w:lineRule="auto"/>
              <w:jc w:val="center"/>
              <w:rPr>
                <w:rFonts w:ascii="Tw Cen MT" w:hAnsi="Tw Cen MT" w:eastAsia="Times New Roman" w:cs="Times New Roman"/>
                <w:b/>
                <w:bCs/>
                <w:kern w:val="0"/>
                <w:sz w:val="20"/>
                <w:szCs w:val="20"/>
                <w14:ligatures w14:val="none"/>
              </w:rPr>
            </w:pPr>
          </w:p>
        </w:tc>
      </w:tr>
      <w:tr w14:paraId="0B1D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262229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801</w:t>
            </w:r>
          </w:p>
        </w:tc>
        <w:tc>
          <w:tcPr>
            <w:tcW w:w="2732" w:type="pct"/>
          </w:tcPr>
          <w:p w14:paraId="573FAFC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broken window glass panels (including all accessories)</w:t>
            </w:r>
          </w:p>
        </w:tc>
        <w:tc>
          <w:tcPr>
            <w:tcW w:w="215" w:type="pct"/>
          </w:tcPr>
          <w:p w14:paraId="7C89A47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7EE2A03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3.592</w:t>
            </w:r>
          </w:p>
        </w:tc>
        <w:tc>
          <w:tcPr>
            <w:tcW w:w="726" w:type="pct"/>
          </w:tcPr>
          <w:p w14:paraId="2EEBEF25">
            <w:pPr>
              <w:spacing w:after="0" w:line="240" w:lineRule="auto"/>
              <w:jc w:val="center"/>
              <w:rPr>
                <w:rFonts w:ascii="Tw Cen MT" w:hAnsi="Tw Cen MT" w:eastAsia="Times New Roman" w:cs="Times New Roman"/>
                <w:sz w:val="20"/>
                <w:szCs w:val="20"/>
              </w:rPr>
            </w:pPr>
          </w:p>
        </w:tc>
        <w:tc>
          <w:tcPr>
            <w:tcW w:w="642" w:type="pct"/>
          </w:tcPr>
          <w:p w14:paraId="1C4BFEFE">
            <w:pPr>
              <w:spacing w:after="0" w:line="240" w:lineRule="auto"/>
              <w:jc w:val="center"/>
              <w:rPr>
                <w:rFonts w:ascii="Tw Cen MT" w:hAnsi="Tw Cen MT" w:eastAsia="Times New Roman" w:cs="Times New Roman"/>
                <w:sz w:val="20"/>
                <w:szCs w:val="20"/>
              </w:rPr>
            </w:pPr>
          </w:p>
        </w:tc>
      </w:tr>
      <w:tr w14:paraId="325F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430517D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802</w:t>
            </w:r>
          </w:p>
        </w:tc>
        <w:tc>
          <w:tcPr>
            <w:tcW w:w="2732" w:type="pct"/>
          </w:tcPr>
          <w:p w14:paraId="6C2A098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damaged door locks with Smick cylinder locks (with 5 keys)</w:t>
            </w:r>
          </w:p>
        </w:tc>
        <w:tc>
          <w:tcPr>
            <w:tcW w:w="215" w:type="pct"/>
          </w:tcPr>
          <w:p w14:paraId="76126B8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u</w:t>
            </w:r>
          </w:p>
        </w:tc>
        <w:tc>
          <w:tcPr>
            <w:tcW w:w="353" w:type="pct"/>
          </w:tcPr>
          <w:p w14:paraId="63B5AB7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3</w:t>
            </w:r>
          </w:p>
        </w:tc>
        <w:tc>
          <w:tcPr>
            <w:tcW w:w="726" w:type="pct"/>
          </w:tcPr>
          <w:p w14:paraId="497944DD">
            <w:pPr>
              <w:spacing w:after="0" w:line="240" w:lineRule="auto"/>
              <w:jc w:val="center"/>
              <w:rPr>
                <w:rFonts w:ascii="Tw Cen MT" w:hAnsi="Tw Cen MT" w:eastAsia="Times New Roman" w:cs="Times New Roman"/>
                <w:sz w:val="20"/>
                <w:szCs w:val="20"/>
              </w:rPr>
            </w:pPr>
          </w:p>
        </w:tc>
        <w:tc>
          <w:tcPr>
            <w:tcW w:w="642" w:type="pct"/>
          </w:tcPr>
          <w:p w14:paraId="0B9613B1">
            <w:pPr>
              <w:spacing w:after="0" w:line="240" w:lineRule="auto"/>
              <w:jc w:val="center"/>
              <w:rPr>
                <w:rFonts w:ascii="Tw Cen MT" w:hAnsi="Tw Cen MT" w:eastAsia="Times New Roman" w:cs="Times New Roman"/>
                <w:sz w:val="20"/>
                <w:szCs w:val="20"/>
              </w:rPr>
            </w:pPr>
          </w:p>
        </w:tc>
      </w:tr>
      <w:tr w14:paraId="372E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3874C68">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2DA46F5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800</w:t>
            </w:r>
          </w:p>
        </w:tc>
        <w:tc>
          <w:tcPr>
            <w:tcW w:w="215" w:type="pct"/>
          </w:tcPr>
          <w:p w14:paraId="5D3EF2E3">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5F398AA0">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31AC205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58E9FFA">
            <w:pPr>
              <w:spacing w:after="0" w:line="240" w:lineRule="auto"/>
              <w:jc w:val="center"/>
              <w:rPr>
                <w:rFonts w:ascii="Tw Cen MT" w:hAnsi="Tw Cen MT" w:eastAsia="Times New Roman" w:cs="Times New Roman"/>
                <w:b/>
                <w:bCs/>
                <w:kern w:val="0"/>
                <w:sz w:val="20"/>
                <w:szCs w:val="20"/>
                <w:lang w:val="fr-FR"/>
                <w14:ligatures w14:val="none"/>
              </w:rPr>
            </w:pPr>
          </w:p>
        </w:tc>
      </w:tr>
      <w:tr w14:paraId="24D4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6EF5F15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900</w:t>
            </w:r>
          </w:p>
        </w:tc>
        <w:tc>
          <w:tcPr>
            <w:tcW w:w="2732" w:type="pct"/>
          </w:tcPr>
          <w:p w14:paraId="73B9C66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ROOF / CEILING WORKS</w:t>
            </w:r>
          </w:p>
        </w:tc>
        <w:tc>
          <w:tcPr>
            <w:tcW w:w="215" w:type="pct"/>
          </w:tcPr>
          <w:p w14:paraId="7A799FED">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2A1B86CB">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57F1AED4">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B7D913D">
            <w:pPr>
              <w:spacing w:after="0" w:line="240" w:lineRule="auto"/>
              <w:jc w:val="center"/>
              <w:rPr>
                <w:rFonts w:ascii="Tw Cen MT" w:hAnsi="Tw Cen MT" w:eastAsia="Times New Roman" w:cs="Times New Roman"/>
                <w:b/>
                <w:bCs/>
                <w:kern w:val="0"/>
                <w:sz w:val="20"/>
                <w:szCs w:val="20"/>
                <w:lang w:val="fr-FR"/>
                <w14:ligatures w14:val="none"/>
              </w:rPr>
            </w:pPr>
          </w:p>
        </w:tc>
      </w:tr>
      <w:tr w14:paraId="032F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6BECEE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901</w:t>
            </w:r>
          </w:p>
        </w:tc>
        <w:tc>
          <w:tcPr>
            <w:tcW w:w="2732" w:type="pct"/>
          </w:tcPr>
          <w:p w14:paraId="3A19535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Replacement of damaged plywood ceiling boards (including all accessories)</w:t>
            </w:r>
          </w:p>
        </w:tc>
        <w:tc>
          <w:tcPr>
            <w:tcW w:w="215" w:type="pct"/>
          </w:tcPr>
          <w:p w14:paraId="4A00CF8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2D9920C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22</w:t>
            </w:r>
          </w:p>
        </w:tc>
        <w:tc>
          <w:tcPr>
            <w:tcW w:w="726" w:type="pct"/>
          </w:tcPr>
          <w:p w14:paraId="2448D357">
            <w:pPr>
              <w:spacing w:after="0" w:line="240" w:lineRule="auto"/>
              <w:jc w:val="center"/>
              <w:rPr>
                <w:rFonts w:ascii="Tw Cen MT" w:hAnsi="Tw Cen MT" w:eastAsia="Times New Roman" w:cs="Times New Roman"/>
                <w:sz w:val="20"/>
                <w:szCs w:val="20"/>
              </w:rPr>
            </w:pPr>
          </w:p>
        </w:tc>
        <w:tc>
          <w:tcPr>
            <w:tcW w:w="642" w:type="pct"/>
          </w:tcPr>
          <w:p w14:paraId="36576FE6">
            <w:pPr>
              <w:spacing w:after="0" w:line="240" w:lineRule="auto"/>
              <w:jc w:val="center"/>
              <w:rPr>
                <w:rFonts w:ascii="Tw Cen MT" w:hAnsi="Tw Cen MT" w:eastAsia="Times New Roman" w:cs="Times New Roman"/>
                <w:sz w:val="20"/>
                <w:szCs w:val="20"/>
              </w:rPr>
            </w:pPr>
          </w:p>
        </w:tc>
      </w:tr>
      <w:tr w14:paraId="048F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262657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902</w:t>
            </w:r>
          </w:p>
        </w:tc>
        <w:tc>
          <w:tcPr>
            <w:tcW w:w="2732" w:type="pct"/>
          </w:tcPr>
          <w:p w14:paraId="22ECD47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Repair of leakages from roofing sheets (include all accessories)</w:t>
            </w:r>
          </w:p>
        </w:tc>
        <w:tc>
          <w:tcPr>
            <w:tcW w:w="215" w:type="pct"/>
          </w:tcPr>
          <w:p w14:paraId="5D0FFF5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ls</w:t>
            </w:r>
          </w:p>
        </w:tc>
        <w:tc>
          <w:tcPr>
            <w:tcW w:w="353" w:type="pct"/>
          </w:tcPr>
          <w:p w14:paraId="6F3B02F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w:t>
            </w:r>
          </w:p>
        </w:tc>
        <w:tc>
          <w:tcPr>
            <w:tcW w:w="726" w:type="pct"/>
          </w:tcPr>
          <w:p w14:paraId="15013FF8">
            <w:pPr>
              <w:spacing w:after="0" w:line="240" w:lineRule="auto"/>
              <w:jc w:val="center"/>
              <w:rPr>
                <w:rFonts w:ascii="Tw Cen MT" w:hAnsi="Tw Cen MT" w:eastAsia="Times New Roman" w:cs="Times New Roman"/>
                <w:sz w:val="20"/>
                <w:szCs w:val="20"/>
              </w:rPr>
            </w:pPr>
          </w:p>
        </w:tc>
        <w:tc>
          <w:tcPr>
            <w:tcW w:w="642" w:type="pct"/>
          </w:tcPr>
          <w:p w14:paraId="496094D1">
            <w:pPr>
              <w:spacing w:after="0" w:line="240" w:lineRule="auto"/>
              <w:jc w:val="center"/>
              <w:rPr>
                <w:rFonts w:ascii="Tw Cen MT" w:hAnsi="Tw Cen MT" w:eastAsia="Times New Roman" w:cs="Times New Roman"/>
                <w:sz w:val="20"/>
                <w:szCs w:val="20"/>
              </w:rPr>
            </w:pPr>
          </w:p>
        </w:tc>
      </w:tr>
      <w:tr w14:paraId="45EB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1BA60F2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903</w:t>
            </w:r>
          </w:p>
        </w:tc>
        <w:tc>
          <w:tcPr>
            <w:tcW w:w="2732" w:type="pct"/>
          </w:tcPr>
          <w:p w14:paraId="1615A06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Installation of alu facia boards (include all fixing accessories)</w:t>
            </w:r>
          </w:p>
        </w:tc>
        <w:tc>
          <w:tcPr>
            <w:tcW w:w="215" w:type="pct"/>
          </w:tcPr>
          <w:p w14:paraId="34D342F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ml</w:t>
            </w:r>
          </w:p>
        </w:tc>
        <w:tc>
          <w:tcPr>
            <w:tcW w:w="353" w:type="pct"/>
          </w:tcPr>
          <w:p w14:paraId="2F5157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72</w:t>
            </w:r>
          </w:p>
        </w:tc>
        <w:tc>
          <w:tcPr>
            <w:tcW w:w="726" w:type="pct"/>
          </w:tcPr>
          <w:p w14:paraId="3E4C3529">
            <w:pPr>
              <w:spacing w:after="0" w:line="240" w:lineRule="auto"/>
              <w:jc w:val="center"/>
              <w:rPr>
                <w:rFonts w:ascii="Tw Cen MT" w:hAnsi="Tw Cen MT" w:eastAsia="Times New Roman" w:cs="Times New Roman"/>
                <w:sz w:val="20"/>
                <w:szCs w:val="20"/>
              </w:rPr>
            </w:pPr>
          </w:p>
        </w:tc>
        <w:tc>
          <w:tcPr>
            <w:tcW w:w="642" w:type="pct"/>
          </w:tcPr>
          <w:p w14:paraId="74899F4A">
            <w:pPr>
              <w:spacing w:after="0" w:line="240" w:lineRule="auto"/>
              <w:jc w:val="center"/>
              <w:rPr>
                <w:rFonts w:ascii="Tw Cen MT" w:hAnsi="Tw Cen MT" w:eastAsia="Times New Roman" w:cs="Times New Roman"/>
                <w:sz w:val="20"/>
                <w:szCs w:val="20"/>
              </w:rPr>
            </w:pPr>
          </w:p>
        </w:tc>
      </w:tr>
      <w:tr w14:paraId="7C91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328A6B57">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5C6B6B5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900</w:t>
            </w:r>
          </w:p>
        </w:tc>
        <w:tc>
          <w:tcPr>
            <w:tcW w:w="215" w:type="pct"/>
          </w:tcPr>
          <w:p w14:paraId="54AE8A68">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1B41A4DE">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20399A5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1A3DEA6A">
            <w:pPr>
              <w:spacing w:after="0" w:line="240" w:lineRule="auto"/>
              <w:jc w:val="center"/>
              <w:rPr>
                <w:rFonts w:ascii="Tw Cen MT" w:hAnsi="Tw Cen MT" w:eastAsia="Times New Roman" w:cs="Times New Roman"/>
                <w:b/>
                <w:bCs/>
                <w:kern w:val="0"/>
                <w:sz w:val="20"/>
                <w:szCs w:val="20"/>
                <w:lang w:val="fr-FR"/>
                <w14:ligatures w14:val="none"/>
              </w:rPr>
            </w:pPr>
          </w:p>
        </w:tc>
      </w:tr>
      <w:tr w14:paraId="0AFA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62BB45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1000</w:t>
            </w:r>
          </w:p>
        </w:tc>
        <w:tc>
          <w:tcPr>
            <w:tcW w:w="2732" w:type="pct"/>
          </w:tcPr>
          <w:p w14:paraId="7C4CC31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FINISHES / PAINTING</w:t>
            </w:r>
          </w:p>
        </w:tc>
        <w:tc>
          <w:tcPr>
            <w:tcW w:w="215" w:type="pct"/>
          </w:tcPr>
          <w:p w14:paraId="638CF1E0">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61CA039A">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5027EF6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E05B366">
            <w:pPr>
              <w:spacing w:after="0" w:line="240" w:lineRule="auto"/>
              <w:jc w:val="center"/>
              <w:rPr>
                <w:rFonts w:ascii="Tw Cen MT" w:hAnsi="Tw Cen MT" w:eastAsia="Times New Roman" w:cs="Times New Roman"/>
                <w:b/>
                <w:bCs/>
                <w:kern w:val="0"/>
                <w:sz w:val="20"/>
                <w:szCs w:val="20"/>
                <w:lang w:val="fr-FR"/>
                <w14:ligatures w14:val="none"/>
              </w:rPr>
            </w:pPr>
          </w:p>
        </w:tc>
      </w:tr>
      <w:tr w14:paraId="6109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30FDCE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1001</w:t>
            </w:r>
          </w:p>
        </w:tc>
        <w:tc>
          <w:tcPr>
            <w:tcW w:w="2732" w:type="pct"/>
          </w:tcPr>
          <w:p w14:paraId="514DEC3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Scrap and prepare walls for repainting</w:t>
            </w:r>
          </w:p>
        </w:tc>
        <w:tc>
          <w:tcPr>
            <w:tcW w:w="215" w:type="pct"/>
          </w:tcPr>
          <w:p w14:paraId="62E2AF3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53B562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1700</w:t>
            </w:r>
          </w:p>
        </w:tc>
        <w:tc>
          <w:tcPr>
            <w:tcW w:w="726" w:type="pct"/>
          </w:tcPr>
          <w:p w14:paraId="50B28609">
            <w:pPr>
              <w:spacing w:after="0" w:line="240" w:lineRule="auto"/>
              <w:jc w:val="center"/>
              <w:rPr>
                <w:rFonts w:ascii="Tw Cen MT" w:hAnsi="Tw Cen MT" w:eastAsia="Times New Roman" w:cs="Times New Roman"/>
                <w:sz w:val="20"/>
                <w:szCs w:val="20"/>
              </w:rPr>
            </w:pPr>
          </w:p>
        </w:tc>
        <w:tc>
          <w:tcPr>
            <w:tcW w:w="642" w:type="pct"/>
          </w:tcPr>
          <w:p w14:paraId="5AFD61D0">
            <w:pPr>
              <w:spacing w:after="0" w:line="240" w:lineRule="auto"/>
              <w:jc w:val="center"/>
              <w:rPr>
                <w:rFonts w:ascii="Tw Cen MT" w:hAnsi="Tw Cen MT" w:eastAsia="Times New Roman" w:cs="Times New Roman"/>
                <w:sz w:val="20"/>
                <w:szCs w:val="20"/>
              </w:rPr>
            </w:pPr>
          </w:p>
        </w:tc>
      </w:tr>
      <w:tr w14:paraId="4BBC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4EA13AE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1002</w:t>
            </w:r>
          </w:p>
        </w:tc>
        <w:tc>
          <w:tcPr>
            <w:tcW w:w="2732" w:type="pct"/>
          </w:tcPr>
          <w:p w14:paraId="6222FD1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Repainting of the internal and external walls with Pantex 1300 type vinyl paint</w:t>
            </w:r>
          </w:p>
        </w:tc>
        <w:tc>
          <w:tcPr>
            <w:tcW w:w="215" w:type="pct"/>
          </w:tcPr>
          <w:p w14:paraId="7448E6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6EE7DF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1700</w:t>
            </w:r>
          </w:p>
        </w:tc>
        <w:tc>
          <w:tcPr>
            <w:tcW w:w="726" w:type="pct"/>
          </w:tcPr>
          <w:p w14:paraId="69A7A36C">
            <w:pPr>
              <w:spacing w:after="0" w:line="240" w:lineRule="auto"/>
              <w:jc w:val="center"/>
              <w:rPr>
                <w:rFonts w:ascii="Tw Cen MT" w:hAnsi="Tw Cen MT" w:eastAsia="Times New Roman" w:cs="Times New Roman"/>
                <w:sz w:val="20"/>
                <w:szCs w:val="20"/>
              </w:rPr>
            </w:pPr>
          </w:p>
        </w:tc>
        <w:tc>
          <w:tcPr>
            <w:tcW w:w="642" w:type="pct"/>
          </w:tcPr>
          <w:p w14:paraId="25BD483C">
            <w:pPr>
              <w:spacing w:after="0" w:line="240" w:lineRule="auto"/>
              <w:jc w:val="center"/>
              <w:rPr>
                <w:rFonts w:ascii="Tw Cen MT" w:hAnsi="Tw Cen MT" w:eastAsia="Times New Roman" w:cs="Times New Roman"/>
                <w:sz w:val="20"/>
                <w:szCs w:val="20"/>
              </w:rPr>
            </w:pPr>
          </w:p>
        </w:tc>
      </w:tr>
      <w:tr w14:paraId="08DF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1BE6EAB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1003</w:t>
            </w:r>
          </w:p>
        </w:tc>
        <w:tc>
          <w:tcPr>
            <w:tcW w:w="2732" w:type="pct"/>
          </w:tcPr>
          <w:p w14:paraId="2B3DA7D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Prepare surfaces and repaint ceiling with Pantex 800</w:t>
            </w:r>
          </w:p>
        </w:tc>
        <w:tc>
          <w:tcPr>
            <w:tcW w:w="215" w:type="pct"/>
          </w:tcPr>
          <w:p w14:paraId="6F6533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308F9F9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1100</w:t>
            </w:r>
          </w:p>
        </w:tc>
        <w:tc>
          <w:tcPr>
            <w:tcW w:w="726" w:type="pct"/>
          </w:tcPr>
          <w:p w14:paraId="20E5F7B6">
            <w:pPr>
              <w:spacing w:after="0" w:line="240" w:lineRule="auto"/>
              <w:jc w:val="center"/>
              <w:rPr>
                <w:rFonts w:ascii="Tw Cen MT" w:hAnsi="Tw Cen MT" w:eastAsia="Times New Roman" w:cs="Times New Roman"/>
                <w:sz w:val="20"/>
                <w:szCs w:val="20"/>
              </w:rPr>
            </w:pPr>
          </w:p>
        </w:tc>
        <w:tc>
          <w:tcPr>
            <w:tcW w:w="642" w:type="pct"/>
          </w:tcPr>
          <w:p w14:paraId="2DC8C700">
            <w:pPr>
              <w:spacing w:after="0" w:line="240" w:lineRule="auto"/>
              <w:jc w:val="center"/>
              <w:rPr>
                <w:rFonts w:ascii="Tw Cen MT" w:hAnsi="Tw Cen MT" w:eastAsia="Times New Roman" w:cs="Times New Roman"/>
                <w:sz w:val="20"/>
                <w:szCs w:val="20"/>
              </w:rPr>
            </w:pPr>
          </w:p>
        </w:tc>
      </w:tr>
      <w:tr w14:paraId="0148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FB96B8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1004</w:t>
            </w:r>
          </w:p>
        </w:tc>
        <w:tc>
          <w:tcPr>
            <w:tcW w:w="2732" w:type="pct"/>
          </w:tcPr>
          <w:p w14:paraId="026FB20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Prepare surfaces and repaint skirting, wood and metallic joinery with oil paint</w:t>
            </w:r>
          </w:p>
        </w:tc>
        <w:tc>
          <w:tcPr>
            <w:tcW w:w="215" w:type="pct"/>
          </w:tcPr>
          <w:p w14:paraId="2B2BAE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m²</w:t>
            </w:r>
          </w:p>
        </w:tc>
        <w:tc>
          <w:tcPr>
            <w:tcW w:w="353" w:type="pct"/>
          </w:tcPr>
          <w:p w14:paraId="2EE88C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rPr>
              <w:t>26</w:t>
            </w:r>
          </w:p>
        </w:tc>
        <w:tc>
          <w:tcPr>
            <w:tcW w:w="726" w:type="pct"/>
          </w:tcPr>
          <w:p w14:paraId="42E12B79">
            <w:pPr>
              <w:spacing w:after="0" w:line="240" w:lineRule="auto"/>
              <w:jc w:val="center"/>
              <w:rPr>
                <w:rFonts w:ascii="Tw Cen MT" w:hAnsi="Tw Cen MT" w:eastAsia="Times New Roman" w:cs="Times New Roman"/>
                <w:sz w:val="20"/>
                <w:szCs w:val="20"/>
              </w:rPr>
            </w:pPr>
          </w:p>
        </w:tc>
        <w:tc>
          <w:tcPr>
            <w:tcW w:w="642" w:type="pct"/>
          </w:tcPr>
          <w:p w14:paraId="010058D6">
            <w:pPr>
              <w:spacing w:after="0" w:line="240" w:lineRule="auto"/>
              <w:jc w:val="center"/>
              <w:rPr>
                <w:rFonts w:ascii="Tw Cen MT" w:hAnsi="Tw Cen MT" w:eastAsia="Times New Roman" w:cs="Times New Roman"/>
                <w:sz w:val="20"/>
                <w:szCs w:val="20"/>
              </w:rPr>
            </w:pPr>
          </w:p>
        </w:tc>
      </w:tr>
      <w:tr w14:paraId="0DFB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AB824F1">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739684C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1000</w:t>
            </w:r>
          </w:p>
        </w:tc>
        <w:tc>
          <w:tcPr>
            <w:tcW w:w="215" w:type="pct"/>
          </w:tcPr>
          <w:p w14:paraId="3B3F86E0">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2E5B55BF">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7CBD911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A52C9B4">
            <w:pPr>
              <w:spacing w:after="0" w:line="240" w:lineRule="auto"/>
              <w:jc w:val="center"/>
              <w:rPr>
                <w:rFonts w:ascii="Tw Cen MT" w:hAnsi="Tw Cen MT" w:eastAsia="Times New Roman" w:cs="Times New Roman"/>
                <w:b/>
                <w:bCs/>
                <w:kern w:val="0"/>
                <w:sz w:val="20"/>
                <w:szCs w:val="20"/>
                <w:lang w:val="fr-FR"/>
                <w14:ligatures w14:val="none"/>
              </w:rPr>
            </w:pPr>
          </w:p>
        </w:tc>
      </w:tr>
      <w:tr w14:paraId="0E28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61DAF038">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55FD173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15" w:type="pct"/>
          </w:tcPr>
          <w:p w14:paraId="6DA855C9">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4A92449F">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00F477DA">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5245B2F">
            <w:pPr>
              <w:spacing w:after="0" w:line="240" w:lineRule="auto"/>
              <w:jc w:val="center"/>
              <w:rPr>
                <w:rFonts w:ascii="Tw Cen MT" w:hAnsi="Tw Cen MT" w:eastAsia="Times New Roman" w:cs="Times New Roman"/>
                <w:b/>
                <w:bCs/>
                <w:kern w:val="0"/>
                <w:sz w:val="20"/>
                <w:szCs w:val="20"/>
                <w:lang w:val="fr-FR"/>
                <w14:ligatures w14:val="none"/>
              </w:rPr>
            </w:pPr>
          </w:p>
        </w:tc>
      </w:tr>
      <w:tr w14:paraId="0BE0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32" w:type="pct"/>
          </w:tcPr>
          <w:p w14:paraId="34510112">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070947A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15" w:type="pct"/>
          </w:tcPr>
          <w:p w14:paraId="018CD977">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6DEFD332">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23EC0154">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4A72C8D5">
            <w:pPr>
              <w:spacing w:after="0" w:line="240" w:lineRule="auto"/>
              <w:jc w:val="center"/>
              <w:rPr>
                <w:rFonts w:ascii="Tw Cen MT" w:hAnsi="Tw Cen MT" w:eastAsia="Times New Roman" w:cs="Times New Roman"/>
                <w:b/>
                <w:bCs/>
                <w:kern w:val="0"/>
                <w:sz w:val="20"/>
                <w:szCs w:val="20"/>
                <w:lang w:val="fr-FR"/>
                <w14:ligatures w14:val="none"/>
              </w:rPr>
            </w:pPr>
          </w:p>
        </w:tc>
      </w:tr>
      <w:tr w14:paraId="1665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257A257B">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755DF46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15" w:type="pct"/>
          </w:tcPr>
          <w:p w14:paraId="679CCADD">
            <w:pPr>
              <w:spacing w:after="0" w:line="240" w:lineRule="auto"/>
              <w:jc w:val="center"/>
              <w:rPr>
                <w:rFonts w:ascii="Tw Cen MT" w:hAnsi="Tw Cen MT" w:eastAsia="Times New Roman" w:cs="Times New Roman"/>
                <w:b/>
                <w:bCs/>
                <w:kern w:val="0"/>
                <w:sz w:val="20"/>
                <w:szCs w:val="20"/>
                <w:lang w:val="fr-FR"/>
                <w14:ligatures w14:val="none"/>
              </w:rPr>
            </w:pPr>
          </w:p>
        </w:tc>
        <w:tc>
          <w:tcPr>
            <w:tcW w:w="353" w:type="pct"/>
          </w:tcPr>
          <w:p w14:paraId="3557F941">
            <w:pPr>
              <w:spacing w:after="0" w:line="240" w:lineRule="auto"/>
              <w:jc w:val="center"/>
              <w:rPr>
                <w:rFonts w:ascii="Tw Cen MT" w:hAnsi="Tw Cen MT" w:eastAsia="Times New Roman" w:cs="Times New Roman"/>
                <w:b/>
                <w:bCs/>
                <w:kern w:val="0"/>
                <w:sz w:val="20"/>
                <w:szCs w:val="20"/>
                <w:lang w:val="fr-FR"/>
                <w14:ligatures w14:val="none"/>
              </w:rPr>
            </w:pPr>
          </w:p>
        </w:tc>
        <w:tc>
          <w:tcPr>
            <w:tcW w:w="726" w:type="pct"/>
          </w:tcPr>
          <w:p w14:paraId="694289AD">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7CB2DAA1">
            <w:pPr>
              <w:spacing w:after="0" w:line="240" w:lineRule="auto"/>
              <w:jc w:val="center"/>
              <w:rPr>
                <w:rFonts w:ascii="Tw Cen MT" w:hAnsi="Tw Cen MT" w:eastAsia="Times New Roman" w:cs="Times New Roman"/>
                <w:b/>
                <w:bCs/>
                <w:kern w:val="0"/>
                <w:sz w:val="20"/>
                <w:szCs w:val="20"/>
                <w:lang w:val="fr-FR"/>
                <w14:ligatures w14:val="none"/>
              </w:rPr>
            </w:pPr>
          </w:p>
        </w:tc>
      </w:tr>
      <w:tr w14:paraId="42F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04B4DAAB">
            <w:pPr>
              <w:spacing w:after="0" w:line="240" w:lineRule="auto"/>
              <w:jc w:val="center"/>
              <w:rPr>
                <w:rFonts w:ascii="Tw Cen MT" w:hAnsi="Tw Cen MT" w:eastAsia="Times New Roman" w:cs="Times New Roman"/>
                <w:kern w:val="0"/>
                <w:sz w:val="20"/>
                <w:szCs w:val="20"/>
                <w:lang w:val="fr-FR"/>
                <w14:ligatures w14:val="none"/>
              </w:rPr>
            </w:pPr>
          </w:p>
        </w:tc>
        <w:tc>
          <w:tcPr>
            <w:tcW w:w="2732" w:type="pct"/>
          </w:tcPr>
          <w:p w14:paraId="71D3E6A0">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15" w:type="pct"/>
          </w:tcPr>
          <w:p w14:paraId="149C5DFD">
            <w:pPr>
              <w:spacing w:after="0" w:line="240" w:lineRule="auto"/>
              <w:jc w:val="center"/>
              <w:rPr>
                <w:rFonts w:ascii="Tw Cen MT" w:hAnsi="Tw Cen MT" w:eastAsia="Times New Roman" w:cs="Times New Roman"/>
                <w:b/>
                <w:bCs/>
                <w:kern w:val="0"/>
                <w:sz w:val="20"/>
                <w:szCs w:val="20"/>
                <w14:ligatures w14:val="none"/>
              </w:rPr>
            </w:pPr>
          </w:p>
        </w:tc>
        <w:tc>
          <w:tcPr>
            <w:tcW w:w="353" w:type="pct"/>
          </w:tcPr>
          <w:p w14:paraId="1885DD54">
            <w:pPr>
              <w:spacing w:after="0" w:line="240" w:lineRule="auto"/>
              <w:jc w:val="center"/>
              <w:rPr>
                <w:rFonts w:ascii="Tw Cen MT" w:hAnsi="Tw Cen MT" w:eastAsia="Times New Roman" w:cs="Times New Roman"/>
                <w:b/>
                <w:bCs/>
                <w:kern w:val="0"/>
                <w:sz w:val="20"/>
                <w:szCs w:val="20"/>
                <w14:ligatures w14:val="none"/>
              </w:rPr>
            </w:pPr>
          </w:p>
        </w:tc>
        <w:tc>
          <w:tcPr>
            <w:tcW w:w="726" w:type="pct"/>
          </w:tcPr>
          <w:p w14:paraId="4D1C6F3D">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2328FE49">
            <w:pPr>
              <w:spacing w:after="0" w:line="240" w:lineRule="auto"/>
              <w:jc w:val="center"/>
              <w:rPr>
                <w:rFonts w:ascii="Tw Cen MT" w:hAnsi="Tw Cen MT" w:eastAsia="Times New Roman" w:cs="Times New Roman"/>
                <w:b/>
                <w:bCs/>
                <w:kern w:val="0"/>
                <w:sz w:val="20"/>
                <w:szCs w:val="20"/>
                <w14:ligatures w14:val="none"/>
              </w:rPr>
            </w:pPr>
          </w:p>
        </w:tc>
      </w:tr>
      <w:tr w14:paraId="3BF6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tcPr>
          <w:p w14:paraId="5C51EA1D">
            <w:pPr>
              <w:spacing w:after="0" w:line="240" w:lineRule="auto"/>
              <w:jc w:val="center"/>
              <w:rPr>
                <w:rFonts w:ascii="Tw Cen MT" w:hAnsi="Tw Cen MT" w:eastAsia="Times New Roman" w:cs="Times New Roman"/>
                <w:kern w:val="0"/>
                <w:sz w:val="20"/>
                <w:szCs w:val="20"/>
                <w14:ligatures w14:val="none"/>
              </w:rPr>
            </w:pPr>
          </w:p>
        </w:tc>
        <w:tc>
          <w:tcPr>
            <w:tcW w:w="2732" w:type="pct"/>
          </w:tcPr>
          <w:p w14:paraId="6230F2B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15" w:type="pct"/>
          </w:tcPr>
          <w:p w14:paraId="1072B0CB">
            <w:pPr>
              <w:spacing w:after="0" w:line="240" w:lineRule="auto"/>
              <w:jc w:val="center"/>
              <w:rPr>
                <w:rFonts w:ascii="Tw Cen MT" w:hAnsi="Tw Cen MT" w:eastAsia="Times New Roman" w:cs="Times New Roman"/>
                <w:b/>
                <w:bCs/>
                <w:kern w:val="0"/>
                <w:sz w:val="20"/>
                <w:szCs w:val="20"/>
                <w14:ligatures w14:val="none"/>
              </w:rPr>
            </w:pPr>
          </w:p>
        </w:tc>
        <w:tc>
          <w:tcPr>
            <w:tcW w:w="353" w:type="pct"/>
          </w:tcPr>
          <w:p w14:paraId="796D7622">
            <w:pPr>
              <w:spacing w:after="0" w:line="240" w:lineRule="auto"/>
              <w:jc w:val="center"/>
              <w:rPr>
                <w:rFonts w:ascii="Tw Cen MT" w:hAnsi="Tw Cen MT" w:eastAsia="Times New Roman" w:cs="Times New Roman"/>
                <w:b/>
                <w:bCs/>
                <w:kern w:val="0"/>
                <w:sz w:val="20"/>
                <w:szCs w:val="20"/>
                <w14:ligatures w14:val="none"/>
              </w:rPr>
            </w:pPr>
          </w:p>
        </w:tc>
        <w:tc>
          <w:tcPr>
            <w:tcW w:w="726" w:type="pct"/>
          </w:tcPr>
          <w:p w14:paraId="354FDC51">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36C87EB1">
            <w:pPr>
              <w:spacing w:after="0" w:line="240" w:lineRule="auto"/>
              <w:jc w:val="center"/>
              <w:rPr>
                <w:rFonts w:ascii="Tw Cen MT" w:hAnsi="Tw Cen MT" w:eastAsia="Times New Roman" w:cs="Times New Roman"/>
                <w:b/>
                <w:bCs/>
                <w:kern w:val="0"/>
                <w:sz w:val="20"/>
                <w:szCs w:val="20"/>
                <w14:ligatures w14:val="none"/>
              </w:rPr>
            </w:pPr>
          </w:p>
        </w:tc>
      </w:tr>
    </w:tbl>
    <w:p w14:paraId="6413ED43">
      <w:pPr>
        <w:spacing w:after="0" w:line="240" w:lineRule="auto"/>
        <w:rPr>
          <w:rFonts w:ascii="Arial Narrow" w:hAnsi="Arial Narrow" w:eastAsia="Arial" w:cs="Arial"/>
          <w:b/>
          <w:color w:val="auto"/>
          <w:szCs w:val="22"/>
          <w:lang w:val="fr-FR"/>
        </w:rPr>
      </w:pPr>
    </w:p>
    <w:p w14:paraId="57984D50">
      <w:pPr>
        <w:spacing w:after="0" w:line="240" w:lineRule="auto"/>
        <w:rPr>
          <w:rFonts w:ascii="Arial Narrow" w:hAnsi="Arial Narrow" w:eastAsia="Arial" w:cs="Arial"/>
          <w:b/>
          <w:color w:val="auto"/>
          <w:szCs w:val="22"/>
          <w:lang w:val="fr-FR"/>
        </w:rPr>
      </w:pPr>
    </w:p>
    <w:p w14:paraId="7B3007B9">
      <w:pPr>
        <w:spacing w:after="0" w:line="240" w:lineRule="auto"/>
        <w:rPr>
          <w:rFonts w:ascii="Arial Narrow" w:hAnsi="Arial Narrow" w:eastAsia="Arial" w:cs="Arial"/>
          <w:b/>
          <w:color w:val="auto"/>
          <w:szCs w:val="22"/>
          <w:lang w:val="fr-FR"/>
        </w:rPr>
      </w:pPr>
    </w:p>
    <w:p w14:paraId="59A7C1E7">
      <w:pPr>
        <w:spacing w:after="0" w:line="240" w:lineRule="auto"/>
        <w:rPr>
          <w:rFonts w:ascii="Arial Narrow" w:hAnsi="Arial Narrow" w:eastAsia="Arial" w:cs="Arial"/>
          <w:b/>
          <w:color w:val="auto"/>
          <w:szCs w:val="22"/>
          <w:lang w:val="fr-FR"/>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6"/>
        <w:gridCol w:w="458"/>
        <w:gridCol w:w="892"/>
        <w:gridCol w:w="1256"/>
        <w:gridCol w:w="1305"/>
      </w:tblGrid>
      <w:tr w14:paraId="12BB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C0ABF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9" w:type="pct"/>
            <w:vAlign w:val="center"/>
          </w:tcPr>
          <w:p w14:paraId="6CB1DB8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1BC6E9C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40" w:type="pct"/>
            <w:vAlign w:val="center"/>
          </w:tcPr>
          <w:p w14:paraId="3C1977B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619" w:type="pct"/>
            <w:vAlign w:val="center"/>
          </w:tcPr>
          <w:p w14:paraId="0FEDE503">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vAlign w:val="center"/>
          </w:tcPr>
          <w:p w14:paraId="1F12598D">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7968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487D3B1">
            <w:pPr>
              <w:spacing w:after="0" w:line="240" w:lineRule="auto"/>
              <w:jc w:val="center"/>
              <w:rPr>
                <w:rFonts w:ascii="Tw Cen MT" w:hAnsi="Tw Cen MT" w:eastAsia="Times New Roman" w:cs="Times New Roman"/>
                <w:b/>
                <w:bCs/>
                <w:kern w:val="0"/>
                <w:szCs w:val="22"/>
                <w:lang w:val="fr-FR"/>
                <w14:ligatures w14:val="none"/>
              </w:rPr>
            </w:pPr>
          </w:p>
        </w:tc>
        <w:tc>
          <w:tcPr>
            <w:tcW w:w="2779" w:type="pct"/>
            <w:vAlign w:val="center"/>
          </w:tcPr>
          <w:p w14:paraId="74D3891F">
            <w:pPr>
              <w:spacing w:after="0" w:line="240" w:lineRule="auto"/>
              <w:jc w:val="center"/>
              <w:rPr>
                <w:rFonts w:ascii="Tw Cen MT" w:hAnsi="Tw Cen MT" w:eastAsia="Times New Roman" w:cs="Times New Roman"/>
                <w:b/>
                <w:bCs/>
                <w:kern w:val="0"/>
                <w:szCs w:val="22"/>
                <w:lang w:val="fr-FR"/>
                <w14:ligatures w14:val="none"/>
              </w:rPr>
            </w:pPr>
          </w:p>
        </w:tc>
        <w:tc>
          <w:tcPr>
            <w:tcW w:w="226" w:type="pct"/>
            <w:vAlign w:val="center"/>
          </w:tcPr>
          <w:p w14:paraId="1D29B16B">
            <w:pPr>
              <w:spacing w:after="0" w:line="240" w:lineRule="auto"/>
              <w:jc w:val="center"/>
              <w:rPr>
                <w:rFonts w:ascii="Tw Cen MT" w:hAnsi="Tw Cen MT" w:eastAsia="Arial" w:cs="Arial"/>
                <w:color w:val="auto"/>
                <w:szCs w:val="22"/>
                <w:lang w:val="fr-FR"/>
              </w:rPr>
            </w:pPr>
          </w:p>
        </w:tc>
        <w:tc>
          <w:tcPr>
            <w:tcW w:w="440" w:type="pct"/>
            <w:vAlign w:val="center"/>
          </w:tcPr>
          <w:p w14:paraId="156255E3">
            <w:pPr>
              <w:spacing w:after="0" w:line="240" w:lineRule="auto"/>
              <w:jc w:val="center"/>
              <w:rPr>
                <w:rFonts w:ascii="Tw Cen MT" w:hAnsi="Tw Cen MT" w:eastAsia="Arial" w:cs="Arial"/>
                <w:b/>
                <w:color w:val="auto"/>
                <w:szCs w:val="22"/>
                <w:lang w:val="fr-FR"/>
              </w:rPr>
            </w:pPr>
          </w:p>
        </w:tc>
        <w:tc>
          <w:tcPr>
            <w:tcW w:w="619" w:type="pct"/>
          </w:tcPr>
          <w:p w14:paraId="0D5FD630">
            <w:pPr>
              <w:spacing w:after="0" w:line="240" w:lineRule="auto"/>
              <w:jc w:val="center"/>
              <w:rPr>
                <w:rFonts w:ascii="Tw Cen MT" w:hAnsi="Tw Cen MT" w:eastAsia="Arial" w:cs="Arial"/>
                <w:b/>
                <w:color w:val="auto"/>
                <w:szCs w:val="22"/>
                <w:lang w:val="fr-FR"/>
              </w:rPr>
            </w:pPr>
          </w:p>
        </w:tc>
        <w:tc>
          <w:tcPr>
            <w:tcW w:w="643" w:type="pct"/>
          </w:tcPr>
          <w:p w14:paraId="59CA1C4F">
            <w:pPr>
              <w:spacing w:after="0" w:line="240" w:lineRule="auto"/>
              <w:jc w:val="center"/>
              <w:rPr>
                <w:rFonts w:ascii="Tw Cen MT" w:hAnsi="Tw Cen MT" w:eastAsia="Arial" w:cs="Arial"/>
                <w:b/>
                <w:color w:val="auto"/>
                <w:szCs w:val="22"/>
                <w:lang w:val="fr-FR"/>
              </w:rPr>
            </w:pPr>
          </w:p>
        </w:tc>
      </w:tr>
      <w:tr w14:paraId="428F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017B3BD">
            <w:pPr>
              <w:spacing w:after="0" w:line="240" w:lineRule="auto"/>
              <w:jc w:val="center"/>
              <w:rPr>
                <w:rFonts w:ascii="Tw Cen MT" w:hAnsi="Tw Cen MT" w:eastAsia="Times New Roman" w:cs="Times New Roman"/>
                <w:kern w:val="0"/>
                <w:szCs w:val="22"/>
                <w:lang w:val="fr-FR"/>
                <w14:ligatures w14:val="none"/>
              </w:rPr>
            </w:pPr>
          </w:p>
        </w:tc>
        <w:tc>
          <w:tcPr>
            <w:tcW w:w="2779" w:type="pct"/>
            <w:vAlign w:val="center"/>
          </w:tcPr>
          <w:p w14:paraId="0B094D1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COST ESTIMATE FOR THE REHABILITATION OF THE BUILDING HOSTING THE CHANCELLERY</w:t>
            </w:r>
          </w:p>
        </w:tc>
        <w:tc>
          <w:tcPr>
            <w:tcW w:w="226" w:type="pct"/>
            <w:vAlign w:val="center"/>
          </w:tcPr>
          <w:p w14:paraId="33737E6E">
            <w:pPr>
              <w:spacing w:after="0" w:line="240" w:lineRule="auto"/>
              <w:jc w:val="center"/>
              <w:rPr>
                <w:rFonts w:ascii="Tw Cen MT" w:hAnsi="Tw Cen MT" w:eastAsia="Times New Roman" w:cs="Times New Roman"/>
                <w:b/>
                <w:bCs/>
                <w:kern w:val="0"/>
                <w:szCs w:val="22"/>
                <w14:ligatures w14:val="none"/>
              </w:rPr>
            </w:pPr>
          </w:p>
        </w:tc>
        <w:tc>
          <w:tcPr>
            <w:tcW w:w="440" w:type="pct"/>
          </w:tcPr>
          <w:p w14:paraId="2FE51273">
            <w:pPr>
              <w:spacing w:after="0" w:line="240" w:lineRule="auto"/>
              <w:jc w:val="center"/>
              <w:rPr>
                <w:rFonts w:ascii="Tw Cen MT" w:hAnsi="Tw Cen MT" w:eastAsia="Times New Roman" w:cs="Times New Roman"/>
                <w:b/>
                <w:bCs/>
                <w:kern w:val="0"/>
                <w:szCs w:val="22"/>
                <w14:ligatures w14:val="none"/>
              </w:rPr>
            </w:pPr>
          </w:p>
        </w:tc>
        <w:tc>
          <w:tcPr>
            <w:tcW w:w="619" w:type="pct"/>
          </w:tcPr>
          <w:p w14:paraId="3FAA8C3F">
            <w:pPr>
              <w:spacing w:after="0" w:line="240" w:lineRule="auto"/>
              <w:jc w:val="center"/>
              <w:rPr>
                <w:rFonts w:ascii="Tw Cen MT" w:hAnsi="Tw Cen MT" w:eastAsia="Times New Roman" w:cs="Times New Roman"/>
                <w:b/>
                <w:bCs/>
                <w:kern w:val="0"/>
                <w:szCs w:val="22"/>
                <w14:ligatures w14:val="none"/>
              </w:rPr>
            </w:pPr>
          </w:p>
        </w:tc>
        <w:tc>
          <w:tcPr>
            <w:tcW w:w="643" w:type="pct"/>
          </w:tcPr>
          <w:p w14:paraId="5E50C74B">
            <w:pPr>
              <w:spacing w:after="0" w:line="240" w:lineRule="auto"/>
              <w:jc w:val="center"/>
              <w:rPr>
                <w:rFonts w:ascii="Tw Cen MT" w:hAnsi="Tw Cen MT" w:eastAsia="Times New Roman" w:cs="Times New Roman"/>
                <w:b/>
                <w:bCs/>
                <w:kern w:val="0"/>
                <w:szCs w:val="22"/>
                <w14:ligatures w14:val="none"/>
              </w:rPr>
            </w:pPr>
          </w:p>
        </w:tc>
      </w:tr>
      <w:tr w14:paraId="4069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66459E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100</w:t>
            </w:r>
          </w:p>
        </w:tc>
        <w:tc>
          <w:tcPr>
            <w:tcW w:w="2779" w:type="pct"/>
          </w:tcPr>
          <w:p w14:paraId="10189A1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PRELIMINARY AND AFTER WORKS</w:t>
            </w:r>
          </w:p>
        </w:tc>
        <w:tc>
          <w:tcPr>
            <w:tcW w:w="226" w:type="pct"/>
          </w:tcPr>
          <w:p w14:paraId="3F3ECC1C">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2CF27D3A">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15F82AE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6A78D67">
            <w:pPr>
              <w:spacing w:after="0" w:line="240" w:lineRule="auto"/>
              <w:jc w:val="center"/>
              <w:rPr>
                <w:rFonts w:ascii="Tw Cen MT" w:hAnsi="Tw Cen MT" w:eastAsia="Times New Roman" w:cs="Times New Roman"/>
                <w:b/>
                <w:bCs/>
                <w:kern w:val="0"/>
                <w:szCs w:val="22"/>
                <w:lang w:val="fr-FR"/>
                <w14:ligatures w14:val="none"/>
              </w:rPr>
            </w:pPr>
          </w:p>
        </w:tc>
      </w:tr>
      <w:tr w14:paraId="5A0F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7A5AA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101</w:t>
            </w:r>
          </w:p>
        </w:tc>
        <w:tc>
          <w:tcPr>
            <w:tcW w:w="2779" w:type="pct"/>
          </w:tcPr>
          <w:p w14:paraId="13283E6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Site installation and contract formalities</w:t>
            </w:r>
          </w:p>
        </w:tc>
        <w:tc>
          <w:tcPr>
            <w:tcW w:w="226" w:type="pct"/>
          </w:tcPr>
          <w:p w14:paraId="53DCF15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40" w:type="pct"/>
          </w:tcPr>
          <w:p w14:paraId="035748A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19" w:type="pct"/>
          </w:tcPr>
          <w:p w14:paraId="18414D39">
            <w:pPr>
              <w:spacing w:after="0" w:line="240" w:lineRule="auto"/>
              <w:jc w:val="center"/>
              <w:rPr>
                <w:rFonts w:ascii="Tw Cen MT" w:hAnsi="Tw Cen MT" w:eastAsia="Times New Roman" w:cs="Times New Roman"/>
                <w:szCs w:val="22"/>
              </w:rPr>
            </w:pPr>
          </w:p>
        </w:tc>
        <w:tc>
          <w:tcPr>
            <w:tcW w:w="643" w:type="pct"/>
          </w:tcPr>
          <w:p w14:paraId="20120660">
            <w:pPr>
              <w:spacing w:after="0" w:line="240" w:lineRule="auto"/>
              <w:jc w:val="center"/>
              <w:rPr>
                <w:rFonts w:ascii="Tw Cen MT" w:hAnsi="Tw Cen MT" w:eastAsia="Times New Roman" w:cs="Times New Roman"/>
                <w:szCs w:val="22"/>
              </w:rPr>
            </w:pPr>
          </w:p>
        </w:tc>
      </w:tr>
      <w:tr w14:paraId="58C8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82660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102</w:t>
            </w:r>
          </w:p>
        </w:tc>
        <w:tc>
          <w:tcPr>
            <w:tcW w:w="2779" w:type="pct"/>
          </w:tcPr>
          <w:p w14:paraId="6A12270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Work execution and completion plans</w:t>
            </w:r>
          </w:p>
        </w:tc>
        <w:tc>
          <w:tcPr>
            <w:tcW w:w="226" w:type="pct"/>
          </w:tcPr>
          <w:p w14:paraId="3FCB9C7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40" w:type="pct"/>
          </w:tcPr>
          <w:p w14:paraId="39CC458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19" w:type="pct"/>
          </w:tcPr>
          <w:p w14:paraId="753CB693">
            <w:pPr>
              <w:spacing w:after="0" w:line="240" w:lineRule="auto"/>
              <w:jc w:val="center"/>
              <w:rPr>
                <w:rFonts w:ascii="Tw Cen MT" w:hAnsi="Tw Cen MT" w:eastAsia="Times New Roman" w:cs="Times New Roman"/>
                <w:szCs w:val="22"/>
              </w:rPr>
            </w:pPr>
          </w:p>
        </w:tc>
        <w:tc>
          <w:tcPr>
            <w:tcW w:w="643" w:type="pct"/>
          </w:tcPr>
          <w:p w14:paraId="01D00356">
            <w:pPr>
              <w:spacing w:after="0" w:line="240" w:lineRule="auto"/>
              <w:jc w:val="center"/>
              <w:rPr>
                <w:rFonts w:ascii="Tw Cen MT" w:hAnsi="Tw Cen MT" w:eastAsia="Times New Roman" w:cs="Times New Roman"/>
                <w:szCs w:val="22"/>
              </w:rPr>
            </w:pPr>
          </w:p>
        </w:tc>
      </w:tr>
      <w:tr w14:paraId="419A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3EDFE7">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231C563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100</w:t>
            </w:r>
          </w:p>
        </w:tc>
        <w:tc>
          <w:tcPr>
            <w:tcW w:w="226" w:type="pct"/>
          </w:tcPr>
          <w:p w14:paraId="16C59748">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5E0E8CA8">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2A18F4D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F7B1FB9">
            <w:pPr>
              <w:spacing w:after="0" w:line="240" w:lineRule="auto"/>
              <w:jc w:val="center"/>
              <w:rPr>
                <w:rFonts w:ascii="Tw Cen MT" w:hAnsi="Tw Cen MT" w:eastAsia="Times New Roman" w:cs="Times New Roman"/>
                <w:b/>
                <w:bCs/>
                <w:kern w:val="0"/>
                <w:szCs w:val="22"/>
                <w:lang w:val="fr-FR"/>
                <w14:ligatures w14:val="none"/>
              </w:rPr>
            </w:pPr>
          </w:p>
        </w:tc>
      </w:tr>
      <w:tr w14:paraId="09EB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4BE66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200</w:t>
            </w:r>
          </w:p>
        </w:tc>
        <w:tc>
          <w:tcPr>
            <w:tcW w:w="2779" w:type="pct"/>
          </w:tcPr>
          <w:p w14:paraId="04BB939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MASONRY WORKS</w:t>
            </w:r>
          </w:p>
        </w:tc>
        <w:tc>
          <w:tcPr>
            <w:tcW w:w="226" w:type="pct"/>
          </w:tcPr>
          <w:p w14:paraId="7FF898A4">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276900FC">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1B8CC7F6">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2034515">
            <w:pPr>
              <w:spacing w:after="0" w:line="240" w:lineRule="auto"/>
              <w:jc w:val="center"/>
              <w:rPr>
                <w:rFonts w:ascii="Tw Cen MT" w:hAnsi="Tw Cen MT" w:eastAsia="Times New Roman" w:cs="Times New Roman"/>
                <w:b/>
                <w:bCs/>
                <w:kern w:val="0"/>
                <w:szCs w:val="22"/>
                <w:lang w:val="fr-FR"/>
                <w14:ligatures w14:val="none"/>
              </w:rPr>
            </w:pPr>
          </w:p>
        </w:tc>
      </w:tr>
      <w:tr w14:paraId="2783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8DA006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201</w:t>
            </w:r>
          </w:p>
        </w:tc>
        <w:tc>
          <w:tcPr>
            <w:tcW w:w="2779" w:type="pct"/>
          </w:tcPr>
          <w:p w14:paraId="4543BF2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repair deteriorated walls with suitable mortar</w:t>
            </w:r>
          </w:p>
        </w:tc>
        <w:tc>
          <w:tcPr>
            <w:tcW w:w="226" w:type="pct"/>
          </w:tcPr>
          <w:p w14:paraId="0E7FC01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0C89393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44.023</w:t>
            </w:r>
          </w:p>
        </w:tc>
        <w:tc>
          <w:tcPr>
            <w:tcW w:w="619" w:type="pct"/>
          </w:tcPr>
          <w:p w14:paraId="62F1C975">
            <w:pPr>
              <w:spacing w:after="0" w:line="240" w:lineRule="auto"/>
              <w:jc w:val="center"/>
              <w:rPr>
                <w:rFonts w:ascii="Tw Cen MT" w:hAnsi="Tw Cen MT" w:eastAsia="Times New Roman" w:cs="Times New Roman"/>
                <w:szCs w:val="22"/>
              </w:rPr>
            </w:pPr>
          </w:p>
        </w:tc>
        <w:tc>
          <w:tcPr>
            <w:tcW w:w="643" w:type="pct"/>
          </w:tcPr>
          <w:p w14:paraId="6F0848E0">
            <w:pPr>
              <w:spacing w:after="0" w:line="240" w:lineRule="auto"/>
              <w:jc w:val="center"/>
              <w:rPr>
                <w:rFonts w:ascii="Tw Cen MT" w:hAnsi="Tw Cen MT" w:eastAsia="Times New Roman" w:cs="Times New Roman"/>
                <w:szCs w:val="22"/>
              </w:rPr>
            </w:pPr>
          </w:p>
        </w:tc>
      </w:tr>
      <w:tr w14:paraId="23DE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F3757D6">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100C234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200</w:t>
            </w:r>
          </w:p>
        </w:tc>
        <w:tc>
          <w:tcPr>
            <w:tcW w:w="226" w:type="pct"/>
          </w:tcPr>
          <w:p w14:paraId="6921318E">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6B1A1F1A">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1146311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0742154">
            <w:pPr>
              <w:spacing w:after="0" w:line="240" w:lineRule="auto"/>
              <w:jc w:val="center"/>
              <w:rPr>
                <w:rFonts w:ascii="Tw Cen MT" w:hAnsi="Tw Cen MT" w:eastAsia="Times New Roman" w:cs="Times New Roman"/>
                <w:b/>
                <w:bCs/>
                <w:kern w:val="0"/>
                <w:szCs w:val="22"/>
                <w:lang w:val="fr-FR"/>
                <w14:ligatures w14:val="none"/>
              </w:rPr>
            </w:pPr>
          </w:p>
        </w:tc>
      </w:tr>
      <w:tr w14:paraId="396A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D6E800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300</w:t>
            </w:r>
          </w:p>
        </w:tc>
        <w:tc>
          <w:tcPr>
            <w:tcW w:w="2779" w:type="pct"/>
          </w:tcPr>
          <w:p w14:paraId="73431F5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PLUMBING AND SANITATION</w:t>
            </w:r>
          </w:p>
        </w:tc>
        <w:tc>
          <w:tcPr>
            <w:tcW w:w="226" w:type="pct"/>
          </w:tcPr>
          <w:p w14:paraId="78E972D3">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DF11C5F">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17890F1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1A6A631">
            <w:pPr>
              <w:spacing w:after="0" w:line="240" w:lineRule="auto"/>
              <w:jc w:val="center"/>
              <w:rPr>
                <w:rFonts w:ascii="Tw Cen MT" w:hAnsi="Tw Cen MT" w:eastAsia="Times New Roman" w:cs="Times New Roman"/>
                <w:b/>
                <w:bCs/>
                <w:kern w:val="0"/>
                <w:szCs w:val="22"/>
                <w:lang w:val="fr-FR"/>
                <w14:ligatures w14:val="none"/>
              </w:rPr>
            </w:pPr>
          </w:p>
        </w:tc>
      </w:tr>
      <w:tr w14:paraId="7F61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DC6908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301</w:t>
            </w:r>
          </w:p>
        </w:tc>
        <w:tc>
          <w:tcPr>
            <w:tcW w:w="2779" w:type="pct"/>
          </w:tcPr>
          <w:p w14:paraId="42A8FFE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urinaries (including all accessories)</w:t>
            </w:r>
          </w:p>
        </w:tc>
        <w:tc>
          <w:tcPr>
            <w:tcW w:w="226" w:type="pct"/>
          </w:tcPr>
          <w:p w14:paraId="067B4CC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40" w:type="pct"/>
          </w:tcPr>
          <w:p w14:paraId="5B99C48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w:t>
            </w:r>
          </w:p>
        </w:tc>
        <w:tc>
          <w:tcPr>
            <w:tcW w:w="619" w:type="pct"/>
          </w:tcPr>
          <w:p w14:paraId="1B9916C6">
            <w:pPr>
              <w:spacing w:after="0" w:line="240" w:lineRule="auto"/>
              <w:jc w:val="center"/>
              <w:rPr>
                <w:rFonts w:ascii="Tw Cen MT" w:hAnsi="Tw Cen MT" w:eastAsia="Times New Roman" w:cs="Times New Roman"/>
                <w:szCs w:val="22"/>
              </w:rPr>
            </w:pPr>
          </w:p>
        </w:tc>
        <w:tc>
          <w:tcPr>
            <w:tcW w:w="643" w:type="pct"/>
          </w:tcPr>
          <w:p w14:paraId="563F8FE6">
            <w:pPr>
              <w:spacing w:after="0" w:line="240" w:lineRule="auto"/>
              <w:jc w:val="center"/>
              <w:rPr>
                <w:rFonts w:ascii="Tw Cen MT" w:hAnsi="Tw Cen MT" w:eastAsia="Times New Roman" w:cs="Times New Roman"/>
                <w:szCs w:val="22"/>
              </w:rPr>
            </w:pPr>
          </w:p>
        </w:tc>
      </w:tr>
      <w:tr w14:paraId="7D43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896BF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302</w:t>
            </w:r>
          </w:p>
        </w:tc>
        <w:tc>
          <w:tcPr>
            <w:tcW w:w="2779" w:type="pct"/>
          </w:tcPr>
          <w:p w14:paraId="3A0CF8C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maintenance of the entire plumbing system</w:t>
            </w:r>
          </w:p>
        </w:tc>
        <w:tc>
          <w:tcPr>
            <w:tcW w:w="226" w:type="pct"/>
          </w:tcPr>
          <w:p w14:paraId="4C10B3E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40" w:type="pct"/>
          </w:tcPr>
          <w:p w14:paraId="1A0646D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19" w:type="pct"/>
          </w:tcPr>
          <w:p w14:paraId="64E12B72">
            <w:pPr>
              <w:spacing w:after="0" w:line="240" w:lineRule="auto"/>
              <w:jc w:val="center"/>
              <w:rPr>
                <w:rFonts w:ascii="Tw Cen MT" w:hAnsi="Tw Cen MT" w:eastAsia="Times New Roman" w:cs="Times New Roman"/>
                <w:szCs w:val="22"/>
              </w:rPr>
            </w:pPr>
          </w:p>
        </w:tc>
        <w:tc>
          <w:tcPr>
            <w:tcW w:w="643" w:type="pct"/>
          </w:tcPr>
          <w:p w14:paraId="1026C748">
            <w:pPr>
              <w:spacing w:after="0" w:line="240" w:lineRule="auto"/>
              <w:jc w:val="center"/>
              <w:rPr>
                <w:rFonts w:ascii="Tw Cen MT" w:hAnsi="Tw Cen MT" w:eastAsia="Times New Roman" w:cs="Times New Roman"/>
                <w:szCs w:val="22"/>
              </w:rPr>
            </w:pPr>
          </w:p>
        </w:tc>
      </w:tr>
      <w:tr w14:paraId="747A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2BDBB40">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12C9364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300</w:t>
            </w:r>
          </w:p>
        </w:tc>
        <w:tc>
          <w:tcPr>
            <w:tcW w:w="226" w:type="pct"/>
          </w:tcPr>
          <w:p w14:paraId="1E177B71">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3ABF252E">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75C8C7CB">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CACEC4B">
            <w:pPr>
              <w:spacing w:after="0" w:line="240" w:lineRule="auto"/>
              <w:jc w:val="center"/>
              <w:rPr>
                <w:rFonts w:ascii="Tw Cen MT" w:hAnsi="Tw Cen MT" w:eastAsia="Times New Roman" w:cs="Times New Roman"/>
                <w:b/>
                <w:bCs/>
                <w:kern w:val="0"/>
                <w:szCs w:val="22"/>
                <w:lang w:val="fr-FR"/>
                <w14:ligatures w14:val="none"/>
              </w:rPr>
            </w:pPr>
          </w:p>
        </w:tc>
      </w:tr>
      <w:tr w14:paraId="293D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D5E6F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400</w:t>
            </w:r>
          </w:p>
        </w:tc>
        <w:tc>
          <w:tcPr>
            <w:tcW w:w="2779" w:type="pct"/>
          </w:tcPr>
          <w:p w14:paraId="2F22EF0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ELECTRICAL WORKS</w:t>
            </w:r>
          </w:p>
        </w:tc>
        <w:tc>
          <w:tcPr>
            <w:tcW w:w="226" w:type="pct"/>
          </w:tcPr>
          <w:p w14:paraId="534D6C01">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1DE7E27B">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49D8DA6E">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7B27200">
            <w:pPr>
              <w:spacing w:after="0" w:line="240" w:lineRule="auto"/>
              <w:jc w:val="center"/>
              <w:rPr>
                <w:rFonts w:ascii="Tw Cen MT" w:hAnsi="Tw Cen MT" w:eastAsia="Times New Roman" w:cs="Times New Roman"/>
                <w:b/>
                <w:bCs/>
                <w:kern w:val="0"/>
                <w:szCs w:val="22"/>
                <w:lang w:val="fr-FR"/>
                <w14:ligatures w14:val="none"/>
              </w:rPr>
            </w:pPr>
          </w:p>
        </w:tc>
      </w:tr>
      <w:tr w14:paraId="3C54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A56C2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401</w:t>
            </w:r>
          </w:p>
        </w:tc>
        <w:tc>
          <w:tcPr>
            <w:tcW w:w="2779" w:type="pct"/>
          </w:tcPr>
          <w:p w14:paraId="6580EF1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repairs of the electrical system (cabling and installation of breakers and other accessories)</w:t>
            </w:r>
          </w:p>
        </w:tc>
        <w:tc>
          <w:tcPr>
            <w:tcW w:w="226" w:type="pct"/>
          </w:tcPr>
          <w:p w14:paraId="556A0C5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40" w:type="pct"/>
          </w:tcPr>
          <w:p w14:paraId="2FA3DC5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19" w:type="pct"/>
          </w:tcPr>
          <w:p w14:paraId="77F4D89C">
            <w:pPr>
              <w:spacing w:after="0" w:line="240" w:lineRule="auto"/>
              <w:jc w:val="center"/>
              <w:rPr>
                <w:rFonts w:ascii="Tw Cen MT" w:hAnsi="Tw Cen MT" w:eastAsia="Times New Roman" w:cs="Times New Roman"/>
                <w:szCs w:val="22"/>
              </w:rPr>
            </w:pPr>
          </w:p>
        </w:tc>
        <w:tc>
          <w:tcPr>
            <w:tcW w:w="643" w:type="pct"/>
          </w:tcPr>
          <w:p w14:paraId="23AC75F6">
            <w:pPr>
              <w:spacing w:after="0" w:line="240" w:lineRule="auto"/>
              <w:jc w:val="center"/>
              <w:rPr>
                <w:rFonts w:ascii="Tw Cen MT" w:hAnsi="Tw Cen MT" w:eastAsia="Times New Roman" w:cs="Times New Roman"/>
                <w:szCs w:val="22"/>
              </w:rPr>
            </w:pPr>
          </w:p>
        </w:tc>
      </w:tr>
      <w:tr w14:paraId="2F9E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93806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402</w:t>
            </w:r>
          </w:p>
        </w:tc>
        <w:tc>
          <w:tcPr>
            <w:tcW w:w="2779" w:type="pct"/>
          </w:tcPr>
          <w:p w14:paraId="04C6117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fluorescent lamps with white round and bright economic LED bulbs of not more than 100 watts (holder and bulbs inclusive)</w:t>
            </w:r>
          </w:p>
        </w:tc>
        <w:tc>
          <w:tcPr>
            <w:tcW w:w="226" w:type="pct"/>
          </w:tcPr>
          <w:p w14:paraId="3250A73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40" w:type="pct"/>
          </w:tcPr>
          <w:p w14:paraId="4B9EDCA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54</w:t>
            </w:r>
          </w:p>
        </w:tc>
        <w:tc>
          <w:tcPr>
            <w:tcW w:w="619" w:type="pct"/>
          </w:tcPr>
          <w:p w14:paraId="14742D57">
            <w:pPr>
              <w:spacing w:after="0" w:line="240" w:lineRule="auto"/>
              <w:jc w:val="center"/>
              <w:rPr>
                <w:rFonts w:ascii="Tw Cen MT" w:hAnsi="Tw Cen MT" w:eastAsia="Times New Roman" w:cs="Times New Roman"/>
                <w:szCs w:val="22"/>
              </w:rPr>
            </w:pPr>
          </w:p>
        </w:tc>
        <w:tc>
          <w:tcPr>
            <w:tcW w:w="643" w:type="pct"/>
          </w:tcPr>
          <w:p w14:paraId="48FE6DC2">
            <w:pPr>
              <w:spacing w:after="0" w:line="240" w:lineRule="auto"/>
              <w:jc w:val="center"/>
              <w:rPr>
                <w:rFonts w:ascii="Tw Cen MT" w:hAnsi="Tw Cen MT" w:eastAsia="Times New Roman" w:cs="Times New Roman"/>
                <w:szCs w:val="22"/>
              </w:rPr>
            </w:pPr>
          </w:p>
        </w:tc>
      </w:tr>
      <w:tr w14:paraId="036D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9E99CC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403</w:t>
            </w:r>
          </w:p>
        </w:tc>
        <w:tc>
          <w:tcPr>
            <w:tcW w:w="2779" w:type="pct"/>
          </w:tcPr>
          <w:p w14:paraId="263A785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sockets</w:t>
            </w:r>
          </w:p>
        </w:tc>
        <w:tc>
          <w:tcPr>
            <w:tcW w:w="226" w:type="pct"/>
          </w:tcPr>
          <w:p w14:paraId="3B370F6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40" w:type="pct"/>
          </w:tcPr>
          <w:p w14:paraId="1335947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34</w:t>
            </w:r>
          </w:p>
        </w:tc>
        <w:tc>
          <w:tcPr>
            <w:tcW w:w="619" w:type="pct"/>
          </w:tcPr>
          <w:p w14:paraId="33F08BDA">
            <w:pPr>
              <w:spacing w:after="0" w:line="240" w:lineRule="auto"/>
              <w:jc w:val="center"/>
              <w:rPr>
                <w:rFonts w:ascii="Tw Cen MT" w:hAnsi="Tw Cen MT" w:eastAsia="Times New Roman" w:cs="Times New Roman"/>
                <w:szCs w:val="22"/>
              </w:rPr>
            </w:pPr>
          </w:p>
        </w:tc>
        <w:tc>
          <w:tcPr>
            <w:tcW w:w="643" w:type="pct"/>
          </w:tcPr>
          <w:p w14:paraId="7CD15008">
            <w:pPr>
              <w:spacing w:after="0" w:line="240" w:lineRule="auto"/>
              <w:jc w:val="center"/>
              <w:rPr>
                <w:rFonts w:ascii="Tw Cen MT" w:hAnsi="Tw Cen MT" w:eastAsia="Times New Roman" w:cs="Times New Roman"/>
                <w:szCs w:val="22"/>
              </w:rPr>
            </w:pPr>
          </w:p>
        </w:tc>
      </w:tr>
      <w:tr w14:paraId="2DF0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BD187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404</w:t>
            </w:r>
          </w:p>
        </w:tc>
        <w:tc>
          <w:tcPr>
            <w:tcW w:w="2779" w:type="pct"/>
          </w:tcPr>
          <w:p w14:paraId="26CF2A2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switches</w:t>
            </w:r>
          </w:p>
        </w:tc>
        <w:tc>
          <w:tcPr>
            <w:tcW w:w="226" w:type="pct"/>
          </w:tcPr>
          <w:p w14:paraId="7C742A5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40" w:type="pct"/>
          </w:tcPr>
          <w:p w14:paraId="76072F7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619" w:type="pct"/>
          </w:tcPr>
          <w:p w14:paraId="7A78EE3E">
            <w:pPr>
              <w:spacing w:after="0" w:line="240" w:lineRule="auto"/>
              <w:jc w:val="center"/>
              <w:rPr>
                <w:rFonts w:ascii="Tw Cen MT" w:hAnsi="Tw Cen MT" w:eastAsia="Times New Roman" w:cs="Times New Roman"/>
                <w:szCs w:val="22"/>
              </w:rPr>
            </w:pPr>
          </w:p>
        </w:tc>
        <w:tc>
          <w:tcPr>
            <w:tcW w:w="643" w:type="pct"/>
          </w:tcPr>
          <w:p w14:paraId="49F22D0D">
            <w:pPr>
              <w:spacing w:after="0" w:line="240" w:lineRule="auto"/>
              <w:jc w:val="center"/>
              <w:rPr>
                <w:rFonts w:ascii="Tw Cen MT" w:hAnsi="Tw Cen MT" w:eastAsia="Times New Roman" w:cs="Times New Roman"/>
                <w:szCs w:val="22"/>
              </w:rPr>
            </w:pPr>
          </w:p>
        </w:tc>
      </w:tr>
      <w:tr w14:paraId="5245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5759A55">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5E91581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400</w:t>
            </w:r>
          </w:p>
        </w:tc>
        <w:tc>
          <w:tcPr>
            <w:tcW w:w="226" w:type="pct"/>
          </w:tcPr>
          <w:p w14:paraId="57E2A343">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3644D474">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4DA40247">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EB6C5E5">
            <w:pPr>
              <w:spacing w:after="0" w:line="240" w:lineRule="auto"/>
              <w:jc w:val="center"/>
              <w:rPr>
                <w:rFonts w:ascii="Tw Cen MT" w:hAnsi="Tw Cen MT" w:eastAsia="Times New Roman" w:cs="Times New Roman"/>
                <w:b/>
                <w:bCs/>
                <w:kern w:val="0"/>
                <w:szCs w:val="22"/>
                <w:lang w:val="fr-FR"/>
                <w14:ligatures w14:val="none"/>
              </w:rPr>
            </w:pPr>
          </w:p>
        </w:tc>
      </w:tr>
      <w:tr w14:paraId="79CC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70CAE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500</w:t>
            </w:r>
          </w:p>
        </w:tc>
        <w:tc>
          <w:tcPr>
            <w:tcW w:w="2779" w:type="pct"/>
          </w:tcPr>
          <w:p w14:paraId="0E3D7BF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WOOD JOINERY WORKS</w:t>
            </w:r>
          </w:p>
        </w:tc>
        <w:tc>
          <w:tcPr>
            <w:tcW w:w="226" w:type="pct"/>
          </w:tcPr>
          <w:p w14:paraId="57FF2550">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958FE17">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7093640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E37087C">
            <w:pPr>
              <w:spacing w:after="0" w:line="240" w:lineRule="auto"/>
              <w:jc w:val="center"/>
              <w:rPr>
                <w:rFonts w:ascii="Tw Cen MT" w:hAnsi="Tw Cen MT" w:eastAsia="Times New Roman" w:cs="Times New Roman"/>
                <w:b/>
                <w:bCs/>
                <w:kern w:val="0"/>
                <w:szCs w:val="22"/>
                <w:lang w:val="fr-FR"/>
                <w14:ligatures w14:val="none"/>
              </w:rPr>
            </w:pPr>
          </w:p>
        </w:tc>
      </w:tr>
      <w:tr w14:paraId="1D8C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BD0AA8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501</w:t>
            </w:r>
          </w:p>
        </w:tc>
        <w:tc>
          <w:tcPr>
            <w:tcW w:w="2779" w:type="pct"/>
          </w:tcPr>
          <w:p w14:paraId="408B2B1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Complete wooden frame windows with 2.9mm glass panels (including all accessories)</w:t>
            </w:r>
          </w:p>
        </w:tc>
        <w:tc>
          <w:tcPr>
            <w:tcW w:w="226" w:type="pct"/>
          </w:tcPr>
          <w:p w14:paraId="44B3FE8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74B3A5D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19" w:type="pct"/>
          </w:tcPr>
          <w:p w14:paraId="21FAA3D3">
            <w:pPr>
              <w:spacing w:after="0" w:line="240" w:lineRule="auto"/>
              <w:jc w:val="center"/>
              <w:rPr>
                <w:rFonts w:ascii="Tw Cen MT" w:hAnsi="Tw Cen MT" w:eastAsia="Times New Roman" w:cs="Times New Roman"/>
                <w:szCs w:val="22"/>
              </w:rPr>
            </w:pPr>
          </w:p>
        </w:tc>
        <w:tc>
          <w:tcPr>
            <w:tcW w:w="643" w:type="pct"/>
          </w:tcPr>
          <w:p w14:paraId="3EB2BA9E">
            <w:pPr>
              <w:spacing w:after="0" w:line="240" w:lineRule="auto"/>
              <w:jc w:val="center"/>
              <w:rPr>
                <w:rFonts w:ascii="Tw Cen MT" w:hAnsi="Tw Cen MT" w:eastAsia="Times New Roman" w:cs="Times New Roman"/>
                <w:szCs w:val="22"/>
              </w:rPr>
            </w:pPr>
          </w:p>
        </w:tc>
      </w:tr>
      <w:tr w14:paraId="669A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703D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502</w:t>
            </w:r>
          </w:p>
        </w:tc>
        <w:tc>
          <w:tcPr>
            <w:tcW w:w="2779" w:type="pct"/>
          </w:tcPr>
          <w:p w14:paraId="56CD1B5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plywood ceiling boards (including all accessories)</w:t>
            </w:r>
          </w:p>
        </w:tc>
        <w:tc>
          <w:tcPr>
            <w:tcW w:w="226" w:type="pct"/>
          </w:tcPr>
          <w:p w14:paraId="36704B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71A05E2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28</w:t>
            </w:r>
          </w:p>
        </w:tc>
        <w:tc>
          <w:tcPr>
            <w:tcW w:w="619" w:type="pct"/>
          </w:tcPr>
          <w:p w14:paraId="11F03528">
            <w:pPr>
              <w:spacing w:after="0" w:line="240" w:lineRule="auto"/>
              <w:jc w:val="center"/>
              <w:rPr>
                <w:rFonts w:ascii="Tw Cen MT" w:hAnsi="Tw Cen MT" w:eastAsia="Times New Roman" w:cs="Times New Roman"/>
                <w:szCs w:val="22"/>
              </w:rPr>
            </w:pPr>
          </w:p>
        </w:tc>
        <w:tc>
          <w:tcPr>
            <w:tcW w:w="643" w:type="pct"/>
          </w:tcPr>
          <w:p w14:paraId="78E2B947">
            <w:pPr>
              <w:spacing w:after="0" w:line="240" w:lineRule="auto"/>
              <w:jc w:val="center"/>
              <w:rPr>
                <w:rFonts w:ascii="Tw Cen MT" w:hAnsi="Tw Cen MT" w:eastAsia="Times New Roman" w:cs="Times New Roman"/>
                <w:szCs w:val="22"/>
              </w:rPr>
            </w:pPr>
          </w:p>
        </w:tc>
      </w:tr>
      <w:tr w14:paraId="2CF2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141B502">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3910A14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500</w:t>
            </w:r>
          </w:p>
        </w:tc>
        <w:tc>
          <w:tcPr>
            <w:tcW w:w="226" w:type="pct"/>
          </w:tcPr>
          <w:p w14:paraId="5A6A6751">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1BFC481D">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6AEDF58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C1A02B6">
            <w:pPr>
              <w:spacing w:after="0" w:line="240" w:lineRule="auto"/>
              <w:jc w:val="center"/>
              <w:rPr>
                <w:rFonts w:ascii="Tw Cen MT" w:hAnsi="Tw Cen MT" w:eastAsia="Times New Roman" w:cs="Times New Roman"/>
                <w:b/>
                <w:bCs/>
                <w:kern w:val="0"/>
                <w:szCs w:val="22"/>
                <w:lang w:val="fr-FR"/>
                <w14:ligatures w14:val="none"/>
              </w:rPr>
            </w:pPr>
          </w:p>
        </w:tc>
      </w:tr>
      <w:tr w14:paraId="46BE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CD12C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600</w:t>
            </w:r>
          </w:p>
        </w:tc>
        <w:tc>
          <w:tcPr>
            <w:tcW w:w="2779" w:type="pct"/>
          </w:tcPr>
          <w:p w14:paraId="25BD496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EXTERNAL DRAINAGE WORKS</w:t>
            </w:r>
          </w:p>
        </w:tc>
        <w:tc>
          <w:tcPr>
            <w:tcW w:w="226" w:type="pct"/>
          </w:tcPr>
          <w:p w14:paraId="22069E55">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5397B607">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5D59D6A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86A2B37">
            <w:pPr>
              <w:spacing w:after="0" w:line="240" w:lineRule="auto"/>
              <w:jc w:val="center"/>
              <w:rPr>
                <w:rFonts w:ascii="Tw Cen MT" w:hAnsi="Tw Cen MT" w:eastAsia="Times New Roman" w:cs="Times New Roman"/>
                <w:b/>
                <w:bCs/>
                <w:kern w:val="0"/>
                <w:szCs w:val="22"/>
                <w:lang w:val="fr-FR"/>
                <w14:ligatures w14:val="none"/>
              </w:rPr>
            </w:pPr>
          </w:p>
        </w:tc>
      </w:tr>
      <w:tr w14:paraId="3F1F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F8BB2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601</w:t>
            </w:r>
          </w:p>
        </w:tc>
        <w:tc>
          <w:tcPr>
            <w:tcW w:w="2779" w:type="pct"/>
          </w:tcPr>
          <w:p w14:paraId="4DC7290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Repair of drainage gutter with sand cement sreed under a cement past top coating mortar</w:t>
            </w:r>
          </w:p>
        </w:tc>
        <w:tc>
          <w:tcPr>
            <w:tcW w:w="226" w:type="pct"/>
          </w:tcPr>
          <w:p w14:paraId="189149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5FBC644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11</w:t>
            </w:r>
          </w:p>
        </w:tc>
        <w:tc>
          <w:tcPr>
            <w:tcW w:w="619" w:type="pct"/>
          </w:tcPr>
          <w:p w14:paraId="2FEA0387">
            <w:pPr>
              <w:spacing w:after="0" w:line="240" w:lineRule="auto"/>
              <w:jc w:val="center"/>
              <w:rPr>
                <w:rFonts w:ascii="Tw Cen MT" w:hAnsi="Tw Cen MT" w:eastAsia="Times New Roman" w:cs="Times New Roman"/>
                <w:szCs w:val="22"/>
              </w:rPr>
            </w:pPr>
          </w:p>
        </w:tc>
        <w:tc>
          <w:tcPr>
            <w:tcW w:w="643" w:type="pct"/>
          </w:tcPr>
          <w:p w14:paraId="69F9F411">
            <w:pPr>
              <w:spacing w:after="0" w:line="240" w:lineRule="auto"/>
              <w:jc w:val="center"/>
              <w:rPr>
                <w:rFonts w:ascii="Tw Cen MT" w:hAnsi="Tw Cen MT" w:eastAsia="Times New Roman" w:cs="Times New Roman"/>
                <w:szCs w:val="22"/>
              </w:rPr>
            </w:pPr>
          </w:p>
        </w:tc>
      </w:tr>
      <w:tr w14:paraId="433C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7553F0C">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26BFDFC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600</w:t>
            </w:r>
          </w:p>
        </w:tc>
        <w:tc>
          <w:tcPr>
            <w:tcW w:w="226" w:type="pct"/>
          </w:tcPr>
          <w:p w14:paraId="6A1F3993">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CC51F25">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2B33874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AC65363">
            <w:pPr>
              <w:spacing w:after="0" w:line="240" w:lineRule="auto"/>
              <w:jc w:val="center"/>
              <w:rPr>
                <w:rFonts w:ascii="Tw Cen MT" w:hAnsi="Tw Cen MT" w:eastAsia="Times New Roman" w:cs="Times New Roman"/>
                <w:b/>
                <w:bCs/>
                <w:kern w:val="0"/>
                <w:szCs w:val="22"/>
                <w:lang w:val="fr-FR"/>
                <w14:ligatures w14:val="none"/>
              </w:rPr>
            </w:pPr>
          </w:p>
        </w:tc>
      </w:tr>
      <w:tr w14:paraId="05FA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A7B3F1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700</w:t>
            </w:r>
          </w:p>
        </w:tc>
        <w:tc>
          <w:tcPr>
            <w:tcW w:w="2779" w:type="pct"/>
          </w:tcPr>
          <w:p w14:paraId="269BDA5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TILING WORKS</w:t>
            </w:r>
          </w:p>
        </w:tc>
        <w:tc>
          <w:tcPr>
            <w:tcW w:w="226" w:type="pct"/>
          </w:tcPr>
          <w:p w14:paraId="4113CB78">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78161124">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04DEFBE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2779BC2">
            <w:pPr>
              <w:spacing w:after="0" w:line="240" w:lineRule="auto"/>
              <w:jc w:val="center"/>
              <w:rPr>
                <w:rFonts w:ascii="Tw Cen MT" w:hAnsi="Tw Cen MT" w:eastAsia="Times New Roman" w:cs="Times New Roman"/>
                <w:b/>
                <w:bCs/>
                <w:kern w:val="0"/>
                <w:szCs w:val="22"/>
                <w:lang w:val="fr-FR"/>
                <w14:ligatures w14:val="none"/>
              </w:rPr>
            </w:pPr>
          </w:p>
        </w:tc>
      </w:tr>
      <w:tr w14:paraId="7AE4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770ACA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701</w:t>
            </w:r>
          </w:p>
        </w:tc>
        <w:tc>
          <w:tcPr>
            <w:tcW w:w="2779" w:type="pct"/>
          </w:tcPr>
          <w:p w14:paraId="004FCCB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Ceramic quality tiles of 20x30 cm on floors</w:t>
            </w:r>
          </w:p>
        </w:tc>
        <w:tc>
          <w:tcPr>
            <w:tcW w:w="226" w:type="pct"/>
          </w:tcPr>
          <w:p w14:paraId="6EA54C7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6DF093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12</w:t>
            </w:r>
          </w:p>
        </w:tc>
        <w:tc>
          <w:tcPr>
            <w:tcW w:w="619" w:type="pct"/>
          </w:tcPr>
          <w:p w14:paraId="22E04F7D">
            <w:pPr>
              <w:spacing w:after="0" w:line="240" w:lineRule="auto"/>
              <w:jc w:val="center"/>
              <w:rPr>
                <w:rFonts w:ascii="Tw Cen MT" w:hAnsi="Tw Cen MT" w:eastAsia="Times New Roman" w:cs="Times New Roman"/>
                <w:szCs w:val="22"/>
              </w:rPr>
            </w:pPr>
          </w:p>
        </w:tc>
        <w:tc>
          <w:tcPr>
            <w:tcW w:w="643" w:type="pct"/>
          </w:tcPr>
          <w:p w14:paraId="38071B6F">
            <w:pPr>
              <w:spacing w:after="0" w:line="240" w:lineRule="auto"/>
              <w:jc w:val="center"/>
              <w:rPr>
                <w:rFonts w:ascii="Tw Cen MT" w:hAnsi="Tw Cen MT" w:eastAsia="Times New Roman" w:cs="Times New Roman"/>
                <w:szCs w:val="22"/>
              </w:rPr>
            </w:pPr>
          </w:p>
        </w:tc>
      </w:tr>
      <w:tr w14:paraId="66FB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FF13AB6">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3532C8C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700</w:t>
            </w:r>
          </w:p>
        </w:tc>
        <w:tc>
          <w:tcPr>
            <w:tcW w:w="226" w:type="pct"/>
          </w:tcPr>
          <w:p w14:paraId="796F15B4">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A0661A7">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07F8F40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25418DA">
            <w:pPr>
              <w:spacing w:after="0" w:line="240" w:lineRule="auto"/>
              <w:jc w:val="center"/>
              <w:rPr>
                <w:rFonts w:ascii="Tw Cen MT" w:hAnsi="Tw Cen MT" w:eastAsia="Times New Roman" w:cs="Times New Roman"/>
                <w:b/>
                <w:bCs/>
                <w:kern w:val="0"/>
                <w:szCs w:val="22"/>
                <w:lang w:val="fr-FR"/>
                <w14:ligatures w14:val="none"/>
              </w:rPr>
            </w:pPr>
          </w:p>
        </w:tc>
      </w:tr>
      <w:tr w14:paraId="7345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7E1E65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800</w:t>
            </w:r>
          </w:p>
        </w:tc>
        <w:tc>
          <w:tcPr>
            <w:tcW w:w="2779" w:type="pct"/>
          </w:tcPr>
          <w:p w14:paraId="2ABAC58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Cs w:val="22"/>
              </w:rPr>
              <w:t>ALUMINIUM, METAL, PLASTIC AND GLASS JOINERY WORKS</w:t>
            </w:r>
          </w:p>
        </w:tc>
        <w:tc>
          <w:tcPr>
            <w:tcW w:w="226" w:type="pct"/>
          </w:tcPr>
          <w:p w14:paraId="7565C3EA">
            <w:pPr>
              <w:spacing w:after="0" w:line="240" w:lineRule="auto"/>
              <w:jc w:val="center"/>
              <w:rPr>
                <w:rFonts w:ascii="Tw Cen MT" w:hAnsi="Tw Cen MT" w:eastAsia="Times New Roman" w:cs="Times New Roman"/>
                <w:b/>
                <w:bCs/>
                <w:kern w:val="0"/>
                <w:szCs w:val="22"/>
                <w14:ligatures w14:val="none"/>
              </w:rPr>
            </w:pPr>
          </w:p>
        </w:tc>
        <w:tc>
          <w:tcPr>
            <w:tcW w:w="440" w:type="pct"/>
          </w:tcPr>
          <w:p w14:paraId="7C99D977">
            <w:pPr>
              <w:spacing w:after="0" w:line="240" w:lineRule="auto"/>
              <w:jc w:val="center"/>
              <w:rPr>
                <w:rFonts w:ascii="Tw Cen MT" w:hAnsi="Tw Cen MT" w:eastAsia="Times New Roman" w:cs="Times New Roman"/>
                <w:b/>
                <w:bCs/>
                <w:kern w:val="0"/>
                <w:szCs w:val="22"/>
                <w14:ligatures w14:val="none"/>
              </w:rPr>
            </w:pPr>
          </w:p>
        </w:tc>
        <w:tc>
          <w:tcPr>
            <w:tcW w:w="619" w:type="pct"/>
          </w:tcPr>
          <w:p w14:paraId="11A9868E">
            <w:pPr>
              <w:spacing w:after="0" w:line="240" w:lineRule="auto"/>
              <w:jc w:val="center"/>
              <w:rPr>
                <w:rFonts w:ascii="Tw Cen MT" w:hAnsi="Tw Cen MT" w:eastAsia="Times New Roman" w:cs="Times New Roman"/>
                <w:b/>
                <w:bCs/>
                <w:kern w:val="0"/>
                <w:szCs w:val="22"/>
                <w14:ligatures w14:val="none"/>
              </w:rPr>
            </w:pPr>
          </w:p>
        </w:tc>
        <w:tc>
          <w:tcPr>
            <w:tcW w:w="643" w:type="pct"/>
          </w:tcPr>
          <w:p w14:paraId="15607E90">
            <w:pPr>
              <w:spacing w:after="0" w:line="240" w:lineRule="auto"/>
              <w:jc w:val="center"/>
              <w:rPr>
                <w:rFonts w:ascii="Tw Cen MT" w:hAnsi="Tw Cen MT" w:eastAsia="Times New Roman" w:cs="Times New Roman"/>
                <w:b/>
                <w:bCs/>
                <w:kern w:val="0"/>
                <w:szCs w:val="22"/>
                <w14:ligatures w14:val="none"/>
              </w:rPr>
            </w:pPr>
          </w:p>
        </w:tc>
      </w:tr>
      <w:tr w14:paraId="544E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7EE4C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801</w:t>
            </w:r>
          </w:p>
        </w:tc>
        <w:tc>
          <w:tcPr>
            <w:tcW w:w="2779" w:type="pct"/>
          </w:tcPr>
          <w:p w14:paraId="7A5C131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broken window glass panels (including all accessories)</w:t>
            </w:r>
          </w:p>
        </w:tc>
        <w:tc>
          <w:tcPr>
            <w:tcW w:w="226" w:type="pct"/>
          </w:tcPr>
          <w:p w14:paraId="25ABF6F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29E9B10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619" w:type="pct"/>
          </w:tcPr>
          <w:p w14:paraId="06FEF5A7">
            <w:pPr>
              <w:spacing w:after="0" w:line="240" w:lineRule="auto"/>
              <w:jc w:val="center"/>
              <w:rPr>
                <w:rFonts w:ascii="Tw Cen MT" w:hAnsi="Tw Cen MT" w:eastAsia="Times New Roman" w:cs="Times New Roman"/>
                <w:szCs w:val="22"/>
              </w:rPr>
            </w:pPr>
          </w:p>
        </w:tc>
        <w:tc>
          <w:tcPr>
            <w:tcW w:w="643" w:type="pct"/>
          </w:tcPr>
          <w:p w14:paraId="7D344F07">
            <w:pPr>
              <w:spacing w:after="0" w:line="240" w:lineRule="auto"/>
              <w:jc w:val="center"/>
              <w:rPr>
                <w:rFonts w:ascii="Tw Cen MT" w:hAnsi="Tw Cen MT" w:eastAsia="Times New Roman" w:cs="Times New Roman"/>
                <w:szCs w:val="22"/>
              </w:rPr>
            </w:pPr>
          </w:p>
        </w:tc>
      </w:tr>
      <w:tr w14:paraId="46E8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25AAF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802</w:t>
            </w:r>
          </w:p>
        </w:tc>
        <w:tc>
          <w:tcPr>
            <w:tcW w:w="2779" w:type="pct"/>
          </w:tcPr>
          <w:p w14:paraId="6214CCF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door locks with Smick barrel locks (with 5 keys)</w:t>
            </w:r>
          </w:p>
        </w:tc>
        <w:tc>
          <w:tcPr>
            <w:tcW w:w="226" w:type="pct"/>
          </w:tcPr>
          <w:p w14:paraId="484C862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40" w:type="pct"/>
          </w:tcPr>
          <w:p w14:paraId="7B0B660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w:t>
            </w:r>
          </w:p>
        </w:tc>
        <w:tc>
          <w:tcPr>
            <w:tcW w:w="619" w:type="pct"/>
          </w:tcPr>
          <w:p w14:paraId="0449014D">
            <w:pPr>
              <w:spacing w:after="0" w:line="240" w:lineRule="auto"/>
              <w:jc w:val="center"/>
              <w:rPr>
                <w:rFonts w:ascii="Tw Cen MT" w:hAnsi="Tw Cen MT" w:eastAsia="Times New Roman" w:cs="Times New Roman"/>
                <w:szCs w:val="22"/>
              </w:rPr>
            </w:pPr>
          </w:p>
        </w:tc>
        <w:tc>
          <w:tcPr>
            <w:tcW w:w="643" w:type="pct"/>
          </w:tcPr>
          <w:p w14:paraId="5CD99098">
            <w:pPr>
              <w:spacing w:after="0" w:line="240" w:lineRule="auto"/>
              <w:jc w:val="center"/>
              <w:rPr>
                <w:rFonts w:ascii="Tw Cen MT" w:hAnsi="Tw Cen MT" w:eastAsia="Times New Roman" w:cs="Times New Roman"/>
                <w:szCs w:val="22"/>
              </w:rPr>
            </w:pPr>
          </w:p>
        </w:tc>
      </w:tr>
      <w:tr w14:paraId="6868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F2EBEA">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20E2BC1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800</w:t>
            </w:r>
          </w:p>
        </w:tc>
        <w:tc>
          <w:tcPr>
            <w:tcW w:w="226" w:type="pct"/>
          </w:tcPr>
          <w:p w14:paraId="44F748F2">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E0D30E7">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001F6F2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9DF0C84">
            <w:pPr>
              <w:spacing w:after="0" w:line="240" w:lineRule="auto"/>
              <w:jc w:val="center"/>
              <w:rPr>
                <w:rFonts w:ascii="Tw Cen MT" w:hAnsi="Tw Cen MT" w:eastAsia="Times New Roman" w:cs="Times New Roman"/>
                <w:b/>
                <w:bCs/>
                <w:kern w:val="0"/>
                <w:szCs w:val="22"/>
                <w:lang w:val="fr-FR"/>
                <w14:ligatures w14:val="none"/>
              </w:rPr>
            </w:pPr>
          </w:p>
        </w:tc>
      </w:tr>
      <w:tr w14:paraId="2483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173751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900</w:t>
            </w:r>
          </w:p>
        </w:tc>
        <w:tc>
          <w:tcPr>
            <w:tcW w:w="2779" w:type="pct"/>
          </w:tcPr>
          <w:p w14:paraId="196B74D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FINISHES / PAINTING</w:t>
            </w:r>
          </w:p>
        </w:tc>
        <w:tc>
          <w:tcPr>
            <w:tcW w:w="226" w:type="pct"/>
          </w:tcPr>
          <w:p w14:paraId="217B790F">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24EBBA80">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56D36D4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B34A736">
            <w:pPr>
              <w:spacing w:after="0" w:line="240" w:lineRule="auto"/>
              <w:jc w:val="center"/>
              <w:rPr>
                <w:rFonts w:ascii="Tw Cen MT" w:hAnsi="Tw Cen MT" w:eastAsia="Times New Roman" w:cs="Times New Roman"/>
                <w:b/>
                <w:bCs/>
                <w:kern w:val="0"/>
                <w:szCs w:val="22"/>
                <w:lang w:val="fr-FR"/>
                <w14:ligatures w14:val="none"/>
              </w:rPr>
            </w:pPr>
          </w:p>
        </w:tc>
      </w:tr>
      <w:tr w14:paraId="3564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FCCAA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901</w:t>
            </w:r>
          </w:p>
        </w:tc>
        <w:tc>
          <w:tcPr>
            <w:tcW w:w="2779" w:type="pct"/>
          </w:tcPr>
          <w:p w14:paraId="4D5D416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prepare walls for repainting</w:t>
            </w:r>
          </w:p>
        </w:tc>
        <w:tc>
          <w:tcPr>
            <w:tcW w:w="226" w:type="pct"/>
          </w:tcPr>
          <w:p w14:paraId="1B17169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177A65F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3,610</w:t>
            </w:r>
          </w:p>
        </w:tc>
        <w:tc>
          <w:tcPr>
            <w:tcW w:w="619" w:type="pct"/>
          </w:tcPr>
          <w:p w14:paraId="522BEEE1">
            <w:pPr>
              <w:spacing w:after="0" w:line="240" w:lineRule="auto"/>
              <w:jc w:val="center"/>
              <w:rPr>
                <w:rFonts w:ascii="Tw Cen MT" w:hAnsi="Tw Cen MT" w:eastAsia="Times New Roman" w:cs="Times New Roman"/>
                <w:szCs w:val="22"/>
              </w:rPr>
            </w:pPr>
          </w:p>
        </w:tc>
        <w:tc>
          <w:tcPr>
            <w:tcW w:w="643" w:type="pct"/>
          </w:tcPr>
          <w:p w14:paraId="69538E07">
            <w:pPr>
              <w:spacing w:after="0" w:line="240" w:lineRule="auto"/>
              <w:jc w:val="center"/>
              <w:rPr>
                <w:rFonts w:ascii="Tw Cen MT" w:hAnsi="Tw Cen MT" w:eastAsia="Times New Roman" w:cs="Times New Roman"/>
                <w:szCs w:val="22"/>
              </w:rPr>
            </w:pPr>
          </w:p>
        </w:tc>
      </w:tr>
      <w:tr w14:paraId="2283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D0699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902</w:t>
            </w:r>
          </w:p>
        </w:tc>
        <w:tc>
          <w:tcPr>
            <w:tcW w:w="2779" w:type="pct"/>
          </w:tcPr>
          <w:p w14:paraId="49AEDE5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Repainting of the internal and external walls with Pantex 1300 type vinyl paint</w:t>
            </w:r>
          </w:p>
        </w:tc>
        <w:tc>
          <w:tcPr>
            <w:tcW w:w="226" w:type="pct"/>
          </w:tcPr>
          <w:p w14:paraId="649CA44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439FBF4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3,610</w:t>
            </w:r>
          </w:p>
        </w:tc>
        <w:tc>
          <w:tcPr>
            <w:tcW w:w="619" w:type="pct"/>
          </w:tcPr>
          <w:p w14:paraId="3804F428">
            <w:pPr>
              <w:spacing w:after="0" w:line="240" w:lineRule="auto"/>
              <w:jc w:val="center"/>
              <w:rPr>
                <w:rFonts w:ascii="Tw Cen MT" w:hAnsi="Tw Cen MT" w:eastAsia="Times New Roman" w:cs="Times New Roman"/>
                <w:szCs w:val="22"/>
              </w:rPr>
            </w:pPr>
          </w:p>
        </w:tc>
        <w:tc>
          <w:tcPr>
            <w:tcW w:w="643" w:type="pct"/>
          </w:tcPr>
          <w:p w14:paraId="79258C77">
            <w:pPr>
              <w:spacing w:after="0" w:line="240" w:lineRule="auto"/>
              <w:jc w:val="center"/>
              <w:rPr>
                <w:rFonts w:ascii="Tw Cen MT" w:hAnsi="Tw Cen MT" w:eastAsia="Times New Roman" w:cs="Times New Roman"/>
                <w:szCs w:val="22"/>
              </w:rPr>
            </w:pPr>
          </w:p>
        </w:tc>
      </w:tr>
      <w:tr w14:paraId="070D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B77673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903</w:t>
            </w:r>
          </w:p>
        </w:tc>
        <w:tc>
          <w:tcPr>
            <w:tcW w:w="2779" w:type="pct"/>
          </w:tcPr>
          <w:p w14:paraId="76AA2A8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ceiling with Pantex 800</w:t>
            </w:r>
          </w:p>
        </w:tc>
        <w:tc>
          <w:tcPr>
            <w:tcW w:w="226" w:type="pct"/>
          </w:tcPr>
          <w:p w14:paraId="0093AFF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4CCB368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1,300</w:t>
            </w:r>
          </w:p>
        </w:tc>
        <w:tc>
          <w:tcPr>
            <w:tcW w:w="619" w:type="pct"/>
          </w:tcPr>
          <w:p w14:paraId="0D8F9D5C">
            <w:pPr>
              <w:spacing w:after="0" w:line="240" w:lineRule="auto"/>
              <w:jc w:val="center"/>
              <w:rPr>
                <w:rFonts w:ascii="Tw Cen MT" w:hAnsi="Tw Cen MT" w:eastAsia="Times New Roman" w:cs="Times New Roman"/>
                <w:szCs w:val="22"/>
              </w:rPr>
            </w:pPr>
          </w:p>
        </w:tc>
        <w:tc>
          <w:tcPr>
            <w:tcW w:w="643" w:type="pct"/>
          </w:tcPr>
          <w:p w14:paraId="1D54641E">
            <w:pPr>
              <w:spacing w:after="0" w:line="240" w:lineRule="auto"/>
              <w:jc w:val="center"/>
              <w:rPr>
                <w:rFonts w:ascii="Tw Cen MT" w:hAnsi="Tw Cen MT" w:eastAsia="Times New Roman" w:cs="Times New Roman"/>
                <w:szCs w:val="22"/>
              </w:rPr>
            </w:pPr>
          </w:p>
        </w:tc>
      </w:tr>
      <w:tr w14:paraId="6E59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E296B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904</w:t>
            </w:r>
          </w:p>
        </w:tc>
        <w:tc>
          <w:tcPr>
            <w:tcW w:w="2779" w:type="pct"/>
          </w:tcPr>
          <w:p w14:paraId="5CDB5C2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skirting, wood and metallic joinery with oil paint</w:t>
            </w:r>
          </w:p>
        </w:tc>
        <w:tc>
          <w:tcPr>
            <w:tcW w:w="226" w:type="pct"/>
          </w:tcPr>
          <w:p w14:paraId="104F5D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40" w:type="pct"/>
          </w:tcPr>
          <w:p w14:paraId="0A581F3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36</w:t>
            </w:r>
          </w:p>
        </w:tc>
        <w:tc>
          <w:tcPr>
            <w:tcW w:w="619" w:type="pct"/>
          </w:tcPr>
          <w:p w14:paraId="4B695F74">
            <w:pPr>
              <w:spacing w:after="0" w:line="240" w:lineRule="auto"/>
              <w:jc w:val="center"/>
              <w:rPr>
                <w:rFonts w:ascii="Tw Cen MT" w:hAnsi="Tw Cen MT" w:eastAsia="Times New Roman" w:cs="Times New Roman"/>
                <w:szCs w:val="22"/>
              </w:rPr>
            </w:pPr>
          </w:p>
        </w:tc>
        <w:tc>
          <w:tcPr>
            <w:tcW w:w="643" w:type="pct"/>
          </w:tcPr>
          <w:p w14:paraId="0BFCE161">
            <w:pPr>
              <w:spacing w:after="0" w:line="240" w:lineRule="auto"/>
              <w:jc w:val="center"/>
              <w:rPr>
                <w:rFonts w:ascii="Tw Cen MT" w:hAnsi="Tw Cen MT" w:eastAsia="Times New Roman" w:cs="Times New Roman"/>
                <w:szCs w:val="22"/>
              </w:rPr>
            </w:pPr>
          </w:p>
        </w:tc>
      </w:tr>
      <w:tr w14:paraId="401A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179A076">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5C928B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1961D308">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5A8A1DB6">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6B5070CD">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32E2FEF">
            <w:pPr>
              <w:spacing w:after="0" w:line="240" w:lineRule="auto"/>
              <w:jc w:val="center"/>
              <w:rPr>
                <w:rFonts w:ascii="Tw Cen MT" w:hAnsi="Tw Cen MT" w:eastAsia="Times New Roman" w:cs="Times New Roman"/>
                <w:b/>
                <w:bCs/>
                <w:kern w:val="0"/>
                <w:szCs w:val="22"/>
                <w:lang w:val="fr-FR"/>
                <w14:ligatures w14:val="none"/>
              </w:rPr>
            </w:pPr>
          </w:p>
        </w:tc>
      </w:tr>
      <w:tr w14:paraId="785D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CAA5C36">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3D581A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519F6BAB">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64DF270C">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173051E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99C9B62">
            <w:pPr>
              <w:spacing w:after="0" w:line="240" w:lineRule="auto"/>
              <w:jc w:val="center"/>
              <w:rPr>
                <w:rFonts w:ascii="Tw Cen MT" w:hAnsi="Tw Cen MT" w:eastAsia="Times New Roman" w:cs="Times New Roman"/>
                <w:b/>
                <w:bCs/>
                <w:kern w:val="0"/>
                <w:szCs w:val="22"/>
                <w:lang w:val="fr-FR"/>
                <w14:ligatures w14:val="none"/>
              </w:rPr>
            </w:pPr>
          </w:p>
        </w:tc>
      </w:tr>
      <w:tr w14:paraId="3929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9EE9012">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4701A67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01757BA9">
            <w:pPr>
              <w:spacing w:after="0" w:line="240" w:lineRule="auto"/>
              <w:jc w:val="center"/>
              <w:rPr>
                <w:rFonts w:ascii="Tw Cen MT" w:hAnsi="Tw Cen MT" w:eastAsia="Times New Roman" w:cs="Times New Roman"/>
                <w:b/>
                <w:bCs/>
                <w:kern w:val="0"/>
                <w:szCs w:val="22"/>
                <w:lang w:val="fr-FR"/>
                <w14:ligatures w14:val="none"/>
              </w:rPr>
            </w:pPr>
          </w:p>
        </w:tc>
        <w:tc>
          <w:tcPr>
            <w:tcW w:w="440" w:type="pct"/>
          </w:tcPr>
          <w:p w14:paraId="025485D9">
            <w:pPr>
              <w:spacing w:after="0" w:line="240" w:lineRule="auto"/>
              <w:jc w:val="center"/>
              <w:rPr>
                <w:rFonts w:ascii="Tw Cen MT" w:hAnsi="Tw Cen MT" w:eastAsia="Times New Roman" w:cs="Times New Roman"/>
                <w:b/>
                <w:bCs/>
                <w:kern w:val="0"/>
                <w:szCs w:val="22"/>
                <w:lang w:val="fr-FR"/>
                <w14:ligatures w14:val="none"/>
              </w:rPr>
            </w:pPr>
          </w:p>
        </w:tc>
        <w:tc>
          <w:tcPr>
            <w:tcW w:w="619" w:type="pct"/>
          </w:tcPr>
          <w:p w14:paraId="640170A7">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68211B7">
            <w:pPr>
              <w:spacing w:after="0" w:line="240" w:lineRule="auto"/>
              <w:jc w:val="center"/>
              <w:rPr>
                <w:rFonts w:ascii="Tw Cen MT" w:hAnsi="Tw Cen MT" w:eastAsia="Times New Roman" w:cs="Times New Roman"/>
                <w:b/>
                <w:bCs/>
                <w:kern w:val="0"/>
                <w:szCs w:val="22"/>
                <w:lang w:val="fr-FR"/>
                <w14:ligatures w14:val="none"/>
              </w:rPr>
            </w:pPr>
          </w:p>
        </w:tc>
      </w:tr>
      <w:tr w14:paraId="6C08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4203CC5">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727756B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7C31662D">
            <w:pPr>
              <w:spacing w:after="0" w:line="240" w:lineRule="auto"/>
              <w:jc w:val="center"/>
              <w:rPr>
                <w:rFonts w:ascii="Tw Cen MT" w:hAnsi="Tw Cen MT" w:eastAsia="Times New Roman" w:cs="Times New Roman"/>
                <w:b/>
                <w:bCs/>
                <w:kern w:val="0"/>
                <w:szCs w:val="22"/>
                <w14:ligatures w14:val="none"/>
              </w:rPr>
            </w:pPr>
          </w:p>
        </w:tc>
        <w:tc>
          <w:tcPr>
            <w:tcW w:w="440" w:type="pct"/>
          </w:tcPr>
          <w:p w14:paraId="1C56D73F">
            <w:pPr>
              <w:spacing w:after="0" w:line="240" w:lineRule="auto"/>
              <w:jc w:val="center"/>
              <w:rPr>
                <w:rFonts w:ascii="Tw Cen MT" w:hAnsi="Tw Cen MT" w:eastAsia="Times New Roman" w:cs="Times New Roman"/>
                <w:b/>
                <w:bCs/>
                <w:kern w:val="0"/>
                <w:szCs w:val="22"/>
                <w14:ligatures w14:val="none"/>
              </w:rPr>
            </w:pPr>
          </w:p>
        </w:tc>
        <w:tc>
          <w:tcPr>
            <w:tcW w:w="619" w:type="pct"/>
          </w:tcPr>
          <w:p w14:paraId="5B2137ED">
            <w:pPr>
              <w:spacing w:after="0" w:line="240" w:lineRule="auto"/>
              <w:jc w:val="center"/>
              <w:rPr>
                <w:rFonts w:ascii="Tw Cen MT" w:hAnsi="Tw Cen MT" w:eastAsia="Times New Roman" w:cs="Times New Roman"/>
                <w:b/>
                <w:bCs/>
                <w:kern w:val="0"/>
                <w:szCs w:val="22"/>
                <w14:ligatures w14:val="none"/>
              </w:rPr>
            </w:pPr>
          </w:p>
        </w:tc>
        <w:tc>
          <w:tcPr>
            <w:tcW w:w="643" w:type="pct"/>
          </w:tcPr>
          <w:p w14:paraId="51BF829C">
            <w:pPr>
              <w:spacing w:after="0" w:line="240" w:lineRule="auto"/>
              <w:jc w:val="center"/>
              <w:rPr>
                <w:rFonts w:ascii="Tw Cen MT" w:hAnsi="Tw Cen MT" w:eastAsia="Times New Roman" w:cs="Times New Roman"/>
                <w:b/>
                <w:bCs/>
                <w:kern w:val="0"/>
                <w:szCs w:val="22"/>
                <w14:ligatures w14:val="none"/>
              </w:rPr>
            </w:pPr>
          </w:p>
        </w:tc>
      </w:tr>
      <w:tr w14:paraId="02A8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C5120EE">
            <w:pPr>
              <w:spacing w:after="0" w:line="240" w:lineRule="auto"/>
              <w:jc w:val="center"/>
              <w:rPr>
                <w:rFonts w:ascii="Tw Cen MT" w:hAnsi="Tw Cen MT" w:eastAsia="Times New Roman" w:cs="Times New Roman"/>
                <w:kern w:val="0"/>
                <w:szCs w:val="22"/>
                <w14:ligatures w14:val="none"/>
              </w:rPr>
            </w:pPr>
          </w:p>
        </w:tc>
        <w:tc>
          <w:tcPr>
            <w:tcW w:w="2779" w:type="pct"/>
          </w:tcPr>
          <w:p w14:paraId="27699C7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13B8A769">
            <w:pPr>
              <w:spacing w:after="0" w:line="240" w:lineRule="auto"/>
              <w:jc w:val="center"/>
              <w:rPr>
                <w:rFonts w:ascii="Tw Cen MT" w:hAnsi="Tw Cen MT" w:eastAsia="Times New Roman" w:cs="Times New Roman"/>
                <w:b/>
                <w:bCs/>
                <w:kern w:val="0"/>
                <w:szCs w:val="22"/>
                <w14:ligatures w14:val="none"/>
              </w:rPr>
            </w:pPr>
          </w:p>
        </w:tc>
        <w:tc>
          <w:tcPr>
            <w:tcW w:w="440" w:type="pct"/>
          </w:tcPr>
          <w:p w14:paraId="7251B9ED">
            <w:pPr>
              <w:spacing w:after="0" w:line="240" w:lineRule="auto"/>
              <w:jc w:val="center"/>
              <w:rPr>
                <w:rFonts w:ascii="Tw Cen MT" w:hAnsi="Tw Cen MT" w:eastAsia="Times New Roman" w:cs="Times New Roman"/>
                <w:b/>
                <w:bCs/>
                <w:kern w:val="0"/>
                <w:szCs w:val="22"/>
                <w14:ligatures w14:val="none"/>
              </w:rPr>
            </w:pPr>
          </w:p>
        </w:tc>
        <w:tc>
          <w:tcPr>
            <w:tcW w:w="619" w:type="pct"/>
          </w:tcPr>
          <w:p w14:paraId="42DBDC62">
            <w:pPr>
              <w:spacing w:after="0" w:line="240" w:lineRule="auto"/>
              <w:jc w:val="center"/>
              <w:rPr>
                <w:rFonts w:ascii="Tw Cen MT" w:hAnsi="Tw Cen MT" w:eastAsia="Times New Roman" w:cs="Times New Roman"/>
                <w:b/>
                <w:bCs/>
                <w:kern w:val="0"/>
                <w:szCs w:val="22"/>
                <w14:ligatures w14:val="none"/>
              </w:rPr>
            </w:pPr>
          </w:p>
        </w:tc>
        <w:tc>
          <w:tcPr>
            <w:tcW w:w="643" w:type="pct"/>
          </w:tcPr>
          <w:p w14:paraId="7A70C77B">
            <w:pPr>
              <w:spacing w:after="0" w:line="240" w:lineRule="auto"/>
              <w:jc w:val="center"/>
              <w:rPr>
                <w:rFonts w:ascii="Tw Cen MT" w:hAnsi="Tw Cen MT" w:eastAsia="Times New Roman" w:cs="Times New Roman"/>
                <w:b/>
                <w:bCs/>
                <w:kern w:val="0"/>
                <w:szCs w:val="22"/>
                <w14:ligatures w14:val="none"/>
              </w:rPr>
            </w:pPr>
          </w:p>
        </w:tc>
      </w:tr>
    </w:tbl>
    <w:p w14:paraId="4D005164">
      <w:pPr>
        <w:spacing w:after="0" w:line="240" w:lineRule="auto"/>
        <w:rPr>
          <w:rFonts w:ascii="Tw Cen MT" w:hAnsi="Tw Cen MT" w:eastAsia="Arial" w:cs="Arial"/>
          <w:b/>
          <w:color w:val="auto"/>
          <w:sz w:val="24"/>
        </w:rPr>
      </w:pPr>
    </w:p>
    <w:p w14:paraId="0443DDDB">
      <w:pPr>
        <w:spacing w:after="0" w:line="240" w:lineRule="auto"/>
        <w:rPr>
          <w:rFonts w:ascii="Tw Cen MT" w:hAnsi="Tw Cen MT" w:eastAsia="Arial" w:cs="Arial"/>
          <w:b/>
          <w:color w:val="auto"/>
          <w:sz w:val="24"/>
        </w:rPr>
      </w:pPr>
    </w:p>
    <w:p w14:paraId="0B81133E">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513"/>
        <w:gridCol w:w="458"/>
        <w:gridCol w:w="844"/>
        <w:gridCol w:w="1302"/>
        <w:gridCol w:w="1304"/>
      </w:tblGrid>
      <w:tr w14:paraId="1DD4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vAlign w:val="center"/>
          </w:tcPr>
          <w:p w14:paraId="04800C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18" w:type="pct"/>
            <w:vAlign w:val="center"/>
          </w:tcPr>
          <w:p w14:paraId="3692781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0B3B4B9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16" w:type="pct"/>
            <w:vAlign w:val="center"/>
          </w:tcPr>
          <w:p w14:paraId="128AB8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642" w:type="pct"/>
            <w:vAlign w:val="center"/>
          </w:tcPr>
          <w:p w14:paraId="38AFB45A">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vAlign w:val="center"/>
          </w:tcPr>
          <w:p w14:paraId="57A65697">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2EB3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vAlign w:val="center"/>
          </w:tcPr>
          <w:p w14:paraId="73AFDA29">
            <w:pPr>
              <w:spacing w:after="0" w:line="240" w:lineRule="auto"/>
              <w:jc w:val="center"/>
              <w:rPr>
                <w:rFonts w:ascii="Tw Cen MT" w:hAnsi="Tw Cen MT" w:eastAsia="Times New Roman" w:cs="Times New Roman"/>
                <w:kern w:val="0"/>
                <w:szCs w:val="22"/>
                <w:lang w:val="fr-FR"/>
                <w14:ligatures w14:val="none"/>
              </w:rPr>
            </w:pPr>
          </w:p>
        </w:tc>
        <w:tc>
          <w:tcPr>
            <w:tcW w:w="2718" w:type="pct"/>
            <w:vAlign w:val="center"/>
          </w:tcPr>
          <w:p w14:paraId="4F98F160">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ESTIMATE FOR THE REHABILITATION OF THE FINANCE BUILDING</w:t>
            </w:r>
          </w:p>
        </w:tc>
        <w:tc>
          <w:tcPr>
            <w:tcW w:w="226" w:type="pct"/>
            <w:vAlign w:val="center"/>
          </w:tcPr>
          <w:p w14:paraId="5D193390">
            <w:pPr>
              <w:spacing w:after="0" w:line="240" w:lineRule="auto"/>
              <w:jc w:val="center"/>
              <w:rPr>
                <w:rFonts w:ascii="Tw Cen MT" w:hAnsi="Tw Cen MT" w:eastAsia="Times New Roman" w:cs="Times New Roman"/>
                <w:b/>
                <w:bCs/>
                <w:kern w:val="0"/>
                <w:szCs w:val="22"/>
                <w14:ligatures w14:val="none"/>
              </w:rPr>
            </w:pPr>
          </w:p>
        </w:tc>
        <w:tc>
          <w:tcPr>
            <w:tcW w:w="416" w:type="pct"/>
          </w:tcPr>
          <w:p w14:paraId="45EF6BE3">
            <w:pPr>
              <w:spacing w:after="0" w:line="240" w:lineRule="auto"/>
              <w:jc w:val="center"/>
              <w:rPr>
                <w:rFonts w:ascii="Tw Cen MT" w:hAnsi="Tw Cen MT" w:eastAsia="Times New Roman" w:cs="Times New Roman"/>
                <w:b/>
                <w:bCs/>
                <w:kern w:val="0"/>
                <w:szCs w:val="22"/>
                <w14:ligatures w14:val="none"/>
              </w:rPr>
            </w:pPr>
          </w:p>
        </w:tc>
        <w:tc>
          <w:tcPr>
            <w:tcW w:w="642" w:type="pct"/>
          </w:tcPr>
          <w:p w14:paraId="1FB63442">
            <w:pPr>
              <w:spacing w:after="0" w:line="240" w:lineRule="auto"/>
              <w:jc w:val="center"/>
              <w:rPr>
                <w:rFonts w:ascii="Tw Cen MT" w:hAnsi="Tw Cen MT" w:eastAsia="Times New Roman" w:cs="Times New Roman"/>
                <w:b/>
                <w:bCs/>
                <w:kern w:val="0"/>
                <w:szCs w:val="22"/>
                <w14:ligatures w14:val="none"/>
              </w:rPr>
            </w:pPr>
          </w:p>
        </w:tc>
        <w:tc>
          <w:tcPr>
            <w:tcW w:w="643" w:type="pct"/>
          </w:tcPr>
          <w:p w14:paraId="7F5C705B">
            <w:pPr>
              <w:spacing w:after="0" w:line="240" w:lineRule="auto"/>
              <w:jc w:val="center"/>
              <w:rPr>
                <w:rFonts w:ascii="Tw Cen MT" w:hAnsi="Tw Cen MT" w:eastAsia="Times New Roman" w:cs="Times New Roman"/>
                <w:b/>
                <w:bCs/>
                <w:kern w:val="0"/>
                <w:szCs w:val="22"/>
                <w14:ligatures w14:val="none"/>
              </w:rPr>
            </w:pPr>
          </w:p>
        </w:tc>
      </w:tr>
      <w:tr w14:paraId="0FA1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6496EF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100</w:t>
            </w:r>
          </w:p>
        </w:tc>
        <w:tc>
          <w:tcPr>
            <w:tcW w:w="2718" w:type="pct"/>
          </w:tcPr>
          <w:p w14:paraId="550B956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PRELIMINARY AND AFTER WORKS</w:t>
            </w:r>
          </w:p>
        </w:tc>
        <w:tc>
          <w:tcPr>
            <w:tcW w:w="226" w:type="pct"/>
          </w:tcPr>
          <w:p w14:paraId="64332C64">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E105900">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4A1B0667">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0D55D89">
            <w:pPr>
              <w:spacing w:after="0" w:line="240" w:lineRule="auto"/>
              <w:jc w:val="center"/>
              <w:rPr>
                <w:rFonts w:ascii="Tw Cen MT" w:hAnsi="Tw Cen MT" w:eastAsia="Times New Roman" w:cs="Times New Roman"/>
                <w:b/>
                <w:bCs/>
                <w:kern w:val="0"/>
                <w:szCs w:val="22"/>
                <w:lang w:val="fr-FR"/>
                <w14:ligatures w14:val="none"/>
              </w:rPr>
            </w:pPr>
          </w:p>
        </w:tc>
      </w:tr>
      <w:tr w14:paraId="1BBE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21EE60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101</w:t>
            </w:r>
          </w:p>
        </w:tc>
        <w:tc>
          <w:tcPr>
            <w:tcW w:w="2718" w:type="pct"/>
          </w:tcPr>
          <w:p w14:paraId="0A271E0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Site installation and contract formalities</w:t>
            </w:r>
          </w:p>
        </w:tc>
        <w:tc>
          <w:tcPr>
            <w:tcW w:w="226" w:type="pct"/>
          </w:tcPr>
          <w:p w14:paraId="32E6DA1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16" w:type="pct"/>
          </w:tcPr>
          <w:p w14:paraId="3D8DBA5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42" w:type="pct"/>
          </w:tcPr>
          <w:p w14:paraId="146C1D1E">
            <w:pPr>
              <w:spacing w:after="0" w:line="240" w:lineRule="auto"/>
              <w:jc w:val="center"/>
              <w:rPr>
                <w:rFonts w:ascii="Tw Cen MT" w:hAnsi="Tw Cen MT" w:eastAsia="Times New Roman" w:cs="Times New Roman"/>
                <w:szCs w:val="22"/>
              </w:rPr>
            </w:pPr>
          </w:p>
        </w:tc>
        <w:tc>
          <w:tcPr>
            <w:tcW w:w="643" w:type="pct"/>
          </w:tcPr>
          <w:p w14:paraId="1BA59036">
            <w:pPr>
              <w:spacing w:after="0" w:line="240" w:lineRule="auto"/>
              <w:jc w:val="center"/>
              <w:rPr>
                <w:rFonts w:ascii="Tw Cen MT" w:hAnsi="Tw Cen MT" w:eastAsia="Times New Roman" w:cs="Times New Roman"/>
                <w:szCs w:val="22"/>
              </w:rPr>
            </w:pPr>
          </w:p>
        </w:tc>
      </w:tr>
      <w:tr w14:paraId="4A79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1D8897E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102</w:t>
            </w:r>
          </w:p>
        </w:tc>
        <w:tc>
          <w:tcPr>
            <w:tcW w:w="2718" w:type="pct"/>
          </w:tcPr>
          <w:p w14:paraId="50A723E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Work execution and completion plans</w:t>
            </w:r>
          </w:p>
        </w:tc>
        <w:tc>
          <w:tcPr>
            <w:tcW w:w="226" w:type="pct"/>
          </w:tcPr>
          <w:p w14:paraId="327A002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16" w:type="pct"/>
          </w:tcPr>
          <w:p w14:paraId="0345A13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42" w:type="pct"/>
          </w:tcPr>
          <w:p w14:paraId="4E27738C">
            <w:pPr>
              <w:spacing w:after="0" w:line="240" w:lineRule="auto"/>
              <w:jc w:val="center"/>
              <w:rPr>
                <w:rFonts w:ascii="Tw Cen MT" w:hAnsi="Tw Cen MT" w:eastAsia="Times New Roman" w:cs="Times New Roman"/>
                <w:szCs w:val="22"/>
              </w:rPr>
            </w:pPr>
          </w:p>
        </w:tc>
        <w:tc>
          <w:tcPr>
            <w:tcW w:w="643" w:type="pct"/>
          </w:tcPr>
          <w:p w14:paraId="2A3558B4">
            <w:pPr>
              <w:spacing w:after="0" w:line="240" w:lineRule="auto"/>
              <w:jc w:val="center"/>
              <w:rPr>
                <w:rFonts w:ascii="Tw Cen MT" w:hAnsi="Tw Cen MT" w:eastAsia="Times New Roman" w:cs="Times New Roman"/>
                <w:szCs w:val="22"/>
              </w:rPr>
            </w:pPr>
          </w:p>
        </w:tc>
      </w:tr>
      <w:tr w14:paraId="122E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152F9DDB">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5F467DE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100</w:t>
            </w:r>
          </w:p>
        </w:tc>
        <w:tc>
          <w:tcPr>
            <w:tcW w:w="226" w:type="pct"/>
          </w:tcPr>
          <w:p w14:paraId="66D5B2BD">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826349F">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45A4B48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E32577C">
            <w:pPr>
              <w:spacing w:after="0" w:line="240" w:lineRule="auto"/>
              <w:jc w:val="center"/>
              <w:rPr>
                <w:rFonts w:ascii="Tw Cen MT" w:hAnsi="Tw Cen MT" w:eastAsia="Times New Roman" w:cs="Times New Roman"/>
                <w:b/>
                <w:bCs/>
                <w:kern w:val="0"/>
                <w:szCs w:val="22"/>
                <w:lang w:val="fr-FR"/>
                <w14:ligatures w14:val="none"/>
              </w:rPr>
            </w:pPr>
          </w:p>
        </w:tc>
      </w:tr>
      <w:tr w14:paraId="6378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37282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200</w:t>
            </w:r>
          </w:p>
        </w:tc>
        <w:tc>
          <w:tcPr>
            <w:tcW w:w="2718" w:type="pct"/>
          </w:tcPr>
          <w:p w14:paraId="64AA93F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MASONRY WORKS</w:t>
            </w:r>
          </w:p>
        </w:tc>
        <w:tc>
          <w:tcPr>
            <w:tcW w:w="226" w:type="pct"/>
          </w:tcPr>
          <w:p w14:paraId="64C5792F">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4F09778F">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0A3532B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984119D">
            <w:pPr>
              <w:spacing w:after="0" w:line="240" w:lineRule="auto"/>
              <w:jc w:val="center"/>
              <w:rPr>
                <w:rFonts w:ascii="Tw Cen MT" w:hAnsi="Tw Cen MT" w:eastAsia="Times New Roman" w:cs="Times New Roman"/>
                <w:b/>
                <w:bCs/>
                <w:kern w:val="0"/>
                <w:szCs w:val="22"/>
                <w:lang w:val="fr-FR"/>
                <w14:ligatures w14:val="none"/>
              </w:rPr>
            </w:pPr>
          </w:p>
        </w:tc>
      </w:tr>
      <w:tr w14:paraId="083F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1702E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201</w:t>
            </w:r>
          </w:p>
        </w:tc>
        <w:tc>
          <w:tcPr>
            <w:tcW w:w="2718" w:type="pct"/>
          </w:tcPr>
          <w:p w14:paraId="3E7D77E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Cement block masonry walls of 15x20x40 cm</w:t>
            </w:r>
          </w:p>
        </w:tc>
        <w:tc>
          <w:tcPr>
            <w:tcW w:w="226" w:type="pct"/>
          </w:tcPr>
          <w:p w14:paraId="4B797F0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793D26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w:t>
            </w:r>
          </w:p>
        </w:tc>
        <w:tc>
          <w:tcPr>
            <w:tcW w:w="642" w:type="pct"/>
          </w:tcPr>
          <w:p w14:paraId="4B8BB6D7">
            <w:pPr>
              <w:spacing w:after="0" w:line="240" w:lineRule="auto"/>
              <w:jc w:val="center"/>
              <w:rPr>
                <w:rFonts w:ascii="Tw Cen MT" w:hAnsi="Tw Cen MT" w:eastAsia="Times New Roman" w:cs="Times New Roman"/>
                <w:szCs w:val="22"/>
              </w:rPr>
            </w:pPr>
          </w:p>
        </w:tc>
        <w:tc>
          <w:tcPr>
            <w:tcW w:w="643" w:type="pct"/>
          </w:tcPr>
          <w:p w14:paraId="32923119">
            <w:pPr>
              <w:spacing w:after="0" w:line="240" w:lineRule="auto"/>
              <w:jc w:val="center"/>
              <w:rPr>
                <w:rFonts w:ascii="Tw Cen MT" w:hAnsi="Tw Cen MT" w:eastAsia="Times New Roman" w:cs="Times New Roman"/>
                <w:szCs w:val="22"/>
              </w:rPr>
            </w:pPr>
          </w:p>
        </w:tc>
      </w:tr>
      <w:tr w14:paraId="14FE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1F7AA5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202</w:t>
            </w:r>
          </w:p>
        </w:tc>
        <w:tc>
          <w:tcPr>
            <w:tcW w:w="2718" w:type="pct"/>
          </w:tcPr>
          <w:p w14:paraId="46894E7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repair deteriorated walls with suitable mortar</w:t>
            </w:r>
          </w:p>
        </w:tc>
        <w:tc>
          <w:tcPr>
            <w:tcW w:w="226" w:type="pct"/>
          </w:tcPr>
          <w:p w14:paraId="394F426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7E38E06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23</w:t>
            </w:r>
          </w:p>
        </w:tc>
        <w:tc>
          <w:tcPr>
            <w:tcW w:w="642" w:type="pct"/>
          </w:tcPr>
          <w:p w14:paraId="4E23E4BF">
            <w:pPr>
              <w:spacing w:after="0" w:line="240" w:lineRule="auto"/>
              <w:jc w:val="center"/>
              <w:rPr>
                <w:rFonts w:ascii="Tw Cen MT" w:hAnsi="Tw Cen MT" w:eastAsia="Times New Roman" w:cs="Times New Roman"/>
                <w:szCs w:val="22"/>
              </w:rPr>
            </w:pPr>
          </w:p>
        </w:tc>
        <w:tc>
          <w:tcPr>
            <w:tcW w:w="643" w:type="pct"/>
          </w:tcPr>
          <w:p w14:paraId="3C5D55E4">
            <w:pPr>
              <w:spacing w:after="0" w:line="240" w:lineRule="auto"/>
              <w:jc w:val="center"/>
              <w:rPr>
                <w:rFonts w:ascii="Tw Cen MT" w:hAnsi="Tw Cen MT" w:eastAsia="Times New Roman" w:cs="Times New Roman"/>
                <w:szCs w:val="22"/>
              </w:rPr>
            </w:pPr>
          </w:p>
        </w:tc>
      </w:tr>
      <w:tr w14:paraId="6E8D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E6AD9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203</w:t>
            </w:r>
          </w:p>
        </w:tc>
        <w:tc>
          <w:tcPr>
            <w:tcW w:w="2718" w:type="pct"/>
          </w:tcPr>
          <w:p w14:paraId="19CD1F4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Plastering of walls with sand cement screed</w:t>
            </w:r>
          </w:p>
        </w:tc>
        <w:tc>
          <w:tcPr>
            <w:tcW w:w="226" w:type="pct"/>
          </w:tcPr>
          <w:p w14:paraId="0535BA4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62BDBE6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45</w:t>
            </w:r>
          </w:p>
        </w:tc>
        <w:tc>
          <w:tcPr>
            <w:tcW w:w="642" w:type="pct"/>
          </w:tcPr>
          <w:p w14:paraId="0BE2C58D">
            <w:pPr>
              <w:spacing w:after="0" w:line="240" w:lineRule="auto"/>
              <w:jc w:val="center"/>
              <w:rPr>
                <w:rFonts w:ascii="Tw Cen MT" w:hAnsi="Tw Cen MT" w:eastAsia="Times New Roman" w:cs="Times New Roman"/>
                <w:szCs w:val="22"/>
              </w:rPr>
            </w:pPr>
          </w:p>
        </w:tc>
        <w:tc>
          <w:tcPr>
            <w:tcW w:w="643" w:type="pct"/>
          </w:tcPr>
          <w:p w14:paraId="1B4C7E0A">
            <w:pPr>
              <w:spacing w:after="0" w:line="240" w:lineRule="auto"/>
              <w:jc w:val="center"/>
              <w:rPr>
                <w:rFonts w:ascii="Tw Cen MT" w:hAnsi="Tw Cen MT" w:eastAsia="Times New Roman" w:cs="Times New Roman"/>
                <w:szCs w:val="22"/>
              </w:rPr>
            </w:pPr>
          </w:p>
        </w:tc>
      </w:tr>
      <w:tr w14:paraId="5085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74BCEB68">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2308B19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200</w:t>
            </w:r>
          </w:p>
        </w:tc>
        <w:tc>
          <w:tcPr>
            <w:tcW w:w="226" w:type="pct"/>
          </w:tcPr>
          <w:p w14:paraId="60031B36">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4D936DCD">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5FE3E38F">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D24C59C">
            <w:pPr>
              <w:spacing w:after="0" w:line="240" w:lineRule="auto"/>
              <w:jc w:val="center"/>
              <w:rPr>
                <w:rFonts w:ascii="Tw Cen MT" w:hAnsi="Tw Cen MT" w:eastAsia="Times New Roman" w:cs="Times New Roman"/>
                <w:b/>
                <w:bCs/>
                <w:kern w:val="0"/>
                <w:szCs w:val="22"/>
                <w:lang w:val="fr-FR"/>
                <w14:ligatures w14:val="none"/>
              </w:rPr>
            </w:pPr>
          </w:p>
        </w:tc>
      </w:tr>
      <w:tr w14:paraId="4BA7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38A7691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300</w:t>
            </w:r>
          </w:p>
        </w:tc>
        <w:tc>
          <w:tcPr>
            <w:tcW w:w="2718" w:type="pct"/>
          </w:tcPr>
          <w:p w14:paraId="71D3799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PLUMBING AND SANITATION</w:t>
            </w:r>
          </w:p>
        </w:tc>
        <w:tc>
          <w:tcPr>
            <w:tcW w:w="226" w:type="pct"/>
          </w:tcPr>
          <w:p w14:paraId="1CD9DAFA">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1B677690">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66AA88A9">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4270A3B">
            <w:pPr>
              <w:spacing w:after="0" w:line="240" w:lineRule="auto"/>
              <w:jc w:val="center"/>
              <w:rPr>
                <w:rFonts w:ascii="Tw Cen MT" w:hAnsi="Tw Cen MT" w:eastAsia="Times New Roman" w:cs="Times New Roman"/>
                <w:b/>
                <w:bCs/>
                <w:kern w:val="0"/>
                <w:szCs w:val="22"/>
                <w:lang w:val="fr-FR"/>
                <w14:ligatures w14:val="none"/>
              </w:rPr>
            </w:pPr>
          </w:p>
        </w:tc>
      </w:tr>
      <w:tr w14:paraId="41E3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10F8078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301</w:t>
            </w:r>
          </w:p>
        </w:tc>
        <w:tc>
          <w:tcPr>
            <w:tcW w:w="2718" w:type="pct"/>
          </w:tcPr>
          <w:p w14:paraId="4B1D9EF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English toilet (including all accessories)</w:t>
            </w:r>
          </w:p>
        </w:tc>
        <w:tc>
          <w:tcPr>
            <w:tcW w:w="226" w:type="pct"/>
          </w:tcPr>
          <w:p w14:paraId="3AC93E2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699674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42" w:type="pct"/>
          </w:tcPr>
          <w:p w14:paraId="3FFBB52D">
            <w:pPr>
              <w:spacing w:after="0" w:line="240" w:lineRule="auto"/>
              <w:jc w:val="center"/>
              <w:rPr>
                <w:rFonts w:ascii="Tw Cen MT" w:hAnsi="Tw Cen MT" w:eastAsia="Times New Roman" w:cs="Times New Roman"/>
                <w:szCs w:val="22"/>
              </w:rPr>
            </w:pPr>
          </w:p>
        </w:tc>
        <w:tc>
          <w:tcPr>
            <w:tcW w:w="643" w:type="pct"/>
          </w:tcPr>
          <w:p w14:paraId="07717237">
            <w:pPr>
              <w:spacing w:after="0" w:line="240" w:lineRule="auto"/>
              <w:jc w:val="center"/>
              <w:rPr>
                <w:rFonts w:ascii="Tw Cen MT" w:hAnsi="Tw Cen MT" w:eastAsia="Times New Roman" w:cs="Times New Roman"/>
                <w:szCs w:val="22"/>
              </w:rPr>
            </w:pPr>
          </w:p>
        </w:tc>
      </w:tr>
      <w:tr w14:paraId="50BE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2470C79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302</w:t>
            </w:r>
          </w:p>
        </w:tc>
        <w:tc>
          <w:tcPr>
            <w:tcW w:w="2718" w:type="pct"/>
          </w:tcPr>
          <w:p w14:paraId="0BAEB39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wash hand basins (including all accessories)</w:t>
            </w:r>
          </w:p>
        </w:tc>
        <w:tc>
          <w:tcPr>
            <w:tcW w:w="226" w:type="pct"/>
          </w:tcPr>
          <w:p w14:paraId="168ACBF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207D0AF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42" w:type="pct"/>
          </w:tcPr>
          <w:p w14:paraId="74C9308F">
            <w:pPr>
              <w:spacing w:after="0" w:line="240" w:lineRule="auto"/>
              <w:jc w:val="center"/>
              <w:rPr>
                <w:rFonts w:ascii="Tw Cen MT" w:hAnsi="Tw Cen MT" w:eastAsia="Times New Roman" w:cs="Times New Roman"/>
                <w:szCs w:val="22"/>
              </w:rPr>
            </w:pPr>
          </w:p>
        </w:tc>
        <w:tc>
          <w:tcPr>
            <w:tcW w:w="643" w:type="pct"/>
          </w:tcPr>
          <w:p w14:paraId="71194E9A">
            <w:pPr>
              <w:spacing w:after="0" w:line="240" w:lineRule="auto"/>
              <w:jc w:val="center"/>
              <w:rPr>
                <w:rFonts w:ascii="Tw Cen MT" w:hAnsi="Tw Cen MT" w:eastAsia="Times New Roman" w:cs="Times New Roman"/>
                <w:szCs w:val="22"/>
              </w:rPr>
            </w:pPr>
          </w:p>
        </w:tc>
      </w:tr>
      <w:tr w14:paraId="0D40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600FB1F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303</w:t>
            </w:r>
          </w:p>
        </w:tc>
        <w:tc>
          <w:tcPr>
            <w:tcW w:w="2718" w:type="pct"/>
          </w:tcPr>
          <w:p w14:paraId="6786702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urinaries ( including all accessories)</w:t>
            </w:r>
          </w:p>
        </w:tc>
        <w:tc>
          <w:tcPr>
            <w:tcW w:w="226" w:type="pct"/>
          </w:tcPr>
          <w:p w14:paraId="6486DA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27EBB0D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642" w:type="pct"/>
          </w:tcPr>
          <w:p w14:paraId="3F79E15C">
            <w:pPr>
              <w:spacing w:after="0" w:line="240" w:lineRule="auto"/>
              <w:jc w:val="center"/>
              <w:rPr>
                <w:rFonts w:ascii="Tw Cen MT" w:hAnsi="Tw Cen MT" w:eastAsia="Times New Roman" w:cs="Times New Roman"/>
                <w:szCs w:val="22"/>
              </w:rPr>
            </w:pPr>
          </w:p>
        </w:tc>
        <w:tc>
          <w:tcPr>
            <w:tcW w:w="643" w:type="pct"/>
          </w:tcPr>
          <w:p w14:paraId="3FAE3179">
            <w:pPr>
              <w:spacing w:after="0" w:line="240" w:lineRule="auto"/>
              <w:jc w:val="center"/>
              <w:rPr>
                <w:rFonts w:ascii="Tw Cen MT" w:hAnsi="Tw Cen MT" w:eastAsia="Times New Roman" w:cs="Times New Roman"/>
                <w:szCs w:val="22"/>
              </w:rPr>
            </w:pPr>
          </w:p>
        </w:tc>
      </w:tr>
      <w:tr w14:paraId="2C67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F3BAA5F">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4004742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300</w:t>
            </w:r>
          </w:p>
        </w:tc>
        <w:tc>
          <w:tcPr>
            <w:tcW w:w="226" w:type="pct"/>
          </w:tcPr>
          <w:p w14:paraId="1A0B0516">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4763A90">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35BA867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5A7E339">
            <w:pPr>
              <w:spacing w:after="0" w:line="240" w:lineRule="auto"/>
              <w:jc w:val="center"/>
              <w:rPr>
                <w:rFonts w:ascii="Tw Cen MT" w:hAnsi="Tw Cen MT" w:eastAsia="Times New Roman" w:cs="Times New Roman"/>
                <w:b/>
                <w:bCs/>
                <w:kern w:val="0"/>
                <w:szCs w:val="22"/>
                <w:lang w:val="fr-FR"/>
                <w14:ligatures w14:val="none"/>
              </w:rPr>
            </w:pPr>
          </w:p>
        </w:tc>
      </w:tr>
      <w:tr w14:paraId="2DC8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5627A4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400</w:t>
            </w:r>
          </w:p>
        </w:tc>
        <w:tc>
          <w:tcPr>
            <w:tcW w:w="2718" w:type="pct"/>
          </w:tcPr>
          <w:p w14:paraId="1CE4A2C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ELECTRICAL WORKS</w:t>
            </w:r>
          </w:p>
        </w:tc>
        <w:tc>
          <w:tcPr>
            <w:tcW w:w="226" w:type="pct"/>
          </w:tcPr>
          <w:p w14:paraId="1FC49258">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2314452B">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053A9FA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FF59D31">
            <w:pPr>
              <w:spacing w:after="0" w:line="240" w:lineRule="auto"/>
              <w:jc w:val="center"/>
              <w:rPr>
                <w:rFonts w:ascii="Tw Cen MT" w:hAnsi="Tw Cen MT" w:eastAsia="Times New Roman" w:cs="Times New Roman"/>
                <w:b/>
                <w:bCs/>
                <w:kern w:val="0"/>
                <w:szCs w:val="22"/>
                <w:lang w:val="fr-FR"/>
                <w14:ligatures w14:val="none"/>
              </w:rPr>
            </w:pPr>
          </w:p>
        </w:tc>
      </w:tr>
      <w:tr w14:paraId="6230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1FE0164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401</w:t>
            </w:r>
          </w:p>
        </w:tc>
        <w:tc>
          <w:tcPr>
            <w:tcW w:w="2718" w:type="pct"/>
          </w:tcPr>
          <w:p w14:paraId="11BC491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repairs of the electrical system (cabling and installation of breakers and other accessories)</w:t>
            </w:r>
          </w:p>
        </w:tc>
        <w:tc>
          <w:tcPr>
            <w:tcW w:w="226" w:type="pct"/>
          </w:tcPr>
          <w:p w14:paraId="3583139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16" w:type="pct"/>
          </w:tcPr>
          <w:p w14:paraId="0588A12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42" w:type="pct"/>
          </w:tcPr>
          <w:p w14:paraId="391F1552">
            <w:pPr>
              <w:spacing w:after="0" w:line="240" w:lineRule="auto"/>
              <w:jc w:val="center"/>
              <w:rPr>
                <w:rFonts w:ascii="Tw Cen MT" w:hAnsi="Tw Cen MT" w:eastAsia="Times New Roman" w:cs="Times New Roman"/>
                <w:szCs w:val="22"/>
              </w:rPr>
            </w:pPr>
          </w:p>
        </w:tc>
        <w:tc>
          <w:tcPr>
            <w:tcW w:w="643" w:type="pct"/>
          </w:tcPr>
          <w:p w14:paraId="1B1A762A">
            <w:pPr>
              <w:spacing w:after="0" w:line="240" w:lineRule="auto"/>
              <w:jc w:val="center"/>
              <w:rPr>
                <w:rFonts w:ascii="Tw Cen MT" w:hAnsi="Tw Cen MT" w:eastAsia="Times New Roman" w:cs="Times New Roman"/>
                <w:szCs w:val="22"/>
              </w:rPr>
            </w:pPr>
          </w:p>
        </w:tc>
      </w:tr>
      <w:tr w14:paraId="5EFE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5BEAF3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402</w:t>
            </w:r>
          </w:p>
        </w:tc>
        <w:tc>
          <w:tcPr>
            <w:tcW w:w="2718" w:type="pct"/>
          </w:tcPr>
          <w:p w14:paraId="6AD710F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fluorescent lambs with white round and bright economic led bulbs of not more than 100 watts (holder and bulbs inclusive)</w:t>
            </w:r>
          </w:p>
        </w:tc>
        <w:tc>
          <w:tcPr>
            <w:tcW w:w="226" w:type="pct"/>
          </w:tcPr>
          <w:p w14:paraId="2402CDC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6C90676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34</w:t>
            </w:r>
          </w:p>
        </w:tc>
        <w:tc>
          <w:tcPr>
            <w:tcW w:w="642" w:type="pct"/>
          </w:tcPr>
          <w:p w14:paraId="142A2CB7">
            <w:pPr>
              <w:spacing w:after="0" w:line="240" w:lineRule="auto"/>
              <w:jc w:val="center"/>
              <w:rPr>
                <w:rFonts w:ascii="Tw Cen MT" w:hAnsi="Tw Cen MT" w:eastAsia="Times New Roman" w:cs="Times New Roman"/>
                <w:szCs w:val="22"/>
              </w:rPr>
            </w:pPr>
          </w:p>
        </w:tc>
        <w:tc>
          <w:tcPr>
            <w:tcW w:w="643" w:type="pct"/>
          </w:tcPr>
          <w:p w14:paraId="1BCCC501">
            <w:pPr>
              <w:spacing w:after="0" w:line="240" w:lineRule="auto"/>
              <w:jc w:val="center"/>
              <w:rPr>
                <w:rFonts w:ascii="Tw Cen MT" w:hAnsi="Tw Cen MT" w:eastAsia="Times New Roman" w:cs="Times New Roman"/>
                <w:szCs w:val="22"/>
              </w:rPr>
            </w:pPr>
          </w:p>
        </w:tc>
      </w:tr>
      <w:tr w14:paraId="0E6B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6791E45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403</w:t>
            </w:r>
          </w:p>
        </w:tc>
        <w:tc>
          <w:tcPr>
            <w:tcW w:w="2718" w:type="pct"/>
          </w:tcPr>
          <w:p w14:paraId="658CD9B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sockets</w:t>
            </w:r>
          </w:p>
        </w:tc>
        <w:tc>
          <w:tcPr>
            <w:tcW w:w="226" w:type="pct"/>
          </w:tcPr>
          <w:p w14:paraId="4E25F14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1DB1D2F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w:t>
            </w:r>
          </w:p>
        </w:tc>
        <w:tc>
          <w:tcPr>
            <w:tcW w:w="642" w:type="pct"/>
          </w:tcPr>
          <w:p w14:paraId="62965E69">
            <w:pPr>
              <w:spacing w:after="0" w:line="240" w:lineRule="auto"/>
              <w:jc w:val="center"/>
              <w:rPr>
                <w:rFonts w:ascii="Tw Cen MT" w:hAnsi="Tw Cen MT" w:eastAsia="Times New Roman" w:cs="Times New Roman"/>
                <w:szCs w:val="22"/>
              </w:rPr>
            </w:pPr>
          </w:p>
        </w:tc>
        <w:tc>
          <w:tcPr>
            <w:tcW w:w="643" w:type="pct"/>
          </w:tcPr>
          <w:p w14:paraId="2541F9F8">
            <w:pPr>
              <w:spacing w:after="0" w:line="240" w:lineRule="auto"/>
              <w:jc w:val="center"/>
              <w:rPr>
                <w:rFonts w:ascii="Tw Cen MT" w:hAnsi="Tw Cen MT" w:eastAsia="Times New Roman" w:cs="Times New Roman"/>
                <w:szCs w:val="22"/>
              </w:rPr>
            </w:pPr>
          </w:p>
        </w:tc>
      </w:tr>
      <w:tr w14:paraId="007C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25515F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404</w:t>
            </w:r>
          </w:p>
        </w:tc>
        <w:tc>
          <w:tcPr>
            <w:tcW w:w="2718" w:type="pct"/>
          </w:tcPr>
          <w:p w14:paraId="5CB1758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Switches</w:t>
            </w:r>
          </w:p>
        </w:tc>
        <w:tc>
          <w:tcPr>
            <w:tcW w:w="226" w:type="pct"/>
          </w:tcPr>
          <w:p w14:paraId="7DFE3D5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05B367B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12</w:t>
            </w:r>
          </w:p>
        </w:tc>
        <w:tc>
          <w:tcPr>
            <w:tcW w:w="642" w:type="pct"/>
          </w:tcPr>
          <w:p w14:paraId="70DFE1E5">
            <w:pPr>
              <w:spacing w:after="0" w:line="240" w:lineRule="auto"/>
              <w:jc w:val="center"/>
              <w:rPr>
                <w:rFonts w:ascii="Tw Cen MT" w:hAnsi="Tw Cen MT" w:eastAsia="Times New Roman" w:cs="Times New Roman"/>
                <w:szCs w:val="22"/>
              </w:rPr>
            </w:pPr>
          </w:p>
        </w:tc>
        <w:tc>
          <w:tcPr>
            <w:tcW w:w="643" w:type="pct"/>
          </w:tcPr>
          <w:p w14:paraId="2DC17340">
            <w:pPr>
              <w:spacing w:after="0" w:line="240" w:lineRule="auto"/>
              <w:jc w:val="center"/>
              <w:rPr>
                <w:rFonts w:ascii="Tw Cen MT" w:hAnsi="Tw Cen MT" w:eastAsia="Times New Roman" w:cs="Times New Roman"/>
                <w:szCs w:val="22"/>
              </w:rPr>
            </w:pPr>
          </w:p>
        </w:tc>
      </w:tr>
      <w:tr w14:paraId="161B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62E1F6CB">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6E5B282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400</w:t>
            </w:r>
          </w:p>
        </w:tc>
        <w:tc>
          <w:tcPr>
            <w:tcW w:w="226" w:type="pct"/>
          </w:tcPr>
          <w:p w14:paraId="7E157D2C">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13491E15">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1628772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E986D5A">
            <w:pPr>
              <w:spacing w:after="0" w:line="240" w:lineRule="auto"/>
              <w:jc w:val="center"/>
              <w:rPr>
                <w:rFonts w:ascii="Tw Cen MT" w:hAnsi="Tw Cen MT" w:eastAsia="Times New Roman" w:cs="Times New Roman"/>
                <w:b/>
                <w:bCs/>
                <w:kern w:val="0"/>
                <w:szCs w:val="22"/>
                <w:lang w:val="fr-FR"/>
                <w14:ligatures w14:val="none"/>
              </w:rPr>
            </w:pPr>
          </w:p>
        </w:tc>
      </w:tr>
      <w:tr w14:paraId="41AA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C825D2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500</w:t>
            </w:r>
          </w:p>
        </w:tc>
        <w:tc>
          <w:tcPr>
            <w:tcW w:w="2718" w:type="pct"/>
          </w:tcPr>
          <w:p w14:paraId="7A444DF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WOOD JOINERY WORKS</w:t>
            </w:r>
          </w:p>
        </w:tc>
        <w:tc>
          <w:tcPr>
            <w:tcW w:w="226" w:type="pct"/>
          </w:tcPr>
          <w:p w14:paraId="615EC128">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7FB84876">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2CA7D2A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8AA6504">
            <w:pPr>
              <w:spacing w:after="0" w:line="240" w:lineRule="auto"/>
              <w:jc w:val="center"/>
              <w:rPr>
                <w:rFonts w:ascii="Tw Cen MT" w:hAnsi="Tw Cen MT" w:eastAsia="Times New Roman" w:cs="Times New Roman"/>
                <w:b/>
                <w:bCs/>
                <w:kern w:val="0"/>
                <w:szCs w:val="22"/>
                <w:lang w:val="fr-FR"/>
                <w14:ligatures w14:val="none"/>
              </w:rPr>
            </w:pPr>
          </w:p>
        </w:tc>
      </w:tr>
      <w:tr w14:paraId="410F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055C43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501</w:t>
            </w:r>
          </w:p>
        </w:tc>
        <w:tc>
          <w:tcPr>
            <w:tcW w:w="2718" w:type="pct"/>
          </w:tcPr>
          <w:p w14:paraId="13E7770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Complete wooden frame windows with 2.9mm glass panels (including all accessories)</w:t>
            </w:r>
          </w:p>
        </w:tc>
        <w:tc>
          <w:tcPr>
            <w:tcW w:w="226" w:type="pct"/>
          </w:tcPr>
          <w:p w14:paraId="22FEE91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6BB7A39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6.3</w:t>
            </w:r>
          </w:p>
        </w:tc>
        <w:tc>
          <w:tcPr>
            <w:tcW w:w="642" w:type="pct"/>
          </w:tcPr>
          <w:p w14:paraId="3B5559D7">
            <w:pPr>
              <w:spacing w:after="0" w:line="240" w:lineRule="auto"/>
              <w:jc w:val="center"/>
              <w:rPr>
                <w:rFonts w:ascii="Tw Cen MT" w:hAnsi="Tw Cen MT" w:eastAsia="Times New Roman" w:cs="Times New Roman"/>
                <w:szCs w:val="22"/>
              </w:rPr>
            </w:pPr>
          </w:p>
        </w:tc>
        <w:tc>
          <w:tcPr>
            <w:tcW w:w="643" w:type="pct"/>
          </w:tcPr>
          <w:p w14:paraId="1AF8589A">
            <w:pPr>
              <w:spacing w:after="0" w:line="240" w:lineRule="auto"/>
              <w:jc w:val="center"/>
              <w:rPr>
                <w:rFonts w:ascii="Tw Cen MT" w:hAnsi="Tw Cen MT" w:eastAsia="Times New Roman" w:cs="Times New Roman"/>
                <w:szCs w:val="22"/>
              </w:rPr>
            </w:pPr>
          </w:p>
        </w:tc>
      </w:tr>
      <w:tr w14:paraId="10F3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A6B52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502</w:t>
            </w:r>
          </w:p>
        </w:tc>
        <w:tc>
          <w:tcPr>
            <w:tcW w:w="2718" w:type="pct"/>
          </w:tcPr>
          <w:p w14:paraId="3D07432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Repair of damaged wooden window and door frames ( including all accessories)</w:t>
            </w:r>
          </w:p>
        </w:tc>
        <w:tc>
          <w:tcPr>
            <w:tcW w:w="226" w:type="pct"/>
          </w:tcPr>
          <w:p w14:paraId="4BB5302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16" w:type="pct"/>
          </w:tcPr>
          <w:p w14:paraId="48407A5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42" w:type="pct"/>
          </w:tcPr>
          <w:p w14:paraId="5721B1FA">
            <w:pPr>
              <w:spacing w:after="0" w:line="240" w:lineRule="auto"/>
              <w:jc w:val="center"/>
              <w:rPr>
                <w:rFonts w:ascii="Tw Cen MT" w:hAnsi="Tw Cen MT" w:eastAsia="Times New Roman" w:cs="Times New Roman"/>
                <w:szCs w:val="22"/>
              </w:rPr>
            </w:pPr>
          </w:p>
        </w:tc>
        <w:tc>
          <w:tcPr>
            <w:tcW w:w="643" w:type="pct"/>
          </w:tcPr>
          <w:p w14:paraId="4B202251">
            <w:pPr>
              <w:spacing w:after="0" w:line="240" w:lineRule="auto"/>
              <w:jc w:val="center"/>
              <w:rPr>
                <w:rFonts w:ascii="Tw Cen MT" w:hAnsi="Tw Cen MT" w:eastAsia="Times New Roman" w:cs="Times New Roman"/>
                <w:szCs w:val="22"/>
              </w:rPr>
            </w:pPr>
          </w:p>
        </w:tc>
      </w:tr>
      <w:tr w14:paraId="6BE3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81993F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503</w:t>
            </w:r>
          </w:p>
        </w:tc>
        <w:tc>
          <w:tcPr>
            <w:tcW w:w="2718" w:type="pct"/>
          </w:tcPr>
          <w:p w14:paraId="47905D2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Complete wooden frame and flush or panel doors leaf (including all accessories)</w:t>
            </w:r>
          </w:p>
        </w:tc>
        <w:tc>
          <w:tcPr>
            <w:tcW w:w="226" w:type="pct"/>
          </w:tcPr>
          <w:p w14:paraId="69F6F48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49AC1D9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7</w:t>
            </w:r>
          </w:p>
        </w:tc>
        <w:tc>
          <w:tcPr>
            <w:tcW w:w="642" w:type="pct"/>
          </w:tcPr>
          <w:p w14:paraId="09224DA6">
            <w:pPr>
              <w:spacing w:after="0" w:line="240" w:lineRule="auto"/>
              <w:jc w:val="center"/>
              <w:rPr>
                <w:rFonts w:ascii="Tw Cen MT" w:hAnsi="Tw Cen MT" w:eastAsia="Times New Roman" w:cs="Times New Roman"/>
                <w:szCs w:val="22"/>
              </w:rPr>
            </w:pPr>
          </w:p>
        </w:tc>
        <w:tc>
          <w:tcPr>
            <w:tcW w:w="643" w:type="pct"/>
          </w:tcPr>
          <w:p w14:paraId="58F35015">
            <w:pPr>
              <w:spacing w:after="0" w:line="240" w:lineRule="auto"/>
              <w:jc w:val="center"/>
              <w:rPr>
                <w:rFonts w:ascii="Tw Cen MT" w:hAnsi="Tw Cen MT" w:eastAsia="Times New Roman" w:cs="Times New Roman"/>
                <w:szCs w:val="22"/>
              </w:rPr>
            </w:pPr>
          </w:p>
        </w:tc>
      </w:tr>
      <w:tr w14:paraId="3727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96F62CC">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772F9E9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500</w:t>
            </w:r>
          </w:p>
        </w:tc>
        <w:tc>
          <w:tcPr>
            <w:tcW w:w="226" w:type="pct"/>
          </w:tcPr>
          <w:p w14:paraId="207259CC">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7310B41E">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3CADE34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DD0C62F">
            <w:pPr>
              <w:spacing w:after="0" w:line="240" w:lineRule="auto"/>
              <w:jc w:val="center"/>
              <w:rPr>
                <w:rFonts w:ascii="Tw Cen MT" w:hAnsi="Tw Cen MT" w:eastAsia="Times New Roman" w:cs="Times New Roman"/>
                <w:b/>
                <w:bCs/>
                <w:kern w:val="0"/>
                <w:szCs w:val="22"/>
                <w:lang w:val="fr-FR"/>
                <w14:ligatures w14:val="none"/>
              </w:rPr>
            </w:pPr>
          </w:p>
        </w:tc>
      </w:tr>
      <w:tr w14:paraId="47C0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3F2289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600</w:t>
            </w:r>
          </w:p>
        </w:tc>
        <w:tc>
          <w:tcPr>
            <w:tcW w:w="2718" w:type="pct"/>
          </w:tcPr>
          <w:p w14:paraId="7917153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EXTERNAL DRAINAGE WORKS</w:t>
            </w:r>
          </w:p>
        </w:tc>
        <w:tc>
          <w:tcPr>
            <w:tcW w:w="226" w:type="pct"/>
          </w:tcPr>
          <w:p w14:paraId="224FB2B6">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2DBB3F2">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3332723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B8C8040">
            <w:pPr>
              <w:spacing w:after="0" w:line="240" w:lineRule="auto"/>
              <w:jc w:val="center"/>
              <w:rPr>
                <w:rFonts w:ascii="Tw Cen MT" w:hAnsi="Tw Cen MT" w:eastAsia="Times New Roman" w:cs="Times New Roman"/>
                <w:b/>
                <w:bCs/>
                <w:kern w:val="0"/>
                <w:szCs w:val="22"/>
                <w:lang w:val="fr-FR"/>
                <w14:ligatures w14:val="none"/>
              </w:rPr>
            </w:pPr>
          </w:p>
        </w:tc>
      </w:tr>
      <w:tr w14:paraId="1E38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7E158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601</w:t>
            </w:r>
          </w:p>
        </w:tc>
        <w:tc>
          <w:tcPr>
            <w:tcW w:w="2718" w:type="pct"/>
          </w:tcPr>
          <w:p w14:paraId="0CB0E53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Repair of drainage gutter with 15x20x40cm cement blocks chucked with concrete</w:t>
            </w:r>
          </w:p>
        </w:tc>
        <w:tc>
          <w:tcPr>
            <w:tcW w:w="226" w:type="pct"/>
          </w:tcPr>
          <w:p w14:paraId="6208F5D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33F7EEF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w:t>
            </w:r>
          </w:p>
        </w:tc>
        <w:tc>
          <w:tcPr>
            <w:tcW w:w="642" w:type="pct"/>
          </w:tcPr>
          <w:p w14:paraId="658BB279">
            <w:pPr>
              <w:spacing w:after="0" w:line="240" w:lineRule="auto"/>
              <w:jc w:val="center"/>
              <w:rPr>
                <w:rFonts w:ascii="Tw Cen MT" w:hAnsi="Tw Cen MT" w:eastAsia="Times New Roman" w:cs="Times New Roman"/>
                <w:szCs w:val="22"/>
              </w:rPr>
            </w:pPr>
          </w:p>
        </w:tc>
        <w:tc>
          <w:tcPr>
            <w:tcW w:w="643" w:type="pct"/>
          </w:tcPr>
          <w:p w14:paraId="4DE472A2">
            <w:pPr>
              <w:spacing w:after="0" w:line="240" w:lineRule="auto"/>
              <w:jc w:val="center"/>
              <w:rPr>
                <w:rFonts w:ascii="Tw Cen MT" w:hAnsi="Tw Cen MT" w:eastAsia="Times New Roman" w:cs="Times New Roman"/>
                <w:szCs w:val="22"/>
              </w:rPr>
            </w:pPr>
          </w:p>
        </w:tc>
      </w:tr>
      <w:tr w14:paraId="0699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3C8050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602</w:t>
            </w:r>
          </w:p>
        </w:tc>
        <w:tc>
          <w:tcPr>
            <w:tcW w:w="2718" w:type="pct"/>
          </w:tcPr>
          <w:p w14:paraId="10B5AB8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Finishing of drainage gutter with sand cement sreed under a cement past top coating mortar</w:t>
            </w:r>
          </w:p>
        </w:tc>
        <w:tc>
          <w:tcPr>
            <w:tcW w:w="226" w:type="pct"/>
          </w:tcPr>
          <w:p w14:paraId="1206D36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646988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w:t>
            </w:r>
          </w:p>
        </w:tc>
        <w:tc>
          <w:tcPr>
            <w:tcW w:w="642" w:type="pct"/>
          </w:tcPr>
          <w:p w14:paraId="5FD65296">
            <w:pPr>
              <w:spacing w:after="0" w:line="240" w:lineRule="auto"/>
              <w:jc w:val="center"/>
              <w:rPr>
                <w:rFonts w:ascii="Tw Cen MT" w:hAnsi="Tw Cen MT" w:eastAsia="Times New Roman" w:cs="Times New Roman"/>
                <w:szCs w:val="22"/>
              </w:rPr>
            </w:pPr>
          </w:p>
        </w:tc>
        <w:tc>
          <w:tcPr>
            <w:tcW w:w="643" w:type="pct"/>
          </w:tcPr>
          <w:p w14:paraId="2DDE3CFC">
            <w:pPr>
              <w:spacing w:after="0" w:line="240" w:lineRule="auto"/>
              <w:jc w:val="center"/>
              <w:rPr>
                <w:rFonts w:ascii="Tw Cen MT" w:hAnsi="Tw Cen MT" w:eastAsia="Times New Roman" w:cs="Times New Roman"/>
                <w:szCs w:val="22"/>
              </w:rPr>
            </w:pPr>
          </w:p>
        </w:tc>
      </w:tr>
      <w:tr w14:paraId="6870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68E7C8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603</w:t>
            </w:r>
          </w:p>
        </w:tc>
        <w:tc>
          <w:tcPr>
            <w:tcW w:w="2718" w:type="pct"/>
          </w:tcPr>
          <w:p w14:paraId="03AD15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Casting of mass concrete for gutter and repair works</w:t>
            </w:r>
          </w:p>
        </w:tc>
        <w:tc>
          <w:tcPr>
            <w:tcW w:w="226" w:type="pct"/>
          </w:tcPr>
          <w:p w14:paraId="70B922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0370C55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642" w:type="pct"/>
          </w:tcPr>
          <w:p w14:paraId="10F37697">
            <w:pPr>
              <w:spacing w:after="0" w:line="240" w:lineRule="auto"/>
              <w:jc w:val="center"/>
              <w:rPr>
                <w:rFonts w:ascii="Tw Cen MT" w:hAnsi="Tw Cen MT" w:eastAsia="Times New Roman" w:cs="Times New Roman"/>
                <w:szCs w:val="22"/>
              </w:rPr>
            </w:pPr>
          </w:p>
        </w:tc>
        <w:tc>
          <w:tcPr>
            <w:tcW w:w="643" w:type="pct"/>
          </w:tcPr>
          <w:p w14:paraId="689CEB5B">
            <w:pPr>
              <w:spacing w:after="0" w:line="240" w:lineRule="auto"/>
              <w:jc w:val="center"/>
              <w:rPr>
                <w:rFonts w:ascii="Tw Cen MT" w:hAnsi="Tw Cen MT" w:eastAsia="Times New Roman" w:cs="Times New Roman"/>
                <w:szCs w:val="22"/>
              </w:rPr>
            </w:pPr>
          </w:p>
        </w:tc>
      </w:tr>
      <w:tr w14:paraId="7C07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781285B">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2DC61AF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600</w:t>
            </w:r>
          </w:p>
        </w:tc>
        <w:tc>
          <w:tcPr>
            <w:tcW w:w="226" w:type="pct"/>
          </w:tcPr>
          <w:p w14:paraId="0A1E15F5">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54A6214E">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6BB0CBF0">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7F27C5C">
            <w:pPr>
              <w:spacing w:after="0" w:line="240" w:lineRule="auto"/>
              <w:jc w:val="center"/>
              <w:rPr>
                <w:rFonts w:ascii="Tw Cen MT" w:hAnsi="Tw Cen MT" w:eastAsia="Times New Roman" w:cs="Times New Roman"/>
                <w:b/>
                <w:bCs/>
                <w:kern w:val="0"/>
                <w:szCs w:val="22"/>
                <w:lang w:val="fr-FR"/>
                <w14:ligatures w14:val="none"/>
              </w:rPr>
            </w:pPr>
          </w:p>
        </w:tc>
      </w:tr>
      <w:tr w14:paraId="319D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22B820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700</w:t>
            </w:r>
          </w:p>
        </w:tc>
        <w:tc>
          <w:tcPr>
            <w:tcW w:w="2718" w:type="pct"/>
          </w:tcPr>
          <w:p w14:paraId="3A31DB4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TILING WORKS</w:t>
            </w:r>
          </w:p>
        </w:tc>
        <w:tc>
          <w:tcPr>
            <w:tcW w:w="226" w:type="pct"/>
          </w:tcPr>
          <w:p w14:paraId="724F6D33">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5813F50E">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49A58B2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8773B7A">
            <w:pPr>
              <w:spacing w:after="0" w:line="240" w:lineRule="auto"/>
              <w:jc w:val="center"/>
              <w:rPr>
                <w:rFonts w:ascii="Tw Cen MT" w:hAnsi="Tw Cen MT" w:eastAsia="Times New Roman" w:cs="Times New Roman"/>
                <w:b/>
                <w:bCs/>
                <w:kern w:val="0"/>
                <w:szCs w:val="22"/>
                <w:lang w:val="fr-FR"/>
                <w14:ligatures w14:val="none"/>
              </w:rPr>
            </w:pPr>
          </w:p>
        </w:tc>
      </w:tr>
      <w:tr w14:paraId="708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53FFB5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701</w:t>
            </w:r>
          </w:p>
        </w:tc>
        <w:tc>
          <w:tcPr>
            <w:tcW w:w="2718" w:type="pct"/>
          </w:tcPr>
          <w:p w14:paraId="233B3BA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Ceramic quality tiles of 20x30 cm on floors</w:t>
            </w:r>
          </w:p>
        </w:tc>
        <w:tc>
          <w:tcPr>
            <w:tcW w:w="226" w:type="pct"/>
          </w:tcPr>
          <w:p w14:paraId="33508AD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3F7C6E4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460</w:t>
            </w:r>
          </w:p>
        </w:tc>
        <w:tc>
          <w:tcPr>
            <w:tcW w:w="642" w:type="pct"/>
          </w:tcPr>
          <w:p w14:paraId="0F89C0C2">
            <w:pPr>
              <w:spacing w:after="0" w:line="240" w:lineRule="auto"/>
              <w:jc w:val="center"/>
              <w:rPr>
                <w:rFonts w:ascii="Tw Cen MT" w:hAnsi="Tw Cen MT" w:eastAsia="Times New Roman" w:cs="Times New Roman"/>
                <w:szCs w:val="22"/>
              </w:rPr>
            </w:pPr>
          </w:p>
        </w:tc>
        <w:tc>
          <w:tcPr>
            <w:tcW w:w="643" w:type="pct"/>
          </w:tcPr>
          <w:p w14:paraId="7A0CA965">
            <w:pPr>
              <w:spacing w:after="0" w:line="240" w:lineRule="auto"/>
              <w:jc w:val="center"/>
              <w:rPr>
                <w:rFonts w:ascii="Tw Cen MT" w:hAnsi="Tw Cen MT" w:eastAsia="Times New Roman" w:cs="Times New Roman"/>
                <w:szCs w:val="22"/>
              </w:rPr>
            </w:pPr>
          </w:p>
        </w:tc>
      </w:tr>
      <w:tr w14:paraId="7E40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2F6F4705">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63B957B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700</w:t>
            </w:r>
          </w:p>
        </w:tc>
        <w:tc>
          <w:tcPr>
            <w:tcW w:w="226" w:type="pct"/>
          </w:tcPr>
          <w:p w14:paraId="38DA8111">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22B94739">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29371A6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B936451">
            <w:pPr>
              <w:spacing w:after="0" w:line="240" w:lineRule="auto"/>
              <w:jc w:val="center"/>
              <w:rPr>
                <w:rFonts w:ascii="Tw Cen MT" w:hAnsi="Tw Cen MT" w:eastAsia="Times New Roman" w:cs="Times New Roman"/>
                <w:b/>
                <w:bCs/>
                <w:kern w:val="0"/>
                <w:szCs w:val="22"/>
                <w:lang w:val="fr-FR"/>
                <w14:ligatures w14:val="none"/>
              </w:rPr>
            </w:pPr>
          </w:p>
        </w:tc>
      </w:tr>
      <w:tr w14:paraId="676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CB2524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800</w:t>
            </w:r>
          </w:p>
        </w:tc>
        <w:tc>
          <w:tcPr>
            <w:tcW w:w="2718" w:type="pct"/>
          </w:tcPr>
          <w:p w14:paraId="07DBA37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Cs w:val="22"/>
              </w:rPr>
              <w:t>ALUMINIUM, METAL, PLASTIC AND GLASS JOINERY WORKS</w:t>
            </w:r>
          </w:p>
        </w:tc>
        <w:tc>
          <w:tcPr>
            <w:tcW w:w="226" w:type="pct"/>
          </w:tcPr>
          <w:p w14:paraId="1D5E6965">
            <w:pPr>
              <w:spacing w:after="0" w:line="240" w:lineRule="auto"/>
              <w:jc w:val="center"/>
              <w:rPr>
                <w:rFonts w:ascii="Tw Cen MT" w:hAnsi="Tw Cen MT" w:eastAsia="Times New Roman" w:cs="Times New Roman"/>
                <w:b/>
                <w:bCs/>
                <w:kern w:val="0"/>
                <w:szCs w:val="22"/>
                <w14:ligatures w14:val="none"/>
              </w:rPr>
            </w:pPr>
          </w:p>
        </w:tc>
        <w:tc>
          <w:tcPr>
            <w:tcW w:w="416" w:type="pct"/>
          </w:tcPr>
          <w:p w14:paraId="46C18D64">
            <w:pPr>
              <w:spacing w:after="0" w:line="240" w:lineRule="auto"/>
              <w:jc w:val="center"/>
              <w:rPr>
                <w:rFonts w:ascii="Tw Cen MT" w:hAnsi="Tw Cen MT" w:eastAsia="Times New Roman" w:cs="Times New Roman"/>
                <w:b/>
                <w:bCs/>
                <w:kern w:val="0"/>
                <w:szCs w:val="22"/>
                <w14:ligatures w14:val="none"/>
              </w:rPr>
            </w:pPr>
          </w:p>
        </w:tc>
        <w:tc>
          <w:tcPr>
            <w:tcW w:w="642" w:type="pct"/>
          </w:tcPr>
          <w:p w14:paraId="003713B1">
            <w:pPr>
              <w:spacing w:after="0" w:line="240" w:lineRule="auto"/>
              <w:jc w:val="center"/>
              <w:rPr>
                <w:rFonts w:ascii="Tw Cen MT" w:hAnsi="Tw Cen MT" w:eastAsia="Times New Roman" w:cs="Times New Roman"/>
                <w:b/>
                <w:bCs/>
                <w:kern w:val="0"/>
                <w:szCs w:val="22"/>
                <w14:ligatures w14:val="none"/>
              </w:rPr>
            </w:pPr>
          </w:p>
        </w:tc>
        <w:tc>
          <w:tcPr>
            <w:tcW w:w="643" w:type="pct"/>
          </w:tcPr>
          <w:p w14:paraId="1B8194C4">
            <w:pPr>
              <w:spacing w:after="0" w:line="240" w:lineRule="auto"/>
              <w:jc w:val="center"/>
              <w:rPr>
                <w:rFonts w:ascii="Tw Cen MT" w:hAnsi="Tw Cen MT" w:eastAsia="Times New Roman" w:cs="Times New Roman"/>
                <w:b/>
                <w:bCs/>
                <w:kern w:val="0"/>
                <w:szCs w:val="22"/>
                <w14:ligatures w14:val="none"/>
              </w:rPr>
            </w:pPr>
          </w:p>
        </w:tc>
      </w:tr>
      <w:tr w14:paraId="78A1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1BAA4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801</w:t>
            </w:r>
          </w:p>
        </w:tc>
        <w:tc>
          <w:tcPr>
            <w:tcW w:w="2718" w:type="pct"/>
          </w:tcPr>
          <w:p w14:paraId="283896F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broken window glass panels ( including all accessories)</w:t>
            </w:r>
          </w:p>
        </w:tc>
        <w:tc>
          <w:tcPr>
            <w:tcW w:w="226" w:type="pct"/>
          </w:tcPr>
          <w:p w14:paraId="4DB8BB3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13BC83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w:t>
            </w:r>
          </w:p>
        </w:tc>
        <w:tc>
          <w:tcPr>
            <w:tcW w:w="642" w:type="pct"/>
          </w:tcPr>
          <w:p w14:paraId="73A9BFCA">
            <w:pPr>
              <w:spacing w:after="0" w:line="240" w:lineRule="auto"/>
              <w:jc w:val="center"/>
              <w:rPr>
                <w:rFonts w:ascii="Tw Cen MT" w:hAnsi="Tw Cen MT" w:eastAsia="Times New Roman" w:cs="Times New Roman"/>
                <w:szCs w:val="22"/>
              </w:rPr>
            </w:pPr>
          </w:p>
        </w:tc>
        <w:tc>
          <w:tcPr>
            <w:tcW w:w="643" w:type="pct"/>
          </w:tcPr>
          <w:p w14:paraId="749F4CB0">
            <w:pPr>
              <w:spacing w:after="0" w:line="240" w:lineRule="auto"/>
              <w:jc w:val="center"/>
              <w:rPr>
                <w:rFonts w:ascii="Tw Cen MT" w:hAnsi="Tw Cen MT" w:eastAsia="Times New Roman" w:cs="Times New Roman"/>
                <w:szCs w:val="22"/>
              </w:rPr>
            </w:pPr>
          </w:p>
        </w:tc>
      </w:tr>
      <w:tr w14:paraId="6665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0D65AF6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802</w:t>
            </w:r>
          </w:p>
        </w:tc>
        <w:tc>
          <w:tcPr>
            <w:tcW w:w="2718" w:type="pct"/>
          </w:tcPr>
          <w:p w14:paraId="6448EDA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door locks with Smick barrels locks (with 5 keys)</w:t>
            </w:r>
          </w:p>
        </w:tc>
        <w:tc>
          <w:tcPr>
            <w:tcW w:w="226" w:type="pct"/>
          </w:tcPr>
          <w:p w14:paraId="5F278BB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16" w:type="pct"/>
          </w:tcPr>
          <w:p w14:paraId="54ECA5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8</w:t>
            </w:r>
          </w:p>
        </w:tc>
        <w:tc>
          <w:tcPr>
            <w:tcW w:w="642" w:type="pct"/>
          </w:tcPr>
          <w:p w14:paraId="66E1D7F1">
            <w:pPr>
              <w:spacing w:after="0" w:line="240" w:lineRule="auto"/>
              <w:jc w:val="center"/>
              <w:rPr>
                <w:rFonts w:ascii="Tw Cen MT" w:hAnsi="Tw Cen MT" w:eastAsia="Times New Roman" w:cs="Times New Roman"/>
                <w:szCs w:val="22"/>
              </w:rPr>
            </w:pPr>
          </w:p>
        </w:tc>
        <w:tc>
          <w:tcPr>
            <w:tcW w:w="643" w:type="pct"/>
          </w:tcPr>
          <w:p w14:paraId="17E45B62">
            <w:pPr>
              <w:spacing w:after="0" w:line="240" w:lineRule="auto"/>
              <w:jc w:val="center"/>
              <w:rPr>
                <w:rFonts w:ascii="Tw Cen MT" w:hAnsi="Tw Cen MT" w:eastAsia="Times New Roman" w:cs="Times New Roman"/>
                <w:szCs w:val="22"/>
              </w:rPr>
            </w:pPr>
          </w:p>
        </w:tc>
      </w:tr>
      <w:tr w14:paraId="4115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FE8A9B3">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594435C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800</w:t>
            </w:r>
          </w:p>
        </w:tc>
        <w:tc>
          <w:tcPr>
            <w:tcW w:w="226" w:type="pct"/>
          </w:tcPr>
          <w:p w14:paraId="7E2F7569">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23A43764">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4FEF672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1E5D5CA">
            <w:pPr>
              <w:spacing w:after="0" w:line="240" w:lineRule="auto"/>
              <w:jc w:val="center"/>
              <w:rPr>
                <w:rFonts w:ascii="Tw Cen MT" w:hAnsi="Tw Cen MT" w:eastAsia="Times New Roman" w:cs="Times New Roman"/>
                <w:b/>
                <w:bCs/>
                <w:kern w:val="0"/>
                <w:szCs w:val="22"/>
                <w:lang w:val="fr-FR"/>
                <w14:ligatures w14:val="none"/>
              </w:rPr>
            </w:pPr>
          </w:p>
        </w:tc>
      </w:tr>
      <w:tr w14:paraId="2353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4815C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900</w:t>
            </w:r>
          </w:p>
        </w:tc>
        <w:tc>
          <w:tcPr>
            <w:tcW w:w="2718" w:type="pct"/>
          </w:tcPr>
          <w:p w14:paraId="6361E00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ROOF / CEILING WORKS</w:t>
            </w:r>
          </w:p>
        </w:tc>
        <w:tc>
          <w:tcPr>
            <w:tcW w:w="226" w:type="pct"/>
          </w:tcPr>
          <w:p w14:paraId="24C5EAD2">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63516B8">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6A2B537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F353A21">
            <w:pPr>
              <w:spacing w:after="0" w:line="240" w:lineRule="auto"/>
              <w:jc w:val="center"/>
              <w:rPr>
                <w:rFonts w:ascii="Tw Cen MT" w:hAnsi="Tw Cen MT" w:eastAsia="Times New Roman" w:cs="Times New Roman"/>
                <w:b/>
                <w:bCs/>
                <w:kern w:val="0"/>
                <w:szCs w:val="22"/>
                <w:lang w:val="fr-FR"/>
                <w14:ligatures w14:val="none"/>
              </w:rPr>
            </w:pPr>
          </w:p>
        </w:tc>
      </w:tr>
      <w:tr w14:paraId="4BF4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5F85681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901</w:t>
            </w:r>
          </w:p>
        </w:tc>
        <w:tc>
          <w:tcPr>
            <w:tcW w:w="2718" w:type="pct"/>
          </w:tcPr>
          <w:p w14:paraId="106FBF4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plywood ceiling boards ( including all accessories)</w:t>
            </w:r>
          </w:p>
        </w:tc>
        <w:tc>
          <w:tcPr>
            <w:tcW w:w="226" w:type="pct"/>
          </w:tcPr>
          <w:p w14:paraId="41EBC38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5421630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56</w:t>
            </w:r>
          </w:p>
        </w:tc>
        <w:tc>
          <w:tcPr>
            <w:tcW w:w="642" w:type="pct"/>
          </w:tcPr>
          <w:p w14:paraId="30871AE2">
            <w:pPr>
              <w:spacing w:after="0" w:line="240" w:lineRule="auto"/>
              <w:jc w:val="center"/>
              <w:rPr>
                <w:rFonts w:ascii="Tw Cen MT" w:hAnsi="Tw Cen MT" w:eastAsia="Times New Roman" w:cs="Times New Roman"/>
                <w:szCs w:val="22"/>
              </w:rPr>
            </w:pPr>
          </w:p>
        </w:tc>
        <w:tc>
          <w:tcPr>
            <w:tcW w:w="643" w:type="pct"/>
          </w:tcPr>
          <w:p w14:paraId="0E3EB892">
            <w:pPr>
              <w:spacing w:after="0" w:line="240" w:lineRule="auto"/>
              <w:jc w:val="center"/>
              <w:rPr>
                <w:rFonts w:ascii="Tw Cen MT" w:hAnsi="Tw Cen MT" w:eastAsia="Times New Roman" w:cs="Times New Roman"/>
                <w:szCs w:val="22"/>
              </w:rPr>
            </w:pPr>
          </w:p>
        </w:tc>
      </w:tr>
      <w:tr w14:paraId="4D12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82D446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902</w:t>
            </w:r>
          </w:p>
        </w:tc>
        <w:tc>
          <w:tcPr>
            <w:tcW w:w="2718" w:type="pct"/>
          </w:tcPr>
          <w:p w14:paraId="25BD774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Construction of wooden roof truss members (including all accessories)</w:t>
            </w:r>
          </w:p>
        </w:tc>
        <w:tc>
          <w:tcPr>
            <w:tcW w:w="226" w:type="pct"/>
          </w:tcPr>
          <w:p w14:paraId="27A934B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m³</w:t>
            </w:r>
          </w:p>
        </w:tc>
        <w:tc>
          <w:tcPr>
            <w:tcW w:w="416" w:type="pct"/>
          </w:tcPr>
          <w:p w14:paraId="7733F42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14</w:t>
            </w:r>
          </w:p>
        </w:tc>
        <w:tc>
          <w:tcPr>
            <w:tcW w:w="642" w:type="pct"/>
          </w:tcPr>
          <w:p w14:paraId="4CC32F61">
            <w:pPr>
              <w:spacing w:after="0" w:line="240" w:lineRule="auto"/>
              <w:jc w:val="center"/>
              <w:rPr>
                <w:rFonts w:ascii="Tw Cen MT" w:hAnsi="Tw Cen MT" w:eastAsia="Times New Roman" w:cs="Times New Roman"/>
                <w:szCs w:val="22"/>
              </w:rPr>
            </w:pPr>
          </w:p>
        </w:tc>
        <w:tc>
          <w:tcPr>
            <w:tcW w:w="643" w:type="pct"/>
          </w:tcPr>
          <w:p w14:paraId="22C50FDE">
            <w:pPr>
              <w:spacing w:after="0" w:line="240" w:lineRule="auto"/>
              <w:jc w:val="center"/>
              <w:rPr>
                <w:rFonts w:ascii="Tw Cen MT" w:hAnsi="Tw Cen MT" w:eastAsia="Times New Roman" w:cs="Times New Roman"/>
                <w:szCs w:val="22"/>
              </w:rPr>
            </w:pPr>
          </w:p>
        </w:tc>
      </w:tr>
      <w:tr w14:paraId="31EB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3D1631C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903</w:t>
            </w:r>
          </w:p>
        </w:tc>
        <w:tc>
          <w:tcPr>
            <w:tcW w:w="2718" w:type="pct"/>
          </w:tcPr>
          <w:p w14:paraId="232073F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Roofing sheets of 6/10mm (including all accessories)</w:t>
            </w:r>
          </w:p>
        </w:tc>
        <w:tc>
          <w:tcPr>
            <w:tcW w:w="226" w:type="pct"/>
          </w:tcPr>
          <w:p w14:paraId="3BE8D3F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744C9FA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380</w:t>
            </w:r>
          </w:p>
        </w:tc>
        <w:tc>
          <w:tcPr>
            <w:tcW w:w="642" w:type="pct"/>
          </w:tcPr>
          <w:p w14:paraId="79D45C07">
            <w:pPr>
              <w:spacing w:after="0" w:line="240" w:lineRule="auto"/>
              <w:jc w:val="center"/>
              <w:rPr>
                <w:rFonts w:ascii="Tw Cen MT" w:hAnsi="Tw Cen MT" w:eastAsia="Times New Roman" w:cs="Times New Roman"/>
                <w:szCs w:val="22"/>
              </w:rPr>
            </w:pPr>
          </w:p>
        </w:tc>
        <w:tc>
          <w:tcPr>
            <w:tcW w:w="643" w:type="pct"/>
          </w:tcPr>
          <w:p w14:paraId="62E699A0">
            <w:pPr>
              <w:spacing w:after="0" w:line="240" w:lineRule="auto"/>
              <w:jc w:val="center"/>
              <w:rPr>
                <w:rFonts w:ascii="Tw Cen MT" w:hAnsi="Tw Cen MT" w:eastAsia="Times New Roman" w:cs="Times New Roman"/>
                <w:szCs w:val="22"/>
              </w:rPr>
            </w:pPr>
          </w:p>
        </w:tc>
      </w:tr>
      <w:tr w14:paraId="1F2F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74AA086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904</w:t>
            </w:r>
          </w:p>
        </w:tc>
        <w:tc>
          <w:tcPr>
            <w:tcW w:w="2718" w:type="pct"/>
          </w:tcPr>
          <w:p w14:paraId="446CBAB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Install alu roof gutters of 5/10 mm</w:t>
            </w:r>
          </w:p>
        </w:tc>
        <w:tc>
          <w:tcPr>
            <w:tcW w:w="226" w:type="pct"/>
          </w:tcPr>
          <w:p w14:paraId="7482C75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16" w:type="pct"/>
          </w:tcPr>
          <w:p w14:paraId="2830716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177</w:t>
            </w:r>
          </w:p>
        </w:tc>
        <w:tc>
          <w:tcPr>
            <w:tcW w:w="642" w:type="pct"/>
          </w:tcPr>
          <w:p w14:paraId="246BE34C">
            <w:pPr>
              <w:spacing w:after="0" w:line="240" w:lineRule="auto"/>
              <w:jc w:val="center"/>
              <w:rPr>
                <w:rFonts w:ascii="Tw Cen MT" w:hAnsi="Tw Cen MT" w:eastAsia="Times New Roman" w:cs="Times New Roman"/>
                <w:szCs w:val="22"/>
              </w:rPr>
            </w:pPr>
          </w:p>
        </w:tc>
        <w:tc>
          <w:tcPr>
            <w:tcW w:w="643" w:type="pct"/>
          </w:tcPr>
          <w:p w14:paraId="022CF810">
            <w:pPr>
              <w:spacing w:after="0" w:line="240" w:lineRule="auto"/>
              <w:jc w:val="center"/>
              <w:rPr>
                <w:rFonts w:ascii="Tw Cen MT" w:hAnsi="Tw Cen MT" w:eastAsia="Times New Roman" w:cs="Times New Roman"/>
                <w:szCs w:val="22"/>
              </w:rPr>
            </w:pPr>
          </w:p>
        </w:tc>
      </w:tr>
      <w:tr w14:paraId="0FF5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4403B88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905</w:t>
            </w:r>
          </w:p>
        </w:tc>
        <w:tc>
          <w:tcPr>
            <w:tcW w:w="2718" w:type="pct"/>
          </w:tcPr>
          <w:p w14:paraId="46DDAC3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Repair of leakages from roofing sheets (include all accessories)</w:t>
            </w:r>
          </w:p>
        </w:tc>
        <w:tc>
          <w:tcPr>
            <w:tcW w:w="226" w:type="pct"/>
          </w:tcPr>
          <w:p w14:paraId="08B9A70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16" w:type="pct"/>
          </w:tcPr>
          <w:p w14:paraId="0C9F0F4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642" w:type="pct"/>
          </w:tcPr>
          <w:p w14:paraId="35A91466">
            <w:pPr>
              <w:spacing w:after="0" w:line="240" w:lineRule="auto"/>
              <w:jc w:val="center"/>
              <w:rPr>
                <w:rFonts w:ascii="Tw Cen MT" w:hAnsi="Tw Cen MT" w:eastAsia="Times New Roman" w:cs="Times New Roman"/>
                <w:szCs w:val="22"/>
              </w:rPr>
            </w:pPr>
          </w:p>
        </w:tc>
        <w:tc>
          <w:tcPr>
            <w:tcW w:w="643" w:type="pct"/>
          </w:tcPr>
          <w:p w14:paraId="2D57402F">
            <w:pPr>
              <w:spacing w:after="0" w:line="240" w:lineRule="auto"/>
              <w:jc w:val="center"/>
              <w:rPr>
                <w:rFonts w:ascii="Tw Cen MT" w:hAnsi="Tw Cen MT" w:eastAsia="Times New Roman" w:cs="Times New Roman"/>
                <w:szCs w:val="22"/>
              </w:rPr>
            </w:pPr>
          </w:p>
        </w:tc>
      </w:tr>
      <w:tr w14:paraId="3A51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8166D5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906</w:t>
            </w:r>
          </w:p>
        </w:tc>
        <w:tc>
          <w:tcPr>
            <w:tcW w:w="2718" w:type="pct"/>
          </w:tcPr>
          <w:p w14:paraId="702617E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Installation of alu facia boards (include all fixing accessories)</w:t>
            </w:r>
          </w:p>
        </w:tc>
        <w:tc>
          <w:tcPr>
            <w:tcW w:w="226" w:type="pct"/>
          </w:tcPr>
          <w:p w14:paraId="571C200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16" w:type="pct"/>
          </w:tcPr>
          <w:p w14:paraId="6ADA02A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72</w:t>
            </w:r>
          </w:p>
        </w:tc>
        <w:tc>
          <w:tcPr>
            <w:tcW w:w="642" w:type="pct"/>
          </w:tcPr>
          <w:p w14:paraId="5229CDB6">
            <w:pPr>
              <w:spacing w:after="0" w:line="240" w:lineRule="auto"/>
              <w:jc w:val="center"/>
              <w:rPr>
                <w:rFonts w:ascii="Tw Cen MT" w:hAnsi="Tw Cen MT" w:eastAsia="Times New Roman" w:cs="Times New Roman"/>
                <w:szCs w:val="22"/>
              </w:rPr>
            </w:pPr>
          </w:p>
        </w:tc>
        <w:tc>
          <w:tcPr>
            <w:tcW w:w="643" w:type="pct"/>
          </w:tcPr>
          <w:p w14:paraId="0A01DD19">
            <w:pPr>
              <w:spacing w:after="0" w:line="240" w:lineRule="auto"/>
              <w:jc w:val="center"/>
              <w:rPr>
                <w:rFonts w:ascii="Tw Cen MT" w:hAnsi="Tw Cen MT" w:eastAsia="Times New Roman" w:cs="Times New Roman"/>
                <w:szCs w:val="22"/>
              </w:rPr>
            </w:pPr>
          </w:p>
        </w:tc>
      </w:tr>
      <w:tr w14:paraId="7AA0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257B21FF">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62B5E2C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900</w:t>
            </w:r>
          </w:p>
        </w:tc>
        <w:tc>
          <w:tcPr>
            <w:tcW w:w="226" w:type="pct"/>
          </w:tcPr>
          <w:p w14:paraId="79D33D5A">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508A62A9">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37075D2F">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58332FE">
            <w:pPr>
              <w:spacing w:after="0" w:line="240" w:lineRule="auto"/>
              <w:jc w:val="center"/>
              <w:rPr>
                <w:rFonts w:ascii="Tw Cen MT" w:hAnsi="Tw Cen MT" w:eastAsia="Times New Roman" w:cs="Times New Roman"/>
                <w:b/>
                <w:bCs/>
                <w:kern w:val="0"/>
                <w:szCs w:val="22"/>
                <w:lang w:val="fr-FR"/>
                <w14:ligatures w14:val="none"/>
              </w:rPr>
            </w:pPr>
          </w:p>
        </w:tc>
      </w:tr>
      <w:tr w14:paraId="2517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EDD46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1000</w:t>
            </w:r>
          </w:p>
        </w:tc>
        <w:tc>
          <w:tcPr>
            <w:tcW w:w="2718" w:type="pct"/>
          </w:tcPr>
          <w:p w14:paraId="3353B16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FINISHES / PAINTING</w:t>
            </w:r>
          </w:p>
        </w:tc>
        <w:tc>
          <w:tcPr>
            <w:tcW w:w="226" w:type="pct"/>
          </w:tcPr>
          <w:p w14:paraId="615E5AAA">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6A1ED2D4">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63C52C4B">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EA5F65A">
            <w:pPr>
              <w:spacing w:after="0" w:line="240" w:lineRule="auto"/>
              <w:jc w:val="center"/>
              <w:rPr>
                <w:rFonts w:ascii="Tw Cen MT" w:hAnsi="Tw Cen MT" w:eastAsia="Times New Roman" w:cs="Times New Roman"/>
                <w:b/>
                <w:bCs/>
                <w:kern w:val="0"/>
                <w:szCs w:val="22"/>
                <w:lang w:val="fr-FR"/>
                <w14:ligatures w14:val="none"/>
              </w:rPr>
            </w:pPr>
          </w:p>
        </w:tc>
      </w:tr>
      <w:tr w14:paraId="4627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47355E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1001</w:t>
            </w:r>
          </w:p>
        </w:tc>
        <w:tc>
          <w:tcPr>
            <w:tcW w:w="2718" w:type="pct"/>
          </w:tcPr>
          <w:p w14:paraId="2FA9831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prepare walls for repainting</w:t>
            </w:r>
          </w:p>
        </w:tc>
        <w:tc>
          <w:tcPr>
            <w:tcW w:w="226" w:type="pct"/>
          </w:tcPr>
          <w:p w14:paraId="4C14287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05660FA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1800</w:t>
            </w:r>
          </w:p>
        </w:tc>
        <w:tc>
          <w:tcPr>
            <w:tcW w:w="642" w:type="pct"/>
          </w:tcPr>
          <w:p w14:paraId="1D30B592">
            <w:pPr>
              <w:spacing w:after="0" w:line="240" w:lineRule="auto"/>
              <w:jc w:val="center"/>
              <w:rPr>
                <w:rFonts w:ascii="Tw Cen MT" w:hAnsi="Tw Cen MT" w:eastAsia="Times New Roman" w:cs="Times New Roman"/>
                <w:szCs w:val="22"/>
              </w:rPr>
            </w:pPr>
          </w:p>
        </w:tc>
        <w:tc>
          <w:tcPr>
            <w:tcW w:w="643" w:type="pct"/>
          </w:tcPr>
          <w:p w14:paraId="2F4BA2EE">
            <w:pPr>
              <w:spacing w:after="0" w:line="240" w:lineRule="auto"/>
              <w:jc w:val="center"/>
              <w:rPr>
                <w:rFonts w:ascii="Tw Cen MT" w:hAnsi="Tw Cen MT" w:eastAsia="Times New Roman" w:cs="Times New Roman"/>
                <w:szCs w:val="22"/>
              </w:rPr>
            </w:pPr>
          </w:p>
        </w:tc>
      </w:tr>
      <w:tr w14:paraId="760B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191A41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1002</w:t>
            </w:r>
          </w:p>
        </w:tc>
        <w:tc>
          <w:tcPr>
            <w:tcW w:w="2718" w:type="pct"/>
          </w:tcPr>
          <w:p w14:paraId="247A4CE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Repainting of the internal and external walls with Pantex 1300 type vinyl paint</w:t>
            </w:r>
          </w:p>
        </w:tc>
        <w:tc>
          <w:tcPr>
            <w:tcW w:w="226" w:type="pct"/>
          </w:tcPr>
          <w:p w14:paraId="5A44A73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36206A5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1800</w:t>
            </w:r>
          </w:p>
        </w:tc>
        <w:tc>
          <w:tcPr>
            <w:tcW w:w="642" w:type="pct"/>
          </w:tcPr>
          <w:p w14:paraId="5C216894">
            <w:pPr>
              <w:spacing w:after="0" w:line="240" w:lineRule="auto"/>
              <w:jc w:val="center"/>
              <w:rPr>
                <w:rFonts w:ascii="Tw Cen MT" w:hAnsi="Tw Cen MT" w:eastAsia="Times New Roman" w:cs="Times New Roman"/>
                <w:szCs w:val="22"/>
              </w:rPr>
            </w:pPr>
          </w:p>
        </w:tc>
        <w:tc>
          <w:tcPr>
            <w:tcW w:w="643" w:type="pct"/>
          </w:tcPr>
          <w:p w14:paraId="246771A4">
            <w:pPr>
              <w:spacing w:after="0" w:line="240" w:lineRule="auto"/>
              <w:jc w:val="center"/>
              <w:rPr>
                <w:rFonts w:ascii="Tw Cen MT" w:hAnsi="Tw Cen MT" w:eastAsia="Times New Roman" w:cs="Times New Roman"/>
                <w:szCs w:val="22"/>
              </w:rPr>
            </w:pPr>
          </w:p>
        </w:tc>
      </w:tr>
      <w:tr w14:paraId="577A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64B327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1003</w:t>
            </w:r>
          </w:p>
        </w:tc>
        <w:tc>
          <w:tcPr>
            <w:tcW w:w="2718" w:type="pct"/>
          </w:tcPr>
          <w:p w14:paraId="42ED5E4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ceiling with Pantex 800</w:t>
            </w:r>
          </w:p>
        </w:tc>
        <w:tc>
          <w:tcPr>
            <w:tcW w:w="226" w:type="pct"/>
          </w:tcPr>
          <w:p w14:paraId="2BA349A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3525FE2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350</w:t>
            </w:r>
          </w:p>
        </w:tc>
        <w:tc>
          <w:tcPr>
            <w:tcW w:w="642" w:type="pct"/>
          </w:tcPr>
          <w:p w14:paraId="29BAA5B9">
            <w:pPr>
              <w:spacing w:after="0" w:line="240" w:lineRule="auto"/>
              <w:jc w:val="center"/>
              <w:rPr>
                <w:rFonts w:ascii="Tw Cen MT" w:hAnsi="Tw Cen MT" w:eastAsia="Times New Roman" w:cs="Times New Roman"/>
                <w:szCs w:val="22"/>
              </w:rPr>
            </w:pPr>
          </w:p>
        </w:tc>
        <w:tc>
          <w:tcPr>
            <w:tcW w:w="643" w:type="pct"/>
          </w:tcPr>
          <w:p w14:paraId="58507F33">
            <w:pPr>
              <w:spacing w:after="0" w:line="240" w:lineRule="auto"/>
              <w:jc w:val="center"/>
              <w:rPr>
                <w:rFonts w:ascii="Tw Cen MT" w:hAnsi="Tw Cen MT" w:eastAsia="Times New Roman" w:cs="Times New Roman"/>
                <w:szCs w:val="22"/>
              </w:rPr>
            </w:pPr>
          </w:p>
        </w:tc>
      </w:tr>
      <w:tr w14:paraId="43EC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02D1F98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1004</w:t>
            </w:r>
          </w:p>
        </w:tc>
        <w:tc>
          <w:tcPr>
            <w:tcW w:w="2718" w:type="pct"/>
          </w:tcPr>
          <w:p w14:paraId="2BF6DCA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skirting, wood and metallic joinery with oil paint</w:t>
            </w:r>
          </w:p>
        </w:tc>
        <w:tc>
          <w:tcPr>
            <w:tcW w:w="226" w:type="pct"/>
          </w:tcPr>
          <w:p w14:paraId="41C2007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16" w:type="pct"/>
          </w:tcPr>
          <w:p w14:paraId="2B3BCDB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12</w:t>
            </w:r>
          </w:p>
        </w:tc>
        <w:tc>
          <w:tcPr>
            <w:tcW w:w="642" w:type="pct"/>
          </w:tcPr>
          <w:p w14:paraId="0298C17E">
            <w:pPr>
              <w:spacing w:after="0" w:line="240" w:lineRule="auto"/>
              <w:jc w:val="center"/>
              <w:rPr>
                <w:rFonts w:ascii="Tw Cen MT" w:hAnsi="Tw Cen MT" w:eastAsia="Times New Roman" w:cs="Times New Roman"/>
                <w:szCs w:val="22"/>
              </w:rPr>
            </w:pPr>
          </w:p>
        </w:tc>
        <w:tc>
          <w:tcPr>
            <w:tcW w:w="643" w:type="pct"/>
          </w:tcPr>
          <w:p w14:paraId="6E360886">
            <w:pPr>
              <w:spacing w:after="0" w:line="240" w:lineRule="auto"/>
              <w:jc w:val="center"/>
              <w:rPr>
                <w:rFonts w:ascii="Tw Cen MT" w:hAnsi="Tw Cen MT" w:eastAsia="Times New Roman" w:cs="Times New Roman"/>
                <w:szCs w:val="22"/>
              </w:rPr>
            </w:pPr>
          </w:p>
        </w:tc>
      </w:tr>
      <w:tr w14:paraId="274C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7E6189A0">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358469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1000</w:t>
            </w:r>
          </w:p>
        </w:tc>
        <w:tc>
          <w:tcPr>
            <w:tcW w:w="226" w:type="pct"/>
          </w:tcPr>
          <w:p w14:paraId="53825D97">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0473BD52">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5F80B0D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893FA94">
            <w:pPr>
              <w:spacing w:after="0" w:line="240" w:lineRule="auto"/>
              <w:jc w:val="center"/>
              <w:rPr>
                <w:rFonts w:ascii="Tw Cen MT" w:hAnsi="Tw Cen MT" w:eastAsia="Times New Roman" w:cs="Times New Roman"/>
                <w:b/>
                <w:bCs/>
                <w:kern w:val="0"/>
                <w:szCs w:val="22"/>
                <w:lang w:val="fr-FR"/>
                <w14:ligatures w14:val="none"/>
              </w:rPr>
            </w:pPr>
          </w:p>
        </w:tc>
      </w:tr>
      <w:tr w14:paraId="6D54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15C981FC">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34B3CB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7471B114">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09E7E1AD">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0FE70C7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58FE51D">
            <w:pPr>
              <w:spacing w:after="0" w:line="240" w:lineRule="auto"/>
              <w:jc w:val="center"/>
              <w:rPr>
                <w:rFonts w:ascii="Tw Cen MT" w:hAnsi="Tw Cen MT" w:eastAsia="Times New Roman" w:cs="Times New Roman"/>
                <w:b/>
                <w:bCs/>
                <w:kern w:val="0"/>
                <w:szCs w:val="22"/>
                <w:lang w:val="fr-FR"/>
                <w14:ligatures w14:val="none"/>
              </w:rPr>
            </w:pPr>
          </w:p>
        </w:tc>
      </w:tr>
      <w:tr w14:paraId="7FFE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76FC5D37">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3B2E98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3A5A7E2E">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167D94B0">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62FB0E1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46503C7">
            <w:pPr>
              <w:spacing w:after="0" w:line="240" w:lineRule="auto"/>
              <w:jc w:val="center"/>
              <w:rPr>
                <w:rFonts w:ascii="Tw Cen MT" w:hAnsi="Tw Cen MT" w:eastAsia="Times New Roman" w:cs="Times New Roman"/>
                <w:b/>
                <w:bCs/>
                <w:kern w:val="0"/>
                <w:szCs w:val="22"/>
                <w:lang w:val="fr-FR"/>
                <w14:ligatures w14:val="none"/>
              </w:rPr>
            </w:pPr>
          </w:p>
        </w:tc>
      </w:tr>
      <w:tr w14:paraId="6858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6322A996">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0EDB778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41EB3CD9">
            <w:pPr>
              <w:spacing w:after="0" w:line="240" w:lineRule="auto"/>
              <w:jc w:val="center"/>
              <w:rPr>
                <w:rFonts w:ascii="Tw Cen MT" w:hAnsi="Tw Cen MT" w:eastAsia="Times New Roman" w:cs="Times New Roman"/>
                <w:b/>
                <w:bCs/>
                <w:kern w:val="0"/>
                <w:szCs w:val="22"/>
                <w:lang w:val="fr-FR"/>
                <w14:ligatures w14:val="none"/>
              </w:rPr>
            </w:pPr>
          </w:p>
        </w:tc>
        <w:tc>
          <w:tcPr>
            <w:tcW w:w="416" w:type="pct"/>
          </w:tcPr>
          <w:p w14:paraId="3C99DCF0">
            <w:pPr>
              <w:spacing w:after="0" w:line="240" w:lineRule="auto"/>
              <w:jc w:val="center"/>
              <w:rPr>
                <w:rFonts w:ascii="Tw Cen MT" w:hAnsi="Tw Cen MT" w:eastAsia="Times New Roman" w:cs="Times New Roman"/>
                <w:b/>
                <w:bCs/>
                <w:kern w:val="0"/>
                <w:szCs w:val="22"/>
                <w:lang w:val="fr-FR"/>
                <w14:ligatures w14:val="none"/>
              </w:rPr>
            </w:pPr>
          </w:p>
        </w:tc>
        <w:tc>
          <w:tcPr>
            <w:tcW w:w="642" w:type="pct"/>
          </w:tcPr>
          <w:p w14:paraId="426135E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1145307">
            <w:pPr>
              <w:spacing w:after="0" w:line="240" w:lineRule="auto"/>
              <w:jc w:val="center"/>
              <w:rPr>
                <w:rFonts w:ascii="Tw Cen MT" w:hAnsi="Tw Cen MT" w:eastAsia="Times New Roman" w:cs="Times New Roman"/>
                <w:b/>
                <w:bCs/>
                <w:kern w:val="0"/>
                <w:szCs w:val="22"/>
                <w:lang w:val="fr-FR"/>
                <w14:ligatures w14:val="none"/>
              </w:rPr>
            </w:pPr>
          </w:p>
        </w:tc>
      </w:tr>
      <w:tr w14:paraId="3A3F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55" w:type="pct"/>
          </w:tcPr>
          <w:p w14:paraId="6D69D237">
            <w:pPr>
              <w:spacing w:after="0" w:line="240" w:lineRule="auto"/>
              <w:jc w:val="center"/>
              <w:rPr>
                <w:rFonts w:ascii="Tw Cen MT" w:hAnsi="Tw Cen MT" w:eastAsia="Times New Roman" w:cs="Times New Roman"/>
                <w:kern w:val="0"/>
                <w:szCs w:val="22"/>
                <w:lang w:val="fr-FR"/>
                <w14:ligatures w14:val="none"/>
              </w:rPr>
            </w:pPr>
          </w:p>
        </w:tc>
        <w:tc>
          <w:tcPr>
            <w:tcW w:w="2718" w:type="pct"/>
          </w:tcPr>
          <w:p w14:paraId="74B7D1C0">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0E76E795">
            <w:pPr>
              <w:spacing w:after="0" w:line="240" w:lineRule="auto"/>
              <w:jc w:val="center"/>
              <w:rPr>
                <w:rFonts w:ascii="Tw Cen MT" w:hAnsi="Tw Cen MT" w:eastAsia="Times New Roman" w:cs="Times New Roman"/>
                <w:b/>
                <w:bCs/>
                <w:kern w:val="0"/>
                <w:szCs w:val="22"/>
                <w14:ligatures w14:val="none"/>
              </w:rPr>
            </w:pPr>
          </w:p>
        </w:tc>
        <w:tc>
          <w:tcPr>
            <w:tcW w:w="416" w:type="pct"/>
          </w:tcPr>
          <w:p w14:paraId="6378FC4D">
            <w:pPr>
              <w:spacing w:after="0" w:line="240" w:lineRule="auto"/>
              <w:jc w:val="center"/>
              <w:rPr>
                <w:rFonts w:ascii="Tw Cen MT" w:hAnsi="Tw Cen MT" w:eastAsia="Times New Roman" w:cs="Times New Roman"/>
                <w:b/>
                <w:bCs/>
                <w:kern w:val="0"/>
                <w:szCs w:val="22"/>
                <w14:ligatures w14:val="none"/>
              </w:rPr>
            </w:pPr>
          </w:p>
        </w:tc>
        <w:tc>
          <w:tcPr>
            <w:tcW w:w="642" w:type="pct"/>
          </w:tcPr>
          <w:p w14:paraId="6F8E5C55">
            <w:pPr>
              <w:spacing w:after="0" w:line="240" w:lineRule="auto"/>
              <w:jc w:val="center"/>
              <w:rPr>
                <w:rFonts w:ascii="Tw Cen MT" w:hAnsi="Tw Cen MT" w:eastAsia="Times New Roman" w:cs="Times New Roman"/>
                <w:b/>
                <w:bCs/>
                <w:kern w:val="0"/>
                <w:szCs w:val="22"/>
                <w14:ligatures w14:val="none"/>
              </w:rPr>
            </w:pPr>
          </w:p>
        </w:tc>
        <w:tc>
          <w:tcPr>
            <w:tcW w:w="643" w:type="pct"/>
          </w:tcPr>
          <w:p w14:paraId="41361352">
            <w:pPr>
              <w:spacing w:after="0" w:line="240" w:lineRule="auto"/>
              <w:jc w:val="center"/>
              <w:rPr>
                <w:rFonts w:ascii="Tw Cen MT" w:hAnsi="Tw Cen MT" w:eastAsia="Times New Roman" w:cs="Times New Roman"/>
                <w:b/>
                <w:bCs/>
                <w:kern w:val="0"/>
                <w:szCs w:val="22"/>
                <w14:ligatures w14:val="none"/>
              </w:rPr>
            </w:pPr>
          </w:p>
        </w:tc>
      </w:tr>
      <w:tr w14:paraId="7CCE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5" w:type="pct"/>
          </w:tcPr>
          <w:p w14:paraId="00FDAC48">
            <w:pPr>
              <w:spacing w:after="0" w:line="240" w:lineRule="auto"/>
              <w:jc w:val="center"/>
              <w:rPr>
                <w:rFonts w:ascii="Tw Cen MT" w:hAnsi="Tw Cen MT" w:eastAsia="Times New Roman" w:cs="Times New Roman"/>
                <w:kern w:val="0"/>
                <w:szCs w:val="22"/>
                <w14:ligatures w14:val="none"/>
              </w:rPr>
            </w:pPr>
          </w:p>
        </w:tc>
        <w:tc>
          <w:tcPr>
            <w:tcW w:w="2718" w:type="pct"/>
          </w:tcPr>
          <w:p w14:paraId="02A7434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43C414F0">
            <w:pPr>
              <w:spacing w:after="0" w:line="240" w:lineRule="auto"/>
              <w:jc w:val="center"/>
              <w:rPr>
                <w:rFonts w:ascii="Tw Cen MT" w:hAnsi="Tw Cen MT" w:eastAsia="Times New Roman" w:cs="Times New Roman"/>
                <w:b/>
                <w:bCs/>
                <w:kern w:val="0"/>
                <w:szCs w:val="22"/>
                <w14:ligatures w14:val="none"/>
              </w:rPr>
            </w:pPr>
          </w:p>
        </w:tc>
        <w:tc>
          <w:tcPr>
            <w:tcW w:w="416" w:type="pct"/>
          </w:tcPr>
          <w:p w14:paraId="0E96EC0C">
            <w:pPr>
              <w:spacing w:after="0" w:line="240" w:lineRule="auto"/>
              <w:jc w:val="center"/>
              <w:rPr>
                <w:rFonts w:ascii="Tw Cen MT" w:hAnsi="Tw Cen MT" w:eastAsia="Times New Roman" w:cs="Times New Roman"/>
                <w:b/>
                <w:bCs/>
                <w:kern w:val="0"/>
                <w:szCs w:val="22"/>
                <w14:ligatures w14:val="none"/>
              </w:rPr>
            </w:pPr>
          </w:p>
        </w:tc>
        <w:tc>
          <w:tcPr>
            <w:tcW w:w="642" w:type="pct"/>
          </w:tcPr>
          <w:p w14:paraId="427E9C41">
            <w:pPr>
              <w:spacing w:after="0" w:line="240" w:lineRule="auto"/>
              <w:jc w:val="center"/>
              <w:rPr>
                <w:rFonts w:ascii="Tw Cen MT" w:hAnsi="Tw Cen MT" w:eastAsia="Times New Roman" w:cs="Times New Roman"/>
                <w:b/>
                <w:bCs/>
                <w:kern w:val="0"/>
                <w:szCs w:val="22"/>
                <w14:ligatures w14:val="none"/>
              </w:rPr>
            </w:pPr>
          </w:p>
        </w:tc>
        <w:tc>
          <w:tcPr>
            <w:tcW w:w="643" w:type="pct"/>
          </w:tcPr>
          <w:p w14:paraId="1D498901">
            <w:pPr>
              <w:spacing w:after="0" w:line="240" w:lineRule="auto"/>
              <w:jc w:val="center"/>
              <w:rPr>
                <w:rFonts w:ascii="Tw Cen MT" w:hAnsi="Tw Cen MT" w:eastAsia="Times New Roman" w:cs="Times New Roman"/>
                <w:b/>
                <w:bCs/>
                <w:kern w:val="0"/>
                <w:szCs w:val="22"/>
                <w14:ligatures w14:val="none"/>
              </w:rPr>
            </w:pPr>
          </w:p>
        </w:tc>
      </w:tr>
    </w:tbl>
    <w:p w14:paraId="3B831319">
      <w:pPr>
        <w:spacing w:after="0" w:line="240" w:lineRule="auto"/>
        <w:rPr>
          <w:rFonts w:ascii="Tw Cen MT" w:hAnsi="Tw Cen MT" w:eastAsia="Arial" w:cs="Arial"/>
          <w:b/>
          <w:color w:val="auto"/>
          <w:sz w:val="24"/>
        </w:rPr>
      </w:pPr>
    </w:p>
    <w:p w14:paraId="65D691C9">
      <w:pPr>
        <w:spacing w:after="0" w:line="240" w:lineRule="auto"/>
        <w:rPr>
          <w:rFonts w:ascii="Tw Cen MT" w:hAnsi="Tw Cen MT" w:eastAsia="Arial" w:cs="Arial"/>
          <w:b/>
          <w:color w:val="auto"/>
          <w:sz w:val="24"/>
        </w:rPr>
      </w:pPr>
    </w:p>
    <w:p w14:paraId="65E327CA">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5576"/>
        <w:gridCol w:w="483"/>
        <w:gridCol w:w="821"/>
        <w:gridCol w:w="1304"/>
        <w:gridCol w:w="1298"/>
      </w:tblGrid>
      <w:tr w14:paraId="64B2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9848D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49" w:type="pct"/>
            <w:vAlign w:val="center"/>
          </w:tcPr>
          <w:p w14:paraId="306BB6D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38" w:type="pct"/>
            <w:vAlign w:val="center"/>
          </w:tcPr>
          <w:p w14:paraId="1BCCEAA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05" w:type="pct"/>
            <w:vAlign w:val="center"/>
          </w:tcPr>
          <w:p w14:paraId="3B1F4E3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643" w:type="pct"/>
          </w:tcPr>
          <w:p w14:paraId="6E9CDB0C">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1" w:type="pct"/>
          </w:tcPr>
          <w:p w14:paraId="13C128A2">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181F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FCAD1D1">
            <w:pPr>
              <w:spacing w:after="0" w:line="240" w:lineRule="auto"/>
              <w:jc w:val="center"/>
              <w:rPr>
                <w:rFonts w:ascii="Tw Cen MT" w:hAnsi="Tw Cen MT" w:eastAsia="Times New Roman" w:cs="Times New Roman"/>
                <w:kern w:val="0"/>
                <w:szCs w:val="22"/>
                <w:lang w:val="fr-FR"/>
                <w14:ligatures w14:val="none"/>
              </w:rPr>
            </w:pPr>
          </w:p>
        </w:tc>
        <w:tc>
          <w:tcPr>
            <w:tcW w:w="2749" w:type="pct"/>
            <w:vAlign w:val="center"/>
          </w:tcPr>
          <w:p w14:paraId="2AA9516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color w:val="0F1115"/>
                <w:szCs w:val="22"/>
              </w:rPr>
              <w:t>ESTIMATE FOR THE REHABILITATION OF THE ASANJI HALL</w:t>
            </w:r>
          </w:p>
        </w:tc>
        <w:tc>
          <w:tcPr>
            <w:tcW w:w="238" w:type="pct"/>
            <w:vAlign w:val="center"/>
          </w:tcPr>
          <w:p w14:paraId="66CAE751">
            <w:pPr>
              <w:spacing w:after="0" w:line="240" w:lineRule="auto"/>
              <w:jc w:val="center"/>
              <w:rPr>
                <w:rFonts w:ascii="Tw Cen MT" w:hAnsi="Tw Cen MT" w:eastAsia="Times New Roman" w:cs="Times New Roman"/>
                <w:b/>
                <w:bCs/>
                <w:kern w:val="0"/>
                <w:szCs w:val="22"/>
                <w14:ligatures w14:val="none"/>
              </w:rPr>
            </w:pPr>
          </w:p>
        </w:tc>
        <w:tc>
          <w:tcPr>
            <w:tcW w:w="405" w:type="pct"/>
          </w:tcPr>
          <w:p w14:paraId="0CF47B87">
            <w:pPr>
              <w:spacing w:after="0" w:line="240" w:lineRule="auto"/>
              <w:jc w:val="center"/>
              <w:rPr>
                <w:rFonts w:ascii="Tw Cen MT" w:hAnsi="Tw Cen MT" w:eastAsia="Times New Roman" w:cs="Times New Roman"/>
                <w:b/>
                <w:bCs/>
                <w:kern w:val="0"/>
                <w:szCs w:val="22"/>
                <w14:ligatures w14:val="none"/>
              </w:rPr>
            </w:pPr>
          </w:p>
        </w:tc>
        <w:tc>
          <w:tcPr>
            <w:tcW w:w="643" w:type="pct"/>
          </w:tcPr>
          <w:p w14:paraId="1B46F78F">
            <w:pPr>
              <w:spacing w:after="0" w:line="240" w:lineRule="auto"/>
              <w:jc w:val="center"/>
              <w:rPr>
                <w:rFonts w:ascii="Tw Cen MT" w:hAnsi="Tw Cen MT" w:eastAsia="Times New Roman" w:cs="Times New Roman"/>
                <w:b/>
                <w:bCs/>
                <w:kern w:val="0"/>
                <w:szCs w:val="22"/>
                <w14:ligatures w14:val="none"/>
              </w:rPr>
            </w:pPr>
          </w:p>
        </w:tc>
        <w:tc>
          <w:tcPr>
            <w:tcW w:w="641" w:type="pct"/>
          </w:tcPr>
          <w:p w14:paraId="78E47F5B">
            <w:pPr>
              <w:spacing w:after="0" w:line="240" w:lineRule="auto"/>
              <w:jc w:val="center"/>
              <w:rPr>
                <w:rFonts w:ascii="Tw Cen MT" w:hAnsi="Tw Cen MT" w:eastAsia="Times New Roman" w:cs="Times New Roman"/>
                <w:b/>
                <w:bCs/>
                <w:kern w:val="0"/>
                <w:szCs w:val="22"/>
                <w14:ligatures w14:val="none"/>
              </w:rPr>
            </w:pPr>
          </w:p>
        </w:tc>
      </w:tr>
      <w:tr w14:paraId="31E3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EB2CD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100</w:t>
            </w:r>
          </w:p>
        </w:tc>
        <w:tc>
          <w:tcPr>
            <w:tcW w:w="2749" w:type="pct"/>
            <w:vAlign w:val="center"/>
          </w:tcPr>
          <w:p w14:paraId="52E3D20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MASONRY WORKS</w:t>
            </w:r>
          </w:p>
        </w:tc>
        <w:tc>
          <w:tcPr>
            <w:tcW w:w="238" w:type="pct"/>
            <w:vAlign w:val="center"/>
          </w:tcPr>
          <w:p w14:paraId="6DC68E4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68C0A6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17508845">
            <w:pPr>
              <w:spacing w:after="0" w:line="240" w:lineRule="auto"/>
              <w:jc w:val="center"/>
              <w:rPr>
                <w:rFonts w:ascii="Tw Cen MT" w:hAnsi="Tw Cen MT" w:eastAsia="Times New Roman" w:cs="Times New Roman"/>
                <w:szCs w:val="22"/>
                <w:lang w:eastAsia="fr-FR"/>
              </w:rPr>
            </w:pPr>
          </w:p>
        </w:tc>
        <w:tc>
          <w:tcPr>
            <w:tcW w:w="641" w:type="pct"/>
          </w:tcPr>
          <w:p w14:paraId="5A1D6754">
            <w:pPr>
              <w:spacing w:after="0" w:line="240" w:lineRule="auto"/>
              <w:jc w:val="center"/>
              <w:rPr>
                <w:rFonts w:ascii="Tw Cen MT" w:hAnsi="Tw Cen MT" w:eastAsia="Times New Roman" w:cs="Times New Roman"/>
                <w:szCs w:val="22"/>
                <w:lang w:eastAsia="fr-FR"/>
              </w:rPr>
            </w:pPr>
          </w:p>
        </w:tc>
      </w:tr>
      <w:tr w14:paraId="134A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0143CC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101</w:t>
            </w:r>
          </w:p>
        </w:tc>
        <w:tc>
          <w:tcPr>
            <w:tcW w:w="2749" w:type="pct"/>
            <w:vAlign w:val="center"/>
          </w:tcPr>
          <w:p w14:paraId="0AFAEE9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Vertical plastering on internal walls</w:t>
            </w:r>
          </w:p>
        </w:tc>
        <w:tc>
          <w:tcPr>
            <w:tcW w:w="238" w:type="pct"/>
            <w:vAlign w:val="center"/>
          </w:tcPr>
          <w:p w14:paraId="1034DDA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40154E5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44</w:t>
            </w:r>
          </w:p>
        </w:tc>
        <w:tc>
          <w:tcPr>
            <w:tcW w:w="643" w:type="pct"/>
          </w:tcPr>
          <w:p w14:paraId="706483BE">
            <w:pPr>
              <w:spacing w:after="0" w:line="240" w:lineRule="auto"/>
              <w:jc w:val="center"/>
              <w:rPr>
                <w:rFonts w:ascii="Tw Cen MT" w:hAnsi="Tw Cen MT" w:eastAsia="Times New Roman" w:cs="Times New Roman"/>
                <w:szCs w:val="22"/>
                <w:lang w:eastAsia="fr-FR"/>
              </w:rPr>
            </w:pPr>
          </w:p>
        </w:tc>
        <w:tc>
          <w:tcPr>
            <w:tcW w:w="641" w:type="pct"/>
          </w:tcPr>
          <w:p w14:paraId="1A1D8437">
            <w:pPr>
              <w:spacing w:after="0" w:line="240" w:lineRule="auto"/>
              <w:jc w:val="center"/>
              <w:rPr>
                <w:rFonts w:ascii="Tw Cen MT" w:hAnsi="Tw Cen MT" w:eastAsia="Times New Roman" w:cs="Times New Roman"/>
                <w:szCs w:val="22"/>
                <w:lang w:eastAsia="fr-FR"/>
              </w:rPr>
            </w:pPr>
          </w:p>
        </w:tc>
      </w:tr>
      <w:tr w14:paraId="7C07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E1208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102</w:t>
            </w:r>
          </w:p>
        </w:tc>
        <w:tc>
          <w:tcPr>
            <w:tcW w:w="2749" w:type="pct"/>
            <w:vAlign w:val="center"/>
          </w:tcPr>
          <w:p w14:paraId="4174749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 xml:space="preserve">Masonry repair works </w:t>
            </w:r>
          </w:p>
        </w:tc>
        <w:tc>
          <w:tcPr>
            <w:tcW w:w="238" w:type="pct"/>
            <w:vAlign w:val="center"/>
          </w:tcPr>
          <w:p w14:paraId="3C9365A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1671BA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25</w:t>
            </w:r>
          </w:p>
        </w:tc>
        <w:tc>
          <w:tcPr>
            <w:tcW w:w="643" w:type="pct"/>
          </w:tcPr>
          <w:p w14:paraId="1C2B49E1">
            <w:pPr>
              <w:spacing w:after="0" w:line="240" w:lineRule="auto"/>
              <w:jc w:val="center"/>
              <w:rPr>
                <w:rFonts w:ascii="Tw Cen MT" w:hAnsi="Tw Cen MT" w:eastAsia="Times New Roman" w:cs="Times New Roman"/>
                <w:szCs w:val="22"/>
                <w:lang w:eastAsia="fr-FR"/>
              </w:rPr>
            </w:pPr>
          </w:p>
        </w:tc>
        <w:tc>
          <w:tcPr>
            <w:tcW w:w="641" w:type="pct"/>
          </w:tcPr>
          <w:p w14:paraId="175CA322">
            <w:pPr>
              <w:spacing w:after="0" w:line="240" w:lineRule="auto"/>
              <w:jc w:val="center"/>
              <w:rPr>
                <w:rFonts w:ascii="Tw Cen MT" w:hAnsi="Tw Cen MT" w:eastAsia="Times New Roman" w:cs="Times New Roman"/>
                <w:szCs w:val="22"/>
                <w:lang w:eastAsia="fr-FR"/>
              </w:rPr>
            </w:pPr>
          </w:p>
        </w:tc>
      </w:tr>
      <w:tr w14:paraId="3329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AC9737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175052B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100</w:t>
            </w:r>
          </w:p>
        </w:tc>
        <w:tc>
          <w:tcPr>
            <w:tcW w:w="238" w:type="pct"/>
            <w:vAlign w:val="center"/>
          </w:tcPr>
          <w:p w14:paraId="64AD697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0C12E0E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60061587">
            <w:pPr>
              <w:spacing w:after="0" w:line="240" w:lineRule="auto"/>
              <w:jc w:val="center"/>
              <w:rPr>
                <w:rFonts w:ascii="Tw Cen MT" w:hAnsi="Tw Cen MT" w:eastAsia="Times New Roman" w:cs="Times New Roman"/>
                <w:szCs w:val="22"/>
                <w:lang w:eastAsia="fr-FR"/>
              </w:rPr>
            </w:pPr>
          </w:p>
        </w:tc>
        <w:tc>
          <w:tcPr>
            <w:tcW w:w="641" w:type="pct"/>
          </w:tcPr>
          <w:p w14:paraId="5274B663">
            <w:pPr>
              <w:spacing w:after="0" w:line="240" w:lineRule="auto"/>
              <w:jc w:val="center"/>
              <w:rPr>
                <w:rFonts w:ascii="Tw Cen MT" w:hAnsi="Tw Cen MT" w:eastAsia="Times New Roman" w:cs="Times New Roman"/>
                <w:szCs w:val="22"/>
                <w:lang w:eastAsia="fr-FR"/>
              </w:rPr>
            </w:pPr>
          </w:p>
        </w:tc>
      </w:tr>
      <w:tr w14:paraId="3D4B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531B1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200</w:t>
            </w:r>
          </w:p>
        </w:tc>
        <w:tc>
          <w:tcPr>
            <w:tcW w:w="2749" w:type="pct"/>
            <w:vAlign w:val="center"/>
          </w:tcPr>
          <w:p w14:paraId="39E866F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ELECTRICAL WORKS</w:t>
            </w:r>
          </w:p>
        </w:tc>
        <w:tc>
          <w:tcPr>
            <w:tcW w:w="238" w:type="pct"/>
            <w:vAlign w:val="center"/>
          </w:tcPr>
          <w:p w14:paraId="4BD99C5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460F8FE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66FF337B">
            <w:pPr>
              <w:spacing w:after="0" w:line="240" w:lineRule="auto"/>
              <w:jc w:val="center"/>
              <w:rPr>
                <w:rFonts w:ascii="Tw Cen MT" w:hAnsi="Tw Cen MT" w:eastAsia="Times New Roman" w:cs="Times New Roman"/>
                <w:szCs w:val="22"/>
                <w:lang w:eastAsia="fr-FR"/>
              </w:rPr>
            </w:pPr>
          </w:p>
        </w:tc>
        <w:tc>
          <w:tcPr>
            <w:tcW w:w="641" w:type="pct"/>
          </w:tcPr>
          <w:p w14:paraId="3BE4EAAD">
            <w:pPr>
              <w:spacing w:after="0" w:line="240" w:lineRule="auto"/>
              <w:jc w:val="center"/>
              <w:rPr>
                <w:rFonts w:ascii="Tw Cen MT" w:hAnsi="Tw Cen MT" w:eastAsia="Times New Roman" w:cs="Times New Roman"/>
                <w:szCs w:val="22"/>
                <w:lang w:eastAsia="fr-FR"/>
              </w:rPr>
            </w:pPr>
          </w:p>
        </w:tc>
      </w:tr>
      <w:tr w14:paraId="1671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629A7C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201</w:t>
            </w:r>
          </w:p>
        </w:tc>
        <w:tc>
          <w:tcPr>
            <w:tcW w:w="2749" w:type="pct"/>
            <w:vAlign w:val="center"/>
          </w:tcPr>
          <w:p w14:paraId="5641C2C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 fluorescent tube light mounted on 1.20 m rails, including all accessories and installation works</w:t>
            </w:r>
          </w:p>
        </w:tc>
        <w:tc>
          <w:tcPr>
            <w:tcW w:w="238" w:type="pct"/>
            <w:vAlign w:val="center"/>
          </w:tcPr>
          <w:p w14:paraId="4D1B52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1779B43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66</w:t>
            </w:r>
          </w:p>
        </w:tc>
        <w:tc>
          <w:tcPr>
            <w:tcW w:w="643" w:type="pct"/>
          </w:tcPr>
          <w:p w14:paraId="5023EC4F">
            <w:pPr>
              <w:spacing w:after="0" w:line="240" w:lineRule="auto"/>
              <w:jc w:val="center"/>
              <w:rPr>
                <w:rFonts w:ascii="Tw Cen MT" w:hAnsi="Tw Cen MT" w:eastAsia="Times New Roman" w:cs="Times New Roman"/>
                <w:szCs w:val="22"/>
                <w:lang w:eastAsia="fr-FR"/>
              </w:rPr>
            </w:pPr>
          </w:p>
        </w:tc>
        <w:tc>
          <w:tcPr>
            <w:tcW w:w="641" w:type="pct"/>
          </w:tcPr>
          <w:p w14:paraId="4AAA47D9">
            <w:pPr>
              <w:spacing w:after="0" w:line="240" w:lineRule="auto"/>
              <w:jc w:val="center"/>
              <w:rPr>
                <w:rFonts w:ascii="Tw Cen MT" w:hAnsi="Tw Cen MT" w:eastAsia="Times New Roman" w:cs="Times New Roman"/>
                <w:szCs w:val="22"/>
                <w:lang w:eastAsia="fr-FR"/>
              </w:rPr>
            </w:pPr>
          </w:p>
        </w:tc>
      </w:tr>
      <w:tr w14:paraId="5A2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D6F138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202</w:t>
            </w:r>
          </w:p>
        </w:tc>
        <w:tc>
          <w:tcPr>
            <w:tcW w:w="2749" w:type="pct"/>
            <w:vAlign w:val="center"/>
          </w:tcPr>
          <w:p w14:paraId="1AD8742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Legrand 2P + E electrical socket (grey)</w:t>
            </w:r>
          </w:p>
        </w:tc>
        <w:tc>
          <w:tcPr>
            <w:tcW w:w="238" w:type="pct"/>
            <w:vAlign w:val="center"/>
          </w:tcPr>
          <w:p w14:paraId="7C5E69E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75A76D7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66</w:t>
            </w:r>
          </w:p>
        </w:tc>
        <w:tc>
          <w:tcPr>
            <w:tcW w:w="643" w:type="pct"/>
          </w:tcPr>
          <w:p w14:paraId="0F293AAD">
            <w:pPr>
              <w:spacing w:after="0" w:line="240" w:lineRule="auto"/>
              <w:jc w:val="center"/>
              <w:rPr>
                <w:rFonts w:ascii="Tw Cen MT" w:hAnsi="Tw Cen MT" w:eastAsia="Times New Roman" w:cs="Times New Roman"/>
                <w:szCs w:val="22"/>
                <w:lang w:eastAsia="fr-FR"/>
              </w:rPr>
            </w:pPr>
          </w:p>
        </w:tc>
        <w:tc>
          <w:tcPr>
            <w:tcW w:w="641" w:type="pct"/>
          </w:tcPr>
          <w:p w14:paraId="6517F72F">
            <w:pPr>
              <w:spacing w:after="0" w:line="240" w:lineRule="auto"/>
              <w:jc w:val="center"/>
              <w:rPr>
                <w:rFonts w:ascii="Tw Cen MT" w:hAnsi="Tw Cen MT" w:eastAsia="Times New Roman" w:cs="Times New Roman"/>
                <w:szCs w:val="22"/>
                <w:lang w:eastAsia="fr-FR"/>
              </w:rPr>
            </w:pPr>
          </w:p>
        </w:tc>
      </w:tr>
      <w:tr w14:paraId="2C2B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40DF8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203</w:t>
            </w:r>
          </w:p>
        </w:tc>
        <w:tc>
          <w:tcPr>
            <w:tcW w:w="2749" w:type="pct"/>
            <w:vAlign w:val="center"/>
          </w:tcPr>
          <w:p w14:paraId="52FBB20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single-gang light switch</w:t>
            </w:r>
          </w:p>
        </w:tc>
        <w:tc>
          <w:tcPr>
            <w:tcW w:w="238" w:type="pct"/>
            <w:vAlign w:val="center"/>
          </w:tcPr>
          <w:p w14:paraId="4FD2F5C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51B8356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10</w:t>
            </w:r>
          </w:p>
        </w:tc>
        <w:tc>
          <w:tcPr>
            <w:tcW w:w="643" w:type="pct"/>
          </w:tcPr>
          <w:p w14:paraId="7BF168DA">
            <w:pPr>
              <w:spacing w:after="0" w:line="240" w:lineRule="auto"/>
              <w:jc w:val="center"/>
              <w:rPr>
                <w:rFonts w:ascii="Tw Cen MT" w:hAnsi="Tw Cen MT" w:eastAsia="Times New Roman" w:cs="Times New Roman"/>
                <w:szCs w:val="22"/>
                <w:lang w:eastAsia="fr-FR"/>
              </w:rPr>
            </w:pPr>
          </w:p>
        </w:tc>
        <w:tc>
          <w:tcPr>
            <w:tcW w:w="641" w:type="pct"/>
          </w:tcPr>
          <w:p w14:paraId="52F89984">
            <w:pPr>
              <w:spacing w:after="0" w:line="240" w:lineRule="auto"/>
              <w:jc w:val="center"/>
              <w:rPr>
                <w:rFonts w:ascii="Tw Cen MT" w:hAnsi="Tw Cen MT" w:eastAsia="Times New Roman" w:cs="Times New Roman"/>
                <w:szCs w:val="22"/>
                <w:lang w:eastAsia="fr-FR"/>
              </w:rPr>
            </w:pPr>
          </w:p>
        </w:tc>
      </w:tr>
      <w:tr w14:paraId="3394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9702B6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7B765E5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200</w:t>
            </w:r>
          </w:p>
        </w:tc>
        <w:tc>
          <w:tcPr>
            <w:tcW w:w="238" w:type="pct"/>
            <w:vAlign w:val="center"/>
          </w:tcPr>
          <w:p w14:paraId="331998E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5FE5AE8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60E31340">
            <w:pPr>
              <w:spacing w:after="0" w:line="240" w:lineRule="auto"/>
              <w:jc w:val="center"/>
              <w:rPr>
                <w:rFonts w:ascii="Tw Cen MT" w:hAnsi="Tw Cen MT" w:eastAsia="Times New Roman" w:cs="Times New Roman"/>
                <w:szCs w:val="22"/>
                <w:lang w:eastAsia="fr-FR"/>
              </w:rPr>
            </w:pPr>
          </w:p>
        </w:tc>
        <w:tc>
          <w:tcPr>
            <w:tcW w:w="641" w:type="pct"/>
          </w:tcPr>
          <w:p w14:paraId="4D8BE4F0">
            <w:pPr>
              <w:spacing w:after="0" w:line="240" w:lineRule="auto"/>
              <w:jc w:val="center"/>
              <w:rPr>
                <w:rFonts w:ascii="Tw Cen MT" w:hAnsi="Tw Cen MT" w:eastAsia="Times New Roman" w:cs="Times New Roman"/>
                <w:szCs w:val="22"/>
                <w:lang w:eastAsia="fr-FR"/>
              </w:rPr>
            </w:pPr>
          </w:p>
        </w:tc>
      </w:tr>
      <w:tr w14:paraId="02C2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E183EF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300</w:t>
            </w:r>
          </w:p>
        </w:tc>
        <w:tc>
          <w:tcPr>
            <w:tcW w:w="2749" w:type="pct"/>
            <w:vAlign w:val="center"/>
          </w:tcPr>
          <w:p w14:paraId="58344E6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WOOD JOINERY WORKS</w:t>
            </w:r>
          </w:p>
        </w:tc>
        <w:tc>
          <w:tcPr>
            <w:tcW w:w="238" w:type="pct"/>
            <w:vAlign w:val="center"/>
          </w:tcPr>
          <w:p w14:paraId="628E5A6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43D69B8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46F17E11">
            <w:pPr>
              <w:spacing w:after="0" w:line="240" w:lineRule="auto"/>
              <w:jc w:val="center"/>
              <w:rPr>
                <w:rFonts w:ascii="Tw Cen MT" w:hAnsi="Tw Cen MT" w:eastAsia="Times New Roman" w:cs="Times New Roman"/>
                <w:szCs w:val="22"/>
                <w:lang w:eastAsia="fr-FR"/>
              </w:rPr>
            </w:pPr>
          </w:p>
        </w:tc>
        <w:tc>
          <w:tcPr>
            <w:tcW w:w="641" w:type="pct"/>
          </w:tcPr>
          <w:p w14:paraId="34FE72E2">
            <w:pPr>
              <w:spacing w:after="0" w:line="240" w:lineRule="auto"/>
              <w:jc w:val="center"/>
              <w:rPr>
                <w:rFonts w:ascii="Tw Cen MT" w:hAnsi="Tw Cen MT" w:eastAsia="Times New Roman" w:cs="Times New Roman"/>
                <w:szCs w:val="22"/>
                <w:lang w:eastAsia="fr-FR"/>
              </w:rPr>
            </w:pPr>
          </w:p>
        </w:tc>
      </w:tr>
      <w:tr w14:paraId="1B27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C43C3E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301</w:t>
            </w:r>
          </w:p>
        </w:tc>
        <w:tc>
          <w:tcPr>
            <w:tcW w:w="2749" w:type="pct"/>
            <w:vAlign w:val="center"/>
          </w:tcPr>
          <w:p w14:paraId="3DFCA02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Replacement of 1.4 × 1.7 m windows</w:t>
            </w:r>
          </w:p>
        </w:tc>
        <w:tc>
          <w:tcPr>
            <w:tcW w:w="238" w:type="pct"/>
            <w:vAlign w:val="center"/>
          </w:tcPr>
          <w:p w14:paraId="3E27B5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29C9919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8</w:t>
            </w:r>
          </w:p>
        </w:tc>
        <w:tc>
          <w:tcPr>
            <w:tcW w:w="643" w:type="pct"/>
          </w:tcPr>
          <w:p w14:paraId="5429AED8">
            <w:pPr>
              <w:spacing w:after="0" w:line="240" w:lineRule="auto"/>
              <w:jc w:val="center"/>
              <w:rPr>
                <w:rFonts w:ascii="Tw Cen MT" w:hAnsi="Tw Cen MT" w:eastAsia="Times New Roman" w:cs="Times New Roman"/>
                <w:szCs w:val="22"/>
                <w:lang w:eastAsia="fr-FR"/>
              </w:rPr>
            </w:pPr>
          </w:p>
        </w:tc>
        <w:tc>
          <w:tcPr>
            <w:tcW w:w="641" w:type="pct"/>
          </w:tcPr>
          <w:p w14:paraId="1C20AC5E">
            <w:pPr>
              <w:spacing w:after="0" w:line="240" w:lineRule="auto"/>
              <w:jc w:val="center"/>
              <w:rPr>
                <w:rFonts w:ascii="Tw Cen MT" w:hAnsi="Tw Cen MT" w:eastAsia="Times New Roman" w:cs="Times New Roman"/>
                <w:szCs w:val="22"/>
                <w:lang w:eastAsia="fr-FR"/>
              </w:rPr>
            </w:pPr>
          </w:p>
        </w:tc>
      </w:tr>
      <w:tr w14:paraId="4418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BF37A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301</w:t>
            </w:r>
          </w:p>
        </w:tc>
        <w:tc>
          <w:tcPr>
            <w:tcW w:w="2749" w:type="pct"/>
            <w:vAlign w:val="center"/>
          </w:tcPr>
          <w:p w14:paraId="560F179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Panel door 2.0 × 2.4 m, thickness 30 to 40 mm, including wooden frame, locks, hinges and all accessories</w:t>
            </w:r>
          </w:p>
        </w:tc>
        <w:tc>
          <w:tcPr>
            <w:tcW w:w="238" w:type="pct"/>
            <w:vAlign w:val="center"/>
          </w:tcPr>
          <w:p w14:paraId="2A0C796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7355AB7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6</w:t>
            </w:r>
          </w:p>
        </w:tc>
        <w:tc>
          <w:tcPr>
            <w:tcW w:w="643" w:type="pct"/>
          </w:tcPr>
          <w:p w14:paraId="415C3A61">
            <w:pPr>
              <w:spacing w:after="0" w:line="240" w:lineRule="auto"/>
              <w:jc w:val="center"/>
              <w:rPr>
                <w:rFonts w:ascii="Tw Cen MT" w:hAnsi="Tw Cen MT" w:eastAsia="Times New Roman" w:cs="Times New Roman"/>
                <w:szCs w:val="22"/>
                <w:lang w:eastAsia="fr-FR"/>
              </w:rPr>
            </w:pPr>
          </w:p>
        </w:tc>
        <w:tc>
          <w:tcPr>
            <w:tcW w:w="641" w:type="pct"/>
          </w:tcPr>
          <w:p w14:paraId="064E5E1D">
            <w:pPr>
              <w:spacing w:after="0" w:line="240" w:lineRule="auto"/>
              <w:jc w:val="center"/>
              <w:rPr>
                <w:rFonts w:ascii="Tw Cen MT" w:hAnsi="Tw Cen MT" w:eastAsia="Times New Roman" w:cs="Times New Roman"/>
                <w:szCs w:val="22"/>
                <w:lang w:eastAsia="fr-FR"/>
              </w:rPr>
            </w:pPr>
          </w:p>
        </w:tc>
      </w:tr>
      <w:tr w14:paraId="7474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47DD9F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302</w:t>
            </w:r>
          </w:p>
        </w:tc>
        <w:tc>
          <w:tcPr>
            <w:tcW w:w="2749" w:type="pct"/>
            <w:vAlign w:val="center"/>
          </w:tcPr>
          <w:p w14:paraId="061643F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oil-based (glycero) paint on wooden and metal joinery</w:t>
            </w:r>
          </w:p>
        </w:tc>
        <w:tc>
          <w:tcPr>
            <w:tcW w:w="238" w:type="pct"/>
            <w:vAlign w:val="center"/>
          </w:tcPr>
          <w:p w14:paraId="56DCBF8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2A59509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36</w:t>
            </w:r>
          </w:p>
        </w:tc>
        <w:tc>
          <w:tcPr>
            <w:tcW w:w="643" w:type="pct"/>
          </w:tcPr>
          <w:p w14:paraId="1FBA7F4F">
            <w:pPr>
              <w:spacing w:after="0" w:line="240" w:lineRule="auto"/>
              <w:jc w:val="center"/>
              <w:rPr>
                <w:rFonts w:ascii="Tw Cen MT" w:hAnsi="Tw Cen MT" w:eastAsia="Times New Roman" w:cs="Times New Roman"/>
                <w:szCs w:val="22"/>
                <w:lang w:eastAsia="fr-FR"/>
              </w:rPr>
            </w:pPr>
          </w:p>
        </w:tc>
        <w:tc>
          <w:tcPr>
            <w:tcW w:w="641" w:type="pct"/>
          </w:tcPr>
          <w:p w14:paraId="003E3491">
            <w:pPr>
              <w:spacing w:after="0" w:line="240" w:lineRule="auto"/>
              <w:jc w:val="center"/>
              <w:rPr>
                <w:rFonts w:ascii="Tw Cen MT" w:hAnsi="Tw Cen MT" w:eastAsia="Times New Roman" w:cs="Times New Roman"/>
                <w:szCs w:val="22"/>
                <w:lang w:eastAsia="fr-FR"/>
              </w:rPr>
            </w:pPr>
          </w:p>
        </w:tc>
      </w:tr>
      <w:tr w14:paraId="34BD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62D32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78395E5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300</w:t>
            </w:r>
          </w:p>
        </w:tc>
        <w:tc>
          <w:tcPr>
            <w:tcW w:w="238" w:type="pct"/>
            <w:vAlign w:val="center"/>
          </w:tcPr>
          <w:p w14:paraId="5E5F27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3A38C0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1DAADCE0">
            <w:pPr>
              <w:spacing w:after="0" w:line="240" w:lineRule="auto"/>
              <w:jc w:val="center"/>
              <w:rPr>
                <w:rFonts w:ascii="Tw Cen MT" w:hAnsi="Tw Cen MT" w:eastAsia="Times New Roman" w:cs="Times New Roman"/>
                <w:szCs w:val="22"/>
                <w:lang w:eastAsia="fr-FR"/>
              </w:rPr>
            </w:pPr>
          </w:p>
        </w:tc>
        <w:tc>
          <w:tcPr>
            <w:tcW w:w="641" w:type="pct"/>
          </w:tcPr>
          <w:p w14:paraId="19A71443">
            <w:pPr>
              <w:spacing w:after="0" w:line="240" w:lineRule="auto"/>
              <w:jc w:val="center"/>
              <w:rPr>
                <w:rFonts w:ascii="Tw Cen MT" w:hAnsi="Tw Cen MT" w:eastAsia="Times New Roman" w:cs="Times New Roman"/>
                <w:szCs w:val="22"/>
                <w:lang w:eastAsia="fr-FR"/>
              </w:rPr>
            </w:pPr>
          </w:p>
        </w:tc>
      </w:tr>
      <w:tr w14:paraId="06C1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BE9B3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400</w:t>
            </w:r>
          </w:p>
        </w:tc>
        <w:tc>
          <w:tcPr>
            <w:tcW w:w="2749" w:type="pct"/>
            <w:vAlign w:val="center"/>
          </w:tcPr>
          <w:p w14:paraId="54B379A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ROOFING AND DRAINAGE WORKS</w:t>
            </w:r>
          </w:p>
        </w:tc>
        <w:tc>
          <w:tcPr>
            <w:tcW w:w="238" w:type="pct"/>
            <w:vAlign w:val="center"/>
          </w:tcPr>
          <w:p w14:paraId="2979AB5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7DE171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554C3B66">
            <w:pPr>
              <w:spacing w:after="0" w:line="240" w:lineRule="auto"/>
              <w:jc w:val="center"/>
              <w:rPr>
                <w:rFonts w:ascii="Tw Cen MT" w:hAnsi="Tw Cen MT" w:eastAsia="Times New Roman" w:cs="Times New Roman"/>
                <w:szCs w:val="22"/>
                <w:lang w:eastAsia="fr-FR"/>
              </w:rPr>
            </w:pPr>
          </w:p>
        </w:tc>
        <w:tc>
          <w:tcPr>
            <w:tcW w:w="641" w:type="pct"/>
          </w:tcPr>
          <w:p w14:paraId="7EB04F30">
            <w:pPr>
              <w:spacing w:after="0" w:line="240" w:lineRule="auto"/>
              <w:jc w:val="center"/>
              <w:rPr>
                <w:rFonts w:ascii="Tw Cen MT" w:hAnsi="Tw Cen MT" w:eastAsia="Times New Roman" w:cs="Times New Roman"/>
                <w:szCs w:val="22"/>
                <w:lang w:eastAsia="fr-FR"/>
              </w:rPr>
            </w:pPr>
          </w:p>
        </w:tc>
      </w:tr>
      <w:tr w14:paraId="53DD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A914D3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401</w:t>
            </w:r>
          </w:p>
        </w:tc>
        <w:tc>
          <w:tcPr>
            <w:tcW w:w="2749" w:type="pct"/>
            <w:vAlign w:val="center"/>
          </w:tcPr>
          <w:p w14:paraId="4F32714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Aluzinc gutter, 0.50 mm thick (T.A.C)</w:t>
            </w:r>
          </w:p>
        </w:tc>
        <w:tc>
          <w:tcPr>
            <w:tcW w:w="238" w:type="pct"/>
            <w:vAlign w:val="center"/>
          </w:tcPr>
          <w:p w14:paraId="2C72327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ml</w:t>
            </w:r>
          </w:p>
        </w:tc>
        <w:tc>
          <w:tcPr>
            <w:tcW w:w="405" w:type="pct"/>
            <w:vAlign w:val="center"/>
          </w:tcPr>
          <w:p w14:paraId="050E391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180</w:t>
            </w:r>
          </w:p>
        </w:tc>
        <w:tc>
          <w:tcPr>
            <w:tcW w:w="643" w:type="pct"/>
          </w:tcPr>
          <w:p w14:paraId="7129E8C8">
            <w:pPr>
              <w:spacing w:after="0" w:line="240" w:lineRule="auto"/>
              <w:jc w:val="center"/>
              <w:rPr>
                <w:rFonts w:ascii="Tw Cen MT" w:hAnsi="Tw Cen MT" w:eastAsia="Times New Roman" w:cs="Times New Roman"/>
                <w:szCs w:val="22"/>
                <w:lang w:eastAsia="fr-FR"/>
              </w:rPr>
            </w:pPr>
          </w:p>
        </w:tc>
        <w:tc>
          <w:tcPr>
            <w:tcW w:w="641" w:type="pct"/>
          </w:tcPr>
          <w:p w14:paraId="11BD4549">
            <w:pPr>
              <w:spacing w:after="0" w:line="240" w:lineRule="auto"/>
              <w:jc w:val="center"/>
              <w:rPr>
                <w:rFonts w:ascii="Tw Cen MT" w:hAnsi="Tw Cen MT" w:eastAsia="Times New Roman" w:cs="Times New Roman"/>
                <w:szCs w:val="22"/>
                <w:lang w:eastAsia="fr-FR"/>
              </w:rPr>
            </w:pPr>
          </w:p>
        </w:tc>
      </w:tr>
      <w:tr w14:paraId="41E6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7776A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402</w:t>
            </w:r>
          </w:p>
        </w:tc>
        <w:tc>
          <w:tcPr>
            <w:tcW w:w="2749" w:type="pct"/>
            <w:vAlign w:val="center"/>
          </w:tcPr>
          <w:p w14:paraId="44EC357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Plywood ceiling panels to be painted, fixed on previously treated wooden framework</w:t>
            </w:r>
          </w:p>
        </w:tc>
        <w:tc>
          <w:tcPr>
            <w:tcW w:w="238" w:type="pct"/>
            <w:vAlign w:val="center"/>
          </w:tcPr>
          <w:p w14:paraId="7F66400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7B079A4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62</w:t>
            </w:r>
          </w:p>
        </w:tc>
        <w:tc>
          <w:tcPr>
            <w:tcW w:w="643" w:type="pct"/>
          </w:tcPr>
          <w:p w14:paraId="26732910">
            <w:pPr>
              <w:spacing w:after="0" w:line="240" w:lineRule="auto"/>
              <w:jc w:val="center"/>
              <w:rPr>
                <w:rFonts w:ascii="Tw Cen MT" w:hAnsi="Tw Cen MT" w:eastAsia="Times New Roman" w:cs="Times New Roman"/>
                <w:szCs w:val="22"/>
                <w:lang w:eastAsia="fr-FR"/>
              </w:rPr>
            </w:pPr>
          </w:p>
        </w:tc>
        <w:tc>
          <w:tcPr>
            <w:tcW w:w="641" w:type="pct"/>
          </w:tcPr>
          <w:p w14:paraId="2DB0E7F8">
            <w:pPr>
              <w:spacing w:after="0" w:line="240" w:lineRule="auto"/>
              <w:jc w:val="center"/>
              <w:rPr>
                <w:rFonts w:ascii="Tw Cen MT" w:hAnsi="Tw Cen MT" w:eastAsia="Times New Roman" w:cs="Times New Roman"/>
                <w:szCs w:val="22"/>
                <w:lang w:eastAsia="fr-FR"/>
              </w:rPr>
            </w:pPr>
          </w:p>
        </w:tc>
      </w:tr>
      <w:tr w14:paraId="55F5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94E29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403</w:t>
            </w:r>
          </w:p>
        </w:tc>
        <w:tc>
          <w:tcPr>
            <w:tcW w:w="2749" w:type="pct"/>
            <w:vAlign w:val="center"/>
          </w:tcPr>
          <w:p w14:paraId="3416859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flat metal flashing sheets, including all accessories</w:t>
            </w:r>
          </w:p>
        </w:tc>
        <w:tc>
          <w:tcPr>
            <w:tcW w:w="238" w:type="pct"/>
            <w:vAlign w:val="center"/>
          </w:tcPr>
          <w:p w14:paraId="3438B15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ML</w:t>
            </w:r>
          </w:p>
        </w:tc>
        <w:tc>
          <w:tcPr>
            <w:tcW w:w="405" w:type="pct"/>
            <w:vAlign w:val="center"/>
          </w:tcPr>
          <w:p w14:paraId="60B520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170</w:t>
            </w:r>
          </w:p>
        </w:tc>
        <w:tc>
          <w:tcPr>
            <w:tcW w:w="643" w:type="pct"/>
          </w:tcPr>
          <w:p w14:paraId="5ECB93F3">
            <w:pPr>
              <w:spacing w:after="0" w:line="240" w:lineRule="auto"/>
              <w:jc w:val="center"/>
              <w:rPr>
                <w:rFonts w:ascii="Tw Cen MT" w:hAnsi="Tw Cen MT" w:eastAsia="Times New Roman" w:cs="Times New Roman"/>
                <w:szCs w:val="22"/>
                <w:lang w:eastAsia="fr-FR"/>
              </w:rPr>
            </w:pPr>
          </w:p>
        </w:tc>
        <w:tc>
          <w:tcPr>
            <w:tcW w:w="641" w:type="pct"/>
          </w:tcPr>
          <w:p w14:paraId="4BA2F908">
            <w:pPr>
              <w:spacing w:after="0" w:line="240" w:lineRule="auto"/>
              <w:jc w:val="center"/>
              <w:rPr>
                <w:rFonts w:ascii="Tw Cen MT" w:hAnsi="Tw Cen MT" w:eastAsia="Times New Roman" w:cs="Times New Roman"/>
                <w:szCs w:val="22"/>
                <w:lang w:eastAsia="fr-FR"/>
              </w:rPr>
            </w:pPr>
          </w:p>
        </w:tc>
      </w:tr>
      <w:tr w14:paraId="6D8C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A47ABC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646D95A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400</w:t>
            </w:r>
          </w:p>
        </w:tc>
        <w:tc>
          <w:tcPr>
            <w:tcW w:w="238" w:type="pct"/>
            <w:vAlign w:val="center"/>
          </w:tcPr>
          <w:p w14:paraId="6A27593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01C9359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5D3D5128">
            <w:pPr>
              <w:spacing w:after="0" w:line="240" w:lineRule="auto"/>
              <w:jc w:val="center"/>
              <w:rPr>
                <w:rFonts w:ascii="Tw Cen MT" w:hAnsi="Tw Cen MT" w:eastAsia="Times New Roman" w:cs="Times New Roman"/>
                <w:szCs w:val="22"/>
                <w:lang w:eastAsia="fr-FR"/>
              </w:rPr>
            </w:pPr>
          </w:p>
        </w:tc>
        <w:tc>
          <w:tcPr>
            <w:tcW w:w="641" w:type="pct"/>
          </w:tcPr>
          <w:p w14:paraId="554FD581">
            <w:pPr>
              <w:spacing w:after="0" w:line="240" w:lineRule="auto"/>
              <w:jc w:val="center"/>
              <w:rPr>
                <w:rFonts w:ascii="Tw Cen MT" w:hAnsi="Tw Cen MT" w:eastAsia="Times New Roman" w:cs="Times New Roman"/>
                <w:szCs w:val="22"/>
                <w:lang w:eastAsia="fr-FR"/>
              </w:rPr>
            </w:pPr>
          </w:p>
        </w:tc>
      </w:tr>
      <w:tr w14:paraId="4A66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944808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500</w:t>
            </w:r>
          </w:p>
        </w:tc>
        <w:tc>
          <w:tcPr>
            <w:tcW w:w="2749" w:type="pct"/>
            <w:vAlign w:val="center"/>
          </w:tcPr>
          <w:p w14:paraId="2F8AABE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TILING WORKS</w:t>
            </w:r>
          </w:p>
        </w:tc>
        <w:tc>
          <w:tcPr>
            <w:tcW w:w="238" w:type="pct"/>
            <w:vAlign w:val="center"/>
          </w:tcPr>
          <w:p w14:paraId="79CCA35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5C882A6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04400E00">
            <w:pPr>
              <w:spacing w:after="0" w:line="240" w:lineRule="auto"/>
              <w:jc w:val="center"/>
              <w:rPr>
                <w:rFonts w:ascii="Tw Cen MT" w:hAnsi="Tw Cen MT" w:eastAsia="Times New Roman" w:cs="Times New Roman"/>
                <w:szCs w:val="22"/>
                <w:lang w:eastAsia="fr-FR"/>
              </w:rPr>
            </w:pPr>
          </w:p>
        </w:tc>
        <w:tc>
          <w:tcPr>
            <w:tcW w:w="641" w:type="pct"/>
          </w:tcPr>
          <w:p w14:paraId="29D68D6F">
            <w:pPr>
              <w:spacing w:after="0" w:line="240" w:lineRule="auto"/>
              <w:jc w:val="center"/>
              <w:rPr>
                <w:rFonts w:ascii="Tw Cen MT" w:hAnsi="Tw Cen MT" w:eastAsia="Times New Roman" w:cs="Times New Roman"/>
                <w:szCs w:val="22"/>
                <w:lang w:eastAsia="fr-FR"/>
              </w:rPr>
            </w:pPr>
          </w:p>
        </w:tc>
      </w:tr>
      <w:tr w14:paraId="028A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4F778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501</w:t>
            </w:r>
          </w:p>
        </w:tc>
        <w:tc>
          <w:tcPr>
            <w:tcW w:w="2749" w:type="pct"/>
            <w:vAlign w:val="center"/>
          </w:tcPr>
          <w:p w14:paraId="7372BE8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30 × 30 cm ceramic floor tiles on floors and veranda</w:t>
            </w:r>
          </w:p>
        </w:tc>
        <w:tc>
          <w:tcPr>
            <w:tcW w:w="238" w:type="pct"/>
            <w:vAlign w:val="center"/>
          </w:tcPr>
          <w:p w14:paraId="5941DE9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6BEDFEB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1140</w:t>
            </w:r>
          </w:p>
        </w:tc>
        <w:tc>
          <w:tcPr>
            <w:tcW w:w="643" w:type="pct"/>
          </w:tcPr>
          <w:p w14:paraId="53FC6A5C">
            <w:pPr>
              <w:spacing w:after="0" w:line="240" w:lineRule="auto"/>
              <w:jc w:val="center"/>
              <w:rPr>
                <w:rFonts w:ascii="Tw Cen MT" w:hAnsi="Tw Cen MT" w:eastAsia="Times New Roman" w:cs="Times New Roman"/>
                <w:szCs w:val="22"/>
                <w:lang w:eastAsia="fr-FR"/>
              </w:rPr>
            </w:pPr>
          </w:p>
        </w:tc>
        <w:tc>
          <w:tcPr>
            <w:tcW w:w="641" w:type="pct"/>
          </w:tcPr>
          <w:p w14:paraId="23B26076">
            <w:pPr>
              <w:spacing w:after="0" w:line="240" w:lineRule="auto"/>
              <w:jc w:val="center"/>
              <w:rPr>
                <w:rFonts w:ascii="Tw Cen MT" w:hAnsi="Tw Cen MT" w:eastAsia="Times New Roman" w:cs="Times New Roman"/>
                <w:szCs w:val="22"/>
                <w:lang w:eastAsia="fr-FR"/>
              </w:rPr>
            </w:pPr>
          </w:p>
        </w:tc>
      </w:tr>
      <w:tr w14:paraId="337E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143963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047D0EF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500</w:t>
            </w:r>
          </w:p>
        </w:tc>
        <w:tc>
          <w:tcPr>
            <w:tcW w:w="238" w:type="pct"/>
            <w:vAlign w:val="center"/>
          </w:tcPr>
          <w:p w14:paraId="148DC9E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72632CB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55EE650B">
            <w:pPr>
              <w:spacing w:after="0" w:line="240" w:lineRule="auto"/>
              <w:jc w:val="center"/>
              <w:rPr>
                <w:rFonts w:ascii="Tw Cen MT" w:hAnsi="Tw Cen MT" w:eastAsia="Times New Roman" w:cs="Times New Roman"/>
                <w:szCs w:val="22"/>
                <w:lang w:eastAsia="fr-FR"/>
              </w:rPr>
            </w:pPr>
          </w:p>
        </w:tc>
        <w:tc>
          <w:tcPr>
            <w:tcW w:w="641" w:type="pct"/>
          </w:tcPr>
          <w:p w14:paraId="75420DC8">
            <w:pPr>
              <w:spacing w:after="0" w:line="240" w:lineRule="auto"/>
              <w:jc w:val="center"/>
              <w:rPr>
                <w:rFonts w:ascii="Tw Cen MT" w:hAnsi="Tw Cen MT" w:eastAsia="Times New Roman" w:cs="Times New Roman"/>
                <w:szCs w:val="22"/>
                <w:lang w:eastAsia="fr-FR"/>
              </w:rPr>
            </w:pPr>
          </w:p>
        </w:tc>
      </w:tr>
      <w:tr w14:paraId="56E9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C1A17E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600</w:t>
            </w:r>
          </w:p>
        </w:tc>
        <w:tc>
          <w:tcPr>
            <w:tcW w:w="2749" w:type="pct"/>
            <w:vAlign w:val="center"/>
          </w:tcPr>
          <w:p w14:paraId="4BFBE40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Cs w:val="22"/>
                <w:lang w:eastAsia="fr-FR"/>
              </w:rPr>
              <w:t>ALUMINIUM, METAL, PLASTIC AND GLASS JOINERY WORKS</w:t>
            </w:r>
          </w:p>
        </w:tc>
        <w:tc>
          <w:tcPr>
            <w:tcW w:w="238" w:type="pct"/>
            <w:vAlign w:val="center"/>
          </w:tcPr>
          <w:p w14:paraId="631FE8CA">
            <w:pPr>
              <w:spacing w:after="0" w:line="240" w:lineRule="auto"/>
              <w:jc w:val="center"/>
              <w:rPr>
                <w:rFonts w:ascii="Tw Cen MT" w:hAnsi="Tw Cen MT" w:eastAsia="Times New Roman" w:cs="Times New Roman"/>
                <w:b/>
                <w:bCs/>
                <w:kern w:val="0"/>
                <w:szCs w:val="22"/>
                <w14:ligatures w14:val="none"/>
              </w:rPr>
            </w:pPr>
            <w:r>
              <w:rPr>
                <w:rFonts w:ascii="Tw Cen MT" w:hAnsi="Tw Cen MT" w:eastAsia="Times New Roman" w:cs="Times New Roman"/>
                <w:szCs w:val="22"/>
                <w:lang w:eastAsia="fr-FR"/>
              </w:rPr>
              <w:t> </w:t>
            </w:r>
          </w:p>
        </w:tc>
        <w:tc>
          <w:tcPr>
            <w:tcW w:w="405" w:type="pct"/>
            <w:vAlign w:val="center"/>
          </w:tcPr>
          <w:p w14:paraId="14181B8B">
            <w:pPr>
              <w:spacing w:after="0" w:line="240" w:lineRule="auto"/>
              <w:jc w:val="center"/>
              <w:rPr>
                <w:rFonts w:ascii="Tw Cen MT" w:hAnsi="Tw Cen MT" w:eastAsia="Times New Roman" w:cs="Times New Roman"/>
                <w:b/>
                <w:bCs/>
                <w:kern w:val="0"/>
                <w:szCs w:val="22"/>
                <w14:ligatures w14:val="none"/>
              </w:rPr>
            </w:pPr>
            <w:r>
              <w:rPr>
                <w:rFonts w:ascii="Tw Cen MT" w:hAnsi="Tw Cen MT" w:eastAsia="Times New Roman" w:cs="Times New Roman"/>
                <w:szCs w:val="22"/>
                <w:lang w:eastAsia="fr-FR"/>
              </w:rPr>
              <w:t> </w:t>
            </w:r>
          </w:p>
        </w:tc>
        <w:tc>
          <w:tcPr>
            <w:tcW w:w="643" w:type="pct"/>
          </w:tcPr>
          <w:p w14:paraId="720E4935">
            <w:pPr>
              <w:spacing w:after="0" w:line="240" w:lineRule="auto"/>
              <w:jc w:val="center"/>
              <w:rPr>
                <w:rFonts w:ascii="Tw Cen MT" w:hAnsi="Tw Cen MT" w:eastAsia="Times New Roman" w:cs="Times New Roman"/>
                <w:szCs w:val="22"/>
                <w:lang w:eastAsia="fr-FR"/>
              </w:rPr>
            </w:pPr>
          </w:p>
        </w:tc>
        <w:tc>
          <w:tcPr>
            <w:tcW w:w="641" w:type="pct"/>
          </w:tcPr>
          <w:p w14:paraId="226C23BC">
            <w:pPr>
              <w:spacing w:after="0" w:line="240" w:lineRule="auto"/>
              <w:jc w:val="center"/>
              <w:rPr>
                <w:rFonts w:ascii="Tw Cen MT" w:hAnsi="Tw Cen MT" w:eastAsia="Times New Roman" w:cs="Times New Roman"/>
                <w:szCs w:val="22"/>
                <w:lang w:eastAsia="fr-FR"/>
              </w:rPr>
            </w:pPr>
          </w:p>
        </w:tc>
      </w:tr>
      <w:tr w14:paraId="61C5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08C8F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601</w:t>
            </w:r>
          </w:p>
        </w:tc>
        <w:tc>
          <w:tcPr>
            <w:tcW w:w="2749" w:type="pct"/>
            <w:vAlign w:val="center"/>
          </w:tcPr>
          <w:p w14:paraId="373F619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Single glass panels 2.9 mm thick, including wooden frame and all accessories</w:t>
            </w:r>
          </w:p>
        </w:tc>
        <w:tc>
          <w:tcPr>
            <w:tcW w:w="238" w:type="pct"/>
            <w:vAlign w:val="center"/>
          </w:tcPr>
          <w:p w14:paraId="6F6F169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14A34C6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30</w:t>
            </w:r>
          </w:p>
        </w:tc>
        <w:tc>
          <w:tcPr>
            <w:tcW w:w="643" w:type="pct"/>
          </w:tcPr>
          <w:p w14:paraId="3C9FB13B">
            <w:pPr>
              <w:spacing w:after="0" w:line="240" w:lineRule="auto"/>
              <w:jc w:val="center"/>
              <w:rPr>
                <w:rFonts w:ascii="Tw Cen MT" w:hAnsi="Tw Cen MT" w:eastAsia="Times New Roman" w:cs="Times New Roman"/>
                <w:szCs w:val="22"/>
                <w:lang w:eastAsia="fr-FR"/>
              </w:rPr>
            </w:pPr>
          </w:p>
        </w:tc>
        <w:tc>
          <w:tcPr>
            <w:tcW w:w="641" w:type="pct"/>
          </w:tcPr>
          <w:p w14:paraId="11C3BB0C">
            <w:pPr>
              <w:spacing w:after="0" w:line="240" w:lineRule="auto"/>
              <w:jc w:val="center"/>
              <w:rPr>
                <w:rFonts w:ascii="Tw Cen MT" w:hAnsi="Tw Cen MT" w:eastAsia="Times New Roman" w:cs="Times New Roman"/>
                <w:szCs w:val="22"/>
                <w:lang w:eastAsia="fr-FR"/>
              </w:rPr>
            </w:pPr>
          </w:p>
        </w:tc>
      </w:tr>
      <w:tr w14:paraId="4D95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43510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0F51C2A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600</w:t>
            </w:r>
          </w:p>
        </w:tc>
        <w:tc>
          <w:tcPr>
            <w:tcW w:w="238" w:type="pct"/>
            <w:vAlign w:val="center"/>
          </w:tcPr>
          <w:p w14:paraId="14ACD9E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3CCAB89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7A6BFF3E">
            <w:pPr>
              <w:spacing w:after="0" w:line="240" w:lineRule="auto"/>
              <w:jc w:val="center"/>
              <w:rPr>
                <w:rFonts w:ascii="Tw Cen MT" w:hAnsi="Tw Cen MT" w:eastAsia="Times New Roman" w:cs="Times New Roman"/>
                <w:szCs w:val="22"/>
                <w:lang w:eastAsia="fr-FR"/>
              </w:rPr>
            </w:pPr>
          </w:p>
        </w:tc>
        <w:tc>
          <w:tcPr>
            <w:tcW w:w="641" w:type="pct"/>
          </w:tcPr>
          <w:p w14:paraId="3EFF42B8">
            <w:pPr>
              <w:spacing w:after="0" w:line="240" w:lineRule="auto"/>
              <w:jc w:val="center"/>
              <w:rPr>
                <w:rFonts w:ascii="Tw Cen MT" w:hAnsi="Tw Cen MT" w:eastAsia="Times New Roman" w:cs="Times New Roman"/>
                <w:szCs w:val="22"/>
                <w:lang w:eastAsia="fr-FR"/>
              </w:rPr>
            </w:pPr>
          </w:p>
        </w:tc>
      </w:tr>
      <w:tr w14:paraId="4A77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7ACEDB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700</w:t>
            </w:r>
          </w:p>
        </w:tc>
        <w:tc>
          <w:tcPr>
            <w:tcW w:w="2749" w:type="pct"/>
            <w:vAlign w:val="center"/>
          </w:tcPr>
          <w:p w14:paraId="1E82A5E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FINISHES / PAINTING</w:t>
            </w:r>
          </w:p>
        </w:tc>
        <w:tc>
          <w:tcPr>
            <w:tcW w:w="238" w:type="pct"/>
            <w:vAlign w:val="center"/>
          </w:tcPr>
          <w:p w14:paraId="2626FBF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7472D82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5C95A04A">
            <w:pPr>
              <w:spacing w:after="0" w:line="240" w:lineRule="auto"/>
              <w:jc w:val="center"/>
              <w:rPr>
                <w:rFonts w:ascii="Tw Cen MT" w:hAnsi="Tw Cen MT" w:eastAsia="Times New Roman" w:cs="Times New Roman"/>
                <w:szCs w:val="22"/>
                <w:lang w:eastAsia="fr-FR"/>
              </w:rPr>
            </w:pPr>
          </w:p>
        </w:tc>
        <w:tc>
          <w:tcPr>
            <w:tcW w:w="641" w:type="pct"/>
          </w:tcPr>
          <w:p w14:paraId="1A47E7BA">
            <w:pPr>
              <w:spacing w:after="0" w:line="240" w:lineRule="auto"/>
              <w:jc w:val="center"/>
              <w:rPr>
                <w:rFonts w:ascii="Tw Cen MT" w:hAnsi="Tw Cen MT" w:eastAsia="Times New Roman" w:cs="Times New Roman"/>
                <w:szCs w:val="22"/>
                <w:lang w:eastAsia="fr-FR"/>
              </w:rPr>
            </w:pPr>
          </w:p>
        </w:tc>
      </w:tr>
      <w:tr w14:paraId="0A99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92B55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701</w:t>
            </w:r>
          </w:p>
        </w:tc>
        <w:tc>
          <w:tcPr>
            <w:tcW w:w="2749" w:type="pct"/>
            <w:vAlign w:val="center"/>
          </w:tcPr>
          <w:p w14:paraId="01795A3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Two-coat application of Pantex type 800 paint on ceilings</w:t>
            </w:r>
          </w:p>
        </w:tc>
        <w:tc>
          <w:tcPr>
            <w:tcW w:w="238" w:type="pct"/>
            <w:vAlign w:val="center"/>
          </w:tcPr>
          <w:p w14:paraId="604FA7C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41E8142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1140</w:t>
            </w:r>
          </w:p>
        </w:tc>
        <w:tc>
          <w:tcPr>
            <w:tcW w:w="643" w:type="pct"/>
          </w:tcPr>
          <w:p w14:paraId="4133B1B5">
            <w:pPr>
              <w:spacing w:after="0" w:line="240" w:lineRule="auto"/>
              <w:jc w:val="center"/>
              <w:rPr>
                <w:rFonts w:ascii="Tw Cen MT" w:hAnsi="Tw Cen MT" w:eastAsia="Times New Roman" w:cs="Times New Roman"/>
                <w:szCs w:val="22"/>
                <w:lang w:eastAsia="fr-FR"/>
              </w:rPr>
            </w:pPr>
          </w:p>
        </w:tc>
        <w:tc>
          <w:tcPr>
            <w:tcW w:w="641" w:type="pct"/>
          </w:tcPr>
          <w:p w14:paraId="64E478FC">
            <w:pPr>
              <w:spacing w:after="0" w:line="240" w:lineRule="auto"/>
              <w:jc w:val="center"/>
              <w:rPr>
                <w:rFonts w:ascii="Tw Cen MT" w:hAnsi="Tw Cen MT" w:eastAsia="Times New Roman" w:cs="Times New Roman"/>
                <w:szCs w:val="22"/>
                <w:lang w:eastAsia="fr-FR"/>
              </w:rPr>
            </w:pPr>
          </w:p>
        </w:tc>
      </w:tr>
      <w:tr w14:paraId="56EA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9D85E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702</w:t>
            </w:r>
          </w:p>
        </w:tc>
        <w:tc>
          <w:tcPr>
            <w:tcW w:w="2749" w:type="pct"/>
            <w:vAlign w:val="center"/>
          </w:tcPr>
          <w:p w14:paraId="60734AA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application of Gold Star red anti-rust paint (20 kg)</w:t>
            </w:r>
          </w:p>
        </w:tc>
        <w:tc>
          <w:tcPr>
            <w:tcW w:w="238" w:type="pct"/>
            <w:vAlign w:val="center"/>
          </w:tcPr>
          <w:p w14:paraId="7A90977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U</w:t>
            </w:r>
          </w:p>
        </w:tc>
        <w:tc>
          <w:tcPr>
            <w:tcW w:w="405" w:type="pct"/>
            <w:vAlign w:val="center"/>
          </w:tcPr>
          <w:p w14:paraId="2750D8B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11</w:t>
            </w:r>
          </w:p>
        </w:tc>
        <w:tc>
          <w:tcPr>
            <w:tcW w:w="643" w:type="pct"/>
          </w:tcPr>
          <w:p w14:paraId="2F5451A5">
            <w:pPr>
              <w:spacing w:after="0" w:line="240" w:lineRule="auto"/>
              <w:jc w:val="center"/>
              <w:rPr>
                <w:rFonts w:ascii="Tw Cen MT" w:hAnsi="Tw Cen MT" w:eastAsia="Times New Roman" w:cs="Times New Roman"/>
                <w:szCs w:val="22"/>
                <w:lang w:eastAsia="fr-FR"/>
              </w:rPr>
            </w:pPr>
          </w:p>
        </w:tc>
        <w:tc>
          <w:tcPr>
            <w:tcW w:w="641" w:type="pct"/>
          </w:tcPr>
          <w:p w14:paraId="6FD1E60E">
            <w:pPr>
              <w:spacing w:after="0" w:line="240" w:lineRule="auto"/>
              <w:jc w:val="center"/>
              <w:rPr>
                <w:rFonts w:ascii="Tw Cen MT" w:hAnsi="Tw Cen MT" w:eastAsia="Times New Roman" w:cs="Times New Roman"/>
                <w:szCs w:val="22"/>
                <w:lang w:eastAsia="fr-FR"/>
              </w:rPr>
            </w:pPr>
          </w:p>
        </w:tc>
      </w:tr>
      <w:tr w14:paraId="69C5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CE0C37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703</w:t>
            </w:r>
          </w:p>
        </w:tc>
        <w:tc>
          <w:tcPr>
            <w:tcW w:w="2749" w:type="pct"/>
            <w:vAlign w:val="center"/>
          </w:tcPr>
          <w:p w14:paraId="45851C0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Pantex 1300 vinyl paint on internal and external walls</w:t>
            </w:r>
          </w:p>
        </w:tc>
        <w:tc>
          <w:tcPr>
            <w:tcW w:w="238" w:type="pct"/>
            <w:vAlign w:val="center"/>
          </w:tcPr>
          <w:p w14:paraId="6999219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m²</w:t>
            </w:r>
          </w:p>
        </w:tc>
        <w:tc>
          <w:tcPr>
            <w:tcW w:w="405" w:type="pct"/>
            <w:vAlign w:val="center"/>
          </w:tcPr>
          <w:p w14:paraId="02FC1BF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2700</w:t>
            </w:r>
          </w:p>
        </w:tc>
        <w:tc>
          <w:tcPr>
            <w:tcW w:w="643" w:type="pct"/>
          </w:tcPr>
          <w:p w14:paraId="11F6D5A2">
            <w:pPr>
              <w:spacing w:after="0" w:line="240" w:lineRule="auto"/>
              <w:jc w:val="center"/>
              <w:rPr>
                <w:rFonts w:ascii="Tw Cen MT" w:hAnsi="Tw Cen MT" w:eastAsia="Times New Roman" w:cs="Times New Roman"/>
                <w:szCs w:val="22"/>
                <w:lang w:eastAsia="fr-FR"/>
              </w:rPr>
            </w:pPr>
          </w:p>
        </w:tc>
        <w:tc>
          <w:tcPr>
            <w:tcW w:w="641" w:type="pct"/>
          </w:tcPr>
          <w:p w14:paraId="3CCE94E5">
            <w:pPr>
              <w:spacing w:after="0" w:line="240" w:lineRule="auto"/>
              <w:jc w:val="center"/>
              <w:rPr>
                <w:rFonts w:ascii="Tw Cen MT" w:hAnsi="Tw Cen MT" w:eastAsia="Times New Roman" w:cs="Times New Roman"/>
                <w:szCs w:val="22"/>
                <w:lang w:eastAsia="fr-FR"/>
              </w:rPr>
            </w:pPr>
          </w:p>
        </w:tc>
      </w:tr>
      <w:tr w14:paraId="2785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A8DF1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eastAsia="fr-FR"/>
              </w:rPr>
              <w:t> </w:t>
            </w:r>
          </w:p>
        </w:tc>
        <w:tc>
          <w:tcPr>
            <w:tcW w:w="2749" w:type="pct"/>
            <w:vAlign w:val="center"/>
          </w:tcPr>
          <w:p w14:paraId="0CCE932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eastAsia="fr-FR"/>
              </w:rPr>
              <w:t>SUB TOTAL 700</w:t>
            </w:r>
          </w:p>
        </w:tc>
        <w:tc>
          <w:tcPr>
            <w:tcW w:w="238" w:type="pct"/>
            <w:vAlign w:val="center"/>
          </w:tcPr>
          <w:p w14:paraId="2FBFCDF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405" w:type="pct"/>
            <w:vAlign w:val="center"/>
          </w:tcPr>
          <w:p w14:paraId="6A1514D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eastAsia="fr-FR"/>
              </w:rPr>
              <w:t> </w:t>
            </w:r>
          </w:p>
        </w:tc>
        <w:tc>
          <w:tcPr>
            <w:tcW w:w="643" w:type="pct"/>
          </w:tcPr>
          <w:p w14:paraId="61BED966">
            <w:pPr>
              <w:spacing w:after="0" w:line="240" w:lineRule="auto"/>
              <w:jc w:val="center"/>
              <w:rPr>
                <w:rFonts w:ascii="Tw Cen MT" w:hAnsi="Tw Cen MT" w:eastAsia="Times New Roman" w:cs="Times New Roman"/>
                <w:szCs w:val="22"/>
                <w:lang w:eastAsia="fr-FR"/>
              </w:rPr>
            </w:pPr>
          </w:p>
        </w:tc>
        <w:tc>
          <w:tcPr>
            <w:tcW w:w="641" w:type="pct"/>
          </w:tcPr>
          <w:p w14:paraId="16AB99BB">
            <w:pPr>
              <w:spacing w:after="0" w:line="240" w:lineRule="auto"/>
              <w:jc w:val="center"/>
              <w:rPr>
                <w:rFonts w:ascii="Tw Cen MT" w:hAnsi="Tw Cen MT" w:eastAsia="Times New Roman" w:cs="Times New Roman"/>
                <w:szCs w:val="22"/>
                <w:lang w:eastAsia="fr-FR"/>
              </w:rPr>
            </w:pPr>
          </w:p>
        </w:tc>
      </w:tr>
      <w:tr w14:paraId="4EE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5DECF6A3">
            <w:pPr>
              <w:spacing w:after="0" w:line="240" w:lineRule="auto"/>
              <w:jc w:val="center"/>
              <w:rPr>
                <w:rFonts w:ascii="Tw Cen MT" w:hAnsi="Tw Cen MT" w:eastAsia="Times New Roman" w:cs="Times New Roman"/>
                <w:kern w:val="0"/>
                <w:szCs w:val="22"/>
                <w:lang w:val="fr-FR"/>
                <w14:ligatures w14:val="none"/>
              </w:rPr>
            </w:pPr>
          </w:p>
        </w:tc>
        <w:tc>
          <w:tcPr>
            <w:tcW w:w="2749" w:type="pct"/>
          </w:tcPr>
          <w:p w14:paraId="182373E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38" w:type="pct"/>
          </w:tcPr>
          <w:p w14:paraId="11ACB02C">
            <w:pPr>
              <w:spacing w:after="0" w:line="240" w:lineRule="auto"/>
              <w:jc w:val="center"/>
              <w:rPr>
                <w:rFonts w:ascii="Tw Cen MT" w:hAnsi="Tw Cen MT" w:eastAsia="Times New Roman" w:cs="Times New Roman"/>
                <w:b/>
                <w:bCs/>
                <w:kern w:val="0"/>
                <w:szCs w:val="22"/>
                <w:lang w:val="fr-FR"/>
                <w14:ligatures w14:val="none"/>
              </w:rPr>
            </w:pPr>
          </w:p>
        </w:tc>
        <w:tc>
          <w:tcPr>
            <w:tcW w:w="405" w:type="pct"/>
          </w:tcPr>
          <w:p w14:paraId="02B3CA5F">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162468F">
            <w:pPr>
              <w:spacing w:after="0" w:line="240" w:lineRule="auto"/>
              <w:jc w:val="center"/>
              <w:rPr>
                <w:rFonts w:ascii="Tw Cen MT" w:hAnsi="Tw Cen MT" w:eastAsia="Times New Roman" w:cs="Times New Roman"/>
                <w:b/>
                <w:bCs/>
                <w:kern w:val="0"/>
                <w:szCs w:val="22"/>
                <w:lang w:val="fr-FR"/>
                <w14:ligatures w14:val="none"/>
              </w:rPr>
            </w:pPr>
          </w:p>
        </w:tc>
        <w:tc>
          <w:tcPr>
            <w:tcW w:w="641" w:type="pct"/>
          </w:tcPr>
          <w:p w14:paraId="4EDAD6F4">
            <w:pPr>
              <w:spacing w:after="0" w:line="240" w:lineRule="auto"/>
              <w:jc w:val="center"/>
              <w:rPr>
                <w:rFonts w:ascii="Tw Cen MT" w:hAnsi="Tw Cen MT" w:eastAsia="Times New Roman" w:cs="Times New Roman"/>
                <w:b/>
                <w:bCs/>
                <w:kern w:val="0"/>
                <w:szCs w:val="22"/>
                <w:lang w:val="fr-FR"/>
                <w14:ligatures w14:val="none"/>
              </w:rPr>
            </w:pPr>
          </w:p>
        </w:tc>
      </w:tr>
      <w:tr w14:paraId="7FF7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0861027F">
            <w:pPr>
              <w:spacing w:after="0" w:line="240" w:lineRule="auto"/>
              <w:jc w:val="center"/>
              <w:rPr>
                <w:rFonts w:ascii="Tw Cen MT" w:hAnsi="Tw Cen MT" w:eastAsia="Times New Roman" w:cs="Times New Roman"/>
                <w:kern w:val="0"/>
                <w:szCs w:val="22"/>
                <w:lang w:val="fr-FR"/>
                <w14:ligatures w14:val="none"/>
              </w:rPr>
            </w:pPr>
          </w:p>
        </w:tc>
        <w:tc>
          <w:tcPr>
            <w:tcW w:w="2749" w:type="pct"/>
          </w:tcPr>
          <w:p w14:paraId="6675A7C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38" w:type="pct"/>
          </w:tcPr>
          <w:p w14:paraId="63670E42">
            <w:pPr>
              <w:spacing w:after="0" w:line="240" w:lineRule="auto"/>
              <w:jc w:val="center"/>
              <w:rPr>
                <w:rFonts w:ascii="Tw Cen MT" w:hAnsi="Tw Cen MT" w:eastAsia="Times New Roman" w:cs="Times New Roman"/>
                <w:b/>
                <w:bCs/>
                <w:kern w:val="0"/>
                <w:szCs w:val="22"/>
                <w:lang w:val="fr-FR"/>
                <w14:ligatures w14:val="none"/>
              </w:rPr>
            </w:pPr>
          </w:p>
        </w:tc>
        <w:tc>
          <w:tcPr>
            <w:tcW w:w="405" w:type="pct"/>
          </w:tcPr>
          <w:p w14:paraId="577910AE">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AA47EB2">
            <w:pPr>
              <w:spacing w:after="0" w:line="240" w:lineRule="auto"/>
              <w:jc w:val="center"/>
              <w:rPr>
                <w:rFonts w:ascii="Tw Cen MT" w:hAnsi="Tw Cen MT" w:eastAsia="Times New Roman" w:cs="Times New Roman"/>
                <w:b/>
                <w:bCs/>
                <w:kern w:val="0"/>
                <w:szCs w:val="22"/>
                <w:lang w:val="fr-FR"/>
                <w14:ligatures w14:val="none"/>
              </w:rPr>
            </w:pPr>
          </w:p>
        </w:tc>
        <w:tc>
          <w:tcPr>
            <w:tcW w:w="641" w:type="pct"/>
          </w:tcPr>
          <w:p w14:paraId="0085CE28">
            <w:pPr>
              <w:spacing w:after="0" w:line="240" w:lineRule="auto"/>
              <w:jc w:val="center"/>
              <w:rPr>
                <w:rFonts w:ascii="Tw Cen MT" w:hAnsi="Tw Cen MT" w:eastAsia="Times New Roman" w:cs="Times New Roman"/>
                <w:b/>
                <w:bCs/>
                <w:kern w:val="0"/>
                <w:szCs w:val="22"/>
                <w:lang w:val="fr-FR"/>
                <w14:ligatures w14:val="none"/>
              </w:rPr>
            </w:pPr>
          </w:p>
        </w:tc>
      </w:tr>
      <w:tr w14:paraId="4A4B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52BB9707">
            <w:pPr>
              <w:spacing w:after="0" w:line="240" w:lineRule="auto"/>
              <w:jc w:val="center"/>
              <w:rPr>
                <w:rFonts w:ascii="Tw Cen MT" w:hAnsi="Tw Cen MT" w:eastAsia="Times New Roman" w:cs="Times New Roman"/>
                <w:kern w:val="0"/>
                <w:szCs w:val="22"/>
                <w:lang w:val="fr-FR"/>
                <w14:ligatures w14:val="none"/>
              </w:rPr>
            </w:pPr>
          </w:p>
        </w:tc>
        <w:tc>
          <w:tcPr>
            <w:tcW w:w="2749" w:type="pct"/>
          </w:tcPr>
          <w:p w14:paraId="56217C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38" w:type="pct"/>
          </w:tcPr>
          <w:p w14:paraId="4453F02A">
            <w:pPr>
              <w:spacing w:after="0" w:line="240" w:lineRule="auto"/>
              <w:jc w:val="center"/>
              <w:rPr>
                <w:rFonts w:ascii="Tw Cen MT" w:hAnsi="Tw Cen MT" w:eastAsia="Times New Roman" w:cs="Times New Roman"/>
                <w:b/>
                <w:bCs/>
                <w:kern w:val="0"/>
                <w:szCs w:val="22"/>
                <w:lang w:val="fr-FR"/>
                <w14:ligatures w14:val="none"/>
              </w:rPr>
            </w:pPr>
          </w:p>
        </w:tc>
        <w:tc>
          <w:tcPr>
            <w:tcW w:w="405" w:type="pct"/>
          </w:tcPr>
          <w:p w14:paraId="03F548A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A14EA78">
            <w:pPr>
              <w:spacing w:after="0" w:line="240" w:lineRule="auto"/>
              <w:jc w:val="center"/>
              <w:rPr>
                <w:rFonts w:ascii="Tw Cen MT" w:hAnsi="Tw Cen MT" w:eastAsia="Times New Roman" w:cs="Times New Roman"/>
                <w:b/>
                <w:bCs/>
                <w:kern w:val="0"/>
                <w:szCs w:val="22"/>
                <w:lang w:val="fr-FR"/>
                <w14:ligatures w14:val="none"/>
              </w:rPr>
            </w:pPr>
          </w:p>
        </w:tc>
        <w:tc>
          <w:tcPr>
            <w:tcW w:w="641" w:type="pct"/>
          </w:tcPr>
          <w:p w14:paraId="21D991D7">
            <w:pPr>
              <w:spacing w:after="0" w:line="240" w:lineRule="auto"/>
              <w:jc w:val="center"/>
              <w:rPr>
                <w:rFonts w:ascii="Tw Cen MT" w:hAnsi="Tw Cen MT" w:eastAsia="Times New Roman" w:cs="Times New Roman"/>
                <w:b/>
                <w:bCs/>
                <w:kern w:val="0"/>
                <w:szCs w:val="22"/>
                <w:lang w:val="fr-FR"/>
                <w14:ligatures w14:val="none"/>
              </w:rPr>
            </w:pPr>
          </w:p>
        </w:tc>
      </w:tr>
      <w:tr w14:paraId="2286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6AF8C40D">
            <w:pPr>
              <w:spacing w:after="0" w:line="240" w:lineRule="auto"/>
              <w:jc w:val="center"/>
              <w:rPr>
                <w:rFonts w:ascii="Tw Cen MT" w:hAnsi="Tw Cen MT" w:eastAsia="Times New Roman" w:cs="Times New Roman"/>
                <w:kern w:val="0"/>
                <w:szCs w:val="22"/>
                <w:lang w:val="fr-FR"/>
                <w14:ligatures w14:val="none"/>
              </w:rPr>
            </w:pPr>
          </w:p>
        </w:tc>
        <w:tc>
          <w:tcPr>
            <w:tcW w:w="2749" w:type="pct"/>
          </w:tcPr>
          <w:p w14:paraId="23703F8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38" w:type="pct"/>
          </w:tcPr>
          <w:p w14:paraId="33B8D947">
            <w:pPr>
              <w:spacing w:after="0" w:line="240" w:lineRule="auto"/>
              <w:jc w:val="center"/>
              <w:rPr>
                <w:rFonts w:ascii="Tw Cen MT" w:hAnsi="Tw Cen MT" w:eastAsia="Times New Roman" w:cs="Times New Roman"/>
                <w:b/>
                <w:bCs/>
                <w:kern w:val="0"/>
                <w:szCs w:val="22"/>
                <w14:ligatures w14:val="none"/>
              </w:rPr>
            </w:pPr>
          </w:p>
        </w:tc>
        <w:tc>
          <w:tcPr>
            <w:tcW w:w="405" w:type="pct"/>
          </w:tcPr>
          <w:p w14:paraId="72FF3F52">
            <w:pPr>
              <w:spacing w:after="0" w:line="240" w:lineRule="auto"/>
              <w:jc w:val="center"/>
              <w:rPr>
                <w:rFonts w:ascii="Tw Cen MT" w:hAnsi="Tw Cen MT" w:eastAsia="Times New Roman" w:cs="Times New Roman"/>
                <w:b/>
                <w:bCs/>
                <w:kern w:val="0"/>
                <w:szCs w:val="22"/>
                <w14:ligatures w14:val="none"/>
              </w:rPr>
            </w:pPr>
          </w:p>
        </w:tc>
        <w:tc>
          <w:tcPr>
            <w:tcW w:w="643" w:type="pct"/>
          </w:tcPr>
          <w:p w14:paraId="33891ADA">
            <w:pPr>
              <w:spacing w:after="0" w:line="240" w:lineRule="auto"/>
              <w:jc w:val="center"/>
              <w:rPr>
                <w:rFonts w:ascii="Tw Cen MT" w:hAnsi="Tw Cen MT" w:eastAsia="Times New Roman" w:cs="Times New Roman"/>
                <w:b/>
                <w:bCs/>
                <w:kern w:val="0"/>
                <w:szCs w:val="22"/>
                <w14:ligatures w14:val="none"/>
              </w:rPr>
            </w:pPr>
          </w:p>
        </w:tc>
        <w:tc>
          <w:tcPr>
            <w:tcW w:w="641" w:type="pct"/>
          </w:tcPr>
          <w:p w14:paraId="4BEBA791">
            <w:pPr>
              <w:spacing w:after="0" w:line="240" w:lineRule="auto"/>
              <w:jc w:val="center"/>
              <w:rPr>
                <w:rFonts w:ascii="Tw Cen MT" w:hAnsi="Tw Cen MT" w:eastAsia="Times New Roman" w:cs="Times New Roman"/>
                <w:b/>
                <w:bCs/>
                <w:kern w:val="0"/>
                <w:szCs w:val="22"/>
                <w14:ligatures w14:val="none"/>
              </w:rPr>
            </w:pPr>
          </w:p>
        </w:tc>
      </w:tr>
      <w:tr w14:paraId="7664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4890D2F7">
            <w:pPr>
              <w:spacing w:after="0" w:line="240" w:lineRule="auto"/>
              <w:jc w:val="center"/>
              <w:rPr>
                <w:rFonts w:ascii="Tw Cen MT" w:hAnsi="Tw Cen MT" w:eastAsia="Times New Roman" w:cs="Times New Roman"/>
                <w:kern w:val="0"/>
                <w:szCs w:val="22"/>
                <w14:ligatures w14:val="none"/>
              </w:rPr>
            </w:pPr>
          </w:p>
        </w:tc>
        <w:tc>
          <w:tcPr>
            <w:tcW w:w="2749" w:type="pct"/>
          </w:tcPr>
          <w:p w14:paraId="0049768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38" w:type="pct"/>
          </w:tcPr>
          <w:p w14:paraId="20D8C358">
            <w:pPr>
              <w:spacing w:after="0" w:line="240" w:lineRule="auto"/>
              <w:jc w:val="center"/>
              <w:rPr>
                <w:rFonts w:ascii="Tw Cen MT" w:hAnsi="Tw Cen MT" w:eastAsia="Times New Roman" w:cs="Times New Roman"/>
                <w:b/>
                <w:bCs/>
                <w:kern w:val="0"/>
                <w:szCs w:val="22"/>
                <w14:ligatures w14:val="none"/>
              </w:rPr>
            </w:pPr>
          </w:p>
        </w:tc>
        <w:tc>
          <w:tcPr>
            <w:tcW w:w="405" w:type="pct"/>
          </w:tcPr>
          <w:p w14:paraId="41D7433D">
            <w:pPr>
              <w:spacing w:after="0" w:line="240" w:lineRule="auto"/>
              <w:jc w:val="center"/>
              <w:rPr>
                <w:rFonts w:ascii="Tw Cen MT" w:hAnsi="Tw Cen MT" w:eastAsia="Times New Roman" w:cs="Times New Roman"/>
                <w:b/>
                <w:bCs/>
                <w:kern w:val="0"/>
                <w:szCs w:val="22"/>
                <w14:ligatures w14:val="none"/>
              </w:rPr>
            </w:pPr>
          </w:p>
        </w:tc>
        <w:tc>
          <w:tcPr>
            <w:tcW w:w="643" w:type="pct"/>
          </w:tcPr>
          <w:p w14:paraId="55A650A8">
            <w:pPr>
              <w:spacing w:after="0" w:line="240" w:lineRule="auto"/>
              <w:jc w:val="center"/>
              <w:rPr>
                <w:rFonts w:ascii="Tw Cen MT" w:hAnsi="Tw Cen MT" w:eastAsia="Times New Roman" w:cs="Times New Roman"/>
                <w:b/>
                <w:bCs/>
                <w:kern w:val="0"/>
                <w:szCs w:val="22"/>
                <w14:ligatures w14:val="none"/>
              </w:rPr>
            </w:pPr>
          </w:p>
        </w:tc>
        <w:tc>
          <w:tcPr>
            <w:tcW w:w="641" w:type="pct"/>
          </w:tcPr>
          <w:p w14:paraId="79356DB5">
            <w:pPr>
              <w:spacing w:after="0" w:line="240" w:lineRule="auto"/>
              <w:jc w:val="center"/>
              <w:rPr>
                <w:rFonts w:ascii="Tw Cen MT" w:hAnsi="Tw Cen MT" w:eastAsia="Times New Roman" w:cs="Times New Roman"/>
                <w:b/>
                <w:bCs/>
                <w:kern w:val="0"/>
                <w:szCs w:val="22"/>
                <w14:ligatures w14:val="none"/>
              </w:rPr>
            </w:pPr>
          </w:p>
        </w:tc>
      </w:tr>
    </w:tbl>
    <w:p w14:paraId="257235B3">
      <w:pPr>
        <w:spacing w:after="0" w:line="240" w:lineRule="auto"/>
        <w:rPr>
          <w:rFonts w:ascii="Tw Cen MT" w:hAnsi="Tw Cen MT" w:eastAsia="Arial" w:cs="Arial"/>
          <w:b/>
          <w:color w:val="auto"/>
          <w:sz w:val="24"/>
        </w:rPr>
      </w:pPr>
    </w:p>
    <w:p w14:paraId="6E7F6D8E">
      <w:pPr>
        <w:spacing w:after="0" w:line="240" w:lineRule="auto"/>
        <w:rPr>
          <w:rFonts w:ascii="Tw Cen MT" w:hAnsi="Tw Cen MT" w:eastAsia="Arial" w:cs="Arial"/>
          <w:b/>
          <w:color w:val="auto"/>
          <w:sz w:val="24"/>
        </w:rPr>
      </w:pPr>
      <w:r>
        <w:rPr>
          <w:rFonts w:ascii="Tw Cen MT" w:hAnsi="Tw Cen MT" w:eastAsia="Arial" w:cs="Arial"/>
          <w:b/>
          <w:color w:val="auto"/>
          <w:sz w:val="24"/>
        </w:rPr>
        <w:br w:type="page"/>
      </w:r>
    </w:p>
    <w:p w14:paraId="5F1FB05D">
      <w:pPr>
        <w:spacing w:after="0" w:line="240" w:lineRule="auto"/>
        <w:jc w:val="center"/>
        <w:rPr>
          <w:rFonts w:ascii="Tw Cen MT" w:hAnsi="Tw Cen MT"/>
          <w:b/>
          <w:bCs/>
          <w:sz w:val="28"/>
          <w:szCs w:val="28"/>
        </w:rPr>
      </w:pPr>
      <w:r>
        <w:rPr>
          <w:rFonts w:ascii="Tw Cen MT" w:hAnsi="Tw Cen MT"/>
          <w:b/>
          <w:bCs/>
          <w:sz w:val="28"/>
          <w:szCs w:val="28"/>
        </w:rPr>
        <w:t>LOT 02: ADMISSION AND RECORDS, GEOLOGY AND CHEMISTRY BLOCK, PHYSICS AND BIOLOGY BLOCK</w:t>
      </w:r>
    </w:p>
    <w:p w14:paraId="10007E40">
      <w:pPr>
        <w:spacing w:after="0" w:line="240" w:lineRule="auto"/>
        <w:jc w:val="center"/>
        <w:rPr>
          <w:rFonts w:ascii="Tw Cen MT" w:hAnsi="Tw Cen MT" w:eastAsia="Arial" w:cs="Arial"/>
          <w:b/>
          <w:color w:val="auto"/>
          <w:sz w:val="32"/>
          <w:szCs w:val="32"/>
        </w:rPr>
      </w:pPr>
    </w:p>
    <w:tbl>
      <w:tblPr>
        <w:tblStyle w:val="4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6"/>
        <w:gridCol w:w="458"/>
        <w:gridCol w:w="990"/>
        <w:gridCol w:w="1158"/>
        <w:gridCol w:w="1303"/>
      </w:tblGrid>
      <w:tr w14:paraId="56FB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E456E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9" w:type="pct"/>
            <w:vAlign w:val="center"/>
          </w:tcPr>
          <w:p w14:paraId="120C66B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5149E8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8" w:type="pct"/>
            <w:vAlign w:val="center"/>
          </w:tcPr>
          <w:p w14:paraId="20B2F4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1" w:type="pct"/>
          </w:tcPr>
          <w:p w14:paraId="6F45E993">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667BADBE">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3CC7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6899B37">
            <w:pPr>
              <w:spacing w:after="0" w:line="240" w:lineRule="auto"/>
              <w:jc w:val="center"/>
              <w:rPr>
                <w:rFonts w:ascii="Tw Cen MT" w:hAnsi="Tw Cen MT" w:eastAsia="Times New Roman" w:cs="Times New Roman"/>
                <w:kern w:val="0"/>
                <w:sz w:val="20"/>
                <w:szCs w:val="20"/>
                <w:lang w:val="fr-FR"/>
                <w14:ligatures w14:val="none"/>
              </w:rPr>
            </w:pPr>
          </w:p>
        </w:tc>
        <w:tc>
          <w:tcPr>
            <w:tcW w:w="2779" w:type="pct"/>
            <w:vAlign w:val="center"/>
          </w:tcPr>
          <w:p w14:paraId="23FFA53E">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BUILDING HOSTING THE ADMISSION AND RECORDS</w:t>
            </w:r>
          </w:p>
        </w:tc>
        <w:tc>
          <w:tcPr>
            <w:tcW w:w="226" w:type="pct"/>
            <w:vAlign w:val="center"/>
          </w:tcPr>
          <w:p w14:paraId="758A89AE">
            <w:pPr>
              <w:spacing w:after="0" w:line="240" w:lineRule="auto"/>
              <w:jc w:val="center"/>
              <w:rPr>
                <w:rFonts w:ascii="Tw Cen MT" w:hAnsi="Tw Cen MT" w:eastAsia="Times New Roman" w:cs="Times New Roman"/>
                <w:b/>
                <w:bCs/>
                <w:kern w:val="0"/>
                <w:sz w:val="20"/>
                <w:szCs w:val="20"/>
                <w14:ligatures w14:val="none"/>
              </w:rPr>
            </w:pPr>
          </w:p>
        </w:tc>
        <w:tc>
          <w:tcPr>
            <w:tcW w:w="488" w:type="pct"/>
          </w:tcPr>
          <w:p w14:paraId="53457F18">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63468DEB">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15D767F">
            <w:pPr>
              <w:spacing w:after="0" w:line="240" w:lineRule="auto"/>
              <w:jc w:val="center"/>
              <w:rPr>
                <w:rFonts w:ascii="Tw Cen MT" w:hAnsi="Tw Cen MT" w:eastAsia="Times New Roman" w:cs="Times New Roman"/>
                <w:b/>
                <w:bCs/>
                <w:kern w:val="0"/>
                <w:sz w:val="20"/>
                <w:szCs w:val="20"/>
                <w14:ligatures w14:val="none"/>
              </w:rPr>
            </w:pPr>
          </w:p>
        </w:tc>
      </w:tr>
      <w:tr w14:paraId="5CFB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F2B5BF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100</w:t>
            </w:r>
          </w:p>
        </w:tc>
        <w:tc>
          <w:tcPr>
            <w:tcW w:w="2779" w:type="pct"/>
            <w:vAlign w:val="center"/>
          </w:tcPr>
          <w:p w14:paraId="4C9C661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PRELIMINARY AND AFTER WORKS</w:t>
            </w:r>
          </w:p>
        </w:tc>
        <w:tc>
          <w:tcPr>
            <w:tcW w:w="226" w:type="pct"/>
            <w:vAlign w:val="center"/>
          </w:tcPr>
          <w:p w14:paraId="6688485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4B8C55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A541D5C">
            <w:pPr>
              <w:spacing w:after="0" w:line="240" w:lineRule="auto"/>
              <w:jc w:val="center"/>
              <w:rPr>
                <w:rFonts w:ascii="Tw Cen MT" w:hAnsi="Tw Cen MT" w:eastAsia="Times New Roman" w:cs="Times New Roman"/>
                <w:lang w:val="fr-FR" w:eastAsia="fr-FR"/>
              </w:rPr>
            </w:pPr>
          </w:p>
        </w:tc>
        <w:tc>
          <w:tcPr>
            <w:tcW w:w="642" w:type="pct"/>
          </w:tcPr>
          <w:p w14:paraId="7336D7C1">
            <w:pPr>
              <w:spacing w:after="0" w:line="240" w:lineRule="auto"/>
              <w:jc w:val="center"/>
              <w:rPr>
                <w:rFonts w:ascii="Tw Cen MT" w:hAnsi="Tw Cen MT" w:eastAsia="Times New Roman" w:cs="Times New Roman"/>
                <w:lang w:val="fr-FR" w:eastAsia="fr-FR"/>
              </w:rPr>
            </w:pPr>
          </w:p>
        </w:tc>
      </w:tr>
      <w:tr w14:paraId="04DA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4D4BEA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101</w:t>
            </w:r>
          </w:p>
        </w:tc>
        <w:tc>
          <w:tcPr>
            <w:tcW w:w="2779" w:type="pct"/>
            <w:vAlign w:val="center"/>
          </w:tcPr>
          <w:p w14:paraId="068B83B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Site installation and contract formalities</w:t>
            </w:r>
          </w:p>
        </w:tc>
        <w:tc>
          <w:tcPr>
            <w:tcW w:w="226" w:type="pct"/>
            <w:vAlign w:val="center"/>
          </w:tcPr>
          <w:p w14:paraId="09BC4D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6A4C587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3FF6EBE3">
            <w:pPr>
              <w:spacing w:after="0" w:line="240" w:lineRule="auto"/>
              <w:jc w:val="center"/>
              <w:rPr>
                <w:rFonts w:ascii="Tw Cen MT" w:hAnsi="Tw Cen MT" w:eastAsia="Times New Roman" w:cs="Times New Roman"/>
                <w:lang w:val="fr-FR" w:eastAsia="fr-FR"/>
              </w:rPr>
            </w:pPr>
          </w:p>
        </w:tc>
        <w:tc>
          <w:tcPr>
            <w:tcW w:w="642" w:type="pct"/>
          </w:tcPr>
          <w:p w14:paraId="3CF12B88">
            <w:pPr>
              <w:spacing w:after="0" w:line="240" w:lineRule="auto"/>
              <w:jc w:val="center"/>
              <w:rPr>
                <w:rFonts w:ascii="Tw Cen MT" w:hAnsi="Tw Cen MT" w:eastAsia="Times New Roman" w:cs="Times New Roman"/>
                <w:lang w:val="fr-FR" w:eastAsia="fr-FR"/>
              </w:rPr>
            </w:pPr>
          </w:p>
        </w:tc>
      </w:tr>
      <w:tr w14:paraId="289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7878AB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102</w:t>
            </w:r>
          </w:p>
        </w:tc>
        <w:tc>
          <w:tcPr>
            <w:tcW w:w="2779" w:type="pct"/>
            <w:vAlign w:val="center"/>
          </w:tcPr>
          <w:p w14:paraId="5B8899A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Work execution and completion plans</w:t>
            </w:r>
          </w:p>
        </w:tc>
        <w:tc>
          <w:tcPr>
            <w:tcW w:w="226" w:type="pct"/>
            <w:vAlign w:val="center"/>
          </w:tcPr>
          <w:p w14:paraId="105F11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15A4EE3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1" w:type="pct"/>
          </w:tcPr>
          <w:p w14:paraId="6379B879">
            <w:pPr>
              <w:spacing w:after="0" w:line="240" w:lineRule="auto"/>
              <w:jc w:val="center"/>
              <w:rPr>
                <w:rFonts w:ascii="Tw Cen MT" w:hAnsi="Tw Cen MT" w:eastAsia="Times New Roman" w:cs="Times New Roman"/>
                <w:lang w:val="fr-FR" w:eastAsia="fr-FR"/>
              </w:rPr>
            </w:pPr>
          </w:p>
        </w:tc>
        <w:tc>
          <w:tcPr>
            <w:tcW w:w="642" w:type="pct"/>
          </w:tcPr>
          <w:p w14:paraId="1DF99CFF">
            <w:pPr>
              <w:spacing w:after="0" w:line="240" w:lineRule="auto"/>
              <w:jc w:val="center"/>
              <w:rPr>
                <w:rFonts w:ascii="Tw Cen MT" w:hAnsi="Tw Cen MT" w:eastAsia="Times New Roman" w:cs="Times New Roman"/>
                <w:lang w:val="fr-FR" w:eastAsia="fr-FR"/>
              </w:rPr>
            </w:pPr>
          </w:p>
        </w:tc>
      </w:tr>
      <w:tr w14:paraId="6CC9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4C4CF9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06675AE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100</w:t>
            </w:r>
          </w:p>
        </w:tc>
        <w:tc>
          <w:tcPr>
            <w:tcW w:w="226" w:type="pct"/>
            <w:vAlign w:val="center"/>
          </w:tcPr>
          <w:p w14:paraId="3EF8F20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1124041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C4D0CA4">
            <w:pPr>
              <w:spacing w:after="0" w:line="240" w:lineRule="auto"/>
              <w:jc w:val="center"/>
              <w:rPr>
                <w:rFonts w:ascii="Tw Cen MT" w:hAnsi="Tw Cen MT" w:eastAsia="Times New Roman" w:cs="Times New Roman"/>
                <w:lang w:val="fr-FR" w:eastAsia="fr-FR"/>
              </w:rPr>
            </w:pPr>
          </w:p>
        </w:tc>
        <w:tc>
          <w:tcPr>
            <w:tcW w:w="642" w:type="pct"/>
          </w:tcPr>
          <w:p w14:paraId="1EC5F8FC">
            <w:pPr>
              <w:spacing w:after="0" w:line="240" w:lineRule="auto"/>
              <w:jc w:val="center"/>
              <w:rPr>
                <w:rFonts w:ascii="Tw Cen MT" w:hAnsi="Tw Cen MT" w:eastAsia="Times New Roman" w:cs="Times New Roman"/>
                <w:lang w:val="fr-FR" w:eastAsia="fr-FR"/>
              </w:rPr>
            </w:pPr>
          </w:p>
        </w:tc>
      </w:tr>
      <w:tr w14:paraId="0D81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02D45D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200</w:t>
            </w:r>
          </w:p>
        </w:tc>
        <w:tc>
          <w:tcPr>
            <w:tcW w:w="2779" w:type="pct"/>
            <w:vAlign w:val="center"/>
          </w:tcPr>
          <w:p w14:paraId="3D7E97D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MASONERY WORKS</w:t>
            </w:r>
          </w:p>
        </w:tc>
        <w:tc>
          <w:tcPr>
            <w:tcW w:w="226" w:type="pct"/>
            <w:vAlign w:val="center"/>
          </w:tcPr>
          <w:p w14:paraId="78DFBC1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2CF6C9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CCA3B4E">
            <w:pPr>
              <w:spacing w:after="0" w:line="240" w:lineRule="auto"/>
              <w:jc w:val="center"/>
              <w:rPr>
                <w:rFonts w:ascii="Tw Cen MT" w:hAnsi="Tw Cen MT" w:eastAsia="Times New Roman" w:cs="Times New Roman"/>
                <w:lang w:val="fr-FR" w:eastAsia="fr-FR"/>
              </w:rPr>
            </w:pPr>
          </w:p>
        </w:tc>
        <w:tc>
          <w:tcPr>
            <w:tcW w:w="642" w:type="pct"/>
          </w:tcPr>
          <w:p w14:paraId="593775CE">
            <w:pPr>
              <w:spacing w:after="0" w:line="240" w:lineRule="auto"/>
              <w:jc w:val="center"/>
              <w:rPr>
                <w:rFonts w:ascii="Tw Cen MT" w:hAnsi="Tw Cen MT" w:eastAsia="Times New Roman" w:cs="Times New Roman"/>
                <w:lang w:val="fr-FR" w:eastAsia="fr-FR"/>
              </w:rPr>
            </w:pPr>
          </w:p>
        </w:tc>
      </w:tr>
      <w:tr w14:paraId="1AC4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DF4BBB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9" w:type="pct"/>
            <w:vAlign w:val="center"/>
          </w:tcPr>
          <w:p w14:paraId="09B7529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replaster deteriorated areas of walls</w:t>
            </w:r>
          </w:p>
        </w:tc>
        <w:tc>
          <w:tcPr>
            <w:tcW w:w="226" w:type="pct"/>
            <w:vAlign w:val="center"/>
          </w:tcPr>
          <w:p w14:paraId="79EDEE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2D0D2F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12,0 </w:t>
            </w:r>
          </w:p>
        </w:tc>
        <w:tc>
          <w:tcPr>
            <w:tcW w:w="571" w:type="pct"/>
          </w:tcPr>
          <w:p w14:paraId="1A665283">
            <w:pPr>
              <w:spacing w:after="0" w:line="240" w:lineRule="auto"/>
              <w:jc w:val="center"/>
              <w:rPr>
                <w:rFonts w:ascii="Tw Cen MT" w:hAnsi="Tw Cen MT" w:eastAsia="Times New Roman" w:cs="Times New Roman"/>
                <w:lang w:val="fr-FR" w:eastAsia="fr-FR"/>
              </w:rPr>
            </w:pPr>
          </w:p>
        </w:tc>
        <w:tc>
          <w:tcPr>
            <w:tcW w:w="642" w:type="pct"/>
          </w:tcPr>
          <w:p w14:paraId="0E8DE03D">
            <w:pPr>
              <w:spacing w:after="0" w:line="240" w:lineRule="auto"/>
              <w:jc w:val="center"/>
              <w:rPr>
                <w:rFonts w:ascii="Tw Cen MT" w:hAnsi="Tw Cen MT" w:eastAsia="Times New Roman" w:cs="Times New Roman"/>
                <w:lang w:val="fr-FR" w:eastAsia="fr-FR"/>
              </w:rPr>
            </w:pPr>
          </w:p>
        </w:tc>
      </w:tr>
      <w:tr w14:paraId="4466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639F8C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64D3549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200</w:t>
            </w:r>
          </w:p>
        </w:tc>
        <w:tc>
          <w:tcPr>
            <w:tcW w:w="226" w:type="pct"/>
            <w:vAlign w:val="center"/>
          </w:tcPr>
          <w:p w14:paraId="70350A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462742E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01968C1">
            <w:pPr>
              <w:spacing w:after="0" w:line="240" w:lineRule="auto"/>
              <w:jc w:val="center"/>
              <w:rPr>
                <w:rFonts w:ascii="Tw Cen MT" w:hAnsi="Tw Cen MT" w:eastAsia="Times New Roman" w:cs="Times New Roman"/>
                <w:lang w:val="fr-FR" w:eastAsia="fr-FR"/>
              </w:rPr>
            </w:pPr>
          </w:p>
        </w:tc>
        <w:tc>
          <w:tcPr>
            <w:tcW w:w="642" w:type="pct"/>
          </w:tcPr>
          <w:p w14:paraId="4E31C5BE">
            <w:pPr>
              <w:spacing w:after="0" w:line="240" w:lineRule="auto"/>
              <w:jc w:val="center"/>
              <w:rPr>
                <w:rFonts w:ascii="Tw Cen MT" w:hAnsi="Tw Cen MT" w:eastAsia="Times New Roman" w:cs="Times New Roman"/>
                <w:lang w:val="fr-FR" w:eastAsia="fr-FR"/>
              </w:rPr>
            </w:pPr>
          </w:p>
        </w:tc>
      </w:tr>
      <w:tr w14:paraId="2161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AD6599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300</w:t>
            </w:r>
          </w:p>
        </w:tc>
        <w:tc>
          <w:tcPr>
            <w:tcW w:w="2779" w:type="pct"/>
            <w:vAlign w:val="center"/>
          </w:tcPr>
          <w:p w14:paraId="3C3ED58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PLUMBING AND SANITATION</w:t>
            </w:r>
          </w:p>
        </w:tc>
        <w:tc>
          <w:tcPr>
            <w:tcW w:w="226" w:type="pct"/>
            <w:vAlign w:val="center"/>
          </w:tcPr>
          <w:p w14:paraId="7EF1AAC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2D3D00D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18779EB">
            <w:pPr>
              <w:spacing w:after="0" w:line="240" w:lineRule="auto"/>
              <w:jc w:val="center"/>
              <w:rPr>
                <w:rFonts w:ascii="Tw Cen MT" w:hAnsi="Tw Cen MT" w:eastAsia="Times New Roman" w:cs="Times New Roman"/>
                <w:lang w:val="fr-FR" w:eastAsia="fr-FR"/>
              </w:rPr>
            </w:pPr>
          </w:p>
        </w:tc>
        <w:tc>
          <w:tcPr>
            <w:tcW w:w="642" w:type="pct"/>
          </w:tcPr>
          <w:p w14:paraId="513A9357">
            <w:pPr>
              <w:spacing w:after="0" w:line="240" w:lineRule="auto"/>
              <w:jc w:val="center"/>
              <w:rPr>
                <w:rFonts w:ascii="Tw Cen MT" w:hAnsi="Tw Cen MT" w:eastAsia="Times New Roman" w:cs="Times New Roman"/>
                <w:lang w:val="fr-FR" w:eastAsia="fr-FR"/>
              </w:rPr>
            </w:pPr>
          </w:p>
        </w:tc>
      </w:tr>
      <w:tr w14:paraId="71C9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B5DE2F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301</w:t>
            </w:r>
          </w:p>
        </w:tc>
        <w:tc>
          <w:tcPr>
            <w:tcW w:w="2779" w:type="pct"/>
            <w:vAlign w:val="center"/>
          </w:tcPr>
          <w:p w14:paraId="4B24505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complete English toilet (including all accessories)</w:t>
            </w:r>
          </w:p>
        </w:tc>
        <w:tc>
          <w:tcPr>
            <w:tcW w:w="226" w:type="pct"/>
            <w:vAlign w:val="center"/>
          </w:tcPr>
          <w:p w14:paraId="614DF7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777C1EF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21CAAFD9">
            <w:pPr>
              <w:spacing w:after="0" w:line="240" w:lineRule="auto"/>
              <w:jc w:val="center"/>
              <w:rPr>
                <w:rFonts w:ascii="Tw Cen MT" w:hAnsi="Tw Cen MT" w:eastAsia="Times New Roman" w:cs="Times New Roman"/>
                <w:lang w:val="fr-FR" w:eastAsia="fr-FR"/>
              </w:rPr>
            </w:pPr>
          </w:p>
        </w:tc>
        <w:tc>
          <w:tcPr>
            <w:tcW w:w="642" w:type="pct"/>
          </w:tcPr>
          <w:p w14:paraId="50EAA418">
            <w:pPr>
              <w:spacing w:after="0" w:line="240" w:lineRule="auto"/>
              <w:jc w:val="center"/>
              <w:rPr>
                <w:rFonts w:ascii="Tw Cen MT" w:hAnsi="Tw Cen MT" w:eastAsia="Times New Roman" w:cs="Times New Roman"/>
                <w:lang w:val="fr-FR" w:eastAsia="fr-FR"/>
              </w:rPr>
            </w:pPr>
          </w:p>
        </w:tc>
      </w:tr>
      <w:tr w14:paraId="54F6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C6833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302</w:t>
            </w:r>
          </w:p>
        </w:tc>
        <w:tc>
          <w:tcPr>
            <w:tcW w:w="2779" w:type="pct"/>
            <w:vAlign w:val="center"/>
          </w:tcPr>
          <w:p w14:paraId="6366FDA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replace complete wash hand basins in toilets</w:t>
            </w:r>
          </w:p>
        </w:tc>
        <w:tc>
          <w:tcPr>
            <w:tcW w:w="226" w:type="pct"/>
            <w:vAlign w:val="center"/>
          </w:tcPr>
          <w:p w14:paraId="05DAD4E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5287F64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7ECE6F18">
            <w:pPr>
              <w:spacing w:after="0" w:line="240" w:lineRule="auto"/>
              <w:jc w:val="center"/>
              <w:rPr>
                <w:rFonts w:ascii="Tw Cen MT" w:hAnsi="Tw Cen MT" w:eastAsia="Times New Roman" w:cs="Times New Roman"/>
                <w:lang w:val="fr-FR" w:eastAsia="fr-FR"/>
              </w:rPr>
            </w:pPr>
          </w:p>
        </w:tc>
        <w:tc>
          <w:tcPr>
            <w:tcW w:w="642" w:type="pct"/>
          </w:tcPr>
          <w:p w14:paraId="205097D2">
            <w:pPr>
              <w:spacing w:after="0" w:line="240" w:lineRule="auto"/>
              <w:jc w:val="center"/>
              <w:rPr>
                <w:rFonts w:ascii="Tw Cen MT" w:hAnsi="Tw Cen MT" w:eastAsia="Times New Roman" w:cs="Times New Roman"/>
                <w:lang w:val="fr-FR" w:eastAsia="fr-FR"/>
              </w:rPr>
            </w:pPr>
          </w:p>
        </w:tc>
      </w:tr>
      <w:tr w14:paraId="3A5F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9A492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303</w:t>
            </w:r>
          </w:p>
        </w:tc>
        <w:tc>
          <w:tcPr>
            <w:tcW w:w="2779" w:type="pct"/>
            <w:vAlign w:val="center"/>
          </w:tcPr>
          <w:p w14:paraId="5030C63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maintenance of the entire plumbing and water network systems</w:t>
            </w:r>
          </w:p>
        </w:tc>
        <w:tc>
          <w:tcPr>
            <w:tcW w:w="226" w:type="pct"/>
            <w:vAlign w:val="center"/>
          </w:tcPr>
          <w:p w14:paraId="44539AA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649C62D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        1,0 </w:t>
            </w:r>
          </w:p>
        </w:tc>
        <w:tc>
          <w:tcPr>
            <w:tcW w:w="571" w:type="pct"/>
          </w:tcPr>
          <w:p w14:paraId="77A12F81">
            <w:pPr>
              <w:spacing w:after="0" w:line="240" w:lineRule="auto"/>
              <w:jc w:val="center"/>
              <w:rPr>
                <w:rFonts w:ascii="Tw Cen MT" w:hAnsi="Tw Cen MT" w:eastAsia="Times New Roman" w:cs="Times New Roman"/>
                <w:lang w:val="fr-FR" w:eastAsia="fr-FR"/>
              </w:rPr>
            </w:pPr>
          </w:p>
        </w:tc>
        <w:tc>
          <w:tcPr>
            <w:tcW w:w="642" w:type="pct"/>
          </w:tcPr>
          <w:p w14:paraId="004E42B4">
            <w:pPr>
              <w:spacing w:after="0" w:line="240" w:lineRule="auto"/>
              <w:jc w:val="center"/>
              <w:rPr>
                <w:rFonts w:ascii="Tw Cen MT" w:hAnsi="Tw Cen MT" w:eastAsia="Times New Roman" w:cs="Times New Roman"/>
                <w:lang w:val="fr-FR" w:eastAsia="fr-FR"/>
              </w:rPr>
            </w:pPr>
          </w:p>
        </w:tc>
      </w:tr>
      <w:tr w14:paraId="56C6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95EF51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34A4F07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300</w:t>
            </w:r>
          </w:p>
        </w:tc>
        <w:tc>
          <w:tcPr>
            <w:tcW w:w="226" w:type="pct"/>
            <w:vAlign w:val="center"/>
          </w:tcPr>
          <w:p w14:paraId="3BFB32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0B9994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E159183">
            <w:pPr>
              <w:spacing w:after="0" w:line="240" w:lineRule="auto"/>
              <w:jc w:val="center"/>
              <w:rPr>
                <w:rFonts w:ascii="Tw Cen MT" w:hAnsi="Tw Cen MT" w:eastAsia="Times New Roman" w:cs="Times New Roman"/>
                <w:lang w:val="fr-FR" w:eastAsia="fr-FR"/>
              </w:rPr>
            </w:pPr>
          </w:p>
        </w:tc>
        <w:tc>
          <w:tcPr>
            <w:tcW w:w="642" w:type="pct"/>
          </w:tcPr>
          <w:p w14:paraId="436D36F3">
            <w:pPr>
              <w:spacing w:after="0" w:line="240" w:lineRule="auto"/>
              <w:jc w:val="center"/>
              <w:rPr>
                <w:rFonts w:ascii="Tw Cen MT" w:hAnsi="Tw Cen MT" w:eastAsia="Times New Roman" w:cs="Times New Roman"/>
                <w:lang w:val="fr-FR" w:eastAsia="fr-FR"/>
              </w:rPr>
            </w:pPr>
          </w:p>
        </w:tc>
      </w:tr>
      <w:tr w14:paraId="7B0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F6CC9E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400</w:t>
            </w:r>
          </w:p>
        </w:tc>
        <w:tc>
          <w:tcPr>
            <w:tcW w:w="2779" w:type="pct"/>
            <w:vAlign w:val="center"/>
          </w:tcPr>
          <w:p w14:paraId="72BDAEB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ELECTRICAL WORKS</w:t>
            </w:r>
          </w:p>
        </w:tc>
        <w:tc>
          <w:tcPr>
            <w:tcW w:w="226" w:type="pct"/>
            <w:vAlign w:val="center"/>
          </w:tcPr>
          <w:p w14:paraId="1F87289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625B0E9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CCE72B1">
            <w:pPr>
              <w:spacing w:after="0" w:line="240" w:lineRule="auto"/>
              <w:jc w:val="center"/>
              <w:rPr>
                <w:rFonts w:ascii="Tw Cen MT" w:hAnsi="Tw Cen MT" w:eastAsia="Times New Roman" w:cs="Times New Roman"/>
                <w:lang w:val="fr-FR" w:eastAsia="fr-FR"/>
              </w:rPr>
            </w:pPr>
          </w:p>
        </w:tc>
        <w:tc>
          <w:tcPr>
            <w:tcW w:w="642" w:type="pct"/>
          </w:tcPr>
          <w:p w14:paraId="1F2E72DE">
            <w:pPr>
              <w:spacing w:after="0" w:line="240" w:lineRule="auto"/>
              <w:jc w:val="center"/>
              <w:rPr>
                <w:rFonts w:ascii="Tw Cen MT" w:hAnsi="Tw Cen MT" w:eastAsia="Times New Roman" w:cs="Times New Roman"/>
                <w:lang w:val="fr-FR" w:eastAsia="fr-FR"/>
              </w:rPr>
            </w:pPr>
          </w:p>
        </w:tc>
      </w:tr>
      <w:tr w14:paraId="078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492987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401</w:t>
            </w:r>
          </w:p>
        </w:tc>
        <w:tc>
          <w:tcPr>
            <w:tcW w:w="2779" w:type="pct"/>
            <w:vAlign w:val="center"/>
          </w:tcPr>
          <w:p w14:paraId="78091DD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26" w:type="pct"/>
            <w:vAlign w:val="center"/>
          </w:tcPr>
          <w:p w14:paraId="6D579D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22D782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2362179F">
            <w:pPr>
              <w:spacing w:after="0" w:line="240" w:lineRule="auto"/>
              <w:jc w:val="center"/>
              <w:rPr>
                <w:rFonts w:ascii="Tw Cen MT" w:hAnsi="Tw Cen MT" w:eastAsia="Times New Roman" w:cs="Times New Roman"/>
                <w:lang w:val="fr-FR" w:eastAsia="fr-FR"/>
              </w:rPr>
            </w:pPr>
          </w:p>
        </w:tc>
        <w:tc>
          <w:tcPr>
            <w:tcW w:w="642" w:type="pct"/>
          </w:tcPr>
          <w:p w14:paraId="02CF20C0">
            <w:pPr>
              <w:spacing w:after="0" w:line="240" w:lineRule="auto"/>
              <w:jc w:val="center"/>
              <w:rPr>
                <w:rFonts w:ascii="Tw Cen MT" w:hAnsi="Tw Cen MT" w:eastAsia="Times New Roman" w:cs="Times New Roman"/>
                <w:lang w:val="fr-FR" w:eastAsia="fr-FR"/>
              </w:rPr>
            </w:pPr>
          </w:p>
        </w:tc>
      </w:tr>
      <w:tr w14:paraId="143F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5FBE70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402</w:t>
            </w:r>
          </w:p>
        </w:tc>
        <w:tc>
          <w:tcPr>
            <w:tcW w:w="2779" w:type="pct"/>
            <w:vAlign w:val="center"/>
          </w:tcPr>
          <w:p w14:paraId="784A8E6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26" w:type="pct"/>
            <w:vAlign w:val="center"/>
          </w:tcPr>
          <w:p w14:paraId="37ACA38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389BF5B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4,0 </w:t>
            </w:r>
          </w:p>
        </w:tc>
        <w:tc>
          <w:tcPr>
            <w:tcW w:w="571" w:type="pct"/>
          </w:tcPr>
          <w:p w14:paraId="21F26B57">
            <w:pPr>
              <w:spacing w:after="0" w:line="240" w:lineRule="auto"/>
              <w:jc w:val="center"/>
              <w:rPr>
                <w:rFonts w:ascii="Tw Cen MT" w:hAnsi="Tw Cen MT" w:eastAsia="Times New Roman" w:cs="Times New Roman"/>
                <w:lang w:val="fr-FR" w:eastAsia="fr-FR"/>
              </w:rPr>
            </w:pPr>
          </w:p>
        </w:tc>
        <w:tc>
          <w:tcPr>
            <w:tcW w:w="642" w:type="pct"/>
          </w:tcPr>
          <w:p w14:paraId="0371224B">
            <w:pPr>
              <w:spacing w:after="0" w:line="240" w:lineRule="auto"/>
              <w:jc w:val="center"/>
              <w:rPr>
                <w:rFonts w:ascii="Tw Cen MT" w:hAnsi="Tw Cen MT" w:eastAsia="Times New Roman" w:cs="Times New Roman"/>
                <w:lang w:val="fr-FR" w:eastAsia="fr-FR"/>
              </w:rPr>
            </w:pPr>
          </w:p>
        </w:tc>
      </w:tr>
      <w:tr w14:paraId="4060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CE9B07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403</w:t>
            </w:r>
          </w:p>
        </w:tc>
        <w:tc>
          <w:tcPr>
            <w:tcW w:w="2779" w:type="pct"/>
            <w:vAlign w:val="center"/>
          </w:tcPr>
          <w:p w14:paraId="7781552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sockets</w:t>
            </w:r>
          </w:p>
        </w:tc>
        <w:tc>
          <w:tcPr>
            <w:tcW w:w="226" w:type="pct"/>
            <w:vAlign w:val="center"/>
          </w:tcPr>
          <w:p w14:paraId="04FC071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2DA0976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 </w:t>
            </w:r>
          </w:p>
        </w:tc>
        <w:tc>
          <w:tcPr>
            <w:tcW w:w="571" w:type="pct"/>
          </w:tcPr>
          <w:p w14:paraId="0A0F5AF2">
            <w:pPr>
              <w:spacing w:after="0" w:line="240" w:lineRule="auto"/>
              <w:jc w:val="center"/>
              <w:rPr>
                <w:rFonts w:ascii="Tw Cen MT" w:hAnsi="Tw Cen MT" w:eastAsia="Times New Roman" w:cs="Times New Roman"/>
                <w:lang w:val="fr-FR" w:eastAsia="fr-FR"/>
              </w:rPr>
            </w:pPr>
          </w:p>
        </w:tc>
        <w:tc>
          <w:tcPr>
            <w:tcW w:w="642" w:type="pct"/>
          </w:tcPr>
          <w:p w14:paraId="577A911C">
            <w:pPr>
              <w:spacing w:after="0" w:line="240" w:lineRule="auto"/>
              <w:jc w:val="center"/>
              <w:rPr>
                <w:rFonts w:ascii="Tw Cen MT" w:hAnsi="Tw Cen MT" w:eastAsia="Times New Roman" w:cs="Times New Roman"/>
                <w:lang w:val="fr-FR" w:eastAsia="fr-FR"/>
              </w:rPr>
            </w:pPr>
          </w:p>
        </w:tc>
      </w:tr>
      <w:tr w14:paraId="1A0D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C697E7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404</w:t>
            </w:r>
          </w:p>
        </w:tc>
        <w:tc>
          <w:tcPr>
            <w:tcW w:w="2779" w:type="pct"/>
            <w:vAlign w:val="center"/>
          </w:tcPr>
          <w:p w14:paraId="648575C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Switches</w:t>
            </w:r>
          </w:p>
        </w:tc>
        <w:tc>
          <w:tcPr>
            <w:tcW w:w="226" w:type="pct"/>
            <w:vAlign w:val="center"/>
          </w:tcPr>
          <w:p w14:paraId="5A3BEE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1DEA594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4,0 </w:t>
            </w:r>
          </w:p>
        </w:tc>
        <w:tc>
          <w:tcPr>
            <w:tcW w:w="571" w:type="pct"/>
          </w:tcPr>
          <w:p w14:paraId="0A783497">
            <w:pPr>
              <w:spacing w:after="0" w:line="240" w:lineRule="auto"/>
              <w:jc w:val="center"/>
              <w:rPr>
                <w:rFonts w:ascii="Tw Cen MT" w:hAnsi="Tw Cen MT" w:eastAsia="Times New Roman" w:cs="Times New Roman"/>
                <w:lang w:val="fr-FR" w:eastAsia="fr-FR"/>
              </w:rPr>
            </w:pPr>
          </w:p>
        </w:tc>
        <w:tc>
          <w:tcPr>
            <w:tcW w:w="642" w:type="pct"/>
          </w:tcPr>
          <w:p w14:paraId="0F3BAF6F">
            <w:pPr>
              <w:spacing w:after="0" w:line="240" w:lineRule="auto"/>
              <w:jc w:val="center"/>
              <w:rPr>
                <w:rFonts w:ascii="Tw Cen MT" w:hAnsi="Tw Cen MT" w:eastAsia="Times New Roman" w:cs="Times New Roman"/>
                <w:lang w:val="fr-FR" w:eastAsia="fr-FR"/>
              </w:rPr>
            </w:pPr>
          </w:p>
        </w:tc>
      </w:tr>
      <w:tr w14:paraId="2A40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A443FA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2F9A6CBD">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400</w:t>
            </w:r>
          </w:p>
        </w:tc>
        <w:tc>
          <w:tcPr>
            <w:tcW w:w="226" w:type="pct"/>
            <w:vAlign w:val="center"/>
          </w:tcPr>
          <w:p w14:paraId="7D2370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732FB3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D0578CB">
            <w:pPr>
              <w:spacing w:after="0" w:line="240" w:lineRule="auto"/>
              <w:jc w:val="center"/>
              <w:rPr>
                <w:rFonts w:ascii="Tw Cen MT" w:hAnsi="Tw Cen MT" w:eastAsia="Times New Roman" w:cs="Times New Roman"/>
                <w:lang w:val="fr-FR" w:eastAsia="fr-FR"/>
              </w:rPr>
            </w:pPr>
          </w:p>
        </w:tc>
        <w:tc>
          <w:tcPr>
            <w:tcW w:w="642" w:type="pct"/>
          </w:tcPr>
          <w:p w14:paraId="10D343A7">
            <w:pPr>
              <w:spacing w:after="0" w:line="240" w:lineRule="auto"/>
              <w:jc w:val="center"/>
              <w:rPr>
                <w:rFonts w:ascii="Tw Cen MT" w:hAnsi="Tw Cen MT" w:eastAsia="Times New Roman" w:cs="Times New Roman"/>
                <w:lang w:val="fr-FR" w:eastAsia="fr-FR"/>
              </w:rPr>
            </w:pPr>
          </w:p>
        </w:tc>
      </w:tr>
      <w:tr w14:paraId="7256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D1DE9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500</w:t>
            </w:r>
          </w:p>
        </w:tc>
        <w:tc>
          <w:tcPr>
            <w:tcW w:w="2779" w:type="pct"/>
            <w:vAlign w:val="center"/>
          </w:tcPr>
          <w:p w14:paraId="3401AD5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WOOD JOINERY WORKS</w:t>
            </w:r>
          </w:p>
        </w:tc>
        <w:tc>
          <w:tcPr>
            <w:tcW w:w="226" w:type="pct"/>
            <w:vAlign w:val="center"/>
          </w:tcPr>
          <w:p w14:paraId="35426F6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E9475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EAB336F">
            <w:pPr>
              <w:spacing w:after="0" w:line="240" w:lineRule="auto"/>
              <w:jc w:val="center"/>
              <w:rPr>
                <w:rFonts w:ascii="Tw Cen MT" w:hAnsi="Tw Cen MT" w:eastAsia="Times New Roman" w:cs="Times New Roman"/>
                <w:lang w:val="fr-FR" w:eastAsia="fr-FR"/>
              </w:rPr>
            </w:pPr>
          </w:p>
        </w:tc>
        <w:tc>
          <w:tcPr>
            <w:tcW w:w="642" w:type="pct"/>
          </w:tcPr>
          <w:p w14:paraId="5C7ED942">
            <w:pPr>
              <w:spacing w:after="0" w:line="240" w:lineRule="auto"/>
              <w:jc w:val="center"/>
              <w:rPr>
                <w:rFonts w:ascii="Tw Cen MT" w:hAnsi="Tw Cen MT" w:eastAsia="Times New Roman" w:cs="Times New Roman"/>
                <w:lang w:val="fr-FR" w:eastAsia="fr-FR"/>
              </w:rPr>
            </w:pPr>
          </w:p>
        </w:tc>
      </w:tr>
      <w:tr w14:paraId="608A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A9CAC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501</w:t>
            </w:r>
          </w:p>
        </w:tc>
        <w:tc>
          <w:tcPr>
            <w:tcW w:w="2779" w:type="pct"/>
            <w:vAlign w:val="center"/>
          </w:tcPr>
          <w:p w14:paraId="02F0016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Complete wooden frame windows with 2.9mm glass panels (including all accessories)</w:t>
            </w:r>
          </w:p>
        </w:tc>
        <w:tc>
          <w:tcPr>
            <w:tcW w:w="226" w:type="pct"/>
            <w:vAlign w:val="center"/>
          </w:tcPr>
          <w:p w14:paraId="3A0835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38A323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8,4 </w:t>
            </w:r>
          </w:p>
        </w:tc>
        <w:tc>
          <w:tcPr>
            <w:tcW w:w="571" w:type="pct"/>
          </w:tcPr>
          <w:p w14:paraId="4EFDC69D">
            <w:pPr>
              <w:spacing w:after="0" w:line="240" w:lineRule="auto"/>
              <w:jc w:val="center"/>
              <w:rPr>
                <w:rFonts w:ascii="Tw Cen MT" w:hAnsi="Tw Cen MT" w:eastAsia="Times New Roman" w:cs="Times New Roman"/>
                <w:lang w:val="fr-FR" w:eastAsia="fr-FR"/>
              </w:rPr>
            </w:pPr>
          </w:p>
        </w:tc>
        <w:tc>
          <w:tcPr>
            <w:tcW w:w="642" w:type="pct"/>
          </w:tcPr>
          <w:p w14:paraId="2FD18117">
            <w:pPr>
              <w:spacing w:after="0" w:line="240" w:lineRule="auto"/>
              <w:jc w:val="center"/>
              <w:rPr>
                <w:rFonts w:ascii="Tw Cen MT" w:hAnsi="Tw Cen MT" w:eastAsia="Times New Roman" w:cs="Times New Roman"/>
                <w:lang w:val="fr-FR" w:eastAsia="fr-FR"/>
              </w:rPr>
            </w:pPr>
          </w:p>
        </w:tc>
      </w:tr>
      <w:tr w14:paraId="7176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55E186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502</w:t>
            </w:r>
          </w:p>
        </w:tc>
        <w:tc>
          <w:tcPr>
            <w:tcW w:w="2779" w:type="pct"/>
            <w:vAlign w:val="center"/>
          </w:tcPr>
          <w:p w14:paraId="5BF5ED6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Repair of damaged wooden windows (including all accessories)</w:t>
            </w:r>
          </w:p>
        </w:tc>
        <w:tc>
          <w:tcPr>
            <w:tcW w:w="226" w:type="pct"/>
            <w:vAlign w:val="center"/>
          </w:tcPr>
          <w:p w14:paraId="42994B6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6BD30BB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3A5036AF">
            <w:pPr>
              <w:spacing w:after="0" w:line="240" w:lineRule="auto"/>
              <w:jc w:val="center"/>
              <w:rPr>
                <w:rFonts w:ascii="Tw Cen MT" w:hAnsi="Tw Cen MT" w:eastAsia="Times New Roman" w:cs="Times New Roman"/>
                <w:lang w:val="fr-FR" w:eastAsia="fr-FR"/>
              </w:rPr>
            </w:pPr>
          </w:p>
        </w:tc>
        <w:tc>
          <w:tcPr>
            <w:tcW w:w="642" w:type="pct"/>
          </w:tcPr>
          <w:p w14:paraId="4ED00EB5">
            <w:pPr>
              <w:spacing w:after="0" w:line="240" w:lineRule="auto"/>
              <w:jc w:val="center"/>
              <w:rPr>
                <w:rFonts w:ascii="Tw Cen MT" w:hAnsi="Tw Cen MT" w:eastAsia="Times New Roman" w:cs="Times New Roman"/>
                <w:lang w:val="fr-FR" w:eastAsia="fr-FR"/>
              </w:rPr>
            </w:pPr>
          </w:p>
        </w:tc>
      </w:tr>
      <w:tr w14:paraId="4223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F29B89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5323A21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500</w:t>
            </w:r>
          </w:p>
        </w:tc>
        <w:tc>
          <w:tcPr>
            <w:tcW w:w="226" w:type="pct"/>
            <w:vAlign w:val="center"/>
          </w:tcPr>
          <w:p w14:paraId="6E651F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6D48D27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F9BC160">
            <w:pPr>
              <w:spacing w:after="0" w:line="240" w:lineRule="auto"/>
              <w:jc w:val="center"/>
              <w:rPr>
                <w:rFonts w:ascii="Tw Cen MT" w:hAnsi="Tw Cen MT" w:eastAsia="Times New Roman" w:cs="Times New Roman"/>
                <w:lang w:val="fr-FR" w:eastAsia="fr-FR"/>
              </w:rPr>
            </w:pPr>
          </w:p>
        </w:tc>
        <w:tc>
          <w:tcPr>
            <w:tcW w:w="642" w:type="pct"/>
          </w:tcPr>
          <w:p w14:paraId="07214C9D">
            <w:pPr>
              <w:spacing w:after="0" w:line="240" w:lineRule="auto"/>
              <w:jc w:val="center"/>
              <w:rPr>
                <w:rFonts w:ascii="Tw Cen MT" w:hAnsi="Tw Cen MT" w:eastAsia="Times New Roman" w:cs="Times New Roman"/>
                <w:lang w:val="fr-FR" w:eastAsia="fr-FR"/>
              </w:rPr>
            </w:pPr>
          </w:p>
        </w:tc>
      </w:tr>
      <w:tr w14:paraId="18BC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A2D7B8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600</w:t>
            </w:r>
          </w:p>
        </w:tc>
        <w:tc>
          <w:tcPr>
            <w:tcW w:w="2779" w:type="pct"/>
            <w:vAlign w:val="center"/>
          </w:tcPr>
          <w:p w14:paraId="383FAA9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TILING WORKS</w:t>
            </w:r>
          </w:p>
        </w:tc>
        <w:tc>
          <w:tcPr>
            <w:tcW w:w="226" w:type="pct"/>
            <w:vAlign w:val="center"/>
          </w:tcPr>
          <w:p w14:paraId="7D7F42E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17C6ACE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2F8C673">
            <w:pPr>
              <w:spacing w:after="0" w:line="240" w:lineRule="auto"/>
              <w:jc w:val="center"/>
              <w:rPr>
                <w:rFonts w:ascii="Tw Cen MT" w:hAnsi="Tw Cen MT" w:eastAsia="Times New Roman" w:cs="Times New Roman"/>
                <w:lang w:val="fr-FR" w:eastAsia="fr-FR"/>
              </w:rPr>
            </w:pPr>
          </w:p>
        </w:tc>
        <w:tc>
          <w:tcPr>
            <w:tcW w:w="642" w:type="pct"/>
          </w:tcPr>
          <w:p w14:paraId="15DF538E">
            <w:pPr>
              <w:spacing w:after="0" w:line="240" w:lineRule="auto"/>
              <w:jc w:val="center"/>
              <w:rPr>
                <w:rFonts w:ascii="Tw Cen MT" w:hAnsi="Tw Cen MT" w:eastAsia="Times New Roman" w:cs="Times New Roman"/>
                <w:lang w:val="fr-FR" w:eastAsia="fr-FR"/>
              </w:rPr>
            </w:pPr>
          </w:p>
        </w:tc>
      </w:tr>
      <w:tr w14:paraId="22FF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BBD82E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601</w:t>
            </w:r>
          </w:p>
        </w:tc>
        <w:tc>
          <w:tcPr>
            <w:tcW w:w="2779" w:type="pct"/>
            <w:vAlign w:val="center"/>
          </w:tcPr>
          <w:p w14:paraId="595733A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Ceramic quality tiles of 30x30 cm on floors</w:t>
            </w:r>
          </w:p>
        </w:tc>
        <w:tc>
          <w:tcPr>
            <w:tcW w:w="226" w:type="pct"/>
            <w:vAlign w:val="center"/>
          </w:tcPr>
          <w:p w14:paraId="466C9F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147919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171,0 </w:t>
            </w:r>
          </w:p>
        </w:tc>
        <w:tc>
          <w:tcPr>
            <w:tcW w:w="571" w:type="pct"/>
          </w:tcPr>
          <w:p w14:paraId="5D39E28D">
            <w:pPr>
              <w:spacing w:after="0" w:line="240" w:lineRule="auto"/>
              <w:jc w:val="center"/>
              <w:rPr>
                <w:rFonts w:ascii="Tw Cen MT" w:hAnsi="Tw Cen MT" w:eastAsia="Times New Roman" w:cs="Times New Roman"/>
                <w:lang w:val="fr-FR" w:eastAsia="fr-FR"/>
              </w:rPr>
            </w:pPr>
          </w:p>
        </w:tc>
        <w:tc>
          <w:tcPr>
            <w:tcW w:w="642" w:type="pct"/>
          </w:tcPr>
          <w:p w14:paraId="72DD7944">
            <w:pPr>
              <w:spacing w:after="0" w:line="240" w:lineRule="auto"/>
              <w:jc w:val="center"/>
              <w:rPr>
                <w:rFonts w:ascii="Tw Cen MT" w:hAnsi="Tw Cen MT" w:eastAsia="Times New Roman" w:cs="Times New Roman"/>
                <w:lang w:val="fr-FR" w:eastAsia="fr-FR"/>
              </w:rPr>
            </w:pPr>
          </w:p>
        </w:tc>
      </w:tr>
      <w:tr w14:paraId="6EBD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F1380A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42E789C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600</w:t>
            </w:r>
          </w:p>
        </w:tc>
        <w:tc>
          <w:tcPr>
            <w:tcW w:w="226" w:type="pct"/>
            <w:vAlign w:val="center"/>
          </w:tcPr>
          <w:p w14:paraId="0BC5F7D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2E3ABF6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7E61117">
            <w:pPr>
              <w:spacing w:after="0" w:line="240" w:lineRule="auto"/>
              <w:jc w:val="center"/>
              <w:rPr>
                <w:rFonts w:ascii="Tw Cen MT" w:hAnsi="Tw Cen MT" w:eastAsia="Times New Roman" w:cs="Times New Roman"/>
                <w:lang w:val="fr-FR" w:eastAsia="fr-FR"/>
              </w:rPr>
            </w:pPr>
          </w:p>
        </w:tc>
        <w:tc>
          <w:tcPr>
            <w:tcW w:w="642" w:type="pct"/>
          </w:tcPr>
          <w:p w14:paraId="291ABA99">
            <w:pPr>
              <w:spacing w:after="0" w:line="240" w:lineRule="auto"/>
              <w:jc w:val="center"/>
              <w:rPr>
                <w:rFonts w:ascii="Tw Cen MT" w:hAnsi="Tw Cen MT" w:eastAsia="Times New Roman" w:cs="Times New Roman"/>
                <w:lang w:val="fr-FR" w:eastAsia="fr-FR"/>
              </w:rPr>
            </w:pPr>
          </w:p>
        </w:tc>
      </w:tr>
      <w:tr w14:paraId="54C0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685843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700</w:t>
            </w:r>
          </w:p>
        </w:tc>
        <w:tc>
          <w:tcPr>
            <w:tcW w:w="2779" w:type="pct"/>
            <w:vAlign w:val="center"/>
          </w:tcPr>
          <w:p w14:paraId="4671EC9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ROOF / CEILING WORKS</w:t>
            </w:r>
          </w:p>
        </w:tc>
        <w:tc>
          <w:tcPr>
            <w:tcW w:w="226" w:type="pct"/>
            <w:vAlign w:val="center"/>
          </w:tcPr>
          <w:p w14:paraId="62B399F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EF2179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47C4EB9">
            <w:pPr>
              <w:spacing w:after="0" w:line="240" w:lineRule="auto"/>
              <w:jc w:val="center"/>
              <w:rPr>
                <w:rFonts w:ascii="Tw Cen MT" w:hAnsi="Tw Cen MT" w:eastAsia="Times New Roman" w:cs="Times New Roman"/>
                <w:lang w:val="fr-FR" w:eastAsia="fr-FR"/>
              </w:rPr>
            </w:pPr>
          </w:p>
        </w:tc>
        <w:tc>
          <w:tcPr>
            <w:tcW w:w="642" w:type="pct"/>
          </w:tcPr>
          <w:p w14:paraId="7B315C37">
            <w:pPr>
              <w:spacing w:after="0" w:line="240" w:lineRule="auto"/>
              <w:jc w:val="center"/>
              <w:rPr>
                <w:rFonts w:ascii="Tw Cen MT" w:hAnsi="Tw Cen MT" w:eastAsia="Times New Roman" w:cs="Times New Roman"/>
                <w:lang w:val="fr-FR" w:eastAsia="fr-FR"/>
              </w:rPr>
            </w:pPr>
          </w:p>
        </w:tc>
      </w:tr>
      <w:tr w14:paraId="39CB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01490F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701</w:t>
            </w:r>
          </w:p>
        </w:tc>
        <w:tc>
          <w:tcPr>
            <w:tcW w:w="2779" w:type="pct"/>
            <w:vAlign w:val="center"/>
          </w:tcPr>
          <w:p w14:paraId="5F35DFB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plywood ceiling boards ( including all accessories)</w:t>
            </w:r>
          </w:p>
        </w:tc>
        <w:tc>
          <w:tcPr>
            <w:tcW w:w="226" w:type="pct"/>
            <w:vAlign w:val="center"/>
          </w:tcPr>
          <w:p w14:paraId="743634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17EF733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18,0 </w:t>
            </w:r>
          </w:p>
        </w:tc>
        <w:tc>
          <w:tcPr>
            <w:tcW w:w="571" w:type="pct"/>
          </w:tcPr>
          <w:p w14:paraId="64CEF4A7">
            <w:pPr>
              <w:spacing w:after="0" w:line="240" w:lineRule="auto"/>
              <w:jc w:val="center"/>
              <w:rPr>
                <w:rFonts w:ascii="Tw Cen MT" w:hAnsi="Tw Cen MT" w:eastAsia="Times New Roman" w:cs="Times New Roman"/>
                <w:lang w:val="fr-FR" w:eastAsia="fr-FR"/>
              </w:rPr>
            </w:pPr>
          </w:p>
        </w:tc>
        <w:tc>
          <w:tcPr>
            <w:tcW w:w="642" w:type="pct"/>
          </w:tcPr>
          <w:p w14:paraId="5DD756FF">
            <w:pPr>
              <w:spacing w:after="0" w:line="240" w:lineRule="auto"/>
              <w:jc w:val="center"/>
              <w:rPr>
                <w:rFonts w:ascii="Tw Cen MT" w:hAnsi="Tw Cen MT" w:eastAsia="Times New Roman" w:cs="Times New Roman"/>
                <w:lang w:val="fr-FR" w:eastAsia="fr-FR"/>
              </w:rPr>
            </w:pPr>
          </w:p>
        </w:tc>
      </w:tr>
      <w:tr w14:paraId="3029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564C5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702</w:t>
            </w:r>
          </w:p>
        </w:tc>
        <w:tc>
          <w:tcPr>
            <w:tcW w:w="2779" w:type="pct"/>
            <w:vAlign w:val="center"/>
          </w:tcPr>
          <w:p w14:paraId="53F8B00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roofing sheets with same quality (include all accessories)</w:t>
            </w:r>
          </w:p>
        </w:tc>
        <w:tc>
          <w:tcPr>
            <w:tcW w:w="226" w:type="pct"/>
            <w:vAlign w:val="center"/>
          </w:tcPr>
          <w:p w14:paraId="7943B1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1BFA72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9,0 </w:t>
            </w:r>
          </w:p>
        </w:tc>
        <w:tc>
          <w:tcPr>
            <w:tcW w:w="571" w:type="pct"/>
          </w:tcPr>
          <w:p w14:paraId="70C4A07A">
            <w:pPr>
              <w:spacing w:after="0" w:line="240" w:lineRule="auto"/>
              <w:jc w:val="center"/>
              <w:rPr>
                <w:rFonts w:ascii="Tw Cen MT" w:hAnsi="Tw Cen MT" w:eastAsia="Times New Roman" w:cs="Times New Roman"/>
                <w:lang w:val="fr-FR" w:eastAsia="fr-FR"/>
              </w:rPr>
            </w:pPr>
          </w:p>
        </w:tc>
        <w:tc>
          <w:tcPr>
            <w:tcW w:w="642" w:type="pct"/>
          </w:tcPr>
          <w:p w14:paraId="0B7C2D39">
            <w:pPr>
              <w:spacing w:after="0" w:line="240" w:lineRule="auto"/>
              <w:jc w:val="center"/>
              <w:rPr>
                <w:rFonts w:ascii="Tw Cen MT" w:hAnsi="Tw Cen MT" w:eastAsia="Times New Roman" w:cs="Times New Roman"/>
                <w:lang w:val="fr-FR" w:eastAsia="fr-FR"/>
              </w:rPr>
            </w:pPr>
          </w:p>
        </w:tc>
      </w:tr>
      <w:tr w14:paraId="7BAB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4A57A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703</w:t>
            </w:r>
          </w:p>
        </w:tc>
        <w:tc>
          <w:tcPr>
            <w:tcW w:w="2779" w:type="pct"/>
            <w:vAlign w:val="center"/>
          </w:tcPr>
          <w:p w14:paraId="7CB4314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Installation of aluminium facia boards (include all fixing accessories)</w:t>
            </w:r>
          </w:p>
        </w:tc>
        <w:tc>
          <w:tcPr>
            <w:tcW w:w="226" w:type="pct"/>
            <w:vAlign w:val="center"/>
          </w:tcPr>
          <w:p w14:paraId="59DE38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ml</w:t>
            </w:r>
          </w:p>
        </w:tc>
        <w:tc>
          <w:tcPr>
            <w:tcW w:w="488" w:type="pct"/>
            <w:vAlign w:val="center"/>
          </w:tcPr>
          <w:p w14:paraId="6A29A8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50,0 </w:t>
            </w:r>
          </w:p>
        </w:tc>
        <w:tc>
          <w:tcPr>
            <w:tcW w:w="571" w:type="pct"/>
          </w:tcPr>
          <w:p w14:paraId="374BF676">
            <w:pPr>
              <w:spacing w:after="0" w:line="240" w:lineRule="auto"/>
              <w:jc w:val="center"/>
              <w:rPr>
                <w:rFonts w:ascii="Tw Cen MT" w:hAnsi="Tw Cen MT" w:eastAsia="Times New Roman" w:cs="Times New Roman"/>
                <w:lang w:val="fr-FR" w:eastAsia="fr-FR"/>
              </w:rPr>
            </w:pPr>
          </w:p>
        </w:tc>
        <w:tc>
          <w:tcPr>
            <w:tcW w:w="642" w:type="pct"/>
          </w:tcPr>
          <w:p w14:paraId="0459AD5E">
            <w:pPr>
              <w:spacing w:after="0" w:line="240" w:lineRule="auto"/>
              <w:jc w:val="center"/>
              <w:rPr>
                <w:rFonts w:ascii="Tw Cen MT" w:hAnsi="Tw Cen MT" w:eastAsia="Times New Roman" w:cs="Times New Roman"/>
                <w:lang w:val="fr-FR" w:eastAsia="fr-FR"/>
              </w:rPr>
            </w:pPr>
          </w:p>
        </w:tc>
      </w:tr>
      <w:tr w14:paraId="5EDA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51FB40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1217B99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700</w:t>
            </w:r>
          </w:p>
        </w:tc>
        <w:tc>
          <w:tcPr>
            <w:tcW w:w="226" w:type="pct"/>
            <w:vAlign w:val="center"/>
          </w:tcPr>
          <w:p w14:paraId="3304624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76FA313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E3BF594">
            <w:pPr>
              <w:spacing w:after="0" w:line="240" w:lineRule="auto"/>
              <w:jc w:val="center"/>
              <w:rPr>
                <w:rFonts w:ascii="Tw Cen MT" w:hAnsi="Tw Cen MT" w:eastAsia="Times New Roman" w:cs="Times New Roman"/>
                <w:lang w:val="fr-FR" w:eastAsia="fr-FR"/>
              </w:rPr>
            </w:pPr>
          </w:p>
        </w:tc>
        <w:tc>
          <w:tcPr>
            <w:tcW w:w="642" w:type="pct"/>
          </w:tcPr>
          <w:p w14:paraId="3E314872">
            <w:pPr>
              <w:spacing w:after="0" w:line="240" w:lineRule="auto"/>
              <w:jc w:val="center"/>
              <w:rPr>
                <w:rFonts w:ascii="Tw Cen MT" w:hAnsi="Tw Cen MT" w:eastAsia="Times New Roman" w:cs="Times New Roman"/>
                <w:lang w:val="fr-FR" w:eastAsia="fr-FR"/>
              </w:rPr>
            </w:pPr>
          </w:p>
        </w:tc>
      </w:tr>
      <w:tr w14:paraId="70A6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AA662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800</w:t>
            </w:r>
          </w:p>
        </w:tc>
        <w:tc>
          <w:tcPr>
            <w:tcW w:w="2779" w:type="pct"/>
            <w:vAlign w:val="center"/>
          </w:tcPr>
          <w:p w14:paraId="6CDBA70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FINISHES / PAINTING</w:t>
            </w:r>
          </w:p>
        </w:tc>
        <w:tc>
          <w:tcPr>
            <w:tcW w:w="226" w:type="pct"/>
            <w:vAlign w:val="center"/>
          </w:tcPr>
          <w:p w14:paraId="3E512A8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2077CC5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0D25A04">
            <w:pPr>
              <w:spacing w:after="0" w:line="240" w:lineRule="auto"/>
              <w:jc w:val="center"/>
              <w:rPr>
                <w:rFonts w:ascii="Tw Cen MT" w:hAnsi="Tw Cen MT" w:eastAsia="Times New Roman" w:cs="Times New Roman"/>
                <w:lang w:val="fr-FR" w:eastAsia="fr-FR"/>
              </w:rPr>
            </w:pPr>
          </w:p>
        </w:tc>
        <w:tc>
          <w:tcPr>
            <w:tcW w:w="642" w:type="pct"/>
          </w:tcPr>
          <w:p w14:paraId="5484654D">
            <w:pPr>
              <w:spacing w:after="0" w:line="240" w:lineRule="auto"/>
              <w:jc w:val="center"/>
              <w:rPr>
                <w:rFonts w:ascii="Tw Cen MT" w:hAnsi="Tw Cen MT" w:eastAsia="Times New Roman" w:cs="Times New Roman"/>
                <w:lang w:val="fr-FR" w:eastAsia="fr-FR"/>
              </w:rPr>
            </w:pPr>
          </w:p>
        </w:tc>
      </w:tr>
      <w:tr w14:paraId="3D25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8822F2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801</w:t>
            </w:r>
          </w:p>
        </w:tc>
        <w:tc>
          <w:tcPr>
            <w:tcW w:w="2779" w:type="pct"/>
            <w:vAlign w:val="center"/>
          </w:tcPr>
          <w:p w14:paraId="51B9F2F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prepare walls for repainting</w:t>
            </w:r>
          </w:p>
        </w:tc>
        <w:tc>
          <w:tcPr>
            <w:tcW w:w="226" w:type="pct"/>
            <w:vAlign w:val="center"/>
          </w:tcPr>
          <w:p w14:paraId="295926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200319F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841,0 </w:t>
            </w:r>
          </w:p>
        </w:tc>
        <w:tc>
          <w:tcPr>
            <w:tcW w:w="571" w:type="pct"/>
          </w:tcPr>
          <w:p w14:paraId="1F5AC5A7">
            <w:pPr>
              <w:spacing w:after="0" w:line="240" w:lineRule="auto"/>
              <w:jc w:val="center"/>
              <w:rPr>
                <w:rFonts w:ascii="Tw Cen MT" w:hAnsi="Tw Cen MT" w:eastAsia="Times New Roman" w:cs="Times New Roman"/>
                <w:lang w:val="fr-FR" w:eastAsia="fr-FR"/>
              </w:rPr>
            </w:pPr>
          </w:p>
        </w:tc>
        <w:tc>
          <w:tcPr>
            <w:tcW w:w="642" w:type="pct"/>
          </w:tcPr>
          <w:p w14:paraId="61C47095">
            <w:pPr>
              <w:spacing w:after="0" w:line="240" w:lineRule="auto"/>
              <w:jc w:val="center"/>
              <w:rPr>
                <w:rFonts w:ascii="Tw Cen MT" w:hAnsi="Tw Cen MT" w:eastAsia="Times New Roman" w:cs="Times New Roman"/>
                <w:lang w:val="fr-FR" w:eastAsia="fr-FR"/>
              </w:rPr>
            </w:pPr>
          </w:p>
        </w:tc>
      </w:tr>
      <w:tr w14:paraId="2F28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FA23F8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802</w:t>
            </w:r>
          </w:p>
        </w:tc>
        <w:tc>
          <w:tcPr>
            <w:tcW w:w="2779" w:type="pct"/>
            <w:vAlign w:val="center"/>
          </w:tcPr>
          <w:p w14:paraId="1DD7492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Repainting of the internal and external walls with Pantex 1300 type vinyl paint</w:t>
            </w:r>
          </w:p>
        </w:tc>
        <w:tc>
          <w:tcPr>
            <w:tcW w:w="226" w:type="pct"/>
            <w:vAlign w:val="center"/>
          </w:tcPr>
          <w:p w14:paraId="495F341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724D5B6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841,0 </w:t>
            </w:r>
          </w:p>
        </w:tc>
        <w:tc>
          <w:tcPr>
            <w:tcW w:w="571" w:type="pct"/>
          </w:tcPr>
          <w:p w14:paraId="0D9FB245">
            <w:pPr>
              <w:spacing w:after="0" w:line="240" w:lineRule="auto"/>
              <w:jc w:val="center"/>
              <w:rPr>
                <w:rFonts w:ascii="Tw Cen MT" w:hAnsi="Tw Cen MT" w:eastAsia="Times New Roman" w:cs="Times New Roman"/>
                <w:lang w:val="fr-FR" w:eastAsia="fr-FR"/>
              </w:rPr>
            </w:pPr>
          </w:p>
        </w:tc>
        <w:tc>
          <w:tcPr>
            <w:tcW w:w="642" w:type="pct"/>
          </w:tcPr>
          <w:p w14:paraId="5438E3D2">
            <w:pPr>
              <w:spacing w:after="0" w:line="240" w:lineRule="auto"/>
              <w:jc w:val="center"/>
              <w:rPr>
                <w:rFonts w:ascii="Tw Cen MT" w:hAnsi="Tw Cen MT" w:eastAsia="Times New Roman" w:cs="Times New Roman"/>
                <w:lang w:val="fr-FR" w:eastAsia="fr-FR"/>
              </w:rPr>
            </w:pPr>
          </w:p>
        </w:tc>
      </w:tr>
      <w:tr w14:paraId="42BD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AC30F5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803</w:t>
            </w:r>
          </w:p>
        </w:tc>
        <w:tc>
          <w:tcPr>
            <w:tcW w:w="2779" w:type="pct"/>
            <w:vAlign w:val="center"/>
          </w:tcPr>
          <w:p w14:paraId="5ED7090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ceiling with Pantex 800</w:t>
            </w:r>
          </w:p>
        </w:tc>
        <w:tc>
          <w:tcPr>
            <w:tcW w:w="226" w:type="pct"/>
            <w:vAlign w:val="center"/>
          </w:tcPr>
          <w:p w14:paraId="748EA0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5A2D2F6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    180,0 </w:t>
            </w:r>
          </w:p>
        </w:tc>
        <w:tc>
          <w:tcPr>
            <w:tcW w:w="571" w:type="pct"/>
          </w:tcPr>
          <w:p w14:paraId="64056DA0">
            <w:pPr>
              <w:spacing w:after="0" w:line="240" w:lineRule="auto"/>
              <w:jc w:val="center"/>
              <w:rPr>
                <w:rFonts w:ascii="Tw Cen MT" w:hAnsi="Tw Cen MT" w:eastAsia="Times New Roman" w:cs="Times New Roman"/>
                <w:lang w:val="fr-FR" w:eastAsia="fr-FR"/>
              </w:rPr>
            </w:pPr>
          </w:p>
        </w:tc>
        <w:tc>
          <w:tcPr>
            <w:tcW w:w="642" w:type="pct"/>
          </w:tcPr>
          <w:p w14:paraId="3E4D22BD">
            <w:pPr>
              <w:spacing w:after="0" w:line="240" w:lineRule="auto"/>
              <w:jc w:val="center"/>
              <w:rPr>
                <w:rFonts w:ascii="Tw Cen MT" w:hAnsi="Tw Cen MT" w:eastAsia="Times New Roman" w:cs="Times New Roman"/>
                <w:lang w:val="fr-FR" w:eastAsia="fr-FR"/>
              </w:rPr>
            </w:pPr>
          </w:p>
        </w:tc>
      </w:tr>
      <w:tr w14:paraId="4D98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369D75B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804</w:t>
            </w:r>
          </w:p>
        </w:tc>
        <w:tc>
          <w:tcPr>
            <w:tcW w:w="2779" w:type="pct"/>
            <w:vAlign w:val="center"/>
          </w:tcPr>
          <w:p w14:paraId="4803A5F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skirting, wood and metallic joinery with oil paint</w:t>
            </w:r>
          </w:p>
        </w:tc>
        <w:tc>
          <w:tcPr>
            <w:tcW w:w="226" w:type="pct"/>
            <w:vAlign w:val="center"/>
          </w:tcPr>
          <w:p w14:paraId="45555C9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34E2973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   12,0 </w:t>
            </w:r>
          </w:p>
        </w:tc>
        <w:tc>
          <w:tcPr>
            <w:tcW w:w="571" w:type="pct"/>
          </w:tcPr>
          <w:p w14:paraId="3767ACF5">
            <w:pPr>
              <w:spacing w:after="0" w:line="240" w:lineRule="auto"/>
              <w:jc w:val="center"/>
              <w:rPr>
                <w:rFonts w:ascii="Tw Cen MT" w:hAnsi="Tw Cen MT" w:eastAsia="Times New Roman" w:cs="Times New Roman"/>
                <w:lang w:val="fr-FR" w:eastAsia="fr-FR"/>
              </w:rPr>
            </w:pPr>
          </w:p>
        </w:tc>
        <w:tc>
          <w:tcPr>
            <w:tcW w:w="642" w:type="pct"/>
          </w:tcPr>
          <w:p w14:paraId="44F119A0">
            <w:pPr>
              <w:spacing w:after="0" w:line="240" w:lineRule="auto"/>
              <w:jc w:val="center"/>
              <w:rPr>
                <w:rFonts w:ascii="Tw Cen MT" w:hAnsi="Tw Cen MT" w:eastAsia="Times New Roman" w:cs="Times New Roman"/>
                <w:lang w:val="fr-FR" w:eastAsia="fr-FR"/>
              </w:rPr>
            </w:pPr>
          </w:p>
        </w:tc>
      </w:tr>
      <w:tr w14:paraId="467A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26A83F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805</w:t>
            </w:r>
          </w:p>
        </w:tc>
        <w:tc>
          <w:tcPr>
            <w:tcW w:w="2779" w:type="pct"/>
            <w:vAlign w:val="center"/>
          </w:tcPr>
          <w:p w14:paraId="7AE0749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Rustproofing of roofing sheets with gold star red colour (including all accessories)</w:t>
            </w:r>
          </w:p>
        </w:tc>
        <w:tc>
          <w:tcPr>
            <w:tcW w:w="226" w:type="pct"/>
            <w:vAlign w:val="center"/>
          </w:tcPr>
          <w:p w14:paraId="3BF3580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74BF6C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      95,0 </w:t>
            </w:r>
          </w:p>
        </w:tc>
        <w:tc>
          <w:tcPr>
            <w:tcW w:w="571" w:type="pct"/>
          </w:tcPr>
          <w:p w14:paraId="726ADBB6">
            <w:pPr>
              <w:spacing w:after="0" w:line="240" w:lineRule="auto"/>
              <w:jc w:val="center"/>
              <w:rPr>
                <w:rFonts w:ascii="Tw Cen MT" w:hAnsi="Tw Cen MT" w:eastAsia="Times New Roman" w:cs="Times New Roman"/>
                <w:lang w:val="fr-FR" w:eastAsia="fr-FR"/>
              </w:rPr>
            </w:pPr>
          </w:p>
        </w:tc>
        <w:tc>
          <w:tcPr>
            <w:tcW w:w="642" w:type="pct"/>
          </w:tcPr>
          <w:p w14:paraId="5820ADC8">
            <w:pPr>
              <w:spacing w:after="0" w:line="240" w:lineRule="auto"/>
              <w:jc w:val="center"/>
              <w:rPr>
                <w:rFonts w:ascii="Tw Cen MT" w:hAnsi="Tw Cen MT" w:eastAsia="Times New Roman" w:cs="Times New Roman"/>
                <w:lang w:val="fr-FR" w:eastAsia="fr-FR"/>
              </w:rPr>
            </w:pPr>
          </w:p>
        </w:tc>
      </w:tr>
      <w:tr w14:paraId="7E44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3DB41FB">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2903ECC8">
            <w:pPr>
              <w:spacing w:after="0" w:line="240" w:lineRule="auto"/>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0"/>
                <w:szCs w:val="20"/>
              </w:rPr>
              <w:t>SUB TOTAL 800</w:t>
            </w:r>
          </w:p>
        </w:tc>
        <w:tc>
          <w:tcPr>
            <w:tcW w:w="226" w:type="pct"/>
          </w:tcPr>
          <w:p w14:paraId="35E8AFE6">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vAlign w:val="center"/>
          </w:tcPr>
          <w:p w14:paraId="72F6B557">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6F14A1A8">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9399FEE">
            <w:pPr>
              <w:spacing w:after="0" w:line="240" w:lineRule="auto"/>
              <w:jc w:val="center"/>
              <w:rPr>
                <w:rFonts w:ascii="Tw Cen MT" w:hAnsi="Tw Cen MT" w:eastAsia="Times New Roman" w:cs="Times New Roman"/>
                <w:b/>
                <w:bCs/>
                <w:kern w:val="0"/>
                <w:sz w:val="20"/>
                <w:szCs w:val="20"/>
                <w:lang w:val="fr-FR"/>
                <w14:ligatures w14:val="none"/>
              </w:rPr>
            </w:pPr>
          </w:p>
        </w:tc>
      </w:tr>
      <w:tr w14:paraId="0CD6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AA50941">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192918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25171D9A">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vAlign w:val="center"/>
          </w:tcPr>
          <w:p w14:paraId="53F18542">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08054DD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FC4E164">
            <w:pPr>
              <w:spacing w:after="0" w:line="240" w:lineRule="auto"/>
              <w:jc w:val="center"/>
              <w:rPr>
                <w:rFonts w:ascii="Tw Cen MT" w:hAnsi="Tw Cen MT" w:eastAsia="Times New Roman" w:cs="Times New Roman"/>
                <w:b/>
                <w:bCs/>
                <w:kern w:val="0"/>
                <w:sz w:val="20"/>
                <w:szCs w:val="20"/>
                <w:lang w:val="fr-FR"/>
                <w14:ligatures w14:val="none"/>
              </w:rPr>
            </w:pPr>
          </w:p>
        </w:tc>
      </w:tr>
      <w:tr w14:paraId="79B1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082791">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319B93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664028D8">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vAlign w:val="center"/>
          </w:tcPr>
          <w:p w14:paraId="3731DBBD">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184971B6">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5BE3F99">
            <w:pPr>
              <w:spacing w:after="0" w:line="240" w:lineRule="auto"/>
              <w:jc w:val="center"/>
              <w:rPr>
                <w:rFonts w:ascii="Tw Cen MT" w:hAnsi="Tw Cen MT" w:eastAsia="Times New Roman" w:cs="Times New Roman"/>
                <w:b/>
                <w:bCs/>
                <w:kern w:val="0"/>
                <w:sz w:val="20"/>
                <w:szCs w:val="20"/>
                <w:lang w:val="fr-FR"/>
                <w14:ligatures w14:val="none"/>
              </w:rPr>
            </w:pPr>
          </w:p>
        </w:tc>
      </w:tr>
      <w:tr w14:paraId="5FC1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8940E32">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775D01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3F38DF49">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vAlign w:val="center"/>
          </w:tcPr>
          <w:p w14:paraId="6D72300D">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79CCC7B2">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96FC4E9">
            <w:pPr>
              <w:spacing w:after="0" w:line="240" w:lineRule="auto"/>
              <w:jc w:val="center"/>
              <w:rPr>
                <w:rFonts w:ascii="Tw Cen MT" w:hAnsi="Tw Cen MT" w:eastAsia="Times New Roman" w:cs="Times New Roman"/>
                <w:b/>
                <w:bCs/>
                <w:kern w:val="0"/>
                <w:sz w:val="20"/>
                <w:szCs w:val="20"/>
                <w:lang w:val="fr-FR"/>
                <w14:ligatures w14:val="none"/>
              </w:rPr>
            </w:pPr>
          </w:p>
        </w:tc>
      </w:tr>
      <w:tr w14:paraId="0816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4FC5DF">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07D5B6F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6EDCE141">
            <w:pPr>
              <w:spacing w:after="0" w:line="240" w:lineRule="auto"/>
              <w:jc w:val="center"/>
              <w:rPr>
                <w:rFonts w:ascii="Tw Cen MT" w:hAnsi="Tw Cen MT" w:eastAsia="Times New Roman" w:cs="Times New Roman"/>
                <w:b/>
                <w:bCs/>
                <w:kern w:val="0"/>
                <w:sz w:val="20"/>
                <w:szCs w:val="20"/>
                <w14:ligatures w14:val="none"/>
              </w:rPr>
            </w:pPr>
          </w:p>
        </w:tc>
        <w:tc>
          <w:tcPr>
            <w:tcW w:w="488" w:type="pct"/>
            <w:vAlign w:val="center"/>
          </w:tcPr>
          <w:p w14:paraId="70CF1B75">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2ADFDAB3">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7028CC7">
            <w:pPr>
              <w:spacing w:after="0" w:line="240" w:lineRule="auto"/>
              <w:jc w:val="center"/>
              <w:rPr>
                <w:rFonts w:ascii="Tw Cen MT" w:hAnsi="Tw Cen MT" w:eastAsia="Times New Roman" w:cs="Times New Roman"/>
                <w:b/>
                <w:bCs/>
                <w:kern w:val="0"/>
                <w:sz w:val="20"/>
                <w:szCs w:val="20"/>
                <w14:ligatures w14:val="none"/>
              </w:rPr>
            </w:pPr>
          </w:p>
        </w:tc>
      </w:tr>
      <w:tr w14:paraId="4240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3D17D2">
            <w:pPr>
              <w:spacing w:after="0" w:line="240" w:lineRule="auto"/>
              <w:jc w:val="center"/>
              <w:rPr>
                <w:rFonts w:ascii="Tw Cen MT" w:hAnsi="Tw Cen MT" w:eastAsia="Times New Roman" w:cs="Times New Roman"/>
                <w:kern w:val="0"/>
                <w:sz w:val="20"/>
                <w:szCs w:val="20"/>
                <w14:ligatures w14:val="none"/>
              </w:rPr>
            </w:pPr>
          </w:p>
        </w:tc>
        <w:tc>
          <w:tcPr>
            <w:tcW w:w="2779" w:type="pct"/>
          </w:tcPr>
          <w:p w14:paraId="4F60BF9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13F42CE7">
            <w:pPr>
              <w:spacing w:after="0" w:line="240" w:lineRule="auto"/>
              <w:jc w:val="center"/>
              <w:rPr>
                <w:rFonts w:ascii="Tw Cen MT" w:hAnsi="Tw Cen MT" w:eastAsia="Times New Roman" w:cs="Times New Roman"/>
                <w:b/>
                <w:bCs/>
                <w:kern w:val="0"/>
                <w:sz w:val="20"/>
                <w:szCs w:val="20"/>
                <w14:ligatures w14:val="none"/>
              </w:rPr>
            </w:pPr>
          </w:p>
        </w:tc>
        <w:tc>
          <w:tcPr>
            <w:tcW w:w="488" w:type="pct"/>
          </w:tcPr>
          <w:p w14:paraId="4088F10D">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0BB58255">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7B0CA9A1">
            <w:pPr>
              <w:spacing w:after="0" w:line="240" w:lineRule="auto"/>
              <w:jc w:val="center"/>
              <w:rPr>
                <w:rFonts w:ascii="Tw Cen MT" w:hAnsi="Tw Cen MT" w:eastAsia="Times New Roman" w:cs="Times New Roman"/>
                <w:b/>
                <w:bCs/>
                <w:kern w:val="0"/>
                <w:sz w:val="20"/>
                <w:szCs w:val="20"/>
                <w14:ligatures w14:val="none"/>
              </w:rPr>
            </w:pPr>
          </w:p>
        </w:tc>
      </w:tr>
    </w:tbl>
    <w:p w14:paraId="0A90BC32">
      <w:pPr>
        <w:spacing w:after="0" w:line="240" w:lineRule="auto"/>
        <w:rPr>
          <w:rFonts w:ascii="Tw Cen MT" w:hAnsi="Tw Cen MT" w:eastAsia="Arial" w:cs="Arial"/>
          <w:b/>
          <w:color w:val="auto"/>
          <w:sz w:val="24"/>
        </w:rPr>
      </w:pPr>
    </w:p>
    <w:p w14:paraId="559FB275">
      <w:pPr>
        <w:spacing w:after="0" w:line="240" w:lineRule="auto"/>
        <w:rPr>
          <w:rFonts w:ascii="Tw Cen MT" w:hAnsi="Tw Cen MT" w:eastAsia="Arial" w:cs="Arial"/>
          <w:b/>
          <w:color w:val="auto"/>
          <w:sz w:val="24"/>
        </w:rPr>
      </w:pPr>
    </w:p>
    <w:p w14:paraId="5E92FBAC">
      <w:pPr>
        <w:spacing w:after="0" w:line="240" w:lineRule="auto"/>
        <w:rPr>
          <w:rFonts w:ascii="Tw Cen MT" w:hAnsi="Tw Cen MT" w:eastAsia="Arial" w:cs="Arial"/>
          <w:b/>
          <w:color w:val="auto"/>
          <w:sz w:val="24"/>
        </w:rPr>
      </w:pPr>
    </w:p>
    <w:tbl>
      <w:tblPr>
        <w:tblStyle w:val="4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6"/>
        <w:gridCol w:w="458"/>
        <w:gridCol w:w="990"/>
        <w:gridCol w:w="1158"/>
        <w:gridCol w:w="1303"/>
      </w:tblGrid>
      <w:tr w14:paraId="57B7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552B5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9" w:type="pct"/>
            <w:vAlign w:val="center"/>
          </w:tcPr>
          <w:p w14:paraId="72F5541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38D2AA4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8" w:type="pct"/>
            <w:vAlign w:val="center"/>
          </w:tcPr>
          <w:p w14:paraId="04DE29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1" w:type="pct"/>
          </w:tcPr>
          <w:p w14:paraId="24CA8472">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688991C2">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2386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BBFF512">
            <w:pPr>
              <w:spacing w:after="0" w:line="240" w:lineRule="auto"/>
              <w:jc w:val="center"/>
              <w:rPr>
                <w:rFonts w:ascii="Tw Cen MT" w:hAnsi="Tw Cen MT" w:eastAsia="Times New Roman" w:cs="Times New Roman"/>
                <w:kern w:val="0"/>
                <w:sz w:val="20"/>
                <w:szCs w:val="20"/>
                <w:lang w:val="fr-FR"/>
                <w14:ligatures w14:val="none"/>
              </w:rPr>
            </w:pPr>
          </w:p>
        </w:tc>
        <w:tc>
          <w:tcPr>
            <w:tcW w:w="2779" w:type="pct"/>
            <w:vAlign w:val="center"/>
          </w:tcPr>
          <w:p w14:paraId="69FF4987">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w:t>
            </w:r>
            <w:r>
              <w:rPr>
                <w:rFonts w:ascii="Tw Cen MT" w:hAnsi="Tw Cen MT" w:eastAsia="Times New Roman" w:cs="Times New Roman"/>
                <w:b/>
                <w:bCs/>
                <w:sz w:val="20"/>
                <w:szCs w:val="20"/>
              </w:rPr>
              <w:br w:type="textWrapping"/>
            </w:r>
            <w:r>
              <w:rPr>
                <w:rFonts w:ascii="Tw Cen MT" w:hAnsi="Tw Cen MT" w:eastAsia="Times New Roman" w:cs="Times New Roman"/>
                <w:b/>
                <w:bCs/>
                <w:sz w:val="20"/>
                <w:szCs w:val="20"/>
              </w:rPr>
              <w:t>BUILDING HOSTING GEOLOGY AND CHEMISTRY DEPARTEMENTS</w:t>
            </w:r>
          </w:p>
        </w:tc>
        <w:tc>
          <w:tcPr>
            <w:tcW w:w="226" w:type="pct"/>
            <w:vAlign w:val="center"/>
          </w:tcPr>
          <w:p w14:paraId="7CD2ACC0">
            <w:pPr>
              <w:spacing w:after="0" w:line="240" w:lineRule="auto"/>
              <w:jc w:val="center"/>
              <w:rPr>
                <w:rFonts w:ascii="Tw Cen MT" w:hAnsi="Tw Cen MT" w:eastAsia="Times New Roman" w:cs="Times New Roman"/>
                <w:b/>
                <w:bCs/>
                <w:kern w:val="0"/>
                <w:sz w:val="20"/>
                <w:szCs w:val="20"/>
                <w14:ligatures w14:val="none"/>
              </w:rPr>
            </w:pPr>
          </w:p>
        </w:tc>
        <w:tc>
          <w:tcPr>
            <w:tcW w:w="488" w:type="pct"/>
          </w:tcPr>
          <w:p w14:paraId="018C3623">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3C7C9925">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73159C4E">
            <w:pPr>
              <w:spacing w:after="0" w:line="240" w:lineRule="auto"/>
              <w:jc w:val="center"/>
              <w:rPr>
                <w:rFonts w:ascii="Tw Cen MT" w:hAnsi="Tw Cen MT" w:eastAsia="Times New Roman" w:cs="Times New Roman"/>
                <w:b/>
                <w:bCs/>
                <w:kern w:val="0"/>
                <w:sz w:val="20"/>
                <w:szCs w:val="20"/>
                <w14:ligatures w14:val="none"/>
              </w:rPr>
            </w:pPr>
          </w:p>
        </w:tc>
      </w:tr>
      <w:tr w14:paraId="1A7F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725BC4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100</w:t>
            </w:r>
          </w:p>
        </w:tc>
        <w:tc>
          <w:tcPr>
            <w:tcW w:w="2779" w:type="pct"/>
            <w:vAlign w:val="center"/>
          </w:tcPr>
          <w:p w14:paraId="250861F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PRELIMINARY AND AFTER WORKS</w:t>
            </w:r>
          </w:p>
        </w:tc>
        <w:tc>
          <w:tcPr>
            <w:tcW w:w="226" w:type="pct"/>
            <w:vAlign w:val="center"/>
          </w:tcPr>
          <w:p w14:paraId="24402F8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5ECA1A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4025EC2F">
            <w:pPr>
              <w:spacing w:after="0" w:line="240" w:lineRule="auto"/>
              <w:jc w:val="center"/>
              <w:rPr>
                <w:rFonts w:ascii="Tw Cen MT" w:hAnsi="Tw Cen MT" w:eastAsia="Times New Roman" w:cs="Times New Roman"/>
                <w:lang w:val="fr-FR" w:eastAsia="fr-FR"/>
              </w:rPr>
            </w:pPr>
          </w:p>
        </w:tc>
        <w:tc>
          <w:tcPr>
            <w:tcW w:w="642" w:type="pct"/>
          </w:tcPr>
          <w:p w14:paraId="69B8AE09">
            <w:pPr>
              <w:spacing w:after="0" w:line="240" w:lineRule="auto"/>
              <w:jc w:val="center"/>
              <w:rPr>
                <w:rFonts w:ascii="Tw Cen MT" w:hAnsi="Tw Cen MT" w:eastAsia="Times New Roman" w:cs="Times New Roman"/>
                <w:lang w:val="fr-FR" w:eastAsia="fr-FR"/>
              </w:rPr>
            </w:pPr>
          </w:p>
        </w:tc>
      </w:tr>
      <w:tr w14:paraId="1B03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BC7ADD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101</w:t>
            </w:r>
          </w:p>
        </w:tc>
        <w:tc>
          <w:tcPr>
            <w:tcW w:w="2779" w:type="pct"/>
            <w:vAlign w:val="center"/>
          </w:tcPr>
          <w:p w14:paraId="1FC12CD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Site installation and contract formalities</w:t>
            </w:r>
          </w:p>
        </w:tc>
        <w:tc>
          <w:tcPr>
            <w:tcW w:w="226" w:type="pct"/>
            <w:vAlign w:val="center"/>
          </w:tcPr>
          <w:p w14:paraId="409F0F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5AFE9C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   1,0 </w:t>
            </w:r>
          </w:p>
        </w:tc>
        <w:tc>
          <w:tcPr>
            <w:tcW w:w="571" w:type="pct"/>
          </w:tcPr>
          <w:p w14:paraId="3CB09161">
            <w:pPr>
              <w:spacing w:after="0" w:line="240" w:lineRule="auto"/>
              <w:jc w:val="center"/>
              <w:rPr>
                <w:rFonts w:ascii="Tw Cen MT" w:hAnsi="Tw Cen MT" w:eastAsia="Times New Roman" w:cs="Times New Roman"/>
                <w:lang w:val="fr-FR" w:eastAsia="fr-FR"/>
              </w:rPr>
            </w:pPr>
          </w:p>
        </w:tc>
        <w:tc>
          <w:tcPr>
            <w:tcW w:w="642" w:type="pct"/>
          </w:tcPr>
          <w:p w14:paraId="109289F2">
            <w:pPr>
              <w:spacing w:after="0" w:line="240" w:lineRule="auto"/>
              <w:jc w:val="center"/>
              <w:rPr>
                <w:rFonts w:ascii="Tw Cen MT" w:hAnsi="Tw Cen MT" w:eastAsia="Times New Roman" w:cs="Times New Roman"/>
                <w:lang w:val="fr-FR" w:eastAsia="fr-FR"/>
              </w:rPr>
            </w:pPr>
          </w:p>
        </w:tc>
      </w:tr>
      <w:tr w14:paraId="07B3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64EE745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102</w:t>
            </w:r>
          </w:p>
        </w:tc>
        <w:tc>
          <w:tcPr>
            <w:tcW w:w="2779" w:type="pct"/>
            <w:vAlign w:val="center"/>
          </w:tcPr>
          <w:p w14:paraId="734028D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Work execution and completion plans</w:t>
            </w:r>
          </w:p>
        </w:tc>
        <w:tc>
          <w:tcPr>
            <w:tcW w:w="226" w:type="pct"/>
            <w:vAlign w:val="center"/>
          </w:tcPr>
          <w:p w14:paraId="247956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2FCF52E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1" w:type="pct"/>
          </w:tcPr>
          <w:p w14:paraId="4C946395">
            <w:pPr>
              <w:spacing w:after="0" w:line="240" w:lineRule="auto"/>
              <w:jc w:val="center"/>
              <w:rPr>
                <w:rFonts w:ascii="Tw Cen MT" w:hAnsi="Tw Cen MT" w:eastAsia="Times New Roman" w:cs="Times New Roman"/>
                <w:lang w:val="fr-FR" w:eastAsia="fr-FR"/>
              </w:rPr>
            </w:pPr>
          </w:p>
        </w:tc>
        <w:tc>
          <w:tcPr>
            <w:tcW w:w="642" w:type="pct"/>
          </w:tcPr>
          <w:p w14:paraId="57CB1133">
            <w:pPr>
              <w:spacing w:after="0" w:line="240" w:lineRule="auto"/>
              <w:jc w:val="center"/>
              <w:rPr>
                <w:rFonts w:ascii="Tw Cen MT" w:hAnsi="Tw Cen MT" w:eastAsia="Times New Roman" w:cs="Times New Roman"/>
                <w:lang w:val="fr-FR" w:eastAsia="fr-FR"/>
              </w:rPr>
            </w:pPr>
          </w:p>
        </w:tc>
      </w:tr>
      <w:tr w14:paraId="2476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B08347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0471AE6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100</w:t>
            </w:r>
          </w:p>
        </w:tc>
        <w:tc>
          <w:tcPr>
            <w:tcW w:w="226" w:type="pct"/>
            <w:vAlign w:val="center"/>
          </w:tcPr>
          <w:p w14:paraId="65F362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1F6C22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8D40387">
            <w:pPr>
              <w:spacing w:after="0" w:line="240" w:lineRule="auto"/>
              <w:jc w:val="center"/>
              <w:rPr>
                <w:rFonts w:ascii="Tw Cen MT" w:hAnsi="Tw Cen MT" w:eastAsia="Times New Roman" w:cs="Times New Roman"/>
                <w:lang w:val="fr-FR" w:eastAsia="fr-FR"/>
              </w:rPr>
            </w:pPr>
          </w:p>
        </w:tc>
        <w:tc>
          <w:tcPr>
            <w:tcW w:w="642" w:type="pct"/>
          </w:tcPr>
          <w:p w14:paraId="0B11BC87">
            <w:pPr>
              <w:spacing w:after="0" w:line="240" w:lineRule="auto"/>
              <w:jc w:val="center"/>
              <w:rPr>
                <w:rFonts w:ascii="Tw Cen MT" w:hAnsi="Tw Cen MT" w:eastAsia="Times New Roman" w:cs="Times New Roman"/>
                <w:lang w:val="fr-FR" w:eastAsia="fr-FR"/>
              </w:rPr>
            </w:pPr>
          </w:p>
        </w:tc>
      </w:tr>
      <w:tr w14:paraId="4655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3B1D03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200</w:t>
            </w:r>
          </w:p>
        </w:tc>
        <w:tc>
          <w:tcPr>
            <w:tcW w:w="2779" w:type="pct"/>
            <w:vAlign w:val="center"/>
          </w:tcPr>
          <w:p w14:paraId="719DAF3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MASONERY WORKS</w:t>
            </w:r>
          </w:p>
        </w:tc>
        <w:tc>
          <w:tcPr>
            <w:tcW w:w="226" w:type="pct"/>
            <w:vAlign w:val="center"/>
          </w:tcPr>
          <w:p w14:paraId="2A7A894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78AB006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C25D01F">
            <w:pPr>
              <w:spacing w:after="0" w:line="240" w:lineRule="auto"/>
              <w:jc w:val="center"/>
              <w:rPr>
                <w:rFonts w:ascii="Tw Cen MT" w:hAnsi="Tw Cen MT" w:eastAsia="Times New Roman" w:cs="Times New Roman"/>
                <w:lang w:val="fr-FR" w:eastAsia="fr-FR"/>
              </w:rPr>
            </w:pPr>
          </w:p>
        </w:tc>
        <w:tc>
          <w:tcPr>
            <w:tcW w:w="642" w:type="pct"/>
          </w:tcPr>
          <w:p w14:paraId="0B023198">
            <w:pPr>
              <w:spacing w:after="0" w:line="240" w:lineRule="auto"/>
              <w:jc w:val="center"/>
              <w:rPr>
                <w:rFonts w:ascii="Tw Cen MT" w:hAnsi="Tw Cen MT" w:eastAsia="Times New Roman" w:cs="Times New Roman"/>
                <w:lang w:val="fr-FR" w:eastAsia="fr-FR"/>
              </w:rPr>
            </w:pPr>
          </w:p>
        </w:tc>
      </w:tr>
      <w:tr w14:paraId="78C5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9106B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9" w:type="pct"/>
            <w:vAlign w:val="center"/>
          </w:tcPr>
          <w:p w14:paraId="33D5BFD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Cement block masonry walls of 15x20x40 cm for partitioning</w:t>
            </w:r>
          </w:p>
        </w:tc>
        <w:tc>
          <w:tcPr>
            <w:tcW w:w="226" w:type="pct"/>
            <w:vAlign w:val="center"/>
          </w:tcPr>
          <w:p w14:paraId="3F6F103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07DFEE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18,0 </w:t>
            </w:r>
          </w:p>
        </w:tc>
        <w:tc>
          <w:tcPr>
            <w:tcW w:w="571" w:type="pct"/>
          </w:tcPr>
          <w:p w14:paraId="52C9C22D">
            <w:pPr>
              <w:spacing w:after="0" w:line="240" w:lineRule="auto"/>
              <w:jc w:val="center"/>
              <w:rPr>
                <w:rFonts w:ascii="Tw Cen MT" w:hAnsi="Tw Cen MT" w:eastAsia="Times New Roman" w:cs="Times New Roman"/>
                <w:lang w:val="fr-FR" w:eastAsia="fr-FR"/>
              </w:rPr>
            </w:pPr>
          </w:p>
        </w:tc>
        <w:tc>
          <w:tcPr>
            <w:tcW w:w="642" w:type="pct"/>
          </w:tcPr>
          <w:p w14:paraId="3269C928">
            <w:pPr>
              <w:spacing w:after="0" w:line="240" w:lineRule="auto"/>
              <w:jc w:val="center"/>
              <w:rPr>
                <w:rFonts w:ascii="Tw Cen MT" w:hAnsi="Tw Cen MT" w:eastAsia="Times New Roman" w:cs="Times New Roman"/>
                <w:lang w:val="fr-FR" w:eastAsia="fr-FR"/>
              </w:rPr>
            </w:pPr>
          </w:p>
        </w:tc>
      </w:tr>
      <w:tr w14:paraId="4491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877F6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9" w:type="pct"/>
            <w:vAlign w:val="center"/>
          </w:tcPr>
          <w:p w14:paraId="00DD4E6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repair deteriorated walls with suitable mortar</w:t>
            </w:r>
          </w:p>
        </w:tc>
        <w:tc>
          <w:tcPr>
            <w:tcW w:w="226" w:type="pct"/>
            <w:vAlign w:val="center"/>
          </w:tcPr>
          <w:p w14:paraId="4BBACA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1132604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22,0 </w:t>
            </w:r>
          </w:p>
        </w:tc>
        <w:tc>
          <w:tcPr>
            <w:tcW w:w="571" w:type="pct"/>
          </w:tcPr>
          <w:p w14:paraId="7DBB85AF">
            <w:pPr>
              <w:spacing w:after="0" w:line="240" w:lineRule="auto"/>
              <w:jc w:val="center"/>
              <w:rPr>
                <w:rFonts w:ascii="Tw Cen MT" w:hAnsi="Tw Cen MT" w:eastAsia="Times New Roman" w:cs="Times New Roman"/>
                <w:lang w:val="fr-FR" w:eastAsia="fr-FR"/>
              </w:rPr>
            </w:pPr>
          </w:p>
        </w:tc>
        <w:tc>
          <w:tcPr>
            <w:tcW w:w="642" w:type="pct"/>
          </w:tcPr>
          <w:p w14:paraId="2D567DC2">
            <w:pPr>
              <w:spacing w:after="0" w:line="240" w:lineRule="auto"/>
              <w:jc w:val="center"/>
              <w:rPr>
                <w:rFonts w:ascii="Tw Cen MT" w:hAnsi="Tw Cen MT" w:eastAsia="Times New Roman" w:cs="Times New Roman"/>
                <w:lang w:val="fr-FR" w:eastAsia="fr-FR"/>
              </w:rPr>
            </w:pPr>
          </w:p>
        </w:tc>
      </w:tr>
      <w:tr w14:paraId="520F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0AB413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203</w:t>
            </w:r>
          </w:p>
        </w:tc>
        <w:tc>
          <w:tcPr>
            <w:tcW w:w="2779" w:type="pct"/>
            <w:vAlign w:val="center"/>
          </w:tcPr>
          <w:p w14:paraId="515B398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Plastering of walls with sand cement screed</w:t>
            </w:r>
          </w:p>
        </w:tc>
        <w:tc>
          <w:tcPr>
            <w:tcW w:w="226" w:type="pct"/>
            <w:vAlign w:val="center"/>
          </w:tcPr>
          <w:p w14:paraId="49C3AC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2E55B1C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63,0 </w:t>
            </w:r>
          </w:p>
        </w:tc>
        <w:tc>
          <w:tcPr>
            <w:tcW w:w="571" w:type="pct"/>
          </w:tcPr>
          <w:p w14:paraId="7D9F3A1F">
            <w:pPr>
              <w:spacing w:after="0" w:line="240" w:lineRule="auto"/>
              <w:jc w:val="center"/>
              <w:rPr>
                <w:rFonts w:ascii="Tw Cen MT" w:hAnsi="Tw Cen MT" w:eastAsia="Times New Roman" w:cs="Times New Roman"/>
                <w:lang w:val="fr-FR" w:eastAsia="fr-FR"/>
              </w:rPr>
            </w:pPr>
          </w:p>
        </w:tc>
        <w:tc>
          <w:tcPr>
            <w:tcW w:w="642" w:type="pct"/>
          </w:tcPr>
          <w:p w14:paraId="52E954C7">
            <w:pPr>
              <w:spacing w:after="0" w:line="240" w:lineRule="auto"/>
              <w:jc w:val="center"/>
              <w:rPr>
                <w:rFonts w:ascii="Tw Cen MT" w:hAnsi="Tw Cen MT" w:eastAsia="Times New Roman" w:cs="Times New Roman"/>
                <w:lang w:val="fr-FR" w:eastAsia="fr-FR"/>
              </w:rPr>
            </w:pPr>
          </w:p>
        </w:tc>
      </w:tr>
      <w:tr w14:paraId="0C44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2E107C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0376770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200</w:t>
            </w:r>
          </w:p>
        </w:tc>
        <w:tc>
          <w:tcPr>
            <w:tcW w:w="226" w:type="pct"/>
            <w:vAlign w:val="center"/>
          </w:tcPr>
          <w:p w14:paraId="56CCA15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0170EE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018DA7E">
            <w:pPr>
              <w:spacing w:after="0" w:line="240" w:lineRule="auto"/>
              <w:jc w:val="center"/>
              <w:rPr>
                <w:rFonts w:ascii="Tw Cen MT" w:hAnsi="Tw Cen MT" w:eastAsia="Times New Roman" w:cs="Times New Roman"/>
                <w:lang w:val="fr-FR" w:eastAsia="fr-FR"/>
              </w:rPr>
            </w:pPr>
          </w:p>
        </w:tc>
        <w:tc>
          <w:tcPr>
            <w:tcW w:w="642" w:type="pct"/>
          </w:tcPr>
          <w:p w14:paraId="78E003D0">
            <w:pPr>
              <w:spacing w:after="0" w:line="240" w:lineRule="auto"/>
              <w:jc w:val="center"/>
              <w:rPr>
                <w:rFonts w:ascii="Tw Cen MT" w:hAnsi="Tw Cen MT" w:eastAsia="Times New Roman" w:cs="Times New Roman"/>
                <w:lang w:val="fr-FR" w:eastAsia="fr-FR"/>
              </w:rPr>
            </w:pPr>
          </w:p>
        </w:tc>
      </w:tr>
      <w:tr w14:paraId="6D13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6EE5A28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300</w:t>
            </w:r>
          </w:p>
        </w:tc>
        <w:tc>
          <w:tcPr>
            <w:tcW w:w="2779" w:type="pct"/>
            <w:vAlign w:val="center"/>
          </w:tcPr>
          <w:p w14:paraId="2CA0F1DD">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PLUMBING AND SANITATION</w:t>
            </w:r>
          </w:p>
        </w:tc>
        <w:tc>
          <w:tcPr>
            <w:tcW w:w="226" w:type="pct"/>
            <w:vAlign w:val="center"/>
          </w:tcPr>
          <w:p w14:paraId="66CFA74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562B4AD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DDFE3B4">
            <w:pPr>
              <w:spacing w:after="0" w:line="240" w:lineRule="auto"/>
              <w:jc w:val="center"/>
              <w:rPr>
                <w:rFonts w:ascii="Tw Cen MT" w:hAnsi="Tw Cen MT" w:eastAsia="Times New Roman" w:cs="Times New Roman"/>
                <w:lang w:val="fr-FR" w:eastAsia="fr-FR"/>
              </w:rPr>
            </w:pPr>
          </w:p>
        </w:tc>
        <w:tc>
          <w:tcPr>
            <w:tcW w:w="642" w:type="pct"/>
          </w:tcPr>
          <w:p w14:paraId="13985F55">
            <w:pPr>
              <w:spacing w:after="0" w:line="240" w:lineRule="auto"/>
              <w:jc w:val="center"/>
              <w:rPr>
                <w:rFonts w:ascii="Tw Cen MT" w:hAnsi="Tw Cen MT" w:eastAsia="Times New Roman" w:cs="Times New Roman"/>
                <w:lang w:val="fr-FR" w:eastAsia="fr-FR"/>
              </w:rPr>
            </w:pPr>
          </w:p>
        </w:tc>
      </w:tr>
      <w:tr w14:paraId="7204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5C12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301</w:t>
            </w:r>
          </w:p>
        </w:tc>
        <w:tc>
          <w:tcPr>
            <w:tcW w:w="2779" w:type="pct"/>
            <w:vAlign w:val="center"/>
          </w:tcPr>
          <w:p w14:paraId="17FA063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complete English toilet (including all accessories)</w:t>
            </w:r>
          </w:p>
        </w:tc>
        <w:tc>
          <w:tcPr>
            <w:tcW w:w="226" w:type="pct"/>
            <w:vAlign w:val="center"/>
          </w:tcPr>
          <w:p w14:paraId="778D09F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1D6FCE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 </w:t>
            </w:r>
          </w:p>
        </w:tc>
        <w:tc>
          <w:tcPr>
            <w:tcW w:w="571" w:type="pct"/>
          </w:tcPr>
          <w:p w14:paraId="4E573A15">
            <w:pPr>
              <w:spacing w:after="0" w:line="240" w:lineRule="auto"/>
              <w:jc w:val="center"/>
              <w:rPr>
                <w:rFonts w:ascii="Tw Cen MT" w:hAnsi="Tw Cen MT" w:eastAsia="Times New Roman" w:cs="Times New Roman"/>
                <w:lang w:val="fr-FR" w:eastAsia="fr-FR"/>
              </w:rPr>
            </w:pPr>
          </w:p>
        </w:tc>
        <w:tc>
          <w:tcPr>
            <w:tcW w:w="642" w:type="pct"/>
          </w:tcPr>
          <w:p w14:paraId="10410F27">
            <w:pPr>
              <w:spacing w:after="0" w:line="240" w:lineRule="auto"/>
              <w:jc w:val="center"/>
              <w:rPr>
                <w:rFonts w:ascii="Tw Cen MT" w:hAnsi="Tw Cen MT" w:eastAsia="Times New Roman" w:cs="Times New Roman"/>
                <w:lang w:val="fr-FR" w:eastAsia="fr-FR"/>
              </w:rPr>
            </w:pPr>
          </w:p>
        </w:tc>
      </w:tr>
      <w:tr w14:paraId="7135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61AF424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302</w:t>
            </w:r>
          </w:p>
        </w:tc>
        <w:tc>
          <w:tcPr>
            <w:tcW w:w="2779" w:type="pct"/>
            <w:vAlign w:val="center"/>
          </w:tcPr>
          <w:p w14:paraId="19D23ED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complete wash hand basins (including all accessories)</w:t>
            </w:r>
          </w:p>
        </w:tc>
        <w:tc>
          <w:tcPr>
            <w:tcW w:w="226" w:type="pct"/>
            <w:vAlign w:val="center"/>
          </w:tcPr>
          <w:p w14:paraId="7FD500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7168644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 </w:t>
            </w:r>
          </w:p>
        </w:tc>
        <w:tc>
          <w:tcPr>
            <w:tcW w:w="571" w:type="pct"/>
          </w:tcPr>
          <w:p w14:paraId="3DBFBF03">
            <w:pPr>
              <w:spacing w:after="0" w:line="240" w:lineRule="auto"/>
              <w:jc w:val="center"/>
              <w:rPr>
                <w:rFonts w:ascii="Tw Cen MT" w:hAnsi="Tw Cen MT" w:eastAsia="Times New Roman" w:cs="Times New Roman"/>
                <w:lang w:val="fr-FR" w:eastAsia="fr-FR"/>
              </w:rPr>
            </w:pPr>
          </w:p>
        </w:tc>
        <w:tc>
          <w:tcPr>
            <w:tcW w:w="642" w:type="pct"/>
          </w:tcPr>
          <w:p w14:paraId="4830E548">
            <w:pPr>
              <w:spacing w:after="0" w:line="240" w:lineRule="auto"/>
              <w:jc w:val="center"/>
              <w:rPr>
                <w:rFonts w:ascii="Tw Cen MT" w:hAnsi="Tw Cen MT" w:eastAsia="Times New Roman" w:cs="Times New Roman"/>
                <w:lang w:val="fr-FR" w:eastAsia="fr-FR"/>
              </w:rPr>
            </w:pPr>
          </w:p>
        </w:tc>
      </w:tr>
      <w:tr w14:paraId="7A51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480553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303</w:t>
            </w:r>
          </w:p>
        </w:tc>
        <w:tc>
          <w:tcPr>
            <w:tcW w:w="2779" w:type="pct"/>
            <w:vAlign w:val="center"/>
          </w:tcPr>
          <w:p w14:paraId="50AE72F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maintenance of the entire plumbing and water network systems</w:t>
            </w:r>
          </w:p>
        </w:tc>
        <w:tc>
          <w:tcPr>
            <w:tcW w:w="226" w:type="pct"/>
            <w:vAlign w:val="center"/>
          </w:tcPr>
          <w:p w14:paraId="3C35C7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04B0318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3CD80EDB">
            <w:pPr>
              <w:spacing w:after="0" w:line="240" w:lineRule="auto"/>
              <w:jc w:val="center"/>
              <w:rPr>
                <w:rFonts w:ascii="Tw Cen MT" w:hAnsi="Tw Cen MT" w:eastAsia="Times New Roman" w:cs="Times New Roman"/>
                <w:lang w:val="fr-FR" w:eastAsia="fr-FR"/>
              </w:rPr>
            </w:pPr>
          </w:p>
        </w:tc>
        <w:tc>
          <w:tcPr>
            <w:tcW w:w="642" w:type="pct"/>
          </w:tcPr>
          <w:p w14:paraId="4F6CE0FC">
            <w:pPr>
              <w:spacing w:after="0" w:line="240" w:lineRule="auto"/>
              <w:jc w:val="center"/>
              <w:rPr>
                <w:rFonts w:ascii="Tw Cen MT" w:hAnsi="Tw Cen MT" w:eastAsia="Times New Roman" w:cs="Times New Roman"/>
                <w:lang w:val="fr-FR" w:eastAsia="fr-FR"/>
              </w:rPr>
            </w:pPr>
          </w:p>
        </w:tc>
      </w:tr>
      <w:tr w14:paraId="55C4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7E093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249647B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300</w:t>
            </w:r>
          </w:p>
        </w:tc>
        <w:tc>
          <w:tcPr>
            <w:tcW w:w="226" w:type="pct"/>
            <w:vAlign w:val="center"/>
          </w:tcPr>
          <w:p w14:paraId="0944BCF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63023F7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A38E4BE">
            <w:pPr>
              <w:spacing w:after="0" w:line="240" w:lineRule="auto"/>
              <w:jc w:val="center"/>
              <w:rPr>
                <w:rFonts w:ascii="Tw Cen MT" w:hAnsi="Tw Cen MT" w:eastAsia="Times New Roman" w:cs="Times New Roman"/>
                <w:lang w:val="fr-FR" w:eastAsia="fr-FR"/>
              </w:rPr>
            </w:pPr>
          </w:p>
        </w:tc>
        <w:tc>
          <w:tcPr>
            <w:tcW w:w="642" w:type="pct"/>
          </w:tcPr>
          <w:p w14:paraId="7E957F6A">
            <w:pPr>
              <w:spacing w:after="0" w:line="240" w:lineRule="auto"/>
              <w:jc w:val="center"/>
              <w:rPr>
                <w:rFonts w:ascii="Tw Cen MT" w:hAnsi="Tw Cen MT" w:eastAsia="Times New Roman" w:cs="Times New Roman"/>
                <w:lang w:val="fr-FR" w:eastAsia="fr-FR"/>
              </w:rPr>
            </w:pPr>
          </w:p>
        </w:tc>
      </w:tr>
      <w:tr w14:paraId="5A09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477D4CE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400</w:t>
            </w:r>
          </w:p>
        </w:tc>
        <w:tc>
          <w:tcPr>
            <w:tcW w:w="2779" w:type="pct"/>
            <w:vAlign w:val="center"/>
          </w:tcPr>
          <w:p w14:paraId="0131961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ELECTRICAL WORKS</w:t>
            </w:r>
          </w:p>
        </w:tc>
        <w:tc>
          <w:tcPr>
            <w:tcW w:w="226" w:type="pct"/>
            <w:vAlign w:val="center"/>
          </w:tcPr>
          <w:p w14:paraId="55B0F0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5EB309A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4746D47">
            <w:pPr>
              <w:spacing w:after="0" w:line="240" w:lineRule="auto"/>
              <w:jc w:val="center"/>
              <w:rPr>
                <w:rFonts w:ascii="Tw Cen MT" w:hAnsi="Tw Cen MT" w:eastAsia="Times New Roman" w:cs="Times New Roman"/>
                <w:lang w:val="fr-FR" w:eastAsia="fr-FR"/>
              </w:rPr>
            </w:pPr>
          </w:p>
        </w:tc>
        <w:tc>
          <w:tcPr>
            <w:tcW w:w="642" w:type="pct"/>
          </w:tcPr>
          <w:p w14:paraId="1C44080C">
            <w:pPr>
              <w:spacing w:after="0" w:line="240" w:lineRule="auto"/>
              <w:jc w:val="center"/>
              <w:rPr>
                <w:rFonts w:ascii="Tw Cen MT" w:hAnsi="Tw Cen MT" w:eastAsia="Times New Roman" w:cs="Times New Roman"/>
                <w:lang w:val="fr-FR" w:eastAsia="fr-FR"/>
              </w:rPr>
            </w:pPr>
          </w:p>
        </w:tc>
      </w:tr>
      <w:tr w14:paraId="07F5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53005D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401</w:t>
            </w:r>
          </w:p>
        </w:tc>
        <w:tc>
          <w:tcPr>
            <w:tcW w:w="2779" w:type="pct"/>
            <w:vAlign w:val="center"/>
          </w:tcPr>
          <w:p w14:paraId="5960DBF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26" w:type="pct"/>
            <w:vAlign w:val="center"/>
          </w:tcPr>
          <w:p w14:paraId="08B9E11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88" w:type="pct"/>
            <w:vAlign w:val="center"/>
          </w:tcPr>
          <w:p w14:paraId="6CCA0D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4C59FC88">
            <w:pPr>
              <w:spacing w:after="0" w:line="240" w:lineRule="auto"/>
              <w:jc w:val="center"/>
              <w:rPr>
                <w:rFonts w:ascii="Tw Cen MT" w:hAnsi="Tw Cen MT" w:eastAsia="Times New Roman" w:cs="Times New Roman"/>
                <w:lang w:val="fr-FR" w:eastAsia="fr-FR"/>
              </w:rPr>
            </w:pPr>
          </w:p>
        </w:tc>
        <w:tc>
          <w:tcPr>
            <w:tcW w:w="642" w:type="pct"/>
          </w:tcPr>
          <w:p w14:paraId="1B112CC5">
            <w:pPr>
              <w:spacing w:after="0" w:line="240" w:lineRule="auto"/>
              <w:jc w:val="center"/>
              <w:rPr>
                <w:rFonts w:ascii="Tw Cen MT" w:hAnsi="Tw Cen MT" w:eastAsia="Times New Roman" w:cs="Times New Roman"/>
                <w:lang w:val="fr-FR" w:eastAsia="fr-FR"/>
              </w:rPr>
            </w:pPr>
          </w:p>
        </w:tc>
      </w:tr>
      <w:tr w14:paraId="1B1D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769388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402</w:t>
            </w:r>
          </w:p>
        </w:tc>
        <w:tc>
          <w:tcPr>
            <w:tcW w:w="2779" w:type="pct"/>
            <w:vAlign w:val="center"/>
          </w:tcPr>
          <w:p w14:paraId="6DD42C7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26" w:type="pct"/>
            <w:vAlign w:val="center"/>
          </w:tcPr>
          <w:p w14:paraId="1FA5C57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3728B36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560,0 </w:t>
            </w:r>
          </w:p>
        </w:tc>
        <w:tc>
          <w:tcPr>
            <w:tcW w:w="571" w:type="pct"/>
          </w:tcPr>
          <w:p w14:paraId="0489DB67">
            <w:pPr>
              <w:spacing w:after="0" w:line="240" w:lineRule="auto"/>
              <w:jc w:val="center"/>
              <w:rPr>
                <w:rFonts w:ascii="Tw Cen MT" w:hAnsi="Tw Cen MT" w:eastAsia="Times New Roman" w:cs="Times New Roman"/>
                <w:lang w:val="fr-FR" w:eastAsia="fr-FR"/>
              </w:rPr>
            </w:pPr>
          </w:p>
        </w:tc>
        <w:tc>
          <w:tcPr>
            <w:tcW w:w="642" w:type="pct"/>
          </w:tcPr>
          <w:p w14:paraId="1AF4FB51">
            <w:pPr>
              <w:spacing w:after="0" w:line="240" w:lineRule="auto"/>
              <w:jc w:val="center"/>
              <w:rPr>
                <w:rFonts w:ascii="Tw Cen MT" w:hAnsi="Tw Cen MT" w:eastAsia="Times New Roman" w:cs="Times New Roman"/>
                <w:lang w:val="fr-FR" w:eastAsia="fr-FR"/>
              </w:rPr>
            </w:pPr>
          </w:p>
        </w:tc>
      </w:tr>
      <w:tr w14:paraId="7319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539E039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403</w:t>
            </w:r>
          </w:p>
        </w:tc>
        <w:tc>
          <w:tcPr>
            <w:tcW w:w="2779" w:type="pct"/>
            <w:vAlign w:val="center"/>
          </w:tcPr>
          <w:p w14:paraId="2ECDDD1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sockets</w:t>
            </w:r>
          </w:p>
        </w:tc>
        <w:tc>
          <w:tcPr>
            <w:tcW w:w="226" w:type="pct"/>
            <w:vAlign w:val="center"/>
          </w:tcPr>
          <w:p w14:paraId="6225DA1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6E257B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528,0 </w:t>
            </w:r>
          </w:p>
        </w:tc>
        <w:tc>
          <w:tcPr>
            <w:tcW w:w="571" w:type="pct"/>
          </w:tcPr>
          <w:p w14:paraId="611F6AEC">
            <w:pPr>
              <w:spacing w:after="0" w:line="240" w:lineRule="auto"/>
              <w:jc w:val="center"/>
              <w:rPr>
                <w:rFonts w:ascii="Tw Cen MT" w:hAnsi="Tw Cen MT" w:eastAsia="Times New Roman" w:cs="Times New Roman"/>
                <w:lang w:val="fr-FR" w:eastAsia="fr-FR"/>
              </w:rPr>
            </w:pPr>
          </w:p>
        </w:tc>
        <w:tc>
          <w:tcPr>
            <w:tcW w:w="642" w:type="pct"/>
          </w:tcPr>
          <w:p w14:paraId="12925CD0">
            <w:pPr>
              <w:spacing w:after="0" w:line="240" w:lineRule="auto"/>
              <w:jc w:val="center"/>
              <w:rPr>
                <w:rFonts w:ascii="Tw Cen MT" w:hAnsi="Tw Cen MT" w:eastAsia="Times New Roman" w:cs="Times New Roman"/>
                <w:lang w:val="fr-FR" w:eastAsia="fr-FR"/>
              </w:rPr>
            </w:pPr>
          </w:p>
        </w:tc>
      </w:tr>
      <w:tr w14:paraId="681A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E5DB46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404</w:t>
            </w:r>
          </w:p>
        </w:tc>
        <w:tc>
          <w:tcPr>
            <w:tcW w:w="2779" w:type="pct"/>
            <w:vAlign w:val="center"/>
          </w:tcPr>
          <w:p w14:paraId="4717D47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Switches</w:t>
            </w:r>
          </w:p>
        </w:tc>
        <w:tc>
          <w:tcPr>
            <w:tcW w:w="226" w:type="pct"/>
            <w:vAlign w:val="center"/>
          </w:tcPr>
          <w:p w14:paraId="6EB4921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5B2F5E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12,0 </w:t>
            </w:r>
          </w:p>
        </w:tc>
        <w:tc>
          <w:tcPr>
            <w:tcW w:w="571" w:type="pct"/>
          </w:tcPr>
          <w:p w14:paraId="4A367D5A">
            <w:pPr>
              <w:spacing w:after="0" w:line="240" w:lineRule="auto"/>
              <w:jc w:val="center"/>
              <w:rPr>
                <w:rFonts w:ascii="Tw Cen MT" w:hAnsi="Tw Cen MT" w:eastAsia="Times New Roman" w:cs="Times New Roman"/>
                <w:lang w:val="fr-FR" w:eastAsia="fr-FR"/>
              </w:rPr>
            </w:pPr>
          </w:p>
        </w:tc>
        <w:tc>
          <w:tcPr>
            <w:tcW w:w="642" w:type="pct"/>
          </w:tcPr>
          <w:p w14:paraId="57922D4F">
            <w:pPr>
              <w:spacing w:after="0" w:line="240" w:lineRule="auto"/>
              <w:jc w:val="center"/>
              <w:rPr>
                <w:rFonts w:ascii="Tw Cen MT" w:hAnsi="Tw Cen MT" w:eastAsia="Times New Roman" w:cs="Times New Roman"/>
                <w:lang w:val="fr-FR" w:eastAsia="fr-FR"/>
              </w:rPr>
            </w:pPr>
          </w:p>
        </w:tc>
      </w:tr>
      <w:tr w14:paraId="7528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692738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1D8FEE4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400</w:t>
            </w:r>
          </w:p>
        </w:tc>
        <w:tc>
          <w:tcPr>
            <w:tcW w:w="226" w:type="pct"/>
            <w:vAlign w:val="center"/>
          </w:tcPr>
          <w:p w14:paraId="48C7253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E158FE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C216EE7">
            <w:pPr>
              <w:spacing w:after="0" w:line="240" w:lineRule="auto"/>
              <w:jc w:val="center"/>
              <w:rPr>
                <w:rFonts w:ascii="Tw Cen MT" w:hAnsi="Tw Cen MT" w:eastAsia="Times New Roman" w:cs="Times New Roman"/>
                <w:lang w:val="fr-FR" w:eastAsia="fr-FR"/>
              </w:rPr>
            </w:pPr>
          </w:p>
        </w:tc>
        <w:tc>
          <w:tcPr>
            <w:tcW w:w="642" w:type="pct"/>
          </w:tcPr>
          <w:p w14:paraId="28A8120C">
            <w:pPr>
              <w:spacing w:after="0" w:line="240" w:lineRule="auto"/>
              <w:jc w:val="center"/>
              <w:rPr>
                <w:rFonts w:ascii="Tw Cen MT" w:hAnsi="Tw Cen MT" w:eastAsia="Times New Roman" w:cs="Times New Roman"/>
                <w:lang w:val="fr-FR" w:eastAsia="fr-FR"/>
              </w:rPr>
            </w:pPr>
          </w:p>
        </w:tc>
      </w:tr>
      <w:tr w14:paraId="3F8E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2B63F0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500</w:t>
            </w:r>
          </w:p>
        </w:tc>
        <w:tc>
          <w:tcPr>
            <w:tcW w:w="2779" w:type="pct"/>
            <w:vAlign w:val="center"/>
          </w:tcPr>
          <w:p w14:paraId="05FA787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TILING WORKS</w:t>
            </w:r>
          </w:p>
        </w:tc>
        <w:tc>
          <w:tcPr>
            <w:tcW w:w="226" w:type="pct"/>
            <w:vAlign w:val="center"/>
          </w:tcPr>
          <w:p w14:paraId="6684F8F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79168D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C4F6997">
            <w:pPr>
              <w:spacing w:after="0" w:line="240" w:lineRule="auto"/>
              <w:jc w:val="center"/>
              <w:rPr>
                <w:rFonts w:ascii="Tw Cen MT" w:hAnsi="Tw Cen MT" w:eastAsia="Times New Roman" w:cs="Times New Roman"/>
                <w:lang w:val="fr-FR" w:eastAsia="fr-FR"/>
              </w:rPr>
            </w:pPr>
          </w:p>
        </w:tc>
        <w:tc>
          <w:tcPr>
            <w:tcW w:w="642" w:type="pct"/>
          </w:tcPr>
          <w:p w14:paraId="7F524D22">
            <w:pPr>
              <w:spacing w:after="0" w:line="240" w:lineRule="auto"/>
              <w:jc w:val="center"/>
              <w:rPr>
                <w:rFonts w:ascii="Tw Cen MT" w:hAnsi="Tw Cen MT" w:eastAsia="Times New Roman" w:cs="Times New Roman"/>
                <w:lang w:val="fr-FR" w:eastAsia="fr-FR"/>
              </w:rPr>
            </w:pPr>
          </w:p>
        </w:tc>
      </w:tr>
      <w:tr w14:paraId="093F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966ED6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501</w:t>
            </w:r>
          </w:p>
        </w:tc>
        <w:tc>
          <w:tcPr>
            <w:tcW w:w="2779" w:type="pct"/>
            <w:vAlign w:val="center"/>
          </w:tcPr>
          <w:p w14:paraId="032F94F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Ceramic quality tiles of 30x30 cm on floors</w:t>
            </w:r>
          </w:p>
        </w:tc>
        <w:tc>
          <w:tcPr>
            <w:tcW w:w="226" w:type="pct"/>
            <w:vAlign w:val="center"/>
          </w:tcPr>
          <w:p w14:paraId="175BC7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4FB62DD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1 767,0 </w:t>
            </w:r>
          </w:p>
        </w:tc>
        <w:tc>
          <w:tcPr>
            <w:tcW w:w="571" w:type="pct"/>
          </w:tcPr>
          <w:p w14:paraId="6057B2E3">
            <w:pPr>
              <w:spacing w:after="0" w:line="240" w:lineRule="auto"/>
              <w:jc w:val="center"/>
              <w:rPr>
                <w:rFonts w:ascii="Tw Cen MT" w:hAnsi="Tw Cen MT" w:eastAsia="Times New Roman" w:cs="Times New Roman"/>
                <w:lang w:val="fr-FR" w:eastAsia="fr-FR"/>
              </w:rPr>
            </w:pPr>
          </w:p>
        </w:tc>
        <w:tc>
          <w:tcPr>
            <w:tcW w:w="642" w:type="pct"/>
          </w:tcPr>
          <w:p w14:paraId="2152B875">
            <w:pPr>
              <w:spacing w:after="0" w:line="240" w:lineRule="auto"/>
              <w:jc w:val="center"/>
              <w:rPr>
                <w:rFonts w:ascii="Tw Cen MT" w:hAnsi="Tw Cen MT" w:eastAsia="Times New Roman" w:cs="Times New Roman"/>
                <w:lang w:val="fr-FR" w:eastAsia="fr-FR"/>
              </w:rPr>
            </w:pPr>
          </w:p>
        </w:tc>
      </w:tr>
      <w:tr w14:paraId="29B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163290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0CE4B96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500</w:t>
            </w:r>
          </w:p>
        </w:tc>
        <w:tc>
          <w:tcPr>
            <w:tcW w:w="226" w:type="pct"/>
            <w:vAlign w:val="center"/>
          </w:tcPr>
          <w:p w14:paraId="61D4DA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71D029A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4C949DC">
            <w:pPr>
              <w:spacing w:after="0" w:line="240" w:lineRule="auto"/>
              <w:jc w:val="center"/>
              <w:rPr>
                <w:rFonts w:ascii="Tw Cen MT" w:hAnsi="Tw Cen MT" w:eastAsia="Times New Roman" w:cs="Times New Roman"/>
                <w:lang w:val="fr-FR" w:eastAsia="fr-FR"/>
              </w:rPr>
            </w:pPr>
          </w:p>
        </w:tc>
        <w:tc>
          <w:tcPr>
            <w:tcW w:w="642" w:type="pct"/>
          </w:tcPr>
          <w:p w14:paraId="3B680DA9">
            <w:pPr>
              <w:spacing w:after="0" w:line="240" w:lineRule="auto"/>
              <w:jc w:val="center"/>
              <w:rPr>
                <w:rFonts w:ascii="Tw Cen MT" w:hAnsi="Tw Cen MT" w:eastAsia="Times New Roman" w:cs="Times New Roman"/>
                <w:lang w:val="fr-FR" w:eastAsia="fr-FR"/>
              </w:rPr>
            </w:pPr>
          </w:p>
        </w:tc>
      </w:tr>
      <w:tr w14:paraId="1FC5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3182F3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600</w:t>
            </w:r>
          </w:p>
        </w:tc>
        <w:tc>
          <w:tcPr>
            <w:tcW w:w="2779" w:type="pct"/>
            <w:vAlign w:val="center"/>
          </w:tcPr>
          <w:p w14:paraId="20E2550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b/>
                <w:bCs/>
                <w:lang w:eastAsia="fr-FR"/>
              </w:rPr>
              <w:t>ALUMINIUM, METAL, PLASTIC AND GLASS JOINERY WORKS</w:t>
            </w:r>
          </w:p>
        </w:tc>
        <w:tc>
          <w:tcPr>
            <w:tcW w:w="226" w:type="pct"/>
            <w:vAlign w:val="center"/>
          </w:tcPr>
          <w:p w14:paraId="1C4E21CB">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488" w:type="pct"/>
            <w:vAlign w:val="center"/>
          </w:tcPr>
          <w:p w14:paraId="3667C46E">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571" w:type="pct"/>
          </w:tcPr>
          <w:p w14:paraId="0E920BFD">
            <w:pPr>
              <w:spacing w:after="0" w:line="240" w:lineRule="auto"/>
              <w:jc w:val="center"/>
              <w:rPr>
                <w:rFonts w:ascii="Tw Cen MT" w:hAnsi="Tw Cen MT" w:eastAsia="Times New Roman" w:cs="Times New Roman"/>
                <w:lang w:eastAsia="fr-FR"/>
              </w:rPr>
            </w:pPr>
          </w:p>
        </w:tc>
        <w:tc>
          <w:tcPr>
            <w:tcW w:w="642" w:type="pct"/>
          </w:tcPr>
          <w:p w14:paraId="4EA82CB3">
            <w:pPr>
              <w:spacing w:after="0" w:line="240" w:lineRule="auto"/>
              <w:jc w:val="center"/>
              <w:rPr>
                <w:rFonts w:ascii="Tw Cen MT" w:hAnsi="Tw Cen MT" w:eastAsia="Times New Roman" w:cs="Times New Roman"/>
                <w:lang w:eastAsia="fr-FR"/>
              </w:rPr>
            </w:pPr>
          </w:p>
        </w:tc>
      </w:tr>
      <w:tr w14:paraId="46A6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449863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601</w:t>
            </w:r>
          </w:p>
        </w:tc>
        <w:tc>
          <w:tcPr>
            <w:tcW w:w="2779" w:type="pct"/>
            <w:vAlign w:val="center"/>
          </w:tcPr>
          <w:p w14:paraId="1BD06EF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broken window glass panels (including all accessories)</w:t>
            </w:r>
          </w:p>
        </w:tc>
        <w:tc>
          <w:tcPr>
            <w:tcW w:w="226" w:type="pct"/>
            <w:vAlign w:val="center"/>
          </w:tcPr>
          <w:p w14:paraId="2715C8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67B3590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16,0 </w:t>
            </w:r>
          </w:p>
        </w:tc>
        <w:tc>
          <w:tcPr>
            <w:tcW w:w="571" w:type="pct"/>
          </w:tcPr>
          <w:p w14:paraId="21FCE287">
            <w:pPr>
              <w:spacing w:after="0" w:line="240" w:lineRule="auto"/>
              <w:jc w:val="center"/>
              <w:rPr>
                <w:rFonts w:ascii="Tw Cen MT" w:hAnsi="Tw Cen MT" w:eastAsia="Times New Roman" w:cs="Times New Roman"/>
                <w:lang w:val="fr-FR" w:eastAsia="fr-FR"/>
              </w:rPr>
            </w:pPr>
          </w:p>
        </w:tc>
        <w:tc>
          <w:tcPr>
            <w:tcW w:w="642" w:type="pct"/>
          </w:tcPr>
          <w:p w14:paraId="1B2D1B4D">
            <w:pPr>
              <w:spacing w:after="0" w:line="240" w:lineRule="auto"/>
              <w:jc w:val="center"/>
              <w:rPr>
                <w:rFonts w:ascii="Tw Cen MT" w:hAnsi="Tw Cen MT" w:eastAsia="Times New Roman" w:cs="Times New Roman"/>
                <w:lang w:val="fr-FR" w:eastAsia="fr-FR"/>
              </w:rPr>
            </w:pPr>
          </w:p>
        </w:tc>
      </w:tr>
      <w:tr w14:paraId="4944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97F2D1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602</w:t>
            </w:r>
          </w:p>
        </w:tc>
        <w:tc>
          <w:tcPr>
            <w:tcW w:w="2779" w:type="pct"/>
            <w:vAlign w:val="center"/>
          </w:tcPr>
          <w:p w14:paraId="5FE44A2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door locks with Smick barrel locks (with 5 keys)</w:t>
            </w:r>
          </w:p>
        </w:tc>
        <w:tc>
          <w:tcPr>
            <w:tcW w:w="226" w:type="pct"/>
            <w:vAlign w:val="center"/>
          </w:tcPr>
          <w:p w14:paraId="5C8F049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88" w:type="pct"/>
            <w:vAlign w:val="center"/>
          </w:tcPr>
          <w:p w14:paraId="51FC126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13,0 </w:t>
            </w:r>
          </w:p>
        </w:tc>
        <w:tc>
          <w:tcPr>
            <w:tcW w:w="571" w:type="pct"/>
          </w:tcPr>
          <w:p w14:paraId="1A745F41">
            <w:pPr>
              <w:spacing w:after="0" w:line="240" w:lineRule="auto"/>
              <w:jc w:val="center"/>
              <w:rPr>
                <w:rFonts w:ascii="Tw Cen MT" w:hAnsi="Tw Cen MT" w:eastAsia="Times New Roman" w:cs="Times New Roman"/>
                <w:lang w:val="fr-FR" w:eastAsia="fr-FR"/>
              </w:rPr>
            </w:pPr>
          </w:p>
        </w:tc>
        <w:tc>
          <w:tcPr>
            <w:tcW w:w="642" w:type="pct"/>
          </w:tcPr>
          <w:p w14:paraId="71AF066E">
            <w:pPr>
              <w:spacing w:after="0" w:line="240" w:lineRule="auto"/>
              <w:jc w:val="center"/>
              <w:rPr>
                <w:rFonts w:ascii="Tw Cen MT" w:hAnsi="Tw Cen MT" w:eastAsia="Times New Roman" w:cs="Times New Roman"/>
                <w:lang w:val="fr-FR" w:eastAsia="fr-FR"/>
              </w:rPr>
            </w:pPr>
          </w:p>
        </w:tc>
      </w:tr>
      <w:tr w14:paraId="6643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4AB6B6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159B134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600</w:t>
            </w:r>
          </w:p>
        </w:tc>
        <w:tc>
          <w:tcPr>
            <w:tcW w:w="226" w:type="pct"/>
            <w:vAlign w:val="center"/>
          </w:tcPr>
          <w:p w14:paraId="5315DC3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366CBC2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30547D7">
            <w:pPr>
              <w:spacing w:after="0" w:line="240" w:lineRule="auto"/>
              <w:jc w:val="center"/>
              <w:rPr>
                <w:rFonts w:ascii="Tw Cen MT" w:hAnsi="Tw Cen MT" w:eastAsia="Times New Roman" w:cs="Times New Roman"/>
                <w:lang w:val="fr-FR" w:eastAsia="fr-FR"/>
              </w:rPr>
            </w:pPr>
          </w:p>
        </w:tc>
        <w:tc>
          <w:tcPr>
            <w:tcW w:w="642" w:type="pct"/>
          </w:tcPr>
          <w:p w14:paraId="7E6CD824">
            <w:pPr>
              <w:spacing w:after="0" w:line="240" w:lineRule="auto"/>
              <w:jc w:val="center"/>
              <w:rPr>
                <w:rFonts w:ascii="Tw Cen MT" w:hAnsi="Tw Cen MT" w:eastAsia="Times New Roman" w:cs="Times New Roman"/>
                <w:lang w:val="fr-FR" w:eastAsia="fr-FR"/>
              </w:rPr>
            </w:pPr>
          </w:p>
        </w:tc>
      </w:tr>
      <w:tr w14:paraId="5184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CE9C5C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700</w:t>
            </w:r>
          </w:p>
        </w:tc>
        <w:tc>
          <w:tcPr>
            <w:tcW w:w="2779" w:type="pct"/>
            <w:vAlign w:val="center"/>
          </w:tcPr>
          <w:p w14:paraId="4643AB2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ROOF / CEILING WORKS</w:t>
            </w:r>
          </w:p>
        </w:tc>
        <w:tc>
          <w:tcPr>
            <w:tcW w:w="226" w:type="pct"/>
            <w:vAlign w:val="center"/>
          </w:tcPr>
          <w:p w14:paraId="1891C18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11551C5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CCB3D28">
            <w:pPr>
              <w:spacing w:after="0" w:line="240" w:lineRule="auto"/>
              <w:jc w:val="center"/>
              <w:rPr>
                <w:rFonts w:ascii="Tw Cen MT" w:hAnsi="Tw Cen MT" w:eastAsia="Times New Roman" w:cs="Times New Roman"/>
                <w:lang w:val="fr-FR" w:eastAsia="fr-FR"/>
              </w:rPr>
            </w:pPr>
          </w:p>
        </w:tc>
        <w:tc>
          <w:tcPr>
            <w:tcW w:w="642" w:type="pct"/>
          </w:tcPr>
          <w:p w14:paraId="075C3C27">
            <w:pPr>
              <w:spacing w:after="0" w:line="240" w:lineRule="auto"/>
              <w:jc w:val="center"/>
              <w:rPr>
                <w:rFonts w:ascii="Tw Cen MT" w:hAnsi="Tw Cen MT" w:eastAsia="Times New Roman" w:cs="Times New Roman"/>
                <w:lang w:val="fr-FR" w:eastAsia="fr-FR"/>
              </w:rPr>
            </w:pPr>
          </w:p>
        </w:tc>
      </w:tr>
      <w:tr w14:paraId="488D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083E6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701</w:t>
            </w:r>
          </w:p>
        </w:tc>
        <w:tc>
          <w:tcPr>
            <w:tcW w:w="2779" w:type="pct"/>
            <w:vAlign w:val="center"/>
          </w:tcPr>
          <w:p w14:paraId="3DB6214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Roofing sheets of 6/10mm (including all accessories)</w:t>
            </w:r>
          </w:p>
        </w:tc>
        <w:tc>
          <w:tcPr>
            <w:tcW w:w="226" w:type="pct"/>
            <w:vAlign w:val="center"/>
          </w:tcPr>
          <w:p w14:paraId="25F0FFA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519B47B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280,0 </w:t>
            </w:r>
          </w:p>
        </w:tc>
        <w:tc>
          <w:tcPr>
            <w:tcW w:w="571" w:type="pct"/>
          </w:tcPr>
          <w:p w14:paraId="79E7C784">
            <w:pPr>
              <w:spacing w:after="0" w:line="240" w:lineRule="auto"/>
              <w:jc w:val="center"/>
              <w:rPr>
                <w:rFonts w:ascii="Tw Cen MT" w:hAnsi="Tw Cen MT" w:eastAsia="Times New Roman" w:cs="Times New Roman"/>
                <w:lang w:val="fr-FR" w:eastAsia="fr-FR"/>
              </w:rPr>
            </w:pPr>
          </w:p>
        </w:tc>
        <w:tc>
          <w:tcPr>
            <w:tcW w:w="642" w:type="pct"/>
          </w:tcPr>
          <w:p w14:paraId="2DB57D55">
            <w:pPr>
              <w:spacing w:after="0" w:line="240" w:lineRule="auto"/>
              <w:jc w:val="center"/>
              <w:rPr>
                <w:rFonts w:ascii="Tw Cen MT" w:hAnsi="Tw Cen MT" w:eastAsia="Times New Roman" w:cs="Times New Roman"/>
                <w:lang w:val="fr-FR" w:eastAsia="fr-FR"/>
              </w:rPr>
            </w:pPr>
          </w:p>
        </w:tc>
      </w:tr>
      <w:tr w14:paraId="32DE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9AF3DD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6573D0E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700</w:t>
            </w:r>
          </w:p>
        </w:tc>
        <w:tc>
          <w:tcPr>
            <w:tcW w:w="226" w:type="pct"/>
            <w:vAlign w:val="center"/>
          </w:tcPr>
          <w:p w14:paraId="6820E4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541B7A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B4EB06F">
            <w:pPr>
              <w:spacing w:after="0" w:line="240" w:lineRule="auto"/>
              <w:jc w:val="center"/>
              <w:rPr>
                <w:rFonts w:ascii="Tw Cen MT" w:hAnsi="Tw Cen MT" w:eastAsia="Times New Roman" w:cs="Times New Roman"/>
                <w:lang w:val="fr-FR" w:eastAsia="fr-FR"/>
              </w:rPr>
            </w:pPr>
          </w:p>
        </w:tc>
        <w:tc>
          <w:tcPr>
            <w:tcW w:w="642" w:type="pct"/>
          </w:tcPr>
          <w:p w14:paraId="5DC5D641">
            <w:pPr>
              <w:spacing w:after="0" w:line="240" w:lineRule="auto"/>
              <w:jc w:val="center"/>
              <w:rPr>
                <w:rFonts w:ascii="Tw Cen MT" w:hAnsi="Tw Cen MT" w:eastAsia="Times New Roman" w:cs="Times New Roman"/>
                <w:lang w:val="fr-FR" w:eastAsia="fr-FR"/>
              </w:rPr>
            </w:pPr>
          </w:p>
        </w:tc>
      </w:tr>
      <w:tr w14:paraId="55ED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BEB7F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800</w:t>
            </w:r>
          </w:p>
        </w:tc>
        <w:tc>
          <w:tcPr>
            <w:tcW w:w="2779" w:type="pct"/>
            <w:vAlign w:val="center"/>
          </w:tcPr>
          <w:p w14:paraId="3FAA13D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FINISHES / PAINTING</w:t>
            </w:r>
          </w:p>
        </w:tc>
        <w:tc>
          <w:tcPr>
            <w:tcW w:w="226" w:type="pct"/>
            <w:vAlign w:val="center"/>
          </w:tcPr>
          <w:p w14:paraId="78778C1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88" w:type="pct"/>
            <w:vAlign w:val="center"/>
          </w:tcPr>
          <w:p w14:paraId="5DD5F1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467E606E">
            <w:pPr>
              <w:spacing w:after="0" w:line="240" w:lineRule="auto"/>
              <w:jc w:val="center"/>
              <w:rPr>
                <w:rFonts w:ascii="Tw Cen MT" w:hAnsi="Tw Cen MT" w:eastAsia="Times New Roman" w:cs="Times New Roman"/>
                <w:lang w:val="fr-FR" w:eastAsia="fr-FR"/>
              </w:rPr>
            </w:pPr>
          </w:p>
        </w:tc>
        <w:tc>
          <w:tcPr>
            <w:tcW w:w="642" w:type="pct"/>
          </w:tcPr>
          <w:p w14:paraId="6D1272F1">
            <w:pPr>
              <w:spacing w:after="0" w:line="240" w:lineRule="auto"/>
              <w:jc w:val="center"/>
              <w:rPr>
                <w:rFonts w:ascii="Tw Cen MT" w:hAnsi="Tw Cen MT" w:eastAsia="Times New Roman" w:cs="Times New Roman"/>
                <w:lang w:val="fr-FR" w:eastAsia="fr-FR"/>
              </w:rPr>
            </w:pPr>
          </w:p>
        </w:tc>
      </w:tr>
      <w:tr w14:paraId="76A6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037720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801</w:t>
            </w:r>
          </w:p>
        </w:tc>
        <w:tc>
          <w:tcPr>
            <w:tcW w:w="2779" w:type="pct"/>
            <w:vAlign w:val="center"/>
          </w:tcPr>
          <w:p w14:paraId="0F6047D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prepare walls for repainting</w:t>
            </w:r>
          </w:p>
        </w:tc>
        <w:tc>
          <w:tcPr>
            <w:tcW w:w="226" w:type="pct"/>
            <w:vAlign w:val="center"/>
          </w:tcPr>
          <w:p w14:paraId="5EEF7C8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022C93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9 903,0 </w:t>
            </w:r>
          </w:p>
        </w:tc>
        <w:tc>
          <w:tcPr>
            <w:tcW w:w="571" w:type="pct"/>
          </w:tcPr>
          <w:p w14:paraId="7A8E2916">
            <w:pPr>
              <w:spacing w:after="0" w:line="240" w:lineRule="auto"/>
              <w:jc w:val="center"/>
              <w:rPr>
                <w:rFonts w:ascii="Tw Cen MT" w:hAnsi="Tw Cen MT" w:eastAsia="Times New Roman" w:cs="Times New Roman"/>
                <w:lang w:val="fr-FR" w:eastAsia="fr-FR"/>
              </w:rPr>
            </w:pPr>
          </w:p>
        </w:tc>
        <w:tc>
          <w:tcPr>
            <w:tcW w:w="642" w:type="pct"/>
          </w:tcPr>
          <w:p w14:paraId="1656EDC8">
            <w:pPr>
              <w:spacing w:after="0" w:line="240" w:lineRule="auto"/>
              <w:jc w:val="center"/>
              <w:rPr>
                <w:rFonts w:ascii="Tw Cen MT" w:hAnsi="Tw Cen MT" w:eastAsia="Times New Roman" w:cs="Times New Roman"/>
                <w:lang w:val="fr-FR" w:eastAsia="fr-FR"/>
              </w:rPr>
            </w:pPr>
          </w:p>
        </w:tc>
      </w:tr>
      <w:tr w14:paraId="4B46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07C47D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802</w:t>
            </w:r>
          </w:p>
        </w:tc>
        <w:tc>
          <w:tcPr>
            <w:tcW w:w="2779" w:type="pct"/>
            <w:vAlign w:val="center"/>
          </w:tcPr>
          <w:p w14:paraId="65A9ABA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Repainting of the internal and external walls with Pantex 1300 type vinyl paint</w:t>
            </w:r>
          </w:p>
        </w:tc>
        <w:tc>
          <w:tcPr>
            <w:tcW w:w="226" w:type="pct"/>
            <w:vAlign w:val="center"/>
          </w:tcPr>
          <w:p w14:paraId="6425E4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3D2E57F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9 903,0 </w:t>
            </w:r>
          </w:p>
        </w:tc>
        <w:tc>
          <w:tcPr>
            <w:tcW w:w="571" w:type="pct"/>
          </w:tcPr>
          <w:p w14:paraId="5A1D9304">
            <w:pPr>
              <w:spacing w:after="0" w:line="240" w:lineRule="auto"/>
              <w:jc w:val="center"/>
              <w:rPr>
                <w:rFonts w:ascii="Tw Cen MT" w:hAnsi="Tw Cen MT" w:eastAsia="Times New Roman" w:cs="Times New Roman"/>
                <w:lang w:val="fr-FR" w:eastAsia="fr-FR"/>
              </w:rPr>
            </w:pPr>
          </w:p>
        </w:tc>
        <w:tc>
          <w:tcPr>
            <w:tcW w:w="642" w:type="pct"/>
          </w:tcPr>
          <w:p w14:paraId="1C093D36">
            <w:pPr>
              <w:spacing w:after="0" w:line="240" w:lineRule="auto"/>
              <w:jc w:val="center"/>
              <w:rPr>
                <w:rFonts w:ascii="Tw Cen MT" w:hAnsi="Tw Cen MT" w:eastAsia="Times New Roman" w:cs="Times New Roman"/>
                <w:lang w:val="fr-FR" w:eastAsia="fr-FR"/>
              </w:rPr>
            </w:pPr>
          </w:p>
        </w:tc>
      </w:tr>
      <w:tr w14:paraId="098C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D87287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803</w:t>
            </w:r>
          </w:p>
        </w:tc>
        <w:tc>
          <w:tcPr>
            <w:tcW w:w="2779" w:type="pct"/>
            <w:vAlign w:val="center"/>
          </w:tcPr>
          <w:p w14:paraId="602F9D2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ceiling with Pantex 800</w:t>
            </w:r>
          </w:p>
        </w:tc>
        <w:tc>
          <w:tcPr>
            <w:tcW w:w="226" w:type="pct"/>
            <w:vAlign w:val="center"/>
          </w:tcPr>
          <w:p w14:paraId="24A0E0A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628978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320,0 </w:t>
            </w:r>
          </w:p>
        </w:tc>
        <w:tc>
          <w:tcPr>
            <w:tcW w:w="571" w:type="pct"/>
          </w:tcPr>
          <w:p w14:paraId="3D44579C">
            <w:pPr>
              <w:spacing w:after="0" w:line="240" w:lineRule="auto"/>
              <w:jc w:val="center"/>
              <w:rPr>
                <w:rFonts w:ascii="Tw Cen MT" w:hAnsi="Tw Cen MT" w:eastAsia="Times New Roman" w:cs="Times New Roman"/>
                <w:lang w:val="fr-FR" w:eastAsia="fr-FR"/>
              </w:rPr>
            </w:pPr>
          </w:p>
        </w:tc>
        <w:tc>
          <w:tcPr>
            <w:tcW w:w="642" w:type="pct"/>
          </w:tcPr>
          <w:p w14:paraId="763144D3">
            <w:pPr>
              <w:spacing w:after="0" w:line="240" w:lineRule="auto"/>
              <w:jc w:val="center"/>
              <w:rPr>
                <w:rFonts w:ascii="Tw Cen MT" w:hAnsi="Tw Cen MT" w:eastAsia="Times New Roman" w:cs="Times New Roman"/>
                <w:lang w:val="fr-FR" w:eastAsia="fr-FR"/>
              </w:rPr>
            </w:pPr>
          </w:p>
        </w:tc>
      </w:tr>
      <w:tr w14:paraId="6240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2DAAB31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804</w:t>
            </w:r>
          </w:p>
        </w:tc>
        <w:tc>
          <w:tcPr>
            <w:tcW w:w="2779" w:type="pct"/>
            <w:vAlign w:val="center"/>
          </w:tcPr>
          <w:p w14:paraId="69E7A32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skirting, wood and metallic joinery with oil paint</w:t>
            </w:r>
          </w:p>
        </w:tc>
        <w:tc>
          <w:tcPr>
            <w:tcW w:w="226" w:type="pct"/>
            <w:vAlign w:val="center"/>
          </w:tcPr>
          <w:p w14:paraId="5BE01F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375E0CF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46,0 </w:t>
            </w:r>
          </w:p>
        </w:tc>
        <w:tc>
          <w:tcPr>
            <w:tcW w:w="571" w:type="pct"/>
          </w:tcPr>
          <w:p w14:paraId="4B4C4FE7">
            <w:pPr>
              <w:spacing w:after="0" w:line="240" w:lineRule="auto"/>
              <w:jc w:val="center"/>
              <w:rPr>
                <w:rFonts w:ascii="Tw Cen MT" w:hAnsi="Tw Cen MT" w:eastAsia="Times New Roman" w:cs="Times New Roman"/>
                <w:lang w:val="fr-FR" w:eastAsia="fr-FR"/>
              </w:rPr>
            </w:pPr>
          </w:p>
        </w:tc>
        <w:tc>
          <w:tcPr>
            <w:tcW w:w="642" w:type="pct"/>
          </w:tcPr>
          <w:p w14:paraId="3B2A969F">
            <w:pPr>
              <w:spacing w:after="0" w:line="240" w:lineRule="auto"/>
              <w:jc w:val="center"/>
              <w:rPr>
                <w:rFonts w:ascii="Tw Cen MT" w:hAnsi="Tw Cen MT" w:eastAsia="Times New Roman" w:cs="Times New Roman"/>
                <w:lang w:val="fr-FR" w:eastAsia="fr-FR"/>
              </w:rPr>
            </w:pPr>
          </w:p>
        </w:tc>
      </w:tr>
      <w:tr w14:paraId="2E51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43F619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805</w:t>
            </w:r>
          </w:p>
        </w:tc>
        <w:tc>
          <w:tcPr>
            <w:tcW w:w="2779" w:type="pct"/>
            <w:vAlign w:val="center"/>
          </w:tcPr>
          <w:p w14:paraId="5289D4E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Rustproofing of roofing sheets with gold star red colour (including all accessories)</w:t>
            </w:r>
          </w:p>
        </w:tc>
        <w:tc>
          <w:tcPr>
            <w:tcW w:w="226" w:type="pct"/>
            <w:vAlign w:val="center"/>
          </w:tcPr>
          <w:p w14:paraId="04688C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88" w:type="pct"/>
            <w:vAlign w:val="center"/>
          </w:tcPr>
          <w:p w14:paraId="54DC17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450,0 </w:t>
            </w:r>
          </w:p>
        </w:tc>
        <w:tc>
          <w:tcPr>
            <w:tcW w:w="571" w:type="pct"/>
          </w:tcPr>
          <w:p w14:paraId="2DED7BDB">
            <w:pPr>
              <w:spacing w:after="0" w:line="240" w:lineRule="auto"/>
              <w:jc w:val="center"/>
              <w:rPr>
                <w:rFonts w:ascii="Tw Cen MT" w:hAnsi="Tw Cen MT" w:eastAsia="Times New Roman" w:cs="Times New Roman"/>
                <w:lang w:val="fr-FR" w:eastAsia="fr-FR"/>
              </w:rPr>
            </w:pPr>
          </w:p>
        </w:tc>
        <w:tc>
          <w:tcPr>
            <w:tcW w:w="642" w:type="pct"/>
          </w:tcPr>
          <w:p w14:paraId="01038170">
            <w:pPr>
              <w:spacing w:after="0" w:line="240" w:lineRule="auto"/>
              <w:jc w:val="center"/>
              <w:rPr>
                <w:rFonts w:ascii="Tw Cen MT" w:hAnsi="Tw Cen MT" w:eastAsia="Times New Roman" w:cs="Times New Roman"/>
                <w:lang w:val="fr-FR" w:eastAsia="fr-FR"/>
              </w:rPr>
            </w:pPr>
          </w:p>
        </w:tc>
      </w:tr>
      <w:tr w14:paraId="1D2E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F468D55">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30F4CB7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800</w:t>
            </w:r>
          </w:p>
        </w:tc>
        <w:tc>
          <w:tcPr>
            <w:tcW w:w="226" w:type="pct"/>
          </w:tcPr>
          <w:p w14:paraId="219911D3">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tcPr>
          <w:p w14:paraId="25FA4AA7">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55A3B399">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90181A2">
            <w:pPr>
              <w:spacing w:after="0" w:line="240" w:lineRule="auto"/>
              <w:jc w:val="center"/>
              <w:rPr>
                <w:rFonts w:ascii="Tw Cen MT" w:hAnsi="Tw Cen MT" w:eastAsia="Times New Roman" w:cs="Times New Roman"/>
                <w:b/>
                <w:bCs/>
                <w:kern w:val="0"/>
                <w:sz w:val="20"/>
                <w:szCs w:val="20"/>
                <w:lang w:val="fr-FR"/>
                <w14:ligatures w14:val="none"/>
              </w:rPr>
            </w:pPr>
          </w:p>
        </w:tc>
      </w:tr>
      <w:tr w14:paraId="7695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B5B7F12">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7F2387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3BCAD530">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tcPr>
          <w:p w14:paraId="37E53D8B">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252BA65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42C9E869">
            <w:pPr>
              <w:spacing w:after="0" w:line="240" w:lineRule="auto"/>
              <w:jc w:val="center"/>
              <w:rPr>
                <w:rFonts w:ascii="Tw Cen MT" w:hAnsi="Tw Cen MT" w:eastAsia="Times New Roman" w:cs="Times New Roman"/>
                <w:b/>
                <w:bCs/>
                <w:kern w:val="0"/>
                <w:sz w:val="20"/>
                <w:szCs w:val="20"/>
                <w:lang w:val="fr-FR"/>
                <w14:ligatures w14:val="none"/>
              </w:rPr>
            </w:pPr>
          </w:p>
        </w:tc>
      </w:tr>
      <w:tr w14:paraId="582A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0921E602">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720BACD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421819A9">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tcPr>
          <w:p w14:paraId="14A30BA7">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5654A9DE">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7A2A3AB9">
            <w:pPr>
              <w:spacing w:after="0" w:line="240" w:lineRule="auto"/>
              <w:jc w:val="center"/>
              <w:rPr>
                <w:rFonts w:ascii="Tw Cen MT" w:hAnsi="Tw Cen MT" w:eastAsia="Times New Roman" w:cs="Times New Roman"/>
                <w:b/>
                <w:bCs/>
                <w:kern w:val="0"/>
                <w:sz w:val="20"/>
                <w:szCs w:val="20"/>
                <w:lang w:val="fr-FR"/>
                <w14:ligatures w14:val="none"/>
              </w:rPr>
            </w:pPr>
          </w:p>
        </w:tc>
      </w:tr>
      <w:tr w14:paraId="0759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AD3336F">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06CAFA5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0DD3F4C">
            <w:pPr>
              <w:spacing w:after="0" w:line="240" w:lineRule="auto"/>
              <w:jc w:val="center"/>
              <w:rPr>
                <w:rFonts w:ascii="Tw Cen MT" w:hAnsi="Tw Cen MT" w:eastAsia="Times New Roman" w:cs="Times New Roman"/>
                <w:b/>
                <w:bCs/>
                <w:kern w:val="0"/>
                <w:sz w:val="20"/>
                <w:szCs w:val="20"/>
                <w:lang w:val="fr-FR"/>
                <w14:ligatures w14:val="none"/>
              </w:rPr>
            </w:pPr>
          </w:p>
        </w:tc>
        <w:tc>
          <w:tcPr>
            <w:tcW w:w="488" w:type="pct"/>
          </w:tcPr>
          <w:p w14:paraId="1C78232E">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6F4BFB15">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956DAFC">
            <w:pPr>
              <w:spacing w:after="0" w:line="240" w:lineRule="auto"/>
              <w:jc w:val="center"/>
              <w:rPr>
                <w:rFonts w:ascii="Tw Cen MT" w:hAnsi="Tw Cen MT" w:eastAsia="Times New Roman" w:cs="Times New Roman"/>
                <w:b/>
                <w:bCs/>
                <w:kern w:val="0"/>
                <w:sz w:val="20"/>
                <w:szCs w:val="20"/>
                <w:lang w:val="fr-FR"/>
                <w14:ligatures w14:val="none"/>
              </w:rPr>
            </w:pPr>
          </w:p>
        </w:tc>
      </w:tr>
      <w:tr w14:paraId="1228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6977B85">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4901397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3C052955">
            <w:pPr>
              <w:spacing w:after="0" w:line="240" w:lineRule="auto"/>
              <w:jc w:val="center"/>
              <w:rPr>
                <w:rFonts w:ascii="Tw Cen MT" w:hAnsi="Tw Cen MT" w:eastAsia="Times New Roman" w:cs="Times New Roman"/>
                <w:b/>
                <w:bCs/>
                <w:kern w:val="0"/>
                <w:sz w:val="20"/>
                <w:szCs w:val="20"/>
                <w14:ligatures w14:val="none"/>
              </w:rPr>
            </w:pPr>
          </w:p>
        </w:tc>
        <w:tc>
          <w:tcPr>
            <w:tcW w:w="488" w:type="pct"/>
          </w:tcPr>
          <w:p w14:paraId="0B080CB4">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1293E384">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45E0C3C5">
            <w:pPr>
              <w:spacing w:after="0" w:line="240" w:lineRule="auto"/>
              <w:jc w:val="center"/>
              <w:rPr>
                <w:rFonts w:ascii="Tw Cen MT" w:hAnsi="Tw Cen MT" w:eastAsia="Times New Roman" w:cs="Times New Roman"/>
                <w:b/>
                <w:bCs/>
                <w:kern w:val="0"/>
                <w:sz w:val="20"/>
                <w:szCs w:val="20"/>
                <w14:ligatures w14:val="none"/>
              </w:rPr>
            </w:pPr>
          </w:p>
        </w:tc>
      </w:tr>
      <w:tr w14:paraId="0709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3E943B7">
            <w:pPr>
              <w:spacing w:after="0" w:line="240" w:lineRule="auto"/>
              <w:jc w:val="center"/>
              <w:rPr>
                <w:rFonts w:ascii="Tw Cen MT" w:hAnsi="Tw Cen MT" w:eastAsia="Times New Roman" w:cs="Times New Roman"/>
                <w:kern w:val="0"/>
                <w:sz w:val="20"/>
                <w:szCs w:val="20"/>
                <w14:ligatures w14:val="none"/>
              </w:rPr>
            </w:pPr>
          </w:p>
        </w:tc>
        <w:tc>
          <w:tcPr>
            <w:tcW w:w="2779" w:type="pct"/>
          </w:tcPr>
          <w:p w14:paraId="6FC83C5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3CFB2F31">
            <w:pPr>
              <w:spacing w:after="0" w:line="240" w:lineRule="auto"/>
              <w:jc w:val="center"/>
              <w:rPr>
                <w:rFonts w:ascii="Tw Cen MT" w:hAnsi="Tw Cen MT" w:eastAsia="Times New Roman" w:cs="Times New Roman"/>
                <w:b/>
                <w:bCs/>
                <w:kern w:val="0"/>
                <w:sz w:val="20"/>
                <w:szCs w:val="20"/>
                <w14:ligatures w14:val="none"/>
              </w:rPr>
            </w:pPr>
          </w:p>
        </w:tc>
        <w:tc>
          <w:tcPr>
            <w:tcW w:w="488" w:type="pct"/>
          </w:tcPr>
          <w:p w14:paraId="3B0AD477">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5B73CF05">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FD88F10">
            <w:pPr>
              <w:spacing w:after="0" w:line="240" w:lineRule="auto"/>
              <w:jc w:val="center"/>
              <w:rPr>
                <w:rFonts w:ascii="Tw Cen MT" w:hAnsi="Tw Cen MT" w:eastAsia="Times New Roman" w:cs="Times New Roman"/>
                <w:b/>
                <w:bCs/>
                <w:kern w:val="0"/>
                <w:sz w:val="20"/>
                <w:szCs w:val="20"/>
                <w14:ligatures w14:val="none"/>
              </w:rPr>
            </w:pPr>
          </w:p>
        </w:tc>
      </w:tr>
    </w:tbl>
    <w:p w14:paraId="5FF1F8A9">
      <w:pPr>
        <w:spacing w:after="0" w:line="240" w:lineRule="auto"/>
        <w:rPr>
          <w:rFonts w:ascii="Tw Cen MT" w:hAnsi="Tw Cen MT" w:eastAsia="Arial" w:cs="Arial"/>
          <w:b/>
          <w:color w:val="auto"/>
          <w:sz w:val="24"/>
        </w:rPr>
      </w:pPr>
    </w:p>
    <w:p w14:paraId="5C6F75D0">
      <w:pPr>
        <w:spacing w:after="0" w:line="240" w:lineRule="auto"/>
        <w:rPr>
          <w:rFonts w:ascii="Tw Cen MT" w:hAnsi="Tw Cen MT" w:eastAsia="Arial" w:cs="Arial"/>
          <w:b/>
          <w:color w:val="auto"/>
          <w:sz w:val="24"/>
        </w:rPr>
      </w:pPr>
    </w:p>
    <w:p w14:paraId="1A0DC975">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6"/>
        <w:gridCol w:w="450"/>
        <w:gridCol w:w="998"/>
        <w:gridCol w:w="1158"/>
        <w:gridCol w:w="1305"/>
      </w:tblGrid>
      <w:tr w14:paraId="1A8C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A1887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9" w:type="pct"/>
            <w:vAlign w:val="center"/>
          </w:tcPr>
          <w:p w14:paraId="60596A3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2" w:type="pct"/>
            <w:vAlign w:val="center"/>
          </w:tcPr>
          <w:p w14:paraId="45DF1F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92" w:type="pct"/>
            <w:vAlign w:val="center"/>
          </w:tcPr>
          <w:p w14:paraId="571959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1" w:type="pct"/>
          </w:tcPr>
          <w:p w14:paraId="5CC934D6">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03D3AF28">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1E0F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85C7289">
            <w:pPr>
              <w:spacing w:after="0" w:line="240" w:lineRule="auto"/>
              <w:jc w:val="center"/>
              <w:rPr>
                <w:rFonts w:ascii="Tw Cen MT" w:hAnsi="Tw Cen MT" w:eastAsia="Times New Roman" w:cs="Times New Roman"/>
                <w:kern w:val="0"/>
                <w:sz w:val="20"/>
                <w:szCs w:val="20"/>
                <w:lang w:val="fr-FR"/>
                <w14:ligatures w14:val="none"/>
              </w:rPr>
            </w:pPr>
          </w:p>
        </w:tc>
        <w:tc>
          <w:tcPr>
            <w:tcW w:w="2779" w:type="pct"/>
            <w:vAlign w:val="center"/>
          </w:tcPr>
          <w:p w14:paraId="4D15545F">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BUILDING HOSTING THE ADMISSION AND RECORDS</w:t>
            </w:r>
          </w:p>
        </w:tc>
        <w:tc>
          <w:tcPr>
            <w:tcW w:w="222" w:type="pct"/>
            <w:vAlign w:val="center"/>
          </w:tcPr>
          <w:p w14:paraId="1712BC3F">
            <w:pPr>
              <w:spacing w:after="0" w:line="240" w:lineRule="auto"/>
              <w:jc w:val="center"/>
              <w:rPr>
                <w:rFonts w:ascii="Tw Cen MT" w:hAnsi="Tw Cen MT" w:eastAsia="Times New Roman" w:cs="Times New Roman"/>
                <w:b/>
                <w:bCs/>
                <w:kern w:val="0"/>
                <w:sz w:val="20"/>
                <w:szCs w:val="20"/>
                <w14:ligatures w14:val="none"/>
              </w:rPr>
            </w:pPr>
          </w:p>
        </w:tc>
        <w:tc>
          <w:tcPr>
            <w:tcW w:w="492" w:type="pct"/>
          </w:tcPr>
          <w:p w14:paraId="62227E03">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699FEE3C">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5FF4F077">
            <w:pPr>
              <w:spacing w:after="0" w:line="240" w:lineRule="auto"/>
              <w:jc w:val="center"/>
              <w:rPr>
                <w:rFonts w:ascii="Tw Cen MT" w:hAnsi="Tw Cen MT" w:eastAsia="Times New Roman" w:cs="Times New Roman"/>
                <w:b/>
                <w:bCs/>
                <w:kern w:val="0"/>
                <w:sz w:val="20"/>
                <w:szCs w:val="20"/>
                <w14:ligatures w14:val="none"/>
              </w:rPr>
            </w:pPr>
          </w:p>
        </w:tc>
      </w:tr>
      <w:tr w14:paraId="536A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8CCEEC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100</w:t>
            </w:r>
          </w:p>
        </w:tc>
        <w:tc>
          <w:tcPr>
            <w:tcW w:w="2779" w:type="pct"/>
            <w:vAlign w:val="center"/>
          </w:tcPr>
          <w:p w14:paraId="2DD4DB5D">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PRELIMINARY AND AFTER WORKS</w:t>
            </w:r>
          </w:p>
        </w:tc>
        <w:tc>
          <w:tcPr>
            <w:tcW w:w="222" w:type="pct"/>
            <w:vAlign w:val="center"/>
          </w:tcPr>
          <w:p w14:paraId="174A03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74447D6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DF450B5">
            <w:pPr>
              <w:spacing w:after="0" w:line="240" w:lineRule="auto"/>
              <w:jc w:val="center"/>
              <w:rPr>
                <w:rFonts w:ascii="Tw Cen MT" w:hAnsi="Tw Cen MT" w:eastAsia="Times New Roman" w:cs="Times New Roman"/>
                <w:lang w:val="fr-FR" w:eastAsia="fr-FR"/>
              </w:rPr>
            </w:pPr>
          </w:p>
        </w:tc>
        <w:tc>
          <w:tcPr>
            <w:tcW w:w="643" w:type="pct"/>
          </w:tcPr>
          <w:p w14:paraId="079A2A30">
            <w:pPr>
              <w:spacing w:after="0" w:line="240" w:lineRule="auto"/>
              <w:jc w:val="center"/>
              <w:rPr>
                <w:rFonts w:ascii="Tw Cen MT" w:hAnsi="Tw Cen MT" w:eastAsia="Times New Roman" w:cs="Times New Roman"/>
                <w:lang w:val="fr-FR" w:eastAsia="fr-FR"/>
              </w:rPr>
            </w:pPr>
          </w:p>
        </w:tc>
      </w:tr>
      <w:tr w14:paraId="661F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CB0932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101</w:t>
            </w:r>
          </w:p>
        </w:tc>
        <w:tc>
          <w:tcPr>
            <w:tcW w:w="2779" w:type="pct"/>
            <w:vAlign w:val="center"/>
          </w:tcPr>
          <w:p w14:paraId="3837CDA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Site installation and contract formalities</w:t>
            </w:r>
          </w:p>
        </w:tc>
        <w:tc>
          <w:tcPr>
            <w:tcW w:w="222" w:type="pct"/>
            <w:vAlign w:val="center"/>
          </w:tcPr>
          <w:p w14:paraId="6542FD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6B1CFB7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51442A80">
            <w:pPr>
              <w:spacing w:after="0" w:line="240" w:lineRule="auto"/>
              <w:jc w:val="center"/>
              <w:rPr>
                <w:rFonts w:ascii="Tw Cen MT" w:hAnsi="Tw Cen MT" w:eastAsia="Times New Roman" w:cs="Times New Roman"/>
                <w:lang w:val="fr-FR" w:eastAsia="fr-FR"/>
              </w:rPr>
            </w:pPr>
          </w:p>
        </w:tc>
        <w:tc>
          <w:tcPr>
            <w:tcW w:w="643" w:type="pct"/>
          </w:tcPr>
          <w:p w14:paraId="3EF81985">
            <w:pPr>
              <w:spacing w:after="0" w:line="240" w:lineRule="auto"/>
              <w:jc w:val="center"/>
              <w:rPr>
                <w:rFonts w:ascii="Tw Cen MT" w:hAnsi="Tw Cen MT" w:eastAsia="Times New Roman" w:cs="Times New Roman"/>
                <w:lang w:val="fr-FR" w:eastAsia="fr-FR"/>
              </w:rPr>
            </w:pPr>
          </w:p>
        </w:tc>
      </w:tr>
      <w:tr w14:paraId="2F5B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304AB2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102</w:t>
            </w:r>
          </w:p>
        </w:tc>
        <w:tc>
          <w:tcPr>
            <w:tcW w:w="2779" w:type="pct"/>
            <w:vAlign w:val="center"/>
          </w:tcPr>
          <w:p w14:paraId="1105EB6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Work execution and completion plans</w:t>
            </w:r>
          </w:p>
        </w:tc>
        <w:tc>
          <w:tcPr>
            <w:tcW w:w="222" w:type="pct"/>
            <w:vAlign w:val="center"/>
          </w:tcPr>
          <w:p w14:paraId="4F04D5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0BCABC7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1" w:type="pct"/>
          </w:tcPr>
          <w:p w14:paraId="3EC7718B">
            <w:pPr>
              <w:spacing w:after="0" w:line="240" w:lineRule="auto"/>
              <w:jc w:val="center"/>
              <w:rPr>
                <w:rFonts w:ascii="Tw Cen MT" w:hAnsi="Tw Cen MT" w:eastAsia="Times New Roman" w:cs="Times New Roman"/>
                <w:lang w:val="fr-FR" w:eastAsia="fr-FR"/>
              </w:rPr>
            </w:pPr>
          </w:p>
        </w:tc>
        <w:tc>
          <w:tcPr>
            <w:tcW w:w="643" w:type="pct"/>
          </w:tcPr>
          <w:p w14:paraId="0353E7A7">
            <w:pPr>
              <w:spacing w:after="0" w:line="240" w:lineRule="auto"/>
              <w:jc w:val="center"/>
              <w:rPr>
                <w:rFonts w:ascii="Tw Cen MT" w:hAnsi="Tw Cen MT" w:eastAsia="Times New Roman" w:cs="Times New Roman"/>
                <w:lang w:val="fr-FR" w:eastAsia="fr-FR"/>
              </w:rPr>
            </w:pPr>
          </w:p>
        </w:tc>
      </w:tr>
      <w:tr w14:paraId="4BCE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4034A1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499DE27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100</w:t>
            </w:r>
          </w:p>
        </w:tc>
        <w:tc>
          <w:tcPr>
            <w:tcW w:w="222" w:type="pct"/>
            <w:vAlign w:val="center"/>
          </w:tcPr>
          <w:p w14:paraId="7878BE5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425A20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F90F302">
            <w:pPr>
              <w:spacing w:after="0" w:line="240" w:lineRule="auto"/>
              <w:jc w:val="center"/>
              <w:rPr>
                <w:rFonts w:ascii="Tw Cen MT" w:hAnsi="Tw Cen MT" w:eastAsia="Times New Roman" w:cs="Times New Roman"/>
                <w:lang w:val="fr-FR" w:eastAsia="fr-FR"/>
              </w:rPr>
            </w:pPr>
          </w:p>
        </w:tc>
        <w:tc>
          <w:tcPr>
            <w:tcW w:w="643" w:type="pct"/>
          </w:tcPr>
          <w:p w14:paraId="51069576">
            <w:pPr>
              <w:spacing w:after="0" w:line="240" w:lineRule="auto"/>
              <w:jc w:val="center"/>
              <w:rPr>
                <w:rFonts w:ascii="Tw Cen MT" w:hAnsi="Tw Cen MT" w:eastAsia="Times New Roman" w:cs="Times New Roman"/>
                <w:lang w:val="fr-FR" w:eastAsia="fr-FR"/>
              </w:rPr>
            </w:pPr>
          </w:p>
        </w:tc>
      </w:tr>
      <w:tr w14:paraId="2F12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4413AE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200</w:t>
            </w:r>
          </w:p>
        </w:tc>
        <w:tc>
          <w:tcPr>
            <w:tcW w:w="2779" w:type="pct"/>
            <w:vAlign w:val="center"/>
          </w:tcPr>
          <w:p w14:paraId="1CED556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MASONRY WORKS</w:t>
            </w:r>
          </w:p>
        </w:tc>
        <w:tc>
          <w:tcPr>
            <w:tcW w:w="222" w:type="pct"/>
            <w:vAlign w:val="center"/>
          </w:tcPr>
          <w:p w14:paraId="26C6108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1AC6AA8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48C77C1C">
            <w:pPr>
              <w:spacing w:after="0" w:line="240" w:lineRule="auto"/>
              <w:jc w:val="center"/>
              <w:rPr>
                <w:rFonts w:ascii="Tw Cen MT" w:hAnsi="Tw Cen MT" w:eastAsia="Times New Roman" w:cs="Times New Roman"/>
                <w:lang w:val="fr-FR" w:eastAsia="fr-FR"/>
              </w:rPr>
            </w:pPr>
          </w:p>
        </w:tc>
        <w:tc>
          <w:tcPr>
            <w:tcW w:w="643" w:type="pct"/>
          </w:tcPr>
          <w:p w14:paraId="654566FF">
            <w:pPr>
              <w:spacing w:after="0" w:line="240" w:lineRule="auto"/>
              <w:jc w:val="center"/>
              <w:rPr>
                <w:rFonts w:ascii="Tw Cen MT" w:hAnsi="Tw Cen MT" w:eastAsia="Times New Roman" w:cs="Times New Roman"/>
                <w:lang w:val="fr-FR" w:eastAsia="fr-FR"/>
              </w:rPr>
            </w:pPr>
          </w:p>
        </w:tc>
      </w:tr>
      <w:tr w14:paraId="66F0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4C81B7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9" w:type="pct"/>
            <w:vAlign w:val="center"/>
          </w:tcPr>
          <w:p w14:paraId="12103B0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Mass Concrete ramp of 300kg/m</w:t>
            </w:r>
            <w:r>
              <w:rPr>
                <w:rFonts w:ascii="Tw Cen MT" w:hAnsi="Tw Cen MT" w:eastAsia="Times New Roman" w:cs="Times New Roman"/>
                <w:vertAlign w:val="superscript"/>
                <w:lang w:eastAsia="fr-FR"/>
              </w:rPr>
              <w:t>3</w:t>
            </w:r>
            <w:r>
              <w:rPr>
                <w:rFonts w:ascii="Tw Cen MT" w:hAnsi="Tw Cen MT" w:eastAsia="Times New Roman" w:cs="Times New Roman"/>
                <w:lang w:eastAsia="fr-FR"/>
              </w:rPr>
              <w:t xml:space="preserve"> mix</w:t>
            </w:r>
          </w:p>
        </w:tc>
        <w:tc>
          <w:tcPr>
            <w:tcW w:w="222" w:type="pct"/>
            <w:vAlign w:val="center"/>
          </w:tcPr>
          <w:p w14:paraId="7056F67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3</w:t>
            </w:r>
          </w:p>
        </w:tc>
        <w:tc>
          <w:tcPr>
            <w:tcW w:w="492" w:type="pct"/>
            <w:vAlign w:val="center"/>
          </w:tcPr>
          <w:p w14:paraId="5DF538F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3,0 </w:t>
            </w:r>
          </w:p>
        </w:tc>
        <w:tc>
          <w:tcPr>
            <w:tcW w:w="571" w:type="pct"/>
          </w:tcPr>
          <w:p w14:paraId="728A4D6D">
            <w:pPr>
              <w:spacing w:after="0" w:line="240" w:lineRule="auto"/>
              <w:jc w:val="center"/>
              <w:rPr>
                <w:rFonts w:ascii="Tw Cen MT" w:hAnsi="Tw Cen MT" w:eastAsia="Times New Roman" w:cs="Times New Roman"/>
                <w:lang w:val="fr-FR" w:eastAsia="fr-FR"/>
              </w:rPr>
            </w:pPr>
          </w:p>
        </w:tc>
        <w:tc>
          <w:tcPr>
            <w:tcW w:w="643" w:type="pct"/>
          </w:tcPr>
          <w:p w14:paraId="5162EA8D">
            <w:pPr>
              <w:spacing w:after="0" w:line="240" w:lineRule="auto"/>
              <w:jc w:val="center"/>
              <w:rPr>
                <w:rFonts w:ascii="Tw Cen MT" w:hAnsi="Tw Cen MT" w:eastAsia="Times New Roman" w:cs="Times New Roman"/>
                <w:lang w:val="fr-FR" w:eastAsia="fr-FR"/>
              </w:rPr>
            </w:pPr>
          </w:p>
        </w:tc>
      </w:tr>
      <w:tr w14:paraId="7F9E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18CC9A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202</w:t>
            </w:r>
          </w:p>
        </w:tc>
        <w:tc>
          <w:tcPr>
            <w:tcW w:w="2779" w:type="pct"/>
            <w:vAlign w:val="center"/>
          </w:tcPr>
          <w:p w14:paraId="0B88A07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Rendering and replastering with sand cement screed</w:t>
            </w:r>
          </w:p>
        </w:tc>
        <w:tc>
          <w:tcPr>
            <w:tcW w:w="222" w:type="pct"/>
            <w:vAlign w:val="center"/>
          </w:tcPr>
          <w:p w14:paraId="52FAED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1427CEA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75CC6A9E">
            <w:pPr>
              <w:spacing w:after="0" w:line="240" w:lineRule="auto"/>
              <w:jc w:val="center"/>
              <w:rPr>
                <w:rFonts w:ascii="Tw Cen MT" w:hAnsi="Tw Cen MT" w:eastAsia="Times New Roman" w:cs="Times New Roman"/>
                <w:lang w:val="fr-FR" w:eastAsia="fr-FR"/>
              </w:rPr>
            </w:pPr>
          </w:p>
        </w:tc>
        <w:tc>
          <w:tcPr>
            <w:tcW w:w="643" w:type="pct"/>
          </w:tcPr>
          <w:p w14:paraId="68465803">
            <w:pPr>
              <w:spacing w:after="0" w:line="240" w:lineRule="auto"/>
              <w:jc w:val="center"/>
              <w:rPr>
                <w:rFonts w:ascii="Tw Cen MT" w:hAnsi="Tw Cen MT" w:eastAsia="Times New Roman" w:cs="Times New Roman"/>
                <w:lang w:val="fr-FR" w:eastAsia="fr-FR"/>
              </w:rPr>
            </w:pPr>
          </w:p>
        </w:tc>
      </w:tr>
      <w:tr w14:paraId="41BC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A6D91E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203</w:t>
            </w:r>
          </w:p>
        </w:tc>
        <w:tc>
          <w:tcPr>
            <w:tcW w:w="2779" w:type="pct"/>
            <w:vAlign w:val="center"/>
          </w:tcPr>
          <w:p w14:paraId="55EF78D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repair deteriorated walls with suitable mortar</w:t>
            </w:r>
          </w:p>
        </w:tc>
        <w:tc>
          <w:tcPr>
            <w:tcW w:w="222" w:type="pct"/>
            <w:vAlign w:val="center"/>
          </w:tcPr>
          <w:p w14:paraId="067B13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3D18F5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50,0 </w:t>
            </w:r>
          </w:p>
        </w:tc>
        <w:tc>
          <w:tcPr>
            <w:tcW w:w="571" w:type="pct"/>
          </w:tcPr>
          <w:p w14:paraId="37A14CDC">
            <w:pPr>
              <w:spacing w:after="0" w:line="240" w:lineRule="auto"/>
              <w:jc w:val="center"/>
              <w:rPr>
                <w:rFonts w:ascii="Tw Cen MT" w:hAnsi="Tw Cen MT" w:eastAsia="Times New Roman" w:cs="Times New Roman"/>
                <w:lang w:val="fr-FR" w:eastAsia="fr-FR"/>
              </w:rPr>
            </w:pPr>
          </w:p>
        </w:tc>
        <w:tc>
          <w:tcPr>
            <w:tcW w:w="643" w:type="pct"/>
          </w:tcPr>
          <w:p w14:paraId="5928CEA8">
            <w:pPr>
              <w:spacing w:after="0" w:line="240" w:lineRule="auto"/>
              <w:jc w:val="center"/>
              <w:rPr>
                <w:rFonts w:ascii="Tw Cen MT" w:hAnsi="Tw Cen MT" w:eastAsia="Times New Roman" w:cs="Times New Roman"/>
                <w:lang w:val="fr-FR" w:eastAsia="fr-FR"/>
              </w:rPr>
            </w:pPr>
          </w:p>
        </w:tc>
      </w:tr>
      <w:tr w14:paraId="7A18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60238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5A8E146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200</w:t>
            </w:r>
          </w:p>
        </w:tc>
        <w:tc>
          <w:tcPr>
            <w:tcW w:w="222" w:type="pct"/>
            <w:vAlign w:val="center"/>
          </w:tcPr>
          <w:p w14:paraId="4EDE5DA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4903C31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4E2F84F1">
            <w:pPr>
              <w:spacing w:after="0" w:line="240" w:lineRule="auto"/>
              <w:jc w:val="center"/>
              <w:rPr>
                <w:rFonts w:ascii="Tw Cen MT" w:hAnsi="Tw Cen MT" w:eastAsia="Times New Roman" w:cs="Times New Roman"/>
                <w:lang w:val="fr-FR" w:eastAsia="fr-FR"/>
              </w:rPr>
            </w:pPr>
          </w:p>
        </w:tc>
        <w:tc>
          <w:tcPr>
            <w:tcW w:w="643" w:type="pct"/>
          </w:tcPr>
          <w:p w14:paraId="24F8F980">
            <w:pPr>
              <w:spacing w:after="0" w:line="240" w:lineRule="auto"/>
              <w:jc w:val="center"/>
              <w:rPr>
                <w:rFonts w:ascii="Tw Cen MT" w:hAnsi="Tw Cen MT" w:eastAsia="Times New Roman" w:cs="Times New Roman"/>
                <w:lang w:val="fr-FR" w:eastAsia="fr-FR"/>
              </w:rPr>
            </w:pPr>
          </w:p>
        </w:tc>
      </w:tr>
      <w:tr w14:paraId="6D6D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24C348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300</w:t>
            </w:r>
          </w:p>
        </w:tc>
        <w:tc>
          <w:tcPr>
            <w:tcW w:w="2779" w:type="pct"/>
            <w:vAlign w:val="center"/>
          </w:tcPr>
          <w:p w14:paraId="24D5DF0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PLUMBING AND SANITATION</w:t>
            </w:r>
          </w:p>
        </w:tc>
        <w:tc>
          <w:tcPr>
            <w:tcW w:w="222" w:type="pct"/>
            <w:vAlign w:val="center"/>
          </w:tcPr>
          <w:p w14:paraId="40DF07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51C59F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5FD48FD">
            <w:pPr>
              <w:spacing w:after="0" w:line="240" w:lineRule="auto"/>
              <w:jc w:val="center"/>
              <w:rPr>
                <w:rFonts w:ascii="Tw Cen MT" w:hAnsi="Tw Cen MT" w:eastAsia="Times New Roman" w:cs="Times New Roman"/>
                <w:lang w:val="fr-FR" w:eastAsia="fr-FR"/>
              </w:rPr>
            </w:pPr>
          </w:p>
        </w:tc>
        <w:tc>
          <w:tcPr>
            <w:tcW w:w="643" w:type="pct"/>
          </w:tcPr>
          <w:p w14:paraId="4CB4FCE7">
            <w:pPr>
              <w:spacing w:after="0" w:line="240" w:lineRule="auto"/>
              <w:jc w:val="center"/>
              <w:rPr>
                <w:rFonts w:ascii="Tw Cen MT" w:hAnsi="Tw Cen MT" w:eastAsia="Times New Roman" w:cs="Times New Roman"/>
                <w:lang w:val="fr-FR" w:eastAsia="fr-FR"/>
              </w:rPr>
            </w:pPr>
          </w:p>
        </w:tc>
      </w:tr>
      <w:tr w14:paraId="332C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047B4F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301</w:t>
            </w:r>
          </w:p>
        </w:tc>
        <w:tc>
          <w:tcPr>
            <w:tcW w:w="2779" w:type="pct"/>
            <w:vAlign w:val="center"/>
          </w:tcPr>
          <w:p w14:paraId="5325003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complete English toilet</w:t>
            </w:r>
          </w:p>
        </w:tc>
        <w:tc>
          <w:tcPr>
            <w:tcW w:w="222" w:type="pct"/>
            <w:vAlign w:val="center"/>
          </w:tcPr>
          <w:p w14:paraId="63FEED0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6F3610F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1" w:type="pct"/>
          </w:tcPr>
          <w:p w14:paraId="112FC59A">
            <w:pPr>
              <w:spacing w:after="0" w:line="240" w:lineRule="auto"/>
              <w:jc w:val="center"/>
              <w:rPr>
                <w:rFonts w:ascii="Tw Cen MT" w:hAnsi="Tw Cen MT" w:eastAsia="Times New Roman" w:cs="Times New Roman"/>
                <w:lang w:val="fr-FR" w:eastAsia="fr-FR"/>
              </w:rPr>
            </w:pPr>
          </w:p>
        </w:tc>
        <w:tc>
          <w:tcPr>
            <w:tcW w:w="643" w:type="pct"/>
          </w:tcPr>
          <w:p w14:paraId="23470244">
            <w:pPr>
              <w:spacing w:after="0" w:line="240" w:lineRule="auto"/>
              <w:jc w:val="center"/>
              <w:rPr>
                <w:rFonts w:ascii="Tw Cen MT" w:hAnsi="Tw Cen MT" w:eastAsia="Times New Roman" w:cs="Times New Roman"/>
                <w:lang w:val="fr-FR" w:eastAsia="fr-FR"/>
              </w:rPr>
            </w:pPr>
          </w:p>
        </w:tc>
      </w:tr>
      <w:tr w14:paraId="1A5E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B02CEF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302</w:t>
            </w:r>
          </w:p>
        </w:tc>
        <w:tc>
          <w:tcPr>
            <w:tcW w:w="2779" w:type="pct"/>
            <w:vAlign w:val="center"/>
          </w:tcPr>
          <w:p w14:paraId="2E5BE72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replace complete wash hand basins</w:t>
            </w:r>
          </w:p>
        </w:tc>
        <w:tc>
          <w:tcPr>
            <w:tcW w:w="222" w:type="pct"/>
            <w:vAlign w:val="center"/>
          </w:tcPr>
          <w:p w14:paraId="7E0E2E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79161B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1" w:type="pct"/>
          </w:tcPr>
          <w:p w14:paraId="1098EF2D">
            <w:pPr>
              <w:spacing w:after="0" w:line="240" w:lineRule="auto"/>
              <w:jc w:val="center"/>
              <w:rPr>
                <w:rFonts w:ascii="Tw Cen MT" w:hAnsi="Tw Cen MT" w:eastAsia="Times New Roman" w:cs="Times New Roman"/>
                <w:lang w:val="fr-FR" w:eastAsia="fr-FR"/>
              </w:rPr>
            </w:pPr>
          </w:p>
        </w:tc>
        <w:tc>
          <w:tcPr>
            <w:tcW w:w="643" w:type="pct"/>
          </w:tcPr>
          <w:p w14:paraId="61DA9AE0">
            <w:pPr>
              <w:spacing w:after="0" w:line="240" w:lineRule="auto"/>
              <w:jc w:val="center"/>
              <w:rPr>
                <w:rFonts w:ascii="Tw Cen MT" w:hAnsi="Tw Cen MT" w:eastAsia="Times New Roman" w:cs="Times New Roman"/>
                <w:lang w:val="fr-FR" w:eastAsia="fr-FR"/>
              </w:rPr>
            </w:pPr>
          </w:p>
        </w:tc>
      </w:tr>
      <w:tr w14:paraId="4CF5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FE06C5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303</w:t>
            </w:r>
          </w:p>
        </w:tc>
        <w:tc>
          <w:tcPr>
            <w:tcW w:w="2779" w:type="pct"/>
            <w:vAlign w:val="center"/>
          </w:tcPr>
          <w:p w14:paraId="1594A38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maintenance of plumbing/water network</w:t>
            </w:r>
          </w:p>
        </w:tc>
        <w:tc>
          <w:tcPr>
            <w:tcW w:w="222" w:type="pct"/>
            <w:vAlign w:val="center"/>
          </w:tcPr>
          <w:p w14:paraId="00CB47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5F827E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695CBACF">
            <w:pPr>
              <w:spacing w:after="0" w:line="240" w:lineRule="auto"/>
              <w:jc w:val="center"/>
              <w:rPr>
                <w:rFonts w:ascii="Tw Cen MT" w:hAnsi="Tw Cen MT" w:eastAsia="Times New Roman" w:cs="Times New Roman"/>
                <w:lang w:val="fr-FR" w:eastAsia="fr-FR"/>
              </w:rPr>
            </w:pPr>
          </w:p>
        </w:tc>
        <w:tc>
          <w:tcPr>
            <w:tcW w:w="643" w:type="pct"/>
          </w:tcPr>
          <w:p w14:paraId="777D6B0A">
            <w:pPr>
              <w:spacing w:after="0" w:line="240" w:lineRule="auto"/>
              <w:jc w:val="center"/>
              <w:rPr>
                <w:rFonts w:ascii="Tw Cen MT" w:hAnsi="Tw Cen MT" w:eastAsia="Times New Roman" w:cs="Times New Roman"/>
                <w:lang w:val="fr-FR" w:eastAsia="fr-FR"/>
              </w:rPr>
            </w:pPr>
          </w:p>
        </w:tc>
      </w:tr>
      <w:tr w14:paraId="21E5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24F564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3B00465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300</w:t>
            </w:r>
          </w:p>
        </w:tc>
        <w:tc>
          <w:tcPr>
            <w:tcW w:w="222" w:type="pct"/>
            <w:vAlign w:val="center"/>
          </w:tcPr>
          <w:p w14:paraId="4D45CB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3F3504C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E8C0228">
            <w:pPr>
              <w:spacing w:after="0" w:line="240" w:lineRule="auto"/>
              <w:jc w:val="center"/>
              <w:rPr>
                <w:rFonts w:ascii="Tw Cen MT" w:hAnsi="Tw Cen MT" w:eastAsia="Times New Roman" w:cs="Times New Roman"/>
                <w:lang w:val="fr-FR" w:eastAsia="fr-FR"/>
              </w:rPr>
            </w:pPr>
          </w:p>
        </w:tc>
        <w:tc>
          <w:tcPr>
            <w:tcW w:w="643" w:type="pct"/>
          </w:tcPr>
          <w:p w14:paraId="1190BD5E">
            <w:pPr>
              <w:spacing w:after="0" w:line="240" w:lineRule="auto"/>
              <w:jc w:val="center"/>
              <w:rPr>
                <w:rFonts w:ascii="Tw Cen MT" w:hAnsi="Tw Cen MT" w:eastAsia="Times New Roman" w:cs="Times New Roman"/>
                <w:lang w:val="fr-FR" w:eastAsia="fr-FR"/>
              </w:rPr>
            </w:pPr>
          </w:p>
        </w:tc>
      </w:tr>
      <w:tr w14:paraId="43BC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19FBB4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400</w:t>
            </w:r>
          </w:p>
        </w:tc>
        <w:tc>
          <w:tcPr>
            <w:tcW w:w="2779" w:type="pct"/>
            <w:vAlign w:val="center"/>
          </w:tcPr>
          <w:p w14:paraId="6E005E7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ELECTRICAL WORKS</w:t>
            </w:r>
          </w:p>
        </w:tc>
        <w:tc>
          <w:tcPr>
            <w:tcW w:w="222" w:type="pct"/>
            <w:vAlign w:val="center"/>
          </w:tcPr>
          <w:p w14:paraId="6F229E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56B9DB8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6EBDB0C5">
            <w:pPr>
              <w:spacing w:after="0" w:line="240" w:lineRule="auto"/>
              <w:jc w:val="center"/>
              <w:rPr>
                <w:rFonts w:ascii="Tw Cen MT" w:hAnsi="Tw Cen MT" w:eastAsia="Times New Roman" w:cs="Times New Roman"/>
                <w:lang w:val="fr-FR" w:eastAsia="fr-FR"/>
              </w:rPr>
            </w:pPr>
          </w:p>
        </w:tc>
        <w:tc>
          <w:tcPr>
            <w:tcW w:w="643" w:type="pct"/>
          </w:tcPr>
          <w:p w14:paraId="6A23E78A">
            <w:pPr>
              <w:spacing w:after="0" w:line="240" w:lineRule="auto"/>
              <w:jc w:val="center"/>
              <w:rPr>
                <w:rFonts w:ascii="Tw Cen MT" w:hAnsi="Tw Cen MT" w:eastAsia="Times New Roman" w:cs="Times New Roman"/>
                <w:lang w:val="fr-FR" w:eastAsia="fr-FR"/>
              </w:rPr>
            </w:pPr>
          </w:p>
        </w:tc>
      </w:tr>
      <w:tr w14:paraId="04BB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485E1A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401</w:t>
            </w:r>
          </w:p>
        </w:tc>
        <w:tc>
          <w:tcPr>
            <w:tcW w:w="2779" w:type="pct"/>
            <w:vAlign w:val="center"/>
          </w:tcPr>
          <w:p w14:paraId="07DD2D9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repairs of electrical system (cabling/breakers)</w:t>
            </w:r>
          </w:p>
        </w:tc>
        <w:tc>
          <w:tcPr>
            <w:tcW w:w="222" w:type="pct"/>
            <w:vAlign w:val="center"/>
          </w:tcPr>
          <w:p w14:paraId="7DA4D49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155A6BF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1C3D0EC6">
            <w:pPr>
              <w:spacing w:after="0" w:line="240" w:lineRule="auto"/>
              <w:jc w:val="center"/>
              <w:rPr>
                <w:rFonts w:ascii="Tw Cen MT" w:hAnsi="Tw Cen MT" w:eastAsia="Times New Roman" w:cs="Times New Roman"/>
                <w:lang w:val="fr-FR" w:eastAsia="fr-FR"/>
              </w:rPr>
            </w:pPr>
          </w:p>
        </w:tc>
        <w:tc>
          <w:tcPr>
            <w:tcW w:w="643" w:type="pct"/>
          </w:tcPr>
          <w:p w14:paraId="421F9E82">
            <w:pPr>
              <w:spacing w:after="0" w:line="240" w:lineRule="auto"/>
              <w:jc w:val="center"/>
              <w:rPr>
                <w:rFonts w:ascii="Tw Cen MT" w:hAnsi="Tw Cen MT" w:eastAsia="Times New Roman" w:cs="Times New Roman"/>
                <w:lang w:val="fr-FR" w:eastAsia="fr-FR"/>
              </w:rPr>
            </w:pPr>
          </w:p>
        </w:tc>
      </w:tr>
      <w:tr w14:paraId="6C9A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54904E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402</w:t>
            </w:r>
          </w:p>
        </w:tc>
        <w:tc>
          <w:tcPr>
            <w:tcW w:w="2779" w:type="pct"/>
            <w:vAlign w:val="center"/>
          </w:tcPr>
          <w:p w14:paraId="34DBC5B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lamps with white LED bulbs</w:t>
            </w:r>
          </w:p>
        </w:tc>
        <w:tc>
          <w:tcPr>
            <w:tcW w:w="222" w:type="pct"/>
            <w:vAlign w:val="center"/>
          </w:tcPr>
          <w:p w14:paraId="56E3750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51EEC6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8,0 </w:t>
            </w:r>
          </w:p>
        </w:tc>
        <w:tc>
          <w:tcPr>
            <w:tcW w:w="571" w:type="pct"/>
          </w:tcPr>
          <w:p w14:paraId="5D2F9F77">
            <w:pPr>
              <w:spacing w:after="0" w:line="240" w:lineRule="auto"/>
              <w:jc w:val="center"/>
              <w:rPr>
                <w:rFonts w:ascii="Tw Cen MT" w:hAnsi="Tw Cen MT" w:eastAsia="Times New Roman" w:cs="Times New Roman"/>
                <w:lang w:val="fr-FR" w:eastAsia="fr-FR"/>
              </w:rPr>
            </w:pPr>
          </w:p>
        </w:tc>
        <w:tc>
          <w:tcPr>
            <w:tcW w:w="643" w:type="pct"/>
          </w:tcPr>
          <w:p w14:paraId="29A0A597">
            <w:pPr>
              <w:spacing w:after="0" w:line="240" w:lineRule="auto"/>
              <w:jc w:val="center"/>
              <w:rPr>
                <w:rFonts w:ascii="Tw Cen MT" w:hAnsi="Tw Cen MT" w:eastAsia="Times New Roman" w:cs="Times New Roman"/>
                <w:lang w:val="fr-FR" w:eastAsia="fr-FR"/>
              </w:rPr>
            </w:pPr>
          </w:p>
        </w:tc>
      </w:tr>
      <w:tr w14:paraId="2D19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C60B99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403</w:t>
            </w:r>
          </w:p>
        </w:tc>
        <w:tc>
          <w:tcPr>
            <w:tcW w:w="2779" w:type="pct"/>
            <w:vAlign w:val="center"/>
          </w:tcPr>
          <w:p w14:paraId="09957DF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sockets</w:t>
            </w:r>
          </w:p>
        </w:tc>
        <w:tc>
          <w:tcPr>
            <w:tcW w:w="222" w:type="pct"/>
            <w:vAlign w:val="center"/>
          </w:tcPr>
          <w:p w14:paraId="23CD1C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39EB5BE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9,0 </w:t>
            </w:r>
          </w:p>
        </w:tc>
        <w:tc>
          <w:tcPr>
            <w:tcW w:w="571" w:type="pct"/>
          </w:tcPr>
          <w:p w14:paraId="1DE25AA8">
            <w:pPr>
              <w:spacing w:after="0" w:line="240" w:lineRule="auto"/>
              <w:jc w:val="center"/>
              <w:rPr>
                <w:rFonts w:ascii="Tw Cen MT" w:hAnsi="Tw Cen MT" w:eastAsia="Times New Roman" w:cs="Times New Roman"/>
                <w:lang w:val="fr-FR" w:eastAsia="fr-FR"/>
              </w:rPr>
            </w:pPr>
          </w:p>
        </w:tc>
        <w:tc>
          <w:tcPr>
            <w:tcW w:w="643" w:type="pct"/>
          </w:tcPr>
          <w:p w14:paraId="6F53FF71">
            <w:pPr>
              <w:spacing w:after="0" w:line="240" w:lineRule="auto"/>
              <w:jc w:val="center"/>
              <w:rPr>
                <w:rFonts w:ascii="Tw Cen MT" w:hAnsi="Tw Cen MT" w:eastAsia="Times New Roman" w:cs="Times New Roman"/>
                <w:lang w:val="fr-FR" w:eastAsia="fr-FR"/>
              </w:rPr>
            </w:pPr>
          </w:p>
        </w:tc>
      </w:tr>
      <w:tr w14:paraId="6C02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43870B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404</w:t>
            </w:r>
          </w:p>
        </w:tc>
        <w:tc>
          <w:tcPr>
            <w:tcW w:w="2779" w:type="pct"/>
            <w:vAlign w:val="center"/>
          </w:tcPr>
          <w:p w14:paraId="7A06015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switches</w:t>
            </w:r>
          </w:p>
        </w:tc>
        <w:tc>
          <w:tcPr>
            <w:tcW w:w="222" w:type="pct"/>
            <w:vAlign w:val="center"/>
          </w:tcPr>
          <w:p w14:paraId="68FBCB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577D1F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12,0 </w:t>
            </w:r>
          </w:p>
        </w:tc>
        <w:tc>
          <w:tcPr>
            <w:tcW w:w="571" w:type="pct"/>
          </w:tcPr>
          <w:p w14:paraId="0900F5B9">
            <w:pPr>
              <w:spacing w:after="0" w:line="240" w:lineRule="auto"/>
              <w:jc w:val="center"/>
              <w:rPr>
                <w:rFonts w:ascii="Tw Cen MT" w:hAnsi="Tw Cen MT" w:eastAsia="Times New Roman" w:cs="Times New Roman"/>
                <w:lang w:val="fr-FR" w:eastAsia="fr-FR"/>
              </w:rPr>
            </w:pPr>
          </w:p>
        </w:tc>
        <w:tc>
          <w:tcPr>
            <w:tcW w:w="643" w:type="pct"/>
          </w:tcPr>
          <w:p w14:paraId="30A85795">
            <w:pPr>
              <w:spacing w:after="0" w:line="240" w:lineRule="auto"/>
              <w:jc w:val="center"/>
              <w:rPr>
                <w:rFonts w:ascii="Tw Cen MT" w:hAnsi="Tw Cen MT" w:eastAsia="Times New Roman" w:cs="Times New Roman"/>
                <w:lang w:val="fr-FR" w:eastAsia="fr-FR"/>
              </w:rPr>
            </w:pPr>
          </w:p>
        </w:tc>
      </w:tr>
      <w:tr w14:paraId="7E42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78B8A0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2B84F25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400</w:t>
            </w:r>
          </w:p>
        </w:tc>
        <w:tc>
          <w:tcPr>
            <w:tcW w:w="222" w:type="pct"/>
            <w:vAlign w:val="center"/>
          </w:tcPr>
          <w:p w14:paraId="4A3DC0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3AB5D9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58C192D">
            <w:pPr>
              <w:spacing w:after="0" w:line="240" w:lineRule="auto"/>
              <w:jc w:val="center"/>
              <w:rPr>
                <w:rFonts w:ascii="Tw Cen MT" w:hAnsi="Tw Cen MT" w:eastAsia="Times New Roman" w:cs="Times New Roman"/>
                <w:lang w:val="fr-FR" w:eastAsia="fr-FR"/>
              </w:rPr>
            </w:pPr>
          </w:p>
        </w:tc>
        <w:tc>
          <w:tcPr>
            <w:tcW w:w="643" w:type="pct"/>
          </w:tcPr>
          <w:p w14:paraId="11EF3653">
            <w:pPr>
              <w:spacing w:after="0" w:line="240" w:lineRule="auto"/>
              <w:jc w:val="center"/>
              <w:rPr>
                <w:rFonts w:ascii="Tw Cen MT" w:hAnsi="Tw Cen MT" w:eastAsia="Times New Roman" w:cs="Times New Roman"/>
                <w:lang w:val="fr-FR" w:eastAsia="fr-FR"/>
              </w:rPr>
            </w:pPr>
          </w:p>
        </w:tc>
      </w:tr>
      <w:tr w14:paraId="14AE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7215C9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500</w:t>
            </w:r>
          </w:p>
        </w:tc>
        <w:tc>
          <w:tcPr>
            <w:tcW w:w="2779" w:type="pct"/>
            <w:vAlign w:val="center"/>
          </w:tcPr>
          <w:p w14:paraId="7C83964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WOOD JOINERY WORKS</w:t>
            </w:r>
          </w:p>
        </w:tc>
        <w:tc>
          <w:tcPr>
            <w:tcW w:w="222" w:type="pct"/>
            <w:vAlign w:val="center"/>
          </w:tcPr>
          <w:p w14:paraId="7A2C293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534B91D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4EA0519">
            <w:pPr>
              <w:spacing w:after="0" w:line="240" w:lineRule="auto"/>
              <w:jc w:val="center"/>
              <w:rPr>
                <w:rFonts w:ascii="Tw Cen MT" w:hAnsi="Tw Cen MT" w:eastAsia="Times New Roman" w:cs="Times New Roman"/>
                <w:lang w:val="fr-FR" w:eastAsia="fr-FR"/>
              </w:rPr>
            </w:pPr>
          </w:p>
        </w:tc>
        <w:tc>
          <w:tcPr>
            <w:tcW w:w="643" w:type="pct"/>
          </w:tcPr>
          <w:p w14:paraId="2F713EF6">
            <w:pPr>
              <w:spacing w:after="0" w:line="240" w:lineRule="auto"/>
              <w:jc w:val="center"/>
              <w:rPr>
                <w:rFonts w:ascii="Tw Cen MT" w:hAnsi="Tw Cen MT" w:eastAsia="Times New Roman" w:cs="Times New Roman"/>
                <w:lang w:val="fr-FR" w:eastAsia="fr-FR"/>
              </w:rPr>
            </w:pPr>
          </w:p>
        </w:tc>
      </w:tr>
      <w:tr w14:paraId="19B4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C98E0E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501</w:t>
            </w:r>
          </w:p>
        </w:tc>
        <w:tc>
          <w:tcPr>
            <w:tcW w:w="2779" w:type="pct"/>
            <w:vAlign w:val="center"/>
          </w:tcPr>
          <w:p w14:paraId="45EDA58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Wooden frame windows with 2.9mm glass</w:t>
            </w:r>
          </w:p>
        </w:tc>
        <w:tc>
          <w:tcPr>
            <w:tcW w:w="222" w:type="pct"/>
            <w:vAlign w:val="center"/>
          </w:tcPr>
          <w:p w14:paraId="051527C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5E3181E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8,4 </w:t>
            </w:r>
          </w:p>
        </w:tc>
        <w:tc>
          <w:tcPr>
            <w:tcW w:w="571" w:type="pct"/>
          </w:tcPr>
          <w:p w14:paraId="41695BC9">
            <w:pPr>
              <w:spacing w:after="0" w:line="240" w:lineRule="auto"/>
              <w:jc w:val="center"/>
              <w:rPr>
                <w:rFonts w:ascii="Tw Cen MT" w:hAnsi="Tw Cen MT" w:eastAsia="Times New Roman" w:cs="Times New Roman"/>
                <w:lang w:val="fr-FR" w:eastAsia="fr-FR"/>
              </w:rPr>
            </w:pPr>
          </w:p>
        </w:tc>
        <w:tc>
          <w:tcPr>
            <w:tcW w:w="643" w:type="pct"/>
          </w:tcPr>
          <w:p w14:paraId="1444E7A9">
            <w:pPr>
              <w:spacing w:after="0" w:line="240" w:lineRule="auto"/>
              <w:jc w:val="center"/>
              <w:rPr>
                <w:rFonts w:ascii="Tw Cen MT" w:hAnsi="Tw Cen MT" w:eastAsia="Times New Roman" w:cs="Times New Roman"/>
                <w:lang w:val="fr-FR" w:eastAsia="fr-FR"/>
              </w:rPr>
            </w:pPr>
          </w:p>
        </w:tc>
      </w:tr>
      <w:tr w14:paraId="4D52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E2C374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502</w:t>
            </w:r>
          </w:p>
        </w:tc>
        <w:tc>
          <w:tcPr>
            <w:tcW w:w="2779" w:type="pct"/>
            <w:vAlign w:val="center"/>
          </w:tcPr>
          <w:p w14:paraId="0134FA4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Repair of damaged wooden windows</w:t>
            </w:r>
          </w:p>
        </w:tc>
        <w:tc>
          <w:tcPr>
            <w:tcW w:w="222" w:type="pct"/>
            <w:vAlign w:val="center"/>
          </w:tcPr>
          <w:p w14:paraId="3665328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2" w:type="pct"/>
            <w:vAlign w:val="center"/>
          </w:tcPr>
          <w:p w14:paraId="458E92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1" w:type="pct"/>
          </w:tcPr>
          <w:p w14:paraId="669BD333">
            <w:pPr>
              <w:spacing w:after="0" w:line="240" w:lineRule="auto"/>
              <w:jc w:val="center"/>
              <w:rPr>
                <w:rFonts w:ascii="Tw Cen MT" w:hAnsi="Tw Cen MT" w:eastAsia="Times New Roman" w:cs="Times New Roman"/>
                <w:lang w:val="fr-FR" w:eastAsia="fr-FR"/>
              </w:rPr>
            </w:pPr>
          </w:p>
        </w:tc>
        <w:tc>
          <w:tcPr>
            <w:tcW w:w="643" w:type="pct"/>
          </w:tcPr>
          <w:p w14:paraId="4EA9B3D5">
            <w:pPr>
              <w:spacing w:after="0" w:line="240" w:lineRule="auto"/>
              <w:jc w:val="center"/>
              <w:rPr>
                <w:rFonts w:ascii="Tw Cen MT" w:hAnsi="Tw Cen MT" w:eastAsia="Times New Roman" w:cs="Times New Roman"/>
                <w:lang w:val="fr-FR" w:eastAsia="fr-FR"/>
              </w:rPr>
            </w:pPr>
          </w:p>
        </w:tc>
      </w:tr>
      <w:tr w14:paraId="53A2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9DF2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449CAFA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500</w:t>
            </w:r>
          </w:p>
        </w:tc>
        <w:tc>
          <w:tcPr>
            <w:tcW w:w="222" w:type="pct"/>
            <w:vAlign w:val="center"/>
          </w:tcPr>
          <w:p w14:paraId="017346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4629C4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516C3792">
            <w:pPr>
              <w:spacing w:after="0" w:line="240" w:lineRule="auto"/>
              <w:jc w:val="center"/>
              <w:rPr>
                <w:rFonts w:ascii="Tw Cen MT" w:hAnsi="Tw Cen MT" w:eastAsia="Times New Roman" w:cs="Times New Roman"/>
                <w:lang w:val="fr-FR" w:eastAsia="fr-FR"/>
              </w:rPr>
            </w:pPr>
          </w:p>
        </w:tc>
        <w:tc>
          <w:tcPr>
            <w:tcW w:w="643" w:type="pct"/>
          </w:tcPr>
          <w:p w14:paraId="4A0A909C">
            <w:pPr>
              <w:spacing w:after="0" w:line="240" w:lineRule="auto"/>
              <w:jc w:val="center"/>
              <w:rPr>
                <w:rFonts w:ascii="Tw Cen MT" w:hAnsi="Tw Cen MT" w:eastAsia="Times New Roman" w:cs="Times New Roman"/>
                <w:lang w:val="fr-FR" w:eastAsia="fr-FR"/>
              </w:rPr>
            </w:pPr>
          </w:p>
        </w:tc>
      </w:tr>
      <w:tr w14:paraId="046B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0C9949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600</w:t>
            </w:r>
          </w:p>
        </w:tc>
        <w:tc>
          <w:tcPr>
            <w:tcW w:w="2779" w:type="pct"/>
            <w:vAlign w:val="center"/>
          </w:tcPr>
          <w:p w14:paraId="7E08EB1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TILING WORKS</w:t>
            </w:r>
          </w:p>
        </w:tc>
        <w:tc>
          <w:tcPr>
            <w:tcW w:w="222" w:type="pct"/>
            <w:vAlign w:val="center"/>
          </w:tcPr>
          <w:p w14:paraId="37841C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212EF91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0825735">
            <w:pPr>
              <w:spacing w:after="0" w:line="240" w:lineRule="auto"/>
              <w:jc w:val="center"/>
              <w:rPr>
                <w:rFonts w:ascii="Tw Cen MT" w:hAnsi="Tw Cen MT" w:eastAsia="Times New Roman" w:cs="Times New Roman"/>
                <w:lang w:val="fr-FR" w:eastAsia="fr-FR"/>
              </w:rPr>
            </w:pPr>
          </w:p>
        </w:tc>
        <w:tc>
          <w:tcPr>
            <w:tcW w:w="643" w:type="pct"/>
          </w:tcPr>
          <w:p w14:paraId="62AC8E5A">
            <w:pPr>
              <w:spacing w:after="0" w:line="240" w:lineRule="auto"/>
              <w:jc w:val="center"/>
              <w:rPr>
                <w:rFonts w:ascii="Tw Cen MT" w:hAnsi="Tw Cen MT" w:eastAsia="Times New Roman" w:cs="Times New Roman"/>
                <w:lang w:val="fr-FR" w:eastAsia="fr-FR"/>
              </w:rPr>
            </w:pPr>
          </w:p>
        </w:tc>
      </w:tr>
      <w:tr w14:paraId="17CA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D6B0C2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601</w:t>
            </w:r>
          </w:p>
        </w:tc>
        <w:tc>
          <w:tcPr>
            <w:tcW w:w="2779" w:type="pct"/>
            <w:vAlign w:val="center"/>
          </w:tcPr>
          <w:p w14:paraId="6EC1E6D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Ceramic tiles (30x30 cm) on floors</w:t>
            </w:r>
          </w:p>
        </w:tc>
        <w:tc>
          <w:tcPr>
            <w:tcW w:w="222" w:type="pct"/>
            <w:vAlign w:val="center"/>
          </w:tcPr>
          <w:p w14:paraId="19F6D43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00F408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141,0 </w:t>
            </w:r>
          </w:p>
        </w:tc>
        <w:tc>
          <w:tcPr>
            <w:tcW w:w="571" w:type="pct"/>
          </w:tcPr>
          <w:p w14:paraId="2B04A7FD">
            <w:pPr>
              <w:spacing w:after="0" w:line="240" w:lineRule="auto"/>
              <w:jc w:val="center"/>
              <w:rPr>
                <w:rFonts w:ascii="Tw Cen MT" w:hAnsi="Tw Cen MT" w:eastAsia="Times New Roman" w:cs="Times New Roman"/>
                <w:lang w:val="fr-FR" w:eastAsia="fr-FR"/>
              </w:rPr>
            </w:pPr>
          </w:p>
        </w:tc>
        <w:tc>
          <w:tcPr>
            <w:tcW w:w="643" w:type="pct"/>
          </w:tcPr>
          <w:p w14:paraId="59A2393E">
            <w:pPr>
              <w:spacing w:after="0" w:line="240" w:lineRule="auto"/>
              <w:jc w:val="center"/>
              <w:rPr>
                <w:rFonts w:ascii="Tw Cen MT" w:hAnsi="Tw Cen MT" w:eastAsia="Times New Roman" w:cs="Times New Roman"/>
                <w:lang w:val="fr-FR" w:eastAsia="fr-FR"/>
              </w:rPr>
            </w:pPr>
          </w:p>
        </w:tc>
      </w:tr>
      <w:tr w14:paraId="759D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B8434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332CC9B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600</w:t>
            </w:r>
          </w:p>
        </w:tc>
        <w:tc>
          <w:tcPr>
            <w:tcW w:w="222" w:type="pct"/>
            <w:vAlign w:val="center"/>
          </w:tcPr>
          <w:p w14:paraId="30FE8BE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6B9F813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3150769">
            <w:pPr>
              <w:spacing w:after="0" w:line="240" w:lineRule="auto"/>
              <w:jc w:val="center"/>
              <w:rPr>
                <w:rFonts w:ascii="Tw Cen MT" w:hAnsi="Tw Cen MT" w:eastAsia="Times New Roman" w:cs="Times New Roman"/>
                <w:lang w:val="fr-FR" w:eastAsia="fr-FR"/>
              </w:rPr>
            </w:pPr>
          </w:p>
        </w:tc>
        <w:tc>
          <w:tcPr>
            <w:tcW w:w="643" w:type="pct"/>
          </w:tcPr>
          <w:p w14:paraId="6DFDFF59">
            <w:pPr>
              <w:spacing w:after="0" w:line="240" w:lineRule="auto"/>
              <w:jc w:val="center"/>
              <w:rPr>
                <w:rFonts w:ascii="Tw Cen MT" w:hAnsi="Tw Cen MT" w:eastAsia="Times New Roman" w:cs="Times New Roman"/>
                <w:lang w:val="fr-FR" w:eastAsia="fr-FR"/>
              </w:rPr>
            </w:pPr>
          </w:p>
        </w:tc>
      </w:tr>
      <w:tr w14:paraId="49AF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A02E22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700</w:t>
            </w:r>
          </w:p>
        </w:tc>
        <w:tc>
          <w:tcPr>
            <w:tcW w:w="2779" w:type="pct"/>
            <w:vAlign w:val="center"/>
          </w:tcPr>
          <w:p w14:paraId="3F125B8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b/>
                <w:bCs/>
                <w:lang w:eastAsia="fr-FR"/>
              </w:rPr>
              <w:t>ALU, METAL, PLASTIC &amp; GLASS JOINERY</w:t>
            </w:r>
          </w:p>
        </w:tc>
        <w:tc>
          <w:tcPr>
            <w:tcW w:w="222" w:type="pct"/>
            <w:vAlign w:val="center"/>
          </w:tcPr>
          <w:p w14:paraId="1237FE8F">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492" w:type="pct"/>
            <w:vAlign w:val="center"/>
          </w:tcPr>
          <w:p w14:paraId="37D88F14">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571" w:type="pct"/>
          </w:tcPr>
          <w:p w14:paraId="2C6C815F">
            <w:pPr>
              <w:spacing w:after="0" w:line="240" w:lineRule="auto"/>
              <w:jc w:val="center"/>
              <w:rPr>
                <w:rFonts w:ascii="Tw Cen MT" w:hAnsi="Tw Cen MT" w:eastAsia="Times New Roman" w:cs="Times New Roman"/>
                <w:lang w:eastAsia="fr-FR"/>
              </w:rPr>
            </w:pPr>
          </w:p>
        </w:tc>
        <w:tc>
          <w:tcPr>
            <w:tcW w:w="643" w:type="pct"/>
          </w:tcPr>
          <w:p w14:paraId="191FCB77">
            <w:pPr>
              <w:spacing w:after="0" w:line="240" w:lineRule="auto"/>
              <w:jc w:val="center"/>
              <w:rPr>
                <w:rFonts w:ascii="Tw Cen MT" w:hAnsi="Tw Cen MT" w:eastAsia="Times New Roman" w:cs="Times New Roman"/>
                <w:lang w:eastAsia="fr-FR"/>
              </w:rPr>
            </w:pPr>
          </w:p>
        </w:tc>
      </w:tr>
      <w:tr w14:paraId="0A80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3A77A4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701</w:t>
            </w:r>
          </w:p>
        </w:tc>
        <w:tc>
          <w:tcPr>
            <w:tcW w:w="2779" w:type="pct"/>
            <w:vAlign w:val="center"/>
          </w:tcPr>
          <w:p w14:paraId="0BE0694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broken window glass panels</w:t>
            </w:r>
          </w:p>
        </w:tc>
        <w:tc>
          <w:tcPr>
            <w:tcW w:w="222" w:type="pct"/>
            <w:vAlign w:val="center"/>
          </w:tcPr>
          <w:p w14:paraId="5A5817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5C3E9C6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8,0 </w:t>
            </w:r>
          </w:p>
        </w:tc>
        <w:tc>
          <w:tcPr>
            <w:tcW w:w="571" w:type="pct"/>
          </w:tcPr>
          <w:p w14:paraId="5ED2066E">
            <w:pPr>
              <w:spacing w:after="0" w:line="240" w:lineRule="auto"/>
              <w:jc w:val="center"/>
              <w:rPr>
                <w:rFonts w:ascii="Tw Cen MT" w:hAnsi="Tw Cen MT" w:eastAsia="Times New Roman" w:cs="Times New Roman"/>
                <w:lang w:val="fr-FR" w:eastAsia="fr-FR"/>
              </w:rPr>
            </w:pPr>
          </w:p>
        </w:tc>
        <w:tc>
          <w:tcPr>
            <w:tcW w:w="643" w:type="pct"/>
          </w:tcPr>
          <w:p w14:paraId="53A2B61C">
            <w:pPr>
              <w:spacing w:after="0" w:line="240" w:lineRule="auto"/>
              <w:jc w:val="center"/>
              <w:rPr>
                <w:rFonts w:ascii="Tw Cen MT" w:hAnsi="Tw Cen MT" w:eastAsia="Times New Roman" w:cs="Times New Roman"/>
                <w:lang w:val="fr-FR" w:eastAsia="fr-FR"/>
              </w:rPr>
            </w:pPr>
          </w:p>
        </w:tc>
      </w:tr>
      <w:tr w14:paraId="7424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A9C1B8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702</w:t>
            </w:r>
          </w:p>
        </w:tc>
        <w:tc>
          <w:tcPr>
            <w:tcW w:w="2779" w:type="pct"/>
            <w:vAlign w:val="center"/>
          </w:tcPr>
          <w:p w14:paraId="0B4DF93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door locks (Smick barrel)</w:t>
            </w:r>
          </w:p>
        </w:tc>
        <w:tc>
          <w:tcPr>
            <w:tcW w:w="222" w:type="pct"/>
            <w:vAlign w:val="center"/>
          </w:tcPr>
          <w:p w14:paraId="47AB98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2" w:type="pct"/>
            <w:vAlign w:val="center"/>
          </w:tcPr>
          <w:p w14:paraId="481B6A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6,0 </w:t>
            </w:r>
          </w:p>
        </w:tc>
        <w:tc>
          <w:tcPr>
            <w:tcW w:w="571" w:type="pct"/>
          </w:tcPr>
          <w:p w14:paraId="5A00D66E">
            <w:pPr>
              <w:spacing w:after="0" w:line="240" w:lineRule="auto"/>
              <w:jc w:val="center"/>
              <w:rPr>
                <w:rFonts w:ascii="Tw Cen MT" w:hAnsi="Tw Cen MT" w:eastAsia="Times New Roman" w:cs="Times New Roman"/>
                <w:lang w:val="fr-FR" w:eastAsia="fr-FR"/>
              </w:rPr>
            </w:pPr>
          </w:p>
        </w:tc>
        <w:tc>
          <w:tcPr>
            <w:tcW w:w="643" w:type="pct"/>
          </w:tcPr>
          <w:p w14:paraId="69035DA3">
            <w:pPr>
              <w:spacing w:after="0" w:line="240" w:lineRule="auto"/>
              <w:jc w:val="center"/>
              <w:rPr>
                <w:rFonts w:ascii="Tw Cen MT" w:hAnsi="Tw Cen MT" w:eastAsia="Times New Roman" w:cs="Times New Roman"/>
                <w:lang w:val="fr-FR" w:eastAsia="fr-FR"/>
              </w:rPr>
            </w:pPr>
          </w:p>
        </w:tc>
      </w:tr>
      <w:tr w14:paraId="02A6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F40B2B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61D7BE0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700</w:t>
            </w:r>
          </w:p>
        </w:tc>
        <w:tc>
          <w:tcPr>
            <w:tcW w:w="222" w:type="pct"/>
            <w:vAlign w:val="center"/>
          </w:tcPr>
          <w:p w14:paraId="15A2C06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52189E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678E491">
            <w:pPr>
              <w:spacing w:after="0" w:line="240" w:lineRule="auto"/>
              <w:jc w:val="center"/>
              <w:rPr>
                <w:rFonts w:ascii="Tw Cen MT" w:hAnsi="Tw Cen MT" w:eastAsia="Times New Roman" w:cs="Times New Roman"/>
                <w:lang w:val="fr-FR" w:eastAsia="fr-FR"/>
              </w:rPr>
            </w:pPr>
          </w:p>
        </w:tc>
        <w:tc>
          <w:tcPr>
            <w:tcW w:w="643" w:type="pct"/>
          </w:tcPr>
          <w:p w14:paraId="6E0AE846">
            <w:pPr>
              <w:spacing w:after="0" w:line="240" w:lineRule="auto"/>
              <w:jc w:val="center"/>
              <w:rPr>
                <w:rFonts w:ascii="Tw Cen MT" w:hAnsi="Tw Cen MT" w:eastAsia="Times New Roman" w:cs="Times New Roman"/>
                <w:lang w:val="fr-FR" w:eastAsia="fr-FR"/>
              </w:rPr>
            </w:pPr>
          </w:p>
        </w:tc>
      </w:tr>
      <w:tr w14:paraId="1EE2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0236F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800</w:t>
            </w:r>
          </w:p>
        </w:tc>
        <w:tc>
          <w:tcPr>
            <w:tcW w:w="2779" w:type="pct"/>
            <w:vAlign w:val="center"/>
          </w:tcPr>
          <w:p w14:paraId="0BA93D7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ROOF / CEILING WORKS</w:t>
            </w:r>
          </w:p>
        </w:tc>
        <w:tc>
          <w:tcPr>
            <w:tcW w:w="222" w:type="pct"/>
            <w:vAlign w:val="center"/>
          </w:tcPr>
          <w:p w14:paraId="14E86C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4DE800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55854F7">
            <w:pPr>
              <w:spacing w:after="0" w:line="240" w:lineRule="auto"/>
              <w:jc w:val="center"/>
              <w:rPr>
                <w:rFonts w:ascii="Tw Cen MT" w:hAnsi="Tw Cen MT" w:eastAsia="Times New Roman" w:cs="Times New Roman"/>
                <w:lang w:val="fr-FR" w:eastAsia="fr-FR"/>
              </w:rPr>
            </w:pPr>
          </w:p>
        </w:tc>
        <w:tc>
          <w:tcPr>
            <w:tcW w:w="643" w:type="pct"/>
          </w:tcPr>
          <w:p w14:paraId="0FDA4E54">
            <w:pPr>
              <w:spacing w:after="0" w:line="240" w:lineRule="auto"/>
              <w:jc w:val="center"/>
              <w:rPr>
                <w:rFonts w:ascii="Tw Cen MT" w:hAnsi="Tw Cen MT" w:eastAsia="Times New Roman" w:cs="Times New Roman"/>
                <w:lang w:val="fr-FR" w:eastAsia="fr-FR"/>
              </w:rPr>
            </w:pPr>
          </w:p>
        </w:tc>
      </w:tr>
      <w:tr w14:paraId="4FDE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AE2FA1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801</w:t>
            </w:r>
          </w:p>
        </w:tc>
        <w:tc>
          <w:tcPr>
            <w:tcW w:w="2779" w:type="pct"/>
            <w:vAlign w:val="center"/>
          </w:tcPr>
          <w:p w14:paraId="56AC19A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plywood ceiling boards</w:t>
            </w:r>
          </w:p>
        </w:tc>
        <w:tc>
          <w:tcPr>
            <w:tcW w:w="222" w:type="pct"/>
            <w:vAlign w:val="center"/>
          </w:tcPr>
          <w:p w14:paraId="6280FD3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6B5538E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55,0 </w:t>
            </w:r>
          </w:p>
        </w:tc>
        <w:tc>
          <w:tcPr>
            <w:tcW w:w="571" w:type="pct"/>
          </w:tcPr>
          <w:p w14:paraId="68DBD0E7">
            <w:pPr>
              <w:spacing w:after="0" w:line="240" w:lineRule="auto"/>
              <w:jc w:val="center"/>
              <w:rPr>
                <w:rFonts w:ascii="Tw Cen MT" w:hAnsi="Tw Cen MT" w:eastAsia="Times New Roman" w:cs="Times New Roman"/>
                <w:lang w:val="fr-FR" w:eastAsia="fr-FR"/>
              </w:rPr>
            </w:pPr>
          </w:p>
        </w:tc>
        <w:tc>
          <w:tcPr>
            <w:tcW w:w="643" w:type="pct"/>
          </w:tcPr>
          <w:p w14:paraId="5F758D98">
            <w:pPr>
              <w:spacing w:after="0" w:line="240" w:lineRule="auto"/>
              <w:jc w:val="center"/>
              <w:rPr>
                <w:rFonts w:ascii="Tw Cen MT" w:hAnsi="Tw Cen MT" w:eastAsia="Times New Roman" w:cs="Times New Roman"/>
                <w:lang w:val="fr-FR" w:eastAsia="fr-FR"/>
              </w:rPr>
            </w:pPr>
          </w:p>
        </w:tc>
      </w:tr>
      <w:tr w14:paraId="0A17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D34B8B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802</w:t>
            </w:r>
          </w:p>
        </w:tc>
        <w:tc>
          <w:tcPr>
            <w:tcW w:w="2779" w:type="pct"/>
            <w:vAlign w:val="center"/>
          </w:tcPr>
          <w:p w14:paraId="66A6739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Install alu roof gutters of 5/10 mm</w:t>
            </w:r>
          </w:p>
        </w:tc>
        <w:tc>
          <w:tcPr>
            <w:tcW w:w="222" w:type="pct"/>
            <w:vAlign w:val="center"/>
          </w:tcPr>
          <w:p w14:paraId="7ED809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ml</w:t>
            </w:r>
          </w:p>
        </w:tc>
        <w:tc>
          <w:tcPr>
            <w:tcW w:w="492" w:type="pct"/>
            <w:vAlign w:val="center"/>
          </w:tcPr>
          <w:p w14:paraId="5700ED1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35,0 </w:t>
            </w:r>
          </w:p>
        </w:tc>
        <w:tc>
          <w:tcPr>
            <w:tcW w:w="571" w:type="pct"/>
          </w:tcPr>
          <w:p w14:paraId="29AE817E">
            <w:pPr>
              <w:spacing w:after="0" w:line="240" w:lineRule="auto"/>
              <w:jc w:val="center"/>
              <w:rPr>
                <w:rFonts w:ascii="Tw Cen MT" w:hAnsi="Tw Cen MT" w:eastAsia="Times New Roman" w:cs="Times New Roman"/>
                <w:lang w:val="fr-FR" w:eastAsia="fr-FR"/>
              </w:rPr>
            </w:pPr>
          </w:p>
        </w:tc>
        <w:tc>
          <w:tcPr>
            <w:tcW w:w="643" w:type="pct"/>
          </w:tcPr>
          <w:p w14:paraId="25F02A79">
            <w:pPr>
              <w:spacing w:after="0" w:line="240" w:lineRule="auto"/>
              <w:jc w:val="center"/>
              <w:rPr>
                <w:rFonts w:ascii="Tw Cen MT" w:hAnsi="Tw Cen MT" w:eastAsia="Times New Roman" w:cs="Times New Roman"/>
                <w:lang w:val="fr-FR" w:eastAsia="fr-FR"/>
              </w:rPr>
            </w:pPr>
          </w:p>
        </w:tc>
      </w:tr>
      <w:tr w14:paraId="0158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33FCFC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9" w:type="pct"/>
            <w:vAlign w:val="center"/>
          </w:tcPr>
          <w:p w14:paraId="44C6645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800</w:t>
            </w:r>
          </w:p>
        </w:tc>
        <w:tc>
          <w:tcPr>
            <w:tcW w:w="222" w:type="pct"/>
            <w:vAlign w:val="center"/>
          </w:tcPr>
          <w:p w14:paraId="3A93306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38631C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084F93F2">
            <w:pPr>
              <w:spacing w:after="0" w:line="240" w:lineRule="auto"/>
              <w:jc w:val="center"/>
              <w:rPr>
                <w:rFonts w:ascii="Tw Cen MT" w:hAnsi="Tw Cen MT" w:eastAsia="Times New Roman" w:cs="Times New Roman"/>
                <w:lang w:val="fr-FR" w:eastAsia="fr-FR"/>
              </w:rPr>
            </w:pPr>
          </w:p>
        </w:tc>
        <w:tc>
          <w:tcPr>
            <w:tcW w:w="643" w:type="pct"/>
          </w:tcPr>
          <w:p w14:paraId="1F353C09">
            <w:pPr>
              <w:spacing w:after="0" w:line="240" w:lineRule="auto"/>
              <w:jc w:val="center"/>
              <w:rPr>
                <w:rFonts w:ascii="Tw Cen MT" w:hAnsi="Tw Cen MT" w:eastAsia="Times New Roman" w:cs="Times New Roman"/>
                <w:lang w:val="fr-FR" w:eastAsia="fr-FR"/>
              </w:rPr>
            </w:pPr>
          </w:p>
        </w:tc>
      </w:tr>
      <w:tr w14:paraId="2B05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AE68F8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900</w:t>
            </w:r>
          </w:p>
        </w:tc>
        <w:tc>
          <w:tcPr>
            <w:tcW w:w="2779" w:type="pct"/>
            <w:vAlign w:val="center"/>
          </w:tcPr>
          <w:p w14:paraId="5A22BB6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FINISHES / PAINTING</w:t>
            </w:r>
          </w:p>
        </w:tc>
        <w:tc>
          <w:tcPr>
            <w:tcW w:w="222" w:type="pct"/>
            <w:vAlign w:val="center"/>
          </w:tcPr>
          <w:p w14:paraId="072FBE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2" w:type="pct"/>
            <w:vAlign w:val="center"/>
          </w:tcPr>
          <w:p w14:paraId="09F027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36927CE">
            <w:pPr>
              <w:spacing w:after="0" w:line="240" w:lineRule="auto"/>
              <w:jc w:val="center"/>
              <w:rPr>
                <w:rFonts w:ascii="Tw Cen MT" w:hAnsi="Tw Cen MT" w:eastAsia="Times New Roman" w:cs="Times New Roman"/>
                <w:lang w:val="fr-FR" w:eastAsia="fr-FR"/>
              </w:rPr>
            </w:pPr>
          </w:p>
        </w:tc>
        <w:tc>
          <w:tcPr>
            <w:tcW w:w="643" w:type="pct"/>
          </w:tcPr>
          <w:p w14:paraId="5BCEDFDB">
            <w:pPr>
              <w:spacing w:after="0" w:line="240" w:lineRule="auto"/>
              <w:jc w:val="center"/>
              <w:rPr>
                <w:rFonts w:ascii="Tw Cen MT" w:hAnsi="Tw Cen MT" w:eastAsia="Times New Roman" w:cs="Times New Roman"/>
                <w:lang w:val="fr-FR" w:eastAsia="fr-FR"/>
              </w:rPr>
            </w:pPr>
          </w:p>
        </w:tc>
      </w:tr>
      <w:tr w14:paraId="7285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9858D9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901</w:t>
            </w:r>
          </w:p>
        </w:tc>
        <w:tc>
          <w:tcPr>
            <w:tcW w:w="2779" w:type="pct"/>
            <w:vAlign w:val="center"/>
          </w:tcPr>
          <w:p w14:paraId="2BC7311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prepare walls for repainting</w:t>
            </w:r>
          </w:p>
        </w:tc>
        <w:tc>
          <w:tcPr>
            <w:tcW w:w="222" w:type="pct"/>
            <w:vAlign w:val="center"/>
          </w:tcPr>
          <w:p w14:paraId="005EA6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724702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550,0 </w:t>
            </w:r>
          </w:p>
        </w:tc>
        <w:tc>
          <w:tcPr>
            <w:tcW w:w="571" w:type="pct"/>
          </w:tcPr>
          <w:p w14:paraId="0C355499">
            <w:pPr>
              <w:spacing w:after="0" w:line="240" w:lineRule="auto"/>
              <w:jc w:val="center"/>
              <w:rPr>
                <w:rFonts w:ascii="Tw Cen MT" w:hAnsi="Tw Cen MT" w:eastAsia="Times New Roman" w:cs="Times New Roman"/>
                <w:lang w:val="fr-FR" w:eastAsia="fr-FR"/>
              </w:rPr>
            </w:pPr>
          </w:p>
        </w:tc>
        <w:tc>
          <w:tcPr>
            <w:tcW w:w="643" w:type="pct"/>
          </w:tcPr>
          <w:p w14:paraId="70D1C1C9">
            <w:pPr>
              <w:spacing w:after="0" w:line="240" w:lineRule="auto"/>
              <w:jc w:val="center"/>
              <w:rPr>
                <w:rFonts w:ascii="Tw Cen MT" w:hAnsi="Tw Cen MT" w:eastAsia="Times New Roman" w:cs="Times New Roman"/>
                <w:lang w:val="fr-FR" w:eastAsia="fr-FR"/>
              </w:rPr>
            </w:pPr>
          </w:p>
        </w:tc>
      </w:tr>
      <w:tr w14:paraId="2900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41CE2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902</w:t>
            </w:r>
          </w:p>
        </w:tc>
        <w:tc>
          <w:tcPr>
            <w:tcW w:w="2779" w:type="pct"/>
            <w:vAlign w:val="center"/>
          </w:tcPr>
          <w:p w14:paraId="47E40FE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Repainting internal/external walls (Pantex 1300)</w:t>
            </w:r>
          </w:p>
        </w:tc>
        <w:tc>
          <w:tcPr>
            <w:tcW w:w="222" w:type="pct"/>
            <w:vAlign w:val="center"/>
          </w:tcPr>
          <w:p w14:paraId="758EE88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674DB4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550,0 </w:t>
            </w:r>
          </w:p>
        </w:tc>
        <w:tc>
          <w:tcPr>
            <w:tcW w:w="571" w:type="pct"/>
          </w:tcPr>
          <w:p w14:paraId="000FF74B">
            <w:pPr>
              <w:spacing w:after="0" w:line="240" w:lineRule="auto"/>
              <w:jc w:val="center"/>
              <w:rPr>
                <w:rFonts w:ascii="Tw Cen MT" w:hAnsi="Tw Cen MT" w:eastAsia="Times New Roman" w:cs="Times New Roman"/>
                <w:lang w:val="fr-FR" w:eastAsia="fr-FR"/>
              </w:rPr>
            </w:pPr>
          </w:p>
        </w:tc>
        <w:tc>
          <w:tcPr>
            <w:tcW w:w="643" w:type="pct"/>
          </w:tcPr>
          <w:p w14:paraId="744FF596">
            <w:pPr>
              <w:spacing w:after="0" w:line="240" w:lineRule="auto"/>
              <w:jc w:val="center"/>
              <w:rPr>
                <w:rFonts w:ascii="Tw Cen MT" w:hAnsi="Tw Cen MT" w:eastAsia="Times New Roman" w:cs="Times New Roman"/>
                <w:lang w:val="fr-FR" w:eastAsia="fr-FR"/>
              </w:rPr>
            </w:pPr>
          </w:p>
        </w:tc>
      </w:tr>
      <w:tr w14:paraId="7FBD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C0F862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903</w:t>
            </w:r>
          </w:p>
        </w:tc>
        <w:tc>
          <w:tcPr>
            <w:tcW w:w="2779" w:type="pct"/>
            <w:vAlign w:val="center"/>
          </w:tcPr>
          <w:p w14:paraId="64602AA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and repaint ceiling (Pantex 800)</w:t>
            </w:r>
          </w:p>
        </w:tc>
        <w:tc>
          <w:tcPr>
            <w:tcW w:w="222" w:type="pct"/>
            <w:vAlign w:val="center"/>
          </w:tcPr>
          <w:p w14:paraId="4E33AEE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7422DE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80,0 </w:t>
            </w:r>
          </w:p>
        </w:tc>
        <w:tc>
          <w:tcPr>
            <w:tcW w:w="571" w:type="pct"/>
          </w:tcPr>
          <w:p w14:paraId="5C30B6A8">
            <w:pPr>
              <w:spacing w:after="0" w:line="240" w:lineRule="auto"/>
              <w:jc w:val="center"/>
              <w:rPr>
                <w:rFonts w:ascii="Tw Cen MT" w:hAnsi="Tw Cen MT" w:eastAsia="Times New Roman" w:cs="Times New Roman"/>
                <w:lang w:val="fr-FR" w:eastAsia="fr-FR"/>
              </w:rPr>
            </w:pPr>
          </w:p>
        </w:tc>
        <w:tc>
          <w:tcPr>
            <w:tcW w:w="643" w:type="pct"/>
          </w:tcPr>
          <w:p w14:paraId="7EFCB37F">
            <w:pPr>
              <w:spacing w:after="0" w:line="240" w:lineRule="auto"/>
              <w:jc w:val="center"/>
              <w:rPr>
                <w:rFonts w:ascii="Tw Cen MT" w:hAnsi="Tw Cen MT" w:eastAsia="Times New Roman" w:cs="Times New Roman"/>
                <w:lang w:val="fr-FR" w:eastAsia="fr-FR"/>
              </w:rPr>
            </w:pPr>
          </w:p>
        </w:tc>
      </w:tr>
      <w:tr w14:paraId="7C13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B75D0C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904</w:t>
            </w:r>
          </w:p>
        </w:tc>
        <w:tc>
          <w:tcPr>
            <w:tcW w:w="2779" w:type="pct"/>
            <w:vAlign w:val="center"/>
          </w:tcPr>
          <w:p w14:paraId="2099F1A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 skirting/wood/metal with oil paint</w:t>
            </w:r>
          </w:p>
        </w:tc>
        <w:tc>
          <w:tcPr>
            <w:tcW w:w="222" w:type="pct"/>
            <w:vAlign w:val="center"/>
          </w:tcPr>
          <w:p w14:paraId="6755E38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3ACE19B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10,0 </w:t>
            </w:r>
          </w:p>
        </w:tc>
        <w:tc>
          <w:tcPr>
            <w:tcW w:w="571" w:type="pct"/>
          </w:tcPr>
          <w:p w14:paraId="09505A4F">
            <w:pPr>
              <w:spacing w:after="0" w:line="240" w:lineRule="auto"/>
              <w:jc w:val="center"/>
              <w:rPr>
                <w:rFonts w:ascii="Tw Cen MT" w:hAnsi="Tw Cen MT" w:eastAsia="Times New Roman" w:cs="Times New Roman"/>
                <w:lang w:val="fr-FR" w:eastAsia="fr-FR"/>
              </w:rPr>
            </w:pPr>
          </w:p>
        </w:tc>
        <w:tc>
          <w:tcPr>
            <w:tcW w:w="643" w:type="pct"/>
          </w:tcPr>
          <w:p w14:paraId="722120FE">
            <w:pPr>
              <w:spacing w:after="0" w:line="240" w:lineRule="auto"/>
              <w:jc w:val="center"/>
              <w:rPr>
                <w:rFonts w:ascii="Tw Cen MT" w:hAnsi="Tw Cen MT" w:eastAsia="Times New Roman" w:cs="Times New Roman"/>
                <w:lang w:val="fr-FR" w:eastAsia="fr-FR"/>
              </w:rPr>
            </w:pPr>
          </w:p>
        </w:tc>
      </w:tr>
      <w:tr w14:paraId="22BB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2AD8F0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905</w:t>
            </w:r>
          </w:p>
        </w:tc>
        <w:tc>
          <w:tcPr>
            <w:tcW w:w="2779" w:type="pct"/>
            <w:vAlign w:val="center"/>
          </w:tcPr>
          <w:p w14:paraId="085B918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Rustproofing roofing sheets (Gold star red)</w:t>
            </w:r>
          </w:p>
        </w:tc>
        <w:tc>
          <w:tcPr>
            <w:tcW w:w="222" w:type="pct"/>
            <w:vAlign w:val="center"/>
          </w:tcPr>
          <w:p w14:paraId="7A8AED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w:t>
            </w:r>
            <w:r>
              <w:rPr>
                <w:rFonts w:ascii="Tw Cen MT" w:hAnsi="Tw Cen MT" w:eastAsia="Times New Roman" w:cs="Times New Roman"/>
                <w:vertAlign w:val="superscript"/>
                <w:lang w:val="fr-FR" w:eastAsia="fr-FR"/>
              </w:rPr>
              <w:t>2</w:t>
            </w:r>
          </w:p>
        </w:tc>
        <w:tc>
          <w:tcPr>
            <w:tcW w:w="492" w:type="pct"/>
            <w:vAlign w:val="center"/>
          </w:tcPr>
          <w:p w14:paraId="60D4EA3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95,0 </w:t>
            </w:r>
          </w:p>
        </w:tc>
        <w:tc>
          <w:tcPr>
            <w:tcW w:w="571" w:type="pct"/>
          </w:tcPr>
          <w:p w14:paraId="3D729137">
            <w:pPr>
              <w:spacing w:after="0" w:line="240" w:lineRule="auto"/>
              <w:jc w:val="center"/>
              <w:rPr>
                <w:rFonts w:ascii="Tw Cen MT" w:hAnsi="Tw Cen MT" w:eastAsia="Times New Roman" w:cs="Times New Roman"/>
                <w:lang w:val="fr-FR" w:eastAsia="fr-FR"/>
              </w:rPr>
            </w:pPr>
          </w:p>
        </w:tc>
        <w:tc>
          <w:tcPr>
            <w:tcW w:w="643" w:type="pct"/>
          </w:tcPr>
          <w:p w14:paraId="27C57DE0">
            <w:pPr>
              <w:spacing w:after="0" w:line="240" w:lineRule="auto"/>
              <w:jc w:val="center"/>
              <w:rPr>
                <w:rFonts w:ascii="Tw Cen MT" w:hAnsi="Tw Cen MT" w:eastAsia="Times New Roman" w:cs="Times New Roman"/>
                <w:lang w:val="fr-FR" w:eastAsia="fr-FR"/>
              </w:rPr>
            </w:pPr>
          </w:p>
        </w:tc>
      </w:tr>
      <w:tr w14:paraId="5336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6B959B8">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097B8769">
            <w:pPr>
              <w:spacing w:after="0" w:line="240" w:lineRule="auto"/>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0"/>
                <w:szCs w:val="20"/>
              </w:rPr>
              <w:t>SUB TOTAL 900</w:t>
            </w:r>
          </w:p>
        </w:tc>
        <w:tc>
          <w:tcPr>
            <w:tcW w:w="222" w:type="pct"/>
          </w:tcPr>
          <w:p w14:paraId="1A83B0C9">
            <w:pPr>
              <w:spacing w:after="0" w:line="240" w:lineRule="auto"/>
              <w:jc w:val="center"/>
              <w:rPr>
                <w:rFonts w:ascii="Tw Cen MT" w:hAnsi="Tw Cen MT" w:eastAsia="Times New Roman" w:cs="Times New Roman"/>
                <w:b/>
                <w:bCs/>
                <w:kern w:val="0"/>
                <w:sz w:val="20"/>
                <w:szCs w:val="20"/>
                <w:lang w:val="fr-FR"/>
                <w14:ligatures w14:val="none"/>
              </w:rPr>
            </w:pPr>
          </w:p>
        </w:tc>
        <w:tc>
          <w:tcPr>
            <w:tcW w:w="492" w:type="pct"/>
          </w:tcPr>
          <w:p w14:paraId="0B01A93A">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6687DABD">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41EDB636">
            <w:pPr>
              <w:spacing w:after="0" w:line="240" w:lineRule="auto"/>
              <w:jc w:val="center"/>
              <w:rPr>
                <w:rFonts w:ascii="Tw Cen MT" w:hAnsi="Tw Cen MT" w:eastAsia="Times New Roman" w:cs="Times New Roman"/>
                <w:b/>
                <w:bCs/>
                <w:kern w:val="0"/>
                <w:sz w:val="20"/>
                <w:szCs w:val="20"/>
                <w:lang w:val="fr-FR"/>
                <w14:ligatures w14:val="none"/>
              </w:rPr>
            </w:pPr>
          </w:p>
        </w:tc>
      </w:tr>
      <w:tr w14:paraId="5F86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8E0D57C">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7EFD1A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2" w:type="pct"/>
          </w:tcPr>
          <w:p w14:paraId="352F511E">
            <w:pPr>
              <w:spacing w:after="0" w:line="240" w:lineRule="auto"/>
              <w:jc w:val="center"/>
              <w:rPr>
                <w:rFonts w:ascii="Tw Cen MT" w:hAnsi="Tw Cen MT" w:eastAsia="Times New Roman" w:cs="Times New Roman"/>
                <w:b/>
                <w:bCs/>
                <w:kern w:val="0"/>
                <w:sz w:val="20"/>
                <w:szCs w:val="20"/>
                <w:lang w:val="fr-FR"/>
                <w14:ligatures w14:val="none"/>
              </w:rPr>
            </w:pPr>
          </w:p>
        </w:tc>
        <w:tc>
          <w:tcPr>
            <w:tcW w:w="492" w:type="pct"/>
          </w:tcPr>
          <w:p w14:paraId="047967BD">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09CB3040">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6213B7B5">
            <w:pPr>
              <w:spacing w:after="0" w:line="240" w:lineRule="auto"/>
              <w:jc w:val="center"/>
              <w:rPr>
                <w:rFonts w:ascii="Tw Cen MT" w:hAnsi="Tw Cen MT" w:eastAsia="Times New Roman" w:cs="Times New Roman"/>
                <w:b/>
                <w:bCs/>
                <w:kern w:val="0"/>
                <w:sz w:val="20"/>
                <w:szCs w:val="20"/>
                <w:lang w:val="fr-FR"/>
                <w14:ligatures w14:val="none"/>
              </w:rPr>
            </w:pPr>
          </w:p>
        </w:tc>
      </w:tr>
      <w:tr w14:paraId="47CC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4C5E371">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0964F9C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2" w:type="pct"/>
          </w:tcPr>
          <w:p w14:paraId="0FBC0712">
            <w:pPr>
              <w:spacing w:after="0" w:line="240" w:lineRule="auto"/>
              <w:jc w:val="center"/>
              <w:rPr>
                <w:rFonts w:ascii="Tw Cen MT" w:hAnsi="Tw Cen MT" w:eastAsia="Times New Roman" w:cs="Times New Roman"/>
                <w:b/>
                <w:bCs/>
                <w:kern w:val="0"/>
                <w:sz w:val="20"/>
                <w:szCs w:val="20"/>
                <w:lang w:val="fr-FR"/>
                <w14:ligatures w14:val="none"/>
              </w:rPr>
            </w:pPr>
          </w:p>
        </w:tc>
        <w:tc>
          <w:tcPr>
            <w:tcW w:w="492" w:type="pct"/>
          </w:tcPr>
          <w:p w14:paraId="434B12CA">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3313C7C1">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4F94655C">
            <w:pPr>
              <w:spacing w:after="0" w:line="240" w:lineRule="auto"/>
              <w:jc w:val="center"/>
              <w:rPr>
                <w:rFonts w:ascii="Tw Cen MT" w:hAnsi="Tw Cen MT" w:eastAsia="Times New Roman" w:cs="Times New Roman"/>
                <w:b/>
                <w:bCs/>
                <w:kern w:val="0"/>
                <w:sz w:val="20"/>
                <w:szCs w:val="20"/>
                <w:lang w:val="fr-FR"/>
                <w14:ligatures w14:val="none"/>
              </w:rPr>
            </w:pPr>
          </w:p>
        </w:tc>
      </w:tr>
      <w:tr w14:paraId="2167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B49CECC">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11B0207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2" w:type="pct"/>
          </w:tcPr>
          <w:p w14:paraId="50799A04">
            <w:pPr>
              <w:spacing w:after="0" w:line="240" w:lineRule="auto"/>
              <w:jc w:val="center"/>
              <w:rPr>
                <w:rFonts w:ascii="Tw Cen MT" w:hAnsi="Tw Cen MT" w:eastAsia="Times New Roman" w:cs="Times New Roman"/>
                <w:b/>
                <w:bCs/>
                <w:kern w:val="0"/>
                <w:sz w:val="20"/>
                <w:szCs w:val="20"/>
                <w:lang w:val="fr-FR"/>
                <w14:ligatures w14:val="none"/>
              </w:rPr>
            </w:pPr>
          </w:p>
        </w:tc>
        <w:tc>
          <w:tcPr>
            <w:tcW w:w="492" w:type="pct"/>
          </w:tcPr>
          <w:p w14:paraId="47F91BBD">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5DEB7D94">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3B85FD57">
            <w:pPr>
              <w:spacing w:after="0" w:line="240" w:lineRule="auto"/>
              <w:jc w:val="center"/>
              <w:rPr>
                <w:rFonts w:ascii="Tw Cen MT" w:hAnsi="Tw Cen MT" w:eastAsia="Times New Roman" w:cs="Times New Roman"/>
                <w:b/>
                <w:bCs/>
                <w:kern w:val="0"/>
                <w:sz w:val="20"/>
                <w:szCs w:val="20"/>
                <w:lang w:val="fr-FR"/>
                <w14:ligatures w14:val="none"/>
              </w:rPr>
            </w:pPr>
          </w:p>
        </w:tc>
      </w:tr>
      <w:tr w14:paraId="1F46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0BC8BE8">
            <w:pPr>
              <w:spacing w:after="0" w:line="240" w:lineRule="auto"/>
              <w:jc w:val="center"/>
              <w:rPr>
                <w:rFonts w:ascii="Tw Cen MT" w:hAnsi="Tw Cen MT" w:eastAsia="Times New Roman" w:cs="Times New Roman"/>
                <w:kern w:val="0"/>
                <w:sz w:val="20"/>
                <w:szCs w:val="20"/>
                <w:lang w:val="fr-FR"/>
                <w14:ligatures w14:val="none"/>
              </w:rPr>
            </w:pPr>
          </w:p>
        </w:tc>
        <w:tc>
          <w:tcPr>
            <w:tcW w:w="2779" w:type="pct"/>
          </w:tcPr>
          <w:p w14:paraId="1A91F87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2" w:type="pct"/>
          </w:tcPr>
          <w:p w14:paraId="1A15A7AD">
            <w:pPr>
              <w:spacing w:after="0" w:line="240" w:lineRule="auto"/>
              <w:jc w:val="center"/>
              <w:rPr>
                <w:rFonts w:ascii="Tw Cen MT" w:hAnsi="Tw Cen MT" w:eastAsia="Times New Roman" w:cs="Times New Roman"/>
                <w:b/>
                <w:bCs/>
                <w:kern w:val="0"/>
                <w:sz w:val="20"/>
                <w:szCs w:val="20"/>
                <w14:ligatures w14:val="none"/>
              </w:rPr>
            </w:pPr>
          </w:p>
        </w:tc>
        <w:tc>
          <w:tcPr>
            <w:tcW w:w="492" w:type="pct"/>
          </w:tcPr>
          <w:p w14:paraId="39397C67">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584699D6">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384DCCEA">
            <w:pPr>
              <w:spacing w:after="0" w:line="240" w:lineRule="auto"/>
              <w:jc w:val="center"/>
              <w:rPr>
                <w:rFonts w:ascii="Tw Cen MT" w:hAnsi="Tw Cen MT" w:eastAsia="Times New Roman" w:cs="Times New Roman"/>
                <w:b/>
                <w:bCs/>
                <w:kern w:val="0"/>
                <w:sz w:val="20"/>
                <w:szCs w:val="20"/>
                <w14:ligatures w14:val="none"/>
              </w:rPr>
            </w:pPr>
          </w:p>
        </w:tc>
      </w:tr>
      <w:tr w14:paraId="5FA8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09C6327">
            <w:pPr>
              <w:spacing w:after="0" w:line="240" w:lineRule="auto"/>
              <w:jc w:val="center"/>
              <w:rPr>
                <w:rFonts w:ascii="Tw Cen MT" w:hAnsi="Tw Cen MT" w:eastAsia="Times New Roman" w:cs="Times New Roman"/>
                <w:kern w:val="0"/>
                <w:sz w:val="20"/>
                <w:szCs w:val="20"/>
                <w14:ligatures w14:val="none"/>
              </w:rPr>
            </w:pPr>
          </w:p>
        </w:tc>
        <w:tc>
          <w:tcPr>
            <w:tcW w:w="2779" w:type="pct"/>
          </w:tcPr>
          <w:p w14:paraId="77A2D94A">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2" w:type="pct"/>
          </w:tcPr>
          <w:p w14:paraId="5F283823">
            <w:pPr>
              <w:spacing w:after="0" w:line="240" w:lineRule="auto"/>
              <w:jc w:val="center"/>
              <w:rPr>
                <w:rFonts w:ascii="Tw Cen MT" w:hAnsi="Tw Cen MT" w:eastAsia="Times New Roman" w:cs="Times New Roman"/>
                <w:b/>
                <w:bCs/>
                <w:kern w:val="0"/>
                <w:sz w:val="20"/>
                <w:szCs w:val="20"/>
                <w14:ligatures w14:val="none"/>
              </w:rPr>
            </w:pPr>
          </w:p>
        </w:tc>
        <w:tc>
          <w:tcPr>
            <w:tcW w:w="492" w:type="pct"/>
          </w:tcPr>
          <w:p w14:paraId="1E3DC277">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3643150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4BDB604C">
            <w:pPr>
              <w:spacing w:after="0" w:line="240" w:lineRule="auto"/>
              <w:jc w:val="center"/>
              <w:rPr>
                <w:rFonts w:ascii="Tw Cen MT" w:hAnsi="Tw Cen MT" w:eastAsia="Times New Roman" w:cs="Times New Roman"/>
                <w:b/>
                <w:bCs/>
                <w:kern w:val="0"/>
                <w:sz w:val="20"/>
                <w:szCs w:val="20"/>
                <w14:ligatures w14:val="none"/>
              </w:rPr>
            </w:pPr>
          </w:p>
        </w:tc>
      </w:tr>
    </w:tbl>
    <w:p w14:paraId="6246AC65">
      <w:pPr>
        <w:spacing w:after="0" w:line="240" w:lineRule="auto"/>
        <w:rPr>
          <w:rFonts w:ascii="Tw Cen MT" w:hAnsi="Tw Cen MT" w:eastAsia="Arial" w:cs="Arial"/>
          <w:b/>
          <w:color w:val="auto"/>
          <w:sz w:val="24"/>
        </w:rPr>
      </w:pPr>
    </w:p>
    <w:p w14:paraId="7AABF246">
      <w:pPr>
        <w:jc w:val="center"/>
        <w:rPr>
          <w:rFonts w:ascii="Tw Cen MT" w:hAnsi="Tw Cen MT" w:eastAsia="Arial" w:cs="Arial"/>
          <w:b/>
          <w:color w:val="auto"/>
          <w:sz w:val="24"/>
        </w:rPr>
      </w:pPr>
    </w:p>
    <w:p w14:paraId="24FFB11F">
      <w:pPr>
        <w:spacing w:after="0" w:line="240" w:lineRule="auto"/>
        <w:rPr>
          <w:rFonts w:ascii="Tw Cen MT" w:hAnsi="Tw Cen MT"/>
          <w:b/>
          <w:bCs/>
          <w:sz w:val="28"/>
          <w:szCs w:val="28"/>
        </w:rPr>
      </w:pPr>
      <w:r>
        <w:rPr>
          <w:rFonts w:ascii="Tw Cen MT" w:hAnsi="Tw Cen MT"/>
          <w:b/>
          <w:bCs/>
          <w:sz w:val="28"/>
          <w:szCs w:val="28"/>
        </w:rPr>
        <w:br w:type="page"/>
      </w:r>
    </w:p>
    <w:p w14:paraId="121087BA">
      <w:pPr>
        <w:jc w:val="center"/>
        <w:rPr>
          <w:rFonts w:ascii="Tw Cen MT" w:hAnsi="Tw Cen MT"/>
          <w:b/>
          <w:bCs/>
          <w:sz w:val="28"/>
          <w:szCs w:val="28"/>
        </w:rPr>
      </w:pPr>
      <w:r>
        <w:rPr>
          <w:rFonts w:ascii="Tw Cen MT" w:hAnsi="Tw Cen MT"/>
          <w:b/>
          <w:bCs/>
          <w:sz w:val="28"/>
          <w:szCs w:val="28"/>
        </w:rPr>
        <w:t>LOT 03: AMPHI 340, DEPARTMENT OF MATHEMATICS AND GEOGRAPHY, CCAST INDEPENDENCE BUILDING &amp; WOODEN BLOCK, FACULTY OF SCIENCE BLOCKS</w:t>
      </w:r>
    </w:p>
    <w:p w14:paraId="4699024F">
      <w:pPr>
        <w:spacing w:after="0" w:line="240" w:lineRule="auto"/>
        <w:rPr>
          <w:rFonts w:ascii="Tw Cen MT" w:hAnsi="Tw Cen MT" w:eastAsia="Arial" w:cs="Arial"/>
          <w:b/>
          <w:color w:val="auto"/>
          <w:sz w:val="24"/>
        </w:rPr>
      </w:pPr>
    </w:p>
    <w:p w14:paraId="006F9E39">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4"/>
        <w:gridCol w:w="1156"/>
        <w:gridCol w:w="1305"/>
      </w:tblGrid>
      <w:tr w14:paraId="252E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EF37E7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78" w:type="pct"/>
            <w:vAlign w:val="center"/>
          </w:tcPr>
          <w:p w14:paraId="5B3BAC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26" w:type="pct"/>
            <w:vAlign w:val="center"/>
          </w:tcPr>
          <w:p w14:paraId="0F623B7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0" w:type="pct"/>
            <w:vAlign w:val="center"/>
          </w:tcPr>
          <w:p w14:paraId="3152FDB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570" w:type="pct"/>
          </w:tcPr>
          <w:p w14:paraId="02A5C45C">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3" w:type="pct"/>
          </w:tcPr>
          <w:p w14:paraId="609301B9">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0385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C273F33">
            <w:pPr>
              <w:spacing w:after="0" w:line="240" w:lineRule="auto"/>
              <w:jc w:val="center"/>
              <w:rPr>
                <w:rFonts w:ascii="Tw Cen MT" w:hAnsi="Tw Cen MT" w:eastAsia="Times New Roman" w:cs="Times New Roman"/>
                <w:kern w:val="0"/>
                <w:szCs w:val="22"/>
                <w:lang w:val="fr-FR"/>
                <w14:ligatures w14:val="none"/>
              </w:rPr>
            </w:pPr>
          </w:p>
        </w:tc>
        <w:tc>
          <w:tcPr>
            <w:tcW w:w="2778" w:type="pct"/>
            <w:vAlign w:val="center"/>
          </w:tcPr>
          <w:p w14:paraId="52496A3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ESTIMATE FOR THE REHABILITATION OF THE AMPHI 340</w:t>
            </w:r>
          </w:p>
        </w:tc>
        <w:tc>
          <w:tcPr>
            <w:tcW w:w="226" w:type="pct"/>
            <w:vAlign w:val="center"/>
          </w:tcPr>
          <w:p w14:paraId="2519AB87">
            <w:pPr>
              <w:spacing w:after="0" w:line="240" w:lineRule="auto"/>
              <w:jc w:val="center"/>
              <w:rPr>
                <w:rFonts w:ascii="Tw Cen MT" w:hAnsi="Tw Cen MT" w:eastAsia="Times New Roman" w:cs="Times New Roman"/>
                <w:b/>
                <w:bCs/>
                <w:kern w:val="0"/>
                <w:szCs w:val="22"/>
                <w14:ligatures w14:val="none"/>
              </w:rPr>
            </w:pPr>
          </w:p>
        </w:tc>
        <w:tc>
          <w:tcPr>
            <w:tcW w:w="490" w:type="pct"/>
          </w:tcPr>
          <w:p w14:paraId="2AA46896">
            <w:pPr>
              <w:spacing w:after="0" w:line="240" w:lineRule="auto"/>
              <w:jc w:val="center"/>
              <w:rPr>
                <w:rFonts w:ascii="Tw Cen MT" w:hAnsi="Tw Cen MT" w:eastAsia="Times New Roman" w:cs="Times New Roman"/>
                <w:b/>
                <w:bCs/>
                <w:kern w:val="0"/>
                <w:szCs w:val="22"/>
                <w14:ligatures w14:val="none"/>
              </w:rPr>
            </w:pPr>
          </w:p>
        </w:tc>
        <w:tc>
          <w:tcPr>
            <w:tcW w:w="570" w:type="pct"/>
          </w:tcPr>
          <w:p w14:paraId="37A665D6">
            <w:pPr>
              <w:spacing w:after="0" w:line="240" w:lineRule="auto"/>
              <w:jc w:val="center"/>
              <w:rPr>
                <w:rFonts w:ascii="Tw Cen MT" w:hAnsi="Tw Cen MT" w:eastAsia="Times New Roman" w:cs="Times New Roman"/>
                <w:b/>
                <w:bCs/>
                <w:kern w:val="0"/>
                <w:szCs w:val="22"/>
                <w14:ligatures w14:val="none"/>
              </w:rPr>
            </w:pPr>
          </w:p>
        </w:tc>
        <w:tc>
          <w:tcPr>
            <w:tcW w:w="643" w:type="pct"/>
          </w:tcPr>
          <w:p w14:paraId="09E841A1">
            <w:pPr>
              <w:spacing w:after="0" w:line="240" w:lineRule="auto"/>
              <w:jc w:val="center"/>
              <w:rPr>
                <w:rFonts w:ascii="Tw Cen MT" w:hAnsi="Tw Cen MT" w:eastAsia="Times New Roman" w:cs="Times New Roman"/>
                <w:b/>
                <w:bCs/>
                <w:kern w:val="0"/>
                <w:szCs w:val="22"/>
                <w14:ligatures w14:val="none"/>
              </w:rPr>
            </w:pPr>
          </w:p>
        </w:tc>
      </w:tr>
      <w:tr w14:paraId="6448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FA59F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w:t>
            </w:r>
          </w:p>
        </w:tc>
        <w:tc>
          <w:tcPr>
            <w:tcW w:w="2778" w:type="pct"/>
          </w:tcPr>
          <w:p w14:paraId="345E51D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PRELIMINARY AND AFTER WORKS</w:t>
            </w:r>
          </w:p>
        </w:tc>
        <w:tc>
          <w:tcPr>
            <w:tcW w:w="226" w:type="pct"/>
          </w:tcPr>
          <w:p w14:paraId="0BEF3D9C">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7998BDCF">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46092E6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555FECF">
            <w:pPr>
              <w:spacing w:after="0" w:line="240" w:lineRule="auto"/>
              <w:jc w:val="center"/>
              <w:rPr>
                <w:rFonts w:ascii="Tw Cen MT" w:hAnsi="Tw Cen MT" w:eastAsia="Times New Roman" w:cs="Times New Roman"/>
                <w:b/>
                <w:bCs/>
                <w:kern w:val="0"/>
                <w:szCs w:val="22"/>
                <w:lang w:val="fr-FR"/>
                <w14:ligatures w14:val="none"/>
              </w:rPr>
            </w:pPr>
          </w:p>
        </w:tc>
      </w:tr>
      <w:tr w14:paraId="307C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17AEF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101</w:t>
            </w:r>
          </w:p>
        </w:tc>
        <w:tc>
          <w:tcPr>
            <w:tcW w:w="2778" w:type="pct"/>
          </w:tcPr>
          <w:p w14:paraId="1CD5C33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Site installation and contract formalities</w:t>
            </w:r>
          </w:p>
        </w:tc>
        <w:tc>
          <w:tcPr>
            <w:tcW w:w="226" w:type="pct"/>
          </w:tcPr>
          <w:p w14:paraId="3BB9B51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3C16517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0" w:type="pct"/>
          </w:tcPr>
          <w:p w14:paraId="6BE870A1">
            <w:pPr>
              <w:spacing w:after="0" w:line="240" w:lineRule="auto"/>
              <w:jc w:val="center"/>
              <w:rPr>
                <w:rFonts w:ascii="Tw Cen MT" w:hAnsi="Tw Cen MT" w:eastAsia="Times New Roman" w:cs="Times New Roman"/>
                <w:szCs w:val="22"/>
              </w:rPr>
            </w:pPr>
          </w:p>
        </w:tc>
        <w:tc>
          <w:tcPr>
            <w:tcW w:w="643" w:type="pct"/>
          </w:tcPr>
          <w:p w14:paraId="3856144B">
            <w:pPr>
              <w:spacing w:after="0" w:line="240" w:lineRule="auto"/>
              <w:jc w:val="center"/>
              <w:rPr>
                <w:rFonts w:ascii="Tw Cen MT" w:hAnsi="Tw Cen MT" w:eastAsia="Times New Roman" w:cs="Times New Roman"/>
                <w:szCs w:val="22"/>
              </w:rPr>
            </w:pPr>
          </w:p>
        </w:tc>
      </w:tr>
      <w:tr w14:paraId="7E9C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86F82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102</w:t>
            </w:r>
          </w:p>
        </w:tc>
        <w:tc>
          <w:tcPr>
            <w:tcW w:w="2778" w:type="pct"/>
          </w:tcPr>
          <w:p w14:paraId="580C10E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Work execution and completion plans</w:t>
            </w:r>
          </w:p>
        </w:tc>
        <w:tc>
          <w:tcPr>
            <w:tcW w:w="226" w:type="pct"/>
          </w:tcPr>
          <w:p w14:paraId="01433DD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400F76B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570" w:type="pct"/>
          </w:tcPr>
          <w:p w14:paraId="019F2A0D">
            <w:pPr>
              <w:spacing w:after="0" w:line="240" w:lineRule="auto"/>
              <w:jc w:val="center"/>
              <w:rPr>
                <w:rFonts w:ascii="Tw Cen MT" w:hAnsi="Tw Cen MT" w:eastAsia="Times New Roman" w:cs="Times New Roman"/>
                <w:szCs w:val="22"/>
              </w:rPr>
            </w:pPr>
          </w:p>
        </w:tc>
        <w:tc>
          <w:tcPr>
            <w:tcW w:w="643" w:type="pct"/>
          </w:tcPr>
          <w:p w14:paraId="41188C43">
            <w:pPr>
              <w:spacing w:after="0" w:line="240" w:lineRule="auto"/>
              <w:jc w:val="center"/>
              <w:rPr>
                <w:rFonts w:ascii="Tw Cen MT" w:hAnsi="Tw Cen MT" w:eastAsia="Times New Roman" w:cs="Times New Roman"/>
                <w:szCs w:val="22"/>
              </w:rPr>
            </w:pPr>
          </w:p>
        </w:tc>
      </w:tr>
      <w:tr w14:paraId="1AA2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0327DF7">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391F48F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100</w:t>
            </w:r>
          </w:p>
        </w:tc>
        <w:tc>
          <w:tcPr>
            <w:tcW w:w="226" w:type="pct"/>
          </w:tcPr>
          <w:p w14:paraId="358B1E89">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4E318F6B">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481496A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E2512DD">
            <w:pPr>
              <w:spacing w:after="0" w:line="240" w:lineRule="auto"/>
              <w:jc w:val="center"/>
              <w:rPr>
                <w:rFonts w:ascii="Tw Cen MT" w:hAnsi="Tw Cen MT" w:eastAsia="Times New Roman" w:cs="Times New Roman"/>
                <w:b/>
                <w:bCs/>
                <w:kern w:val="0"/>
                <w:szCs w:val="22"/>
                <w:lang w:val="fr-FR"/>
                <w14:ligatures w14:val="none"/>
              </w:rPr>
            </w:pPr>
          </w:p>
        </w:tc>
      </w:tr>
      <w:tr w14:paraId="2F0E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F769D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200</w:t>
            </w:r>
          </w:p>
        </w:tc>
        <w:tc>
          <w:tcPr>
            <w:tcW w:w="2778" w:type="pct"/>
          </w:tcPr>
          <w:p w14:paraId="701A5AE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MASONERY WORKS</w:t>
            </w:r>
          </w:p>
        </w:tc>
        <w:tc>
          <w:tcPr>
            <w:tcW w:w="226" w:type="pct"/>
          </w:tcPr>
          <w:p w14:paraId="3178BCD0">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30ECFF75">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1C808D8E">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3596D7A">
            <w:pPr>
              <w:spacing w:after="0" w:line="240" w:lineRule="auto"/>
              <w:jc w:val="center"/>
              <w:rPr>
                <w:rFonts w:ascii="Tw Cen MT" w:hAnsi="Tw Cen MT" w:eastAsia="Times New Roman" w:cs="Times New Roman"/>
                <w:b/>
                <w:bCs/>
                <w:kern w:val="0"/>
                <w:szCs w:val="22"/>
                <w:lang w:val="fr-FR"/>
                <w14:ligatures w14:val="none"/>
              </w:rPr>
            </w:pPr>
          </w:p>
        </w:tc>
      </w:tr>
      <w:tr w14:paraId="47A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5667C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201</w:t>
            </w:r>
          </w:p>
        </w:tc>
        <w:tc>
          <w:tcPr>
            <w:tcW w:w="2778" w:type="pct"/>
          </w:tcPr>
          <w:p w14:paraId="11F5EB4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repair deteriorated walls with suitable mortar</w:t>
            </w:r>
          </w:p>
        </w:tc>
        <w:tc>
          <w:tcPr>
            <w:tcW w:w="226" w:type="pct"/>
          </w:tcPr>
          <w:p w14:paraId="5A665B3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2E5766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48</w:t>
            </w:r>
          </w:p>
        </w:tc>
        <w:tc>
          <w:tcPr>
            <w:tcW w:w="570" w:type="pct"/>
          </w:tcPr>
          <w:p w14:paraId="0B5F66CF">
            <w:pPr>
              <w:spacing w:after="0" w:line="240" w:lineRule="auto"/>
              <w:jc w:val="center"/>
              <w:rPr>
                <w:rFonts w:ascii="Tw Cen MT" w:hAnsi="Tw Cen MT" w:eastAsia="Times New Roman" w:cs="Times New Roman"/>
                <w:szCs w:val="22"/>
              </w:rPr>
            </w:pPr>
          </w:p>
        </w:tc>
        <w:tc>
          <w:tcPr>
            <w:tcW w:w="643" w:type="pct"/>
          </w:tcPr>
          <w:p w14:paraId="0A33F337">
            <w:pPr>
              <w:spacing w:after="0" w:line="240" w:lineRule="auto"/>
              <w:jc w:val="center"/>
              <w:rPr>
                <w:rFonts w:ascii="Tw Cen MT" w:hAnsi="Tw Cen MT" w:eastAsia="Times New Roman" w:cs="Times New Roman"/>
                <w:szCs w:val="22"/>
              </w:rPr>
            </w:pPr>
          </w:p>
        </w:tc>
      </w:tr>
      <w:tr w14:paraId="39A0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68CC8FB">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35B1B74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200</w:t>
            </w:r>
          </w:p>
        </w:tc>
        <w:tc>
          <w:tcPr>
            <w:tcW w:w="226" w:type="pct"/>
          </w:tcPr>
          <w:p w14:paraId="4DD8B39C">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5583ECB4">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68607E5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5546CEF">
            <w:pPr>
              <w:spacing w:after="0" w:line="240" w:lineRule="auto"/>
              <w:jc w:val="center"/>
              <w:rPr>
                <w:rFonts w:ascii="Tw Cen MT" w:hAnsi="Tw Cen MT" w:eastAsia="Times New Roman" w:cs="Times New Roman"/>
                <w:b/>
                <w:bCs/>
                <w:kern w:val="0"/>
                <w:szCs w:val="22"/>
                <w:lang w:val="fr-FR"/>
                <w14:ligatures w14:val="none"/>
              </w:rPr>
            </w:pPr>
          </w:p>
        </w:tc>
      </w:tr>
      <w:tr w14:paraId="2F37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2BCB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300</w:t>
            </w:r>
          </w:p>
        </w:tc>
        <w:tc>
          <w:tcPr>
            <w:tcW w:w="2778" w:type="pct"/>
          </w:tcPr>
          <w:p w14:paraId="1723DC4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ELECTRICAL WORKS</w:t>
            </w:r>
          </w:p>
        </w:tc>
        <w:tc>
          <w:tcPr>
            <w:tcW w:w="226" w:type="pct"/>
          </w:tcPr>
          <w:p w14:paraId="5D4C8E83">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4D42B405">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5CF1648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5627041">
            <w:pPr>
              <w:spacing w:after="0" w:line="240" w:lineRule="auto"/>
              <w:jc w:val="center"/>
              <w:rPr>
                <w:rFonts w:ascii="Tw Cen MT" w:hAnsi="Tw Cen MT" w:eastAsia="Times New Roman" w:cs="Times New Roman"/>
                <w:b/>
                <w:bCs/>
                <w:kern w:val="0"/>
                <w:szCs w:val="22"/>
                <w:lang w:val="fr-FR"/>
                <w14:ligatures w14:val="none"/>
              </w:rPr>
            </w:pPr>
          </w:p>
        </w:tc>
      </w:tr>
      <w:tr w14:paraId="463D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6C4068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301</w:t>
            </w:r>
          </w:p>
        </w:tc>
        <w:tc>
          <w:tcPr>
            <w:tcW w:w="2778" w:type="pct"/>
          </w:tcPr>
          <w:p w14:paraId="1A8F2B4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repairs of the electrical system (cabling and installation of breakers and other accessories)</w:t>
            </w:r>
          </w:p>
        </w:tc>
        <w:tc>
          <w:tcPr>
            <w:tcW w:w="226" w:type="pct"/>
          </w:tcPr>
          <w:p w14:paraId="40A59CB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00C98F8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0" w:type="pct"/>
          </w:tcPr>
          <w:p w14:paraId="475D0CE3">
            <w:pPr>
              <w:spacing w:after="0" w:line="240" w:lineRule="auto"/>
              <w:jc w:val="center"/>
              <w:rPr>
                <w:rFonts w:ascii="Tw Cen MT" w:hAnsi="Tw Cen MT" w:eastAsia="Times New Roman" w:cs="Times New Roman"/>
                <w:szCs w:val="22"/>
              </w:rPr>
            </w:pPr>
          </w:p>
        </w:tc>
        <w:tc>
          <w:tcPr>
            <w:tcW w:w="643" w:type="pct"/>
          </w:tcPr>
          <w:p w14:paraId="7BEE8711">
            <w:pPr>
              <w:spacing w:after="0" w:line="240" w:lineRule="auto"/>
              <w:jc w:val="center"/>
              <w:rPr>
                <w:rFonts w:ascii="Tw Cen MT" w:hAnsi="Tw Cen MT" w:eastAsia="Times New Roman" w:cs="Times New Roman"/>
                <w:szCs w:val="22"/>
              </w:rPr>
            </w:pPr>
          </w:p>
        </w:tc>
      </w:tr>
      <w:tr w14:paraId="6846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9AA5DD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302</w:t>
            </w:r>
          </w:p>
        </w:tc>
        <w:tc>
          <w:tcPr>
            <w:tcW w:w="2778" w:type="pct"/>
          </w:tcPr>
          <w:p w14:paraId="0C6EB67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fluorescent lambs with white round and bright economic led bulbs of not more than 100 watts (holder and bulbs inclusive)</w:t>
            </w:r>
          </w:p>
        </w:tc>
        <w:tc>
          <w:tcPr>
            <w:tcW w:w="226" w:type="pct"/>
          </w:tcPr>
          <w:p w14:paraId="5E3169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3C6B7AF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54</w:t>
            </w:r>
          </w:p>
        </w:tc>
        <w:tc>
          <w:tcPr>
            <w:tcW w:w="570" w:type="pct"/>
          </w:tcPr>
          <w:p w14:paraId="67A71B71">
            <w:pPr>
              <w:spacing w:after="0" w:line="240" w:lineRule="auto"/>
              <w:jc w:val="center"/>
              <w:rPr>
                <w:rFonts w:ascii="Tw Cen MT" w:hAnsi="Tw Cen MT" w:eastAsia="Times New Roman" w:cs="Times New Roman"/>
                <w:szCs w:val="22"/>
              </w:rPr>
            </w:pPr>
          </w:p>
        </w:tc>
        <w:tc>
          <w:tcPr>
            <w:tcW w:w="643" w:type="pct"/>
          </w:tcPr>
          <w:p w14:paraId="0B1DBFFC">
            <w:pPr>
              <w:spacing w:after="0" w:line="240" w:lineRule="auto"/>
              <w:jc w:val="center"/>
              <w:rPr>
                <w:rFonts w:ascii="Tw Cen MT" w:hAnsi="Tw Cen MT" w:eastAsia="Times New Roman" w:cs="Times New Roman"/>
                <w:szCs w:val="22"/>
              </w:rPr>
            </w:pPr>
          </w:p>
        </w:tc>
      </w:tr>
      <w:tr w14:paraId="3FE3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6E43AA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303</w:t>
            </w:r>
          </w:p>
        </w:tc>
        <w:tc>
          <w:tcPr>
            <w:tcW w:w="2778" w:type="pct"/>
          </w:tcPr>
          <w:p w14:paraId="6149E9E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sockets</w:t>
            </w:r>
          </w:p>
        </w:tc>
        <w:tc>
          <w:tcPr>
            <w:tcW w:w="226" w:type="pct"/>
          </w:tcPr>
          <w:p w14:paraId="7DBABB0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6B4D7B4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23</w:t>
            </w:r>
          </w:p>
        </w:tc>
        <w:tc>
          <w:tcPr>
            <w:tcW w:w="570" w:type="pct"/>
          </w:tcPr>
          <w:p w14:paraId="578F33B0">
            <w:pPr>
              <w:spacing w:after="0" w:line="240" w:lineRule="auto"/>
              <w:jc w:val="center"/>
              <w:rPr>
                <w:rFonts w:ascii="Tw Cen MT" w:hAnsi="Tw Cen MT" w:eastAsia="Times New Roman" w:cs="Times New Roman"/>
                <w:szCs w:val="22"/>
              </w:rPr>
            </w:pPr>
          </w:p>
        </w:tc>
        <w:tc>
          <w:tcPr>
            <w:tcW w:w="643" w:type="pct"/>
          </w:tcPr>
          <w:p w14:paraId="0B85CA62">
            <w:pPr>
              <w:spacing w:after="0" w:line="240" w:lineRule="auto"/>
              <w:jc w:val="center"/>
              <w:rPr>
                <w:rFonts w:ascii="Tw Cen MT" w:hAnsi="Tw Cen MT" w:eastAsia="Times New Roman" w:cs="Times New Roman"/>
                <w:szCs w:val="22"/>
              </w:rPr>
            </w:pPr>
          </w:p>
        </w:tc>
      </w:tr>
      <w:tr w14:paraId="025A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8500EC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304</w:t>
            </w:r>
          </w:p>
        </w:tc>
        <w:tc>
          <w:tcPr>
            <w:tcW w:w="2778" w:type="pct"/>
          </w:tcPr>
          <w:p w14:paraId="007D9AE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Switches</w:t>
            </w:r>
          </w:p>
        </w:tc>
        <w:tc>
          <w:tcPr>
            <w:tcW w:w="226" w:type="pct"/>
          </w:tcPr>
          <w:p w14:paraId="517E589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196B2F5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570" w:type="pct"/>
          </w:tcPr>
          <w:p w14:paraId="4EF5D669">
            <w:pPr>
              <w:spacing w:after="0" w:line="240" w:lineRule="auto"/>
              <w:jc w:val="center"/>
              <w:rPr>
                <w:rFonts w:ascii="Tw Cen MT" w:hAnsi="Tw Cen MT" w:eastAsia="Times New Roman" w:cs="Times New Roman"/>
                <w:szCs w:val="22"/>
              </w:rPr>
            </w:pPr>
          </w:p>
        </w:tc>
        <w:tc>
          <w:tcPr>
            <w:tcW w:w="643" w:type="pct"/>
          </w:tcPr>
          <w:p w14:paraId="22EF7486">
            <w:pPr>
              <w:spacing w:after="0" w:line="240" w:lineRule="auto"/>
              <w:jc w:val="center"/>
              <w:rPr>
                <w:rFonts w:ascii="Tw Cen MT" w:hAnsi="Tw Cen MT" w:eastAsia="Times New Roman" w:cs="Times New Roman"/>
                <w:szCs w:val="22"/>
              </w:rPr>
            </w:pPr>
          </w:p>
        </w:tc>
      </w:tr>
      <w:tr w14:paraId="3BC2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B527E1E">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5D1D3D4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300</w:t>
            </w:r>
          </w:p>
        </w:tc>
        <w:tc>
          <w:tcPr>
            <w:tcW w:w="226" w:type="pct"/>
          </w:tcPr>
          <w:p w14:paraId="49D4C1C7">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2EE29EEC">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618F3DAC">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2A9060F">
            <w:pPr>
              <w:spacing w:after="0" w:line="240" w:lineRule="auto"/>
              <w:jc w:val="center"/>
              <w:rPr>
                <w:rFonts w:ascii="Tw Cen MT" w:hAnsi="Tw Cen MT" w:eastAsia="Times New Roman" w:cs="Times New Roman"/>
                <w:b/>
                <w:bCs/>
                <w:kern w:val="0"/>
                <w:szCs w:val="22"/>
                <w:lang w:val="fr-FR"/>
                <w14:ligatures w14:val="none"/>
              </w:rPr>
            </w:pPr>
          </w:p>
        </w:tc>
      </w:tr>
      <w:tr w14:paraId="22B9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0BBA9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400</w:t>
            </w:r>
          </w:p>
        </w:tc>
        <w:tc>
          <w:tcPr>
            <w:tcW w:w="2778" w:type="pct"/>
          </w:tcPr>
          <w:p w14:paraId="3A05931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WOOD JOINERY WORKS</w:t>
            </w:r>
          </w:p>
        </w:tc>
        <w:tc>
          <w:tcPr>
            <w:tcW w:w="226" w:type="pct"/>
          </w:tcPr>
          <w:p w14:paraId="0C6A5CF3">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24A9D170">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C6A725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A358B98">
            <w:pPr>
              <w:spacing w:after="0" w:line="240" w:lineRule="auto"/>
              <w:jc w:val="center"/>
              <w:rPr>
                <w:rFonts w:ascii="Tw Cen MT" w:hAnsi="Tw Cen MT" w:eastAsia="Times New Roman" w:cs="Times New Roman"/>
                <w:b/>
                <w:bCs/>
                <w:kern w:val="0"/>
                <w:szCs w:val="22"/>
                <w:lang w:val="fr-FR"/>
                <w14:ligatures w14:val="none"/>
              </w:rPr>
            </w:pPr>
          </w:p>
        </w:tc>
      </w:tr>
      <w:tr w14:paraId="5B14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1B38DB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401</w:t>
            </w:r>
          </w:p>
        </w:tc>
        <w:tc>
          <w:tcPr>
            <w:tcW w:w="2778" w:type="pct"/>
          </w:tcPr>
          <w:p w14:paraId="6992828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Complete wooden frame windows with 2.9mm glass panels (including all accessories)</w:t>
            </w:r>
          </w:p>
        </w:tc>
        <w:tc>
          <w:tcPr>
            <w:tcW w:w="226" w:type="pct"/>
          </w:tcPr>
          <w:p w14:paraId="06C365E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7A920A1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38</w:t>
            </w:r>
          </w:p>
        </w:tc>
        <w:tc>
          <w:tcPr>
            <w:tcW w:w="570" w:type="pct"/>
          </w:tcPr>
          <w:p w14:paraId="01AD2180">
            <w:pPr>
              <w:spacing w:after="0" w:line="240" w:lineRule="auto"/>
              <w:jc w:val="center"/>
              <w:rPr>
                <w:rFonts w:ascii="Tw Cen MT" w:hAnsi="Tw Cen MT" w:eastAsia="Times New Roman" w:cs="Times New Roman"/>
                <w:szCs w:val="22"/>
              </w:rPr>
            </w:pPr>
          </w:p>
        </w:tc>
        <w:tc>
          <w:tcPr>
            <w:tcW w:w="643" w:type="pct"/>
          </w:tcPr>
          <w:p w14:paraId="6681AEEC">
            <w:pPr>
              <w:spacing w:after="0" w:line="240" w:lineRule="auto"/>
              <w:jc w:val="center"/>
              <w:rPr>
                <w:rFonts w:ascii="Tw Cen MT" w:hAnsi="Tw Cen MT" w:eastAsia="Times New Roman" w:cs="Times New Roman"/>
                <w:szCs w:val="22"/>
              </w:rPr>
            </w:pPr>
          </w:p>
        </w:tc>
      </w:tr>
      <w:tr w14:paraId="7CC8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21C54EB">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6387E42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400</w:t>
            </w:r>
          </w:p>
        </w:tc>
        <w:tc>
          <w:tcPr>
            <w:tcW w:w="226" w:type="pct"/>
          </w:tcPr>
          <w:p w14:paraId="0A360E4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0F21E97E">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1E6CAB25">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CBAB19B">
            <w:pPr>
              <w:spacing w:after="0" w:line="240" w:lineRule="auto"/>
              <w:jc w:val="center"/>
              <w:rPr>
                <w:rFonts w:ascii="Tw Cen MT" w:hAnsi="Tw Cen MT" w:eastAsia="Times New Roman" w:cs="Times New Roman"/>
                <w:b/>
                <w:bCs/>
                <w:kern w:val="0"/>
                <w:szCs w:val="22"/>
                <w:lang w:val="fr-FR"/>
                <w14:ligatures w14:val="none"/>
              </w:rPr>
            </w:pPr>
          </w:p>
        </w:tc>
      </w:tr>
      <w:tr w14:paraId="034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0D3C7D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500</w:t>
            </w:r>
          </w:p>
        </w:tc>
        <w:tc>
          <w:tcPr>
            <w:tcW w:w="2778" w:type="pct"/>
          </w:tcPr>
          <w:p w14:paraId="7A47A13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EXTERNAL DRAINAGE WORKS</w:t>
            </w:r>
          </w:p>
        </w:tc>
        <w:tc>
          <w:tcPr>
            <w:tcW w:w="226" w:type="pct"/>
          </w:tcPr>
          <w:p w14:paraId="24948A67">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771BC26B">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D3513D8">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AB6283C">
            <w:pPr>
              <w:spacing w:after="0" w:line="240" w:lineRule="auto"/>
              <w:jc w:val="center"/>
              <w:rPr>
                <w:rFonts w:ascii="Tw Cen MT" w:hAnsi="Tw Cen MT" w:eastAsia="Times New Roman" w:cs="Times New Roman"/>
                <w:b/>
                <w:bCs/>
                <w:kern w:val="0"/>
                <w:szCs w:val="22"/>
                <w:lang w:val="fr-FR"/>
                <w14:ligatures w14:val="none"/>
              </w:rPr>
            </w:pPr>
          </w:p>
        </w:tc>
      </w:tr>
      <w:tr w14:paraId="406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6771D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501</w:t>
            </w:r>
          </w:p>
        </w:tc>
        <w:tc>
          <w:tcPr>
            <w:tcW w:w="2778" w:type="pct"/>
          </w:tcPr>
          <w:p w14:paraId="1258142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Excavation of drainage gutter</w:t>
            </w:r>
          </w:p>
        </w:tc>
        <w:tc>
          <w:tcPr>
            <w:tcW w:w="226" w:type="pct"/>
          </w:tcPr>
          <w:p w14:paraId="71AEAD0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m³</w:t>
            </w:r>
          </w:p>
        </w:tc>
        <w:tc>
          <w:tcPr>
            <w:tcW w:w="490" w:type="pct"/>
          </w:tcPr>
          <w:p w14:paraId="09FC983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12</w:t>
            </w:r>
          </w:p>
        </w:tc>
        <w:tc>
          <w:tcPr>
            <w:tcW w:w="570" w:type="pct"/>
          </w:tcPr>
          <w:p w14:paraId="4F561D5B">
            <w:pPr>
              <w:spacing w:after="0" w:line="240" w:lineRule="auto"/>
              <w:jc w:val="center"/>
              <w:rPr>
                <w:rFonts w:ascii="Tw Cen MT" w:hAnsi="Tw Cen MT" w:eastAsia="Times New Roman" w:cs="Times New Roman"/>
                <w:szCs w:val="22"/>
              </w:rPr>
            </w:pPr>
          </w:p>
        </w:tc>
        <w:tc>
          <w:tcPr>
            <w:tcW w:w="643" w:type="pct"/>
          </w:tcPr>
          <w:p w14:paraId="42905BA0">
            <w:pPr>
              <w:spacing w:after="0" w:line="240" w:lineRule="auto"/>
              <w:jc w:val="center"/>
              <w:rPr>
                <w:rFonts w:ascii="Tw Cen MT" w:hAnsi="Tw Cen MT" w:eastAsia="Times New Roman" w:cs="Times New Roman"/>
                <w:szCs w:val="22"/>
              </w:rPr>
            </w:pPr>
          </w:p>
        </w:tc>
      </w:tr>
      <w:tr w14:paraId="3B23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D4ED8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502</w:t>
            </w:r>
          </w:p>
        </w:tc>
        <w:tc>
          <w:tcPr>
            <w:tcW w:w="2778" w:type="pct"/>
          </w:tcPr>
          <w:p w14:paraId="0080057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Construction of mass concrete rectangular gutter of 60x60 cm with reinforced concrete slabs for water channels at 350kg/m3 mix</w:t>
            </w:r>
          </w:p>
        </w:tc>
        <w:tc>
          <w:tcPr>
            <w:tcW w:w="226" w:type="pct"/>
          </w:tcPr>
          <w:p w14:paraId="5B1DAC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90" w:type="pct"/>
          </w:tcPr>
          <w:p w14:paraId="6845036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17</w:t>
            </w:r>
          </w:p>
        </w:tc>
        <w:tc>
          <w:tcPr>
            <w:tcW w:w="570" w:type="pct"/>
          </w:tcPr>
          <w:p w14:paraId="36FE88E8">
            <w:pPr>
              <w:spacing w:after="0" w:line="240" w:lineRule="auto"/>
              <w:jc w:val="center"/>
              <w:rPr>
                <w:rFonts w:ascii="Tw Cen MT" w:hAnsi="Tw Cen MT" w:eastAsia="Times New Roman" w:cs="Times New Roman"/>
                <w:szCs w:val="22"/>
              </w:rPr>
            </w:pPr>
          </w:p>
        </w:tc>
        <w:tc>
          <w:tcPr>
            <w:tcW w:w="643" w:type="pct"/>
          </w:tcPr>
          <w:p w14:paraId="6CCA2D8F">
            <w:pPr>
              <w:spacing w:after="0" w:line="240" w:lineRule="auto"/>
              <w:jc w:val="center"/>
              <w:rPr>
                <w:rFonts w:ascii="Tw Cen MT" w:hAnsi="Tw Cen MT" w:eastAsia="Times New Roman" w:cs="Times New Roman"/>
                <w:szCs w:val="22"/>
              </w:rPr>
            </w:pPr>
          </w:p>
        </w:tc>
      </w:tr>
      <w:tr w14:paraId="409E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25802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503</w:t>
            </w:r>
          </w:p>
        </w:tc>
        <w:tc>
          <w:tcPr>
            <w:tcW w:w="2778" w:type="pct"/>
          </w:tcPr>
          <w:p w14:paraId="786F46A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Cleaning of gullies, water lines, drains and Manholes</w:t>
            </w:r>
          </w:p>
        </w:tc>
        <w:tc>
          <w:tcPr>
            <w:tcW w:w="226" w:type="pct"/>
          </w:tcPr>
          <w:p w14:paraId="68BE190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90" w:type="pct"/>
          </w:tcPr>
          <w:p w14:paraId="048E72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54</w:t>
            </w:r>
          </w:p>
        </w:tc>
        <w:tc>
          <w:tcPr>
            <w:tcW w:w="570" w:type="pct"/>
          </w:tcPr>
          <w:p w14:paraId="3FF35ADF">
            <w:pPr>
              <w:spacing w:after="0" w:line="240" w:lineRule="auto"/>
              <w:jc w:val="center"/>
              <w:rPr>
                <w:rFonts w:ascii="Tw Cen MT" w:hAnsi="Tw Cen MT" w:eastAsia="Times New Roman" w:cs="Times New Roman"/>
                <w:szCs w:val="22"/>
              </w:rPr>
            </w:pPr>
          </w:p>
        </w:tc>
        <w:tc>
          <w:tcPr>
            <w:tcW w:w="643" w:type="pct"/>
          </w:tcPr>
          <w:p w14:paraId="20825303">
            <w:pPr>
              <w:spacing w:after="0" w:line="240" w:lineRule="auto"/>
              <w:jc w:val="center"/>
              <w:rPr>
                <w:rFonts w:ascii="Tw Cen MT" w:hAnsi="Tw Cen MT" w:eastAsia="Times New Roman" w:cs="Times New Roman"/>
                <w:szCs w:val="22"/>
              </w:rPr>
            </w:pPr>
          </w:p>
        </w:tc>
      </w:tr>
      <w:tr w14:paraId="40B8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BB57CF4">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5BF8756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500</w:t>
            </w:r>
          </w:p>
        </w:tc>
        <w:tc>
          <w:tcPr>
            <w:tcW w:w="226" w:type="pct"/>
          </w:tcPr>
          <w:p w14:paraId="170C59E9">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54292550">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AADE8D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F8DF261">
            <w:pPr>
              <w:spacing w:after="0" w:line="240" w:lineRule="auto"/>
              <w:jc w:val="center"/>
              <w:rPr>
                <w:rFonts w:ascii="Tw Cen MT" w:hAnsi="Tw Cen MT" w:eastAsia="Times New Roman" w:cs="Times New Roman"/>
                <w:b/>
                <w:bCs/>
                <w:kern w:val="0"/>
                <w:szCs w:val="22"/>
                <w:lang w:val="fr-FR"/>
                <w14:ligatures w14:val="none"/>
              </w:rPr>
            </w:pPr>
          </w:p>
        </w:tc>
      </w:tr>
      <w:tr w14:paraId="6419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1FC96B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600</w:t>
            </w:r>
          </w:p>
        </w:tc>
        <w:tc>
          <w:tcPr>
            <w:tcW w:w="2778" w:type="pct"/>
          </w:tcPr>
          <w:p w14:paraId="1608B24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Cs w:val="22"/>
              </w:rPr>
              <w:t>ALUMINIUM, METAL, PLASTIC AND GLASS JOINERY WORKS</w:t>
            </w:r>
          </w:p>
        </w:tc>
        <w:tc>
          <w:tcPr>
            <w:tcW w:w="226" w:type="pct"/>
          </w:tcPr>
          <w:p w14:paraId="35EB5620">
            <w:pPr>
              <w:spacing w:after="0" w:line="240" w:lineRule="auto"/>
              <w:jc w:val="center"/>
              <w:rPr>
                <w:rFonts w:ascii="Tw Cen MT" w:hAnsi="Tw Cen MT" w:eastAsia="Times New Roman" w:cs="Times New Roman"/>
                <w:b/>
                <w:bCs/>
                <w:kern w:val="0"/>
                <w:szCs w:val="22"/>
                <w14:ligatures w14:val="none"/>
              </w:rPr>
            </w:pPr>
          </w:p>
        </w:tc>
        <w:tc>
          <w:tcPr>
            <w:tcW w:w="490" w:type="pct"/>
          </w:tcPr>
          <w:p w14:paraId="70DFEDB7">
            <w:pPr>
              <w:spacing w:after="0" w:line="240" w:lineRule="auto"/>
              <w:jc w:val="center"/>
              <w:rPr>
                <w:rFonts w:ascii="Tw Cen MT" w:hAnsi="Tw Cen MT" w:eastAsia="Times New Roman" w:cs="Times New Roman"/>
                <w:b/>
                <w:bCs/>
                <w:kern w:val="0"/>
                <w:szCs w:val="22"/>
                <w14:ligatures w14:val="none"/>
              </w:rPr>
            </w:pPr>
          </w:p>
        </w:tc>
        <w:tc>
          <w:tcPr>
            <w:tcW w:w="570" w:type="pct"/>
          </w:tcPr>
          <w:p w14:paraId="321A0F63">
            <w:pPr>
              <w:spacing w:after="0" w:line="240" w:lineRule="auto"/>
              <w:jc w:val="center"/>
              <w:rPr>
                <w:rFonts w:ascii="Tw Cen MT" w:hAnsi="Tw Cen MT" w:eastAsia="Times New Roman" w:cs="Times New Roman"/>
                <w:b/>
                <w:bCs/>
                <w:kern w:val="0"/>
                <w:szCs w:val="22"/>
                <w14:ligatures w14:val="none"/>
              </w:rPr>
            </w:pPr>
          </w:p>
        </w:tc>
        <w:tc>
          <w:tcPr>
            <w:tcW w:w="643" w:type="pct"/>
          </w:tcPr>
          <w:p w14:paraId="4CAE1A39">
            <w:pPr>
              <w:spacing w:after="0" w:line="240" w:lineRule="auto"/>
              <w:jc w:val="center"/>
              <w:rPr>
                <w:rFonts w:ascii="Tw Cen MT" w:hAnsi="Tw Cen MT" w:eastAsia="Times New Roman" w:cs="Times New Roman"/>
                <w:b/>
                <w:bCs/>
                <w:kern w:val="0"/>
                <w:szCs w:val="22"/>
                <w14:ligatures w14:val="none"/>
              </w:rPr>
            </w:pPr>
          </w:p>
        </w:tc>
      </w:tr>
      <w:tr w14:paraId="3DC2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51B76F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601</w:t>
            </w:r>
          </w:p>
        </w:tc>
        <w:tc>
          <w:tcPr>
            <w:tcW w:w="2778" w:type="pct"/>
          </w:tcPr>
          <w:p w14:paraId="0282B3C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broken window glass panels (including all accessories)</w:t>
            </w:r>
          </w:p>
        </w:tc>
        <w:tc>
          <w:tcPr>
            <w:tcW w:w="226" w:type="pct"/>
          </w:tcPr>
          <w:p w14:paraId="1F6DFC8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0DB386B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570" w:type="pct"/>
          </w:tcPr>
          <w:p w14:paraId="5B9494FC">
            <w:pPr>
              <w:spacing w:after="0" w:line="240" w:lineRule="auto"/>
              <w:jc w:val="center"/>
              <w:rPr>
                <w:rFonts w:ascii="Tw Cen MT" w:hAnsi="Tw Cen MT" w:eastAsia="Times New Roman" w:cs="Times New Roman"/>
                <w:szCs w:val="22"/>
              </w:rPr>
            </w:pPr>
          </w:p>
        </w:tc>
        <w:tc>
          <w:tcPr>
            <w:tcW w:w="643" w:type="pct"/>
          </w:tcPr>
          <w:p w14:paraId="012FACE3">
            <w:pPr>
              <w:spacing w:after="0" w:line="240" w:lineRule="auto"/>
              <w:jc w:val="center"/>
              <w:rPr>
                <w:rFonts w:ascii="Tw Cen MT" w:hAnsi="Tw Cen MT" w:eastAsia="Times New Roman" w:cs="Times New Roman"/>
                <w:szCs w:val="22"/>
              </w:rPr>
            </w:pPr>
          </w:p>
        </w:tc>
      </w:tr>
      <w:tr w14:paraId="7688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19D7A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602</w:t>
            </w:r>
          </w:p>
        </w:tc>
        <w:tc>
          <w:tcPr>
            <w:tcW w:w="2778" w:type="pct"/>
          </w:tcPr>
          <w:p w14:paraId="7003FC9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door locks with Smick barrel locks (with 5 keys)</w:t>
            </w:r>
          </w:p>
        </w:tc>
        <w:tc>
          <w:tcPr>
            <w:tcW w:w="226" w:type="pct"/>
          </w:tcPr>
          <w:p w14:paraId="2066876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1E5E49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w:t>
            </w:r>
          </w:p>
        </w:tc>
        <w:tc>
          <w:tcPr>
            <w:tcW w:w="570" w:type="pct"/>
          </w:tcPr>
          <w:p w14:paraId="686D64F5">
            <w:pPr>
              <w:spacing w:after="0" w:line="240" w:lineRule="auto"/>
              <w:jc w:val="center"/>
              <w:rPr>
                <w:rFonts w:ascii="Tw Cen MT" w:hAnsi="Tw Cen MT" w:eastAsia="Times New Roman" w:cs="Times New Roman"/>
                <w:szCs w:val="22"/>
              </w:rPr>
            </w:pPr>
          </w:p>
        </w:tc>
        <w:tc>
          <w:tcPr>
            <w:tcW w:w="643" w:type="pct"/>
          </w:tcPr>
          <w:p w14:paraId="1169EE7F">
            <w:pPr>
              <w:spacing w:after="0" w:line="240" w:lineRule="auto"/>
              <w:jc w:val="center"/>
              <w:rPr>
                <w:rFonts w:ascii="Tw Cen MT" w:hAnsi="Tw Cen MT" w:eastAsia="Times New Roman" w:cs="Times New Roman"/>
                <w:szCs w:val="22"/>
              </w:rPr>
            </w:pPr>
          </w:p>
        </w:tc>
      </w:tr>
      <w:tr w14:paraId="14F3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7D4780D">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4617E52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600</w:t>
            </w:r>
          </w:p>
        </w:tc>
        <w:tc>
          <w:tcPr>
            <w:tcW w:w="226" w:type="pct"/>
          </w:tcPr>
          <w:p w14:paraId="2F10D16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D537B54">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C40482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5DA67B7">
            <w:pPr>
              <w:spacing w:after="0" w:line="240" w:lineRule="auto"/>
              <w:jc w:val="center"/>
              <w:rPr>
                <w:rFonts w:ascii="Tw Cen MT" w:hAnsi="Tw Cen MT" w:eastAsia="Times New Roman" w:cs="Times New Roman"/>
                <w:b/>
                <w:bCs/>
                <w:kern w:val="0"/>
                <w:szCs w:val="22"/>
                <w:lang w:val="fr-FR"/>
                <w14:ligatures w14:val="none"/>
              </w:rPr>
            </w:pPr>
          </w:p>
        </w:tc>
      </w:tr>
      <w:tr w14:paraId="6AA8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E2D77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700</w:t>
            </w:r>
          </w:p>
        </w:tc>
        <w:tc>
          <w:tcPr>
            <w:tcW w:w="2778" w:type="pct"/>
          </w:tcPr>
          <w:p w14:paraId="39C0FE8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ROOF / CEILING WORKS</w:t>
            </w:r>
          </w:p>
        </w:tc>
        <w:tc>
          <w:tcPr>
            <w:tcW w:w="226" w:type="pct"/>
          </w:tcPr>
          <w:p w14:paraId="08848110">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F91CA1B">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A3241C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72F631D">
            <w:pPr>
              <w:spacing w:after="0" w:line="240" w:lineRule="auto"/>
              <w:jc w:val="center"/>
              <w:rPr>
                <w:rFonts w:ascii="Tw Cen MT" w:hAnsi="Tw Cen MT" w:eastAsia="Times New Roman" w:cs="Times New Roman"/>
                <w:b/>
                <w:bCs/>
                <w:kern w:val="0"/>
                <w:szCs w:val="22"/>
                <w:lang w:val="fr-FR"/>
                <w14:ligatures w14:val="none"/>
              </w:rPr>
            </w:pPr>
          </w:p>
        </w:tc>
      </w:tr>
      <w:tr w14:paraId="1A74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454A1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701</w:t>
            </w:r>
          </w:p>
        </w:tc>
        <w:tc>
          <w:tcPr>
            <w:tcW w:w="2778" w:type="pct"/>
          </w:tcPr>
          <w:p w14:paraId="3356AB2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plywood ceiling boards (including all accessories)</w:t>
            </w:r>
          </w:p>
        </w:tc>
        <w:tc>
          <w:tcPr>
            <w:tcW w:w="226" w:type="pct"/>
          </w:tcPr>
          <w:p w14:paraId="05D8144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349815E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52</w:t>
            </w:r>
          </w:p>
        </w:tc>
        <w:tc>
          <w:tcPr>
            <w:tcW w:w="570" w:type="pct"/>
          </w:tcPr>
          <w:p w14:paraId="4CAA9E96">
            <w:pPr>
              <w:spacing w:after="0" w:line="240" w:lineRule="auto"/>
              <w:jc w:val="center"/>
              <w:rPr>
                <w:rFonts w:ascii="Tw Cen MT" w:hAnsi="Tw Cen MT" w:eastAsia="Times New Roman" w:cs="Times New Roman"/>
                <w:szCs w:val="22"/>
              </w:rPr>
            </w:pPr>
          </w:p>
        </w:tc>
        <w:tc>
          <w:tcPr>
            <w:tcW w:w="643" w:type="pct"/>
          </w:tcPr>
          <w:p w14:paraId="45FF5B38">
            <w:pPr>
              <w:spacing w:after="0" w:line="240" w:lineRule="auto"/>
              <w:jc w:val="center"/>
              <w:rPr>
                <w:rFonts w:ascii="Tw Cen MT" w:hAnsi="Tw Cen MT" w:eastAsia="Times New Roman" w:cs="Times New Roman"/>
                <w:szCs w:val="22"/>
              </w:rPr>
            </w:pPr>
          </w:p>
        </w:tc>
      </w:tr>
      <w:tr w14:paraId="3311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9FDBFB3">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7854E36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700</w:t>
            </w:r>
          </w:p>
        </w:tc>
        <w:tc>
          <w:tcPr>
            <w:tcW w:w="226" w:type="pct"/>
          </w:tcPr>
          <w:p w14:paraId="6412A6E4">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78395B2D">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1830A456">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4AB43AEB">
            <w:pPr>
              <w:spacing w:after="0" w:line="240" w:lineRule="auto"/>
              <w:jc w:val="center"/>
              <w:rPr>
                <w:rFonts w:ascii="Tw Cen MT" w:hAnsi="Tw Cen MT" w:eastAsia="Times New Roman" w:cs="Times New Roman"/>
                <w:b/>
                <w:bCs/>
                <w:kern w:val="0"/>
                <w:szCs w:val="22"/>
                <w:lang w:val="fr-FR"/>
                <w14:ligatures w14:val="none"/>
              </w:rPr>
            </w:pPr>
          </w:p>
        </w:tc>
      </w:tr>
      <w:tr w14:paraId="6AAC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654CD5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800</w:t>
            </w:r>
          </w:p>
        </w:tc>
        <w:tc>
          <w:tcPr>
            <w:tcW w:w="2778" w:type="pct"/>
          </w:tcPr>
          <w:p w14:paraId="5C6FA5B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FINISHES / PAINTING</w:t>
            </w:r>
          </w:p>
        </w:tc>
        <w:tc>
          <w:tcPr>
            <w:tcW w:w="226" w:type="pct"/>
          </w:tcPr>
          <w:p w14:paraId="05683555">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66341C7F">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36EA0D2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3586D81C">
            <w:pPr>
              <w:spacing w:after="0" w:line="240" w:lineRule="auto"/>
              <w:jc w:val="center"/>
              <w:rPr>
                <w:rFonts w:ascii="Tw Cen MT" w:hAnsi="Tw Cen MT" w:eastAsia="Times New Roman" w:cs="Times New Roman"/>
                <w:b/>
                <w:bCs/>
                <w:kern w:val="0"/>
                <w:szCs w:val="22"/>
                <w:lang w:val="fr-FR"/>
                <w14:ligatures w14:val="none"/>
              </w:rPr>
            </w:pPr>
          </w:p>
        </w:tc>
      </w:tr>
      <w:tr w14:paraId="6159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2F8A3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801</w:t>
            </w:r>
          </w:p>
        </w:tc>
        <w:tc>
          <w:tcPr>
            <w:tcW w:w="2778" w:type="pct"/>
          </w:tcPr>
          <w:p w14:paraId="3E1D6F3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prepare walls for repainting</w:t>
            </w:r>
          </w:p>
        </w:tc>
        <w:tc>
          <w:tcPr>
            <w:tcW w:w="226" w:type="pct"/>
          </w:tcPr>
          <w:p w14:paraId="6DC4820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68C35F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2770</w:t>
            </w:r>
          </w:p>
        </w:tc>
        <w:tc>
          <w:tcPr>
            <w:tcW w:w="570" w:type="pct"/>
          </w:tcPr>
          <w:p w14:paraId="05BFC00F">
            <w:pPr>
              <w:spacing w:after="0" w:line="240" w:lineRule="auto"/>
              <w:jc w:val="center"/>
              <w:rPr>
                <w:rFonts w:ascii="Tw Cen MT" w:hAnsi="Tw Cen MT" w:eastAsia="Times New Roman" w:cs="Times New Roman"/>
                <w:szCs w:val="22"/>
              </w:rPr>
            </w:pPr>
          </w:p>
        </w:tc>
        <w:tc>
          <w:tcPr>
            <w:tcW w:w="643" w:type="pct"/>
          </w:tcPr>
          <w:p w14:paraId="338DECE9">
            <w:pPr>
              <w:spacing w:after="0" w:line="240" w:lineRule="auto"/>
              <w:jc w:val="center"/>
              <w:rPr>
                <w:rFonts w:ascii="Tw Cen MT" w:hAnsi="Tw Cen MT" w:eastAsia="Times New Roman" w:cs="Times New Roman"/>
                <w:szCs w:val="22"/>
              </w:rPr>
            </w:pPr>
          </w:p>
        </w:tc>
      </w:tr>
      <w:tr w14:paraId="5338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84FAF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802</w:t>
            </w:r>
          </w:p>
        </w:tc>
        <w:tc>
          <w:tcPr>
            <w:tcW w:w="2778" w:type="pct"/>
          </w:tcPr>
          <w:p w14:paraId="70BFAD6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Repainting of the internal and external walls with Pantex 1300 type vinyl paint</w:t>
            </w:r>
          </w:p>
        </w:tc>
        <w:tc>
          <w:tcPr>
            <w:tcW w:w="226" w:type="pct"/>
          </w:tcPr>
          <w:p w14:paraId="6D67AE0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235E745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2770</w:t>
            </w:r>
          </w:p>
        </w:tc>
        <w:tc>
          <w:tcPr>
            <w:tcW w:w="570" w:type="pct"/>
          </w:tcPr>
          <w:p w14:paraId="44FEE13F">
            <w:pPr>
              <w:spacing w:after="0" w:line="240" w:lineRule="auto"/>
              <w:jc w:val="center"/>
              <w:rPr>
                <w:rFonts w:ascii="Tw Cen MT" w:hAnsi="Tw Cen MT" w:eastAsia="Times New Roman" w:cs="Times New Roman"/>
                <w:szCs w:val="22"/>
              </w:rPr>
            </w:pPr>
          </w:p>
        </w:tc>
        <w:tc>
          <w:tcPr>
            <w:tcW w:w="643" w:type="pct"/>
          </w:tcPr>
          <w:p w14:paraId="4C136029">
            <w:pPr>
              <w:spacing w:after="0" w:line="240" w:lineRule="auto"/>
              <w:jc w:val="center"/>
              <w:rPr>
                <w:rFonts w:ascii="Tw Cen MT" w:hAnsi="Tw Cen MT" w:eastAsia="Times New Roman" w:cs="Times New Roman"/>
                <w:szCs w:val="22"/>
              </w:rPr>
            </w:pPr>
          </w:p>
        </w:tc>
      </w:tr>
      <w:tr w14:paraId="7C80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CCAC9D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803</w:t>
            </w:r>
          </w:p>
        </w:tc>
        <w:tc>
          <w:tcPr>
            <w:tcW w:w="2778" w:type="pct"/>
          </w:tcPr>
          <w:p w14:paraId="41DB566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ceiling with Pantex 800</w:t>
            </w:r>
          </w:p>
        </w:tc>
        <w:tc>
          <w:tcPr>
            <w:tcW w:w="226" w:type="pct"/>
          </w:tcPr>
          <w:p w14:paraId="75992FB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73EDDD8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52</w:t>
            </w:r>
          </w:p>
        </w:tc>
        <w:tc>
          <w:tcPr>
            <w:tcW w:w="570" w:type="pct"/>
          </w:tcPr>
          <w:p w14:paraId="18B0495F">
            <w:pPr>
              <w:spacing w:after="0" w:line="240" w:lineRule="auto"/>
              <w:jc w:val="center"/>
              <w:rPr>
                <w:rFonts w:ascii="Tw Cen MT" w:hAnsi="Tw Cen MT" w:eastAsia="Times New Roman" w:cs="Times New Roman"/>
                <w:szCs w:val="22"/>
              </w:rPr>
            </w:pPr>
          </w:p>
        </w:tc>
        <w:tc>
          <w:tcPr>
            <w:tcW w:w="643" w:type="pct"/>
          </w:tcPr>
          <w:p w14:paraId="61A30888">
            <w:pPr>
              <w:spacing w:after="0" w:line="240" w:lineRule="auto"/>
              <w:jc w:val="center"/>
              <w:rPr>
                <w:rFonts w:ascii="Tw Cen MT" w:hAnsi="Tw Cen MT" w:eastAsia="Times New Roman" w:cs="Times New Roman"/>
                <w:szCs w:val="22"/>
              </w:rPr>
            </w:pPr>
          </w:p>
        </w:tc>
      </w:tr>
      <w:tr w14:paraId="3A21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724DCE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804</w:t>
            </w:r>
          </w:p>
        </w:tc>
        <w:tc>
          <w:tcPr>
            <w:tcW w:w="2778" w:type="pct"/>
          </w:tcPr>
          <w:p w14:paraId="3941337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skirting, wood and metallic joinery with oil paint</w:t>
            </w:r>
          </w:p>
        </w:tc>
        <w:tc>
          <w:tcPr>
            <w:tcW w:w="226" w:type="pct"/>
          </w:tcPr>
          <w:p w14:paraId="0D1B0CF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6A4084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36</w:t>
            </w:r>
          </w:p>
        </w:tc>
        <w:tc>
          <w:tcPr>
            <w:tcW w:w="570" w:type="pct"/>
          </w:tcPr>
          <w:p w14:paraId="1DD0A15F">
            <w:pPr>
              <w:spacing w:after="0" w:line="240" w:lineRule="auto"/>
              <w:jc w:val="center"/>
              <w:rPr>
                <w:rFonts w:ascii="Tw Cen MT" w:hAnsi="Tw Cen MT" w:eastAsia="Times New Roman" w:cs="Times New Roman"/>
                <w:szCs w:val="22"/>
              </w:rPr>
            </w:pPr>
          </w:p>
        </w:tc>
        <w:tc>
          <w:tcPr>
            <w:tcW w:w="643" w:type="pct"/>
          </w:tcPr>
          <w:p w14:paraId="3372B3CE">
            <w:pPr>
              <w:spacing w:after="0" w:line="240" w:lineRule="auto"/>
              <w:jc w:val="center"/>
              <w:rPr>
                <w:rFonts w:ascii="Tw Cen MT" w:hAnsi="Tw Cen MT" w:eastAsia="Times New Roman" w:cs="Times New Roman"/>
                <w:szCs w:val="22"/>
              </w:rPr>
            </w:pPr>
          </w:p>
        </w:tc>
      </w:tr>
      <w:tr w14:paraId="52D1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D25E08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805</w:t>
            </w:r>
          </w:p>
        </w:tc>
        <w:tc>
          <w:tcPr>
            <w:tcW w:w="2778" w:type="pct"/>
          </w:tcPr>
          <w:p w14:paraId="406670EB">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Rustproofing of roofing sheets with gold star red color (including all accessories)</w:t>
            </w:r>
          </w:p>
        </w:tc>
        <w:tc>
          <w:tcPr>
            <w:tcW w:w="226" w:type="pct"/>
          </w:tcPr>
          <w:p w14:paraId="6DEB67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5178365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332.5</w:t>
            </w:r>
          </w:p>
        </w:tc>
        <w:tc>
          <w:tcPr>
            <w:tcW w:w="570" w:type="pct"/>
          </w:tcPr>
          <w:p w14:paraId="0FC1949A">
            <w:pPr>
              <w:spacing w:after="0" w:line="240" w:lineRule="auto"/>
              <w:jc w:val="center"/>
              <w:rPr>
                <w:rFonts w:ascii="Tw Cen MT" w:hAnsi="Tw Cen MT" w:eastAsia="Times New Roman" w:cs="Times New Roman"/>
                <w:szCs w:val="22"/>
              </w:rPr>
            </w:pPr>
          </w:p>
        </w:tc>
        <w:tc>
          <w:tcPr>
            <w:tcW w:w="643" w:type="pct"/>
          </w:tcPr>
          <w:p w14:paraId="47794C8E">
            <w:pPr>
              <w:spacing w:after="0" w:line="240" w:lineRule="auto"/>
              <w:jc w:val="center"/>
              <w:rPr>
                <w:rFonts w:ascii="Tw Cen MT" w:hAnsi="Tw Cen MT" w:eastAsia="Times New Roman" w:cs="Times New Roman"/>
                <w:szCs w:val="22"/>
              </w:rPr>
            </w:pPr>
          </w:p>
        </w:tc>
      </w:tr>
      <w:tr w14:paraId="6257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79EF242">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233B287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800</w:t>
            </w:r>
          </w:p>
        </w:tc>
        <w:tc>
          <w:tcPr>
            <w:tcW w:w="226" w:type="pct"/>
          </w:tcPr>
          <w:p w14:paraId="4B9B8A43">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584AD9A4">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3E47AC7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4410DAF">
            <w:pPr>
              <w:spacing w:after="0" w:line="240" w:lineRule="auto"/>
              <w:jc w:val="center"/>
              <w:rPr>
                <w:rFonts w:ascii="Tw Cen MT" w:hAnsi="Tw Cen MT" w:eastAsia="Times New Roman" w:cs="Times New Roman"/>
                <w:b/>
                <w:bCs/>
                <w:kern w:val="0"/>
                <w:szCs w:val="22"/>
                <w:lang w:val="fr-FR"/>
                <w14:ligatures w14:val="none"/>
              </w:rPr>
            </w:pPr>
          </w:p>
        </w:tc>
      </w:tr>
      <w:tr w14:paraId="4795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B63DECD">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22CF50D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68858713">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5350CD44">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043B2F3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2CDCE3B">
            <w:pPr>
              <w:spacing w:after="0" w:line="240" w:lineRule="auto"/>
              <w:jc w:val="center"/>
              <w:rPr>
                <w:rFonts w:ascii="Tw Cen MT" w:hAnsi="Tw Cen MT" w:eastAsia="Times New Roman" w:cs="Times New Roman"/>
                <w:b/>
                <w:bCs/>
                <w:kern w:val="0"/>
                <w:szCs w:val="22"/>
                <w:lang w:val="fr-FR"/>
                <w14:ligatures w14:val="none"/>
              </w:rPr>
            </w:pPr>
          </w:p>
        </w:tc>
      </w:tr>
      <w:tr w14:paraId="73C0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BCA1212">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18D013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63093A64">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511A276F">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1BAB837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821D4FB">
            <w:pPr>
              <w:spacing w:after="0" w:line="240" w:lineRule="auto"/>
              <w:jc w:val="center"/>
              <w:rPr>
                <w:rFonts w:ascii="Tw Cen MT" w:hAnsi="Tw Cen MT" w:eastAsia="Times New Roman" w:cs="Times New Roman"/>
                <w:b/>
                <w:bCs/>
                <w:kern w:val="0"/>
                <w:szCs w:val="22"/>
                <w:lang w:val="fr-FR"/>
                <w14:ligatures w14:val="none"/>
              </w:rPr>
            </w:pPr>
          </w:p>
        </w:tc>
      </w:tr>
      <w:tr w14:paraId="4D84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377B6CF">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3A58519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12678642">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7B8027B">
            <w:pPr>
              <w:spacing w:after="0" w:line="240" w:lineRule="auto"/>
              <w:jc w:val="center"/>
              <w:rPr>
                <w:rFonts w:ascii="Tw Cen MT" w:hAnsi="Tw Cen MT" w:eastAsia="Times New Roman" w:cs="Times New Roman"/>
                <w:b/>
                <w:bCs/>
                <w:kern w:val="0"/>
                <w:szCs w:val="22"/>
                <w:lang w:val="fr-FR"/>
                <w14:ligatures w14:val="none"/>
              </w:rPr>
            </w:pPr>
          </w:p>
        </w:tc>
        <w:tc>
          <w:tcPr>
            <w:tcW w:w="570" w:type="pct"/>
          </w:tcPr>
          <w:p w14:paraId="6EC0D157">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AA4118F">
            <w:pPr>
              <w:spacing w:after="0" w:line="240" w:lineRule="auto"/>
              <w:jc w:val="center"/>
              <w:rPr>
                <w:rFonts w:ascii="Tw Cen MT" w:hAnsi="Tw Cen MT" w:eastAsia="Times New Roman" w:cs="Times New Roman"/>
                <w:b/>
                <w:bCs/>
                <w:kern w:val="0"/>
                <w:szCs w:val="22"/>
                <w:lang w:val="fr-FR"/>
                <w14:ligatures w14:val="none"/>
              </w:rPr>
            </w:pPr>
          </w:p>
        </w:tc>
      </w:tr>
      <w:tr w14:paraId="2297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2D732B6">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691461D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2EF708B9">
            <w:pPr>
              <w:spacing w:after="0" w:line="240" w:lineRule="auto"/>
              <w:jc w:val="center"/>
              <w:rPr>
                <w:rFonts w:ascii="Tw Cen MT" w:hAnsi="Tw Cen MT" w:eastAsia="Times New Roman" w:cs="Times New Roman"/>
                <w:b/>
                <w:bCs/>
                <w:kern w:val="0"/>
                <w:szCs w:val="22"/>
                <w14:ligatures w14:val="none"/>
              </w:rPr>
            </w:pPr>
          </w:p>
        </w:tc>
        <w:tc>
          <w:tcPr>
            <w:tcW w:w="490" w:type="pct"/>
          </w:tcPr>
          <w:p w14:paraId="35E07914">
            <w:pPr>
              <w:spacing w:after="0" w:line="240" w:lineRule="auto"/>
              <w:jc w:val="center"/>
              <w:rPr>
                <w:rFonts w:ascii="Tw Cen MT" w:hAnsi="Tw Cen MT" w:eastAsia="Times New Roman" w:cs="Times New Roman"/>
                <w:b/>
                <w:bCs/>
                <w:kern w:val="0"/>
                <w:szCs w:val="22"/>
                <w14:ligatures w14:val="none"/>
              </w:rPr>
            </w:pPr>
          </w:p>
        </w:tc>
        <w:tc>
          <w:tcPr>
            <w:tcW w:w="570" w:type="pct"/>
          </w:tcPr>
          <w:p w14:paraId="17BCEC3E">
            <w:pPr>
              <w:spacing w:after="0" w:line="240" w:lineRule="auto"/>
              <w:jc w:val="center"/>
              <w:rPr>
                <w:rFonts w:ascii="Tw Cen MT" w:hAnsi="Tw Cen MT" w:eastAsia="Times New Roman" w:cs="Times New Roman"/>
                <w:b/>
                <w:bCs/>
                <w:kern w:val="0"/>
                <w:szCs w:val="22"/>
                <w14:ligatures w14:val="none"/>
              </w:rPr>
            </w:pPr>
          </w:p>
        </w:tc>
        <w:tc>
          <w:tcPr>
            <w:tcW w:w="643" w:type="pct"/>
          </w:tcPr>
          <w:p w14:paraId="16E93905">
            <w:pPr>
              <w:spacing w:after="0" w:line="240" w:lineRule="auto"/>
              <w:jc w:val="center"/>
              <w:rPr>
                <w:rFonts w:ascii="Tw Cen MT" w:hAnsi="Tw Cen MT" w:eastAsia="Times New Roman" w:cs="Times New Roman"/>
                <w:b/>
                <w:bCs/>
                <w:kern w:val="0"/>
                <w:szCs w:val="22"/>
                <w14:ligatures w14:val="none"/>
              </w:rPr>
            </w:pPr>
          </w:p>
        </w:tc>
      </w:tr>
      <w:tr w14:paraId="1D75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D3AA5F2">
            <w:pPr>
              <w:spacing w:after="0" w:line="240" w:lineRule="auto"/>
              <w:jc w:val="center"/>
              <w:rPr>
                <w:rFonts w:ascii="Tw Cen MT" w:hAnsi="Tw Cen MT" w:eastAsia="Times New Roman" w:cs="Times New Roman"/>
                <w:kern w:val="0"/>
                <w:szCs w:val="22"/>
                <w14:ligatures w14:val="none"/>
              </w:rPr>
            </w:pPr>
          </w:p>
        </w:tc>
        <w:tc>
          <w:tcPr>
            <w:tcW w:w="2778" w:type="pct"/>
          </w:tcPr>
          <w:p w14:paraId="5D040A9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705D08A1">
            <w:pPr>
              <w:spacing w:after="0" w:line="240" w:lineRule="auto"/>
              <w:jc w:val="center"/>
              <w:rPr>
                <w:rFonts w:ascii="Tw Cen MT" w:hAnsi="Tw Cen MT" w:eastAsia="Times New Roman" w:cs="Times New Roman"/>
                <w:b/>
                <w:bCs/>
                <w:kern w:val="0"/>
                <w:szCs w:val="22"/>
                <w14:ligatures w14:val="none"/>
              </w:rPr>
            </w:pPr>
          </w:p>
        </w:tc>
        <w:tc>
          <w:tcPr>
            <w:tcW w:w="490" w:type="pct"/>
          </w:tcPr>
          <w:p w14:paraId="41DB4CAA">
            <w:pPr>
              <w:spacing w:after="0" w:line="240" w:lineRule="auto"/>
              <w:jc w:val="center"/>
              <w:rPr>
                <w:rFonts w:ascii="Tw Cen MT" w:hAnsi="Tw Cen MT" w:eastAsia="Times New Roman" w:cs="Times New Roman"/>
                <w:b/>
                <w:bCs/>
                <w:kern w:val="0"/>
                <w:szCs w:val="22"/>
                <w14:ligatures w14:val="none"/>
              </w:rPr>
            </w:pPr>
          </w:p>
        </w:tc>
        <w:tc>
          <w:tcPr>
            <w:tcW w:w="570" w:type="pct"/>
          </w:tcPr>
          <w:p w14:paraId="2A6F8A55">
            <w:pPr>
              <w:spacing w:after="0" w:line="240" w:lineRule="auto"/>
              <w:jc w:val="center"/>
              <w:rPr>
                <w:rFonts w:ascii="Tw Cen MT" w:hAnsi="Tw Cen MT" w:eastAsia="Times New Roman" w:cs="Times New Roman"/>
                <w:b/>
                <w:bCs/>
                <w:kern w:val="0"/>
                <w:szCs w:val="22"/>
                <w14:ligatures w14:val="none"/>
              </w:rPr>
            </w:pPr>
          </w:p>
        </w:tc>
        <w:tc>
          <w:tcPr>
            <w:tcW w:w="643" w:type="pct"/>
          </w:tcPr>
          <w:p w14:paraId="446D9EEE">
            <w:pPr>
              <w:spacing w:after="0" w:line="240" w:lineRule="auto"/>
              <w:jc w:val="center"/>
              <w:rPr>
                <w:rFonts w:ascii="Tw Cen MT" w:hAnsi="Tw Cen MT" w:eastAsia="Times New Roman" w:cs="Times New Roman"/>
                <w:b/>
                <w:bCs/>
                <w:kern w:val="0"/>
                <w:szCs w:val="22"/>
                <w14:ligatures w14:val="none"/>
              </w:rPr>
            </w:pPr>
          </w:p>
        </w:tc>
      </w:tr>
    </w:tbl>
    <w:p w14:paraId="70449B52"/>
    <w:p w14:paraId="35ECF7A3"/>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4"/>
        <w:gridCol w:w="1156"/>
        <w:gridCol w:w="1305"/>
      </w:tblGrid>
      <w:tr w14:paraId="6E18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68767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3937A0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206611E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90" w:type="pct"/>
            <w:vAlign w:val="center"/>
          </w:tcPr>
          <w:p w14:paraId="1EF1A79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0" w:type="pct"/>
          </w:tcPr>
          <w:p w14:paraId="2F6F03BE">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04027C55">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441F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AD3A8FB">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29D5719C">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CCAST INDEPENDENT BUILDING &amp; WOODEN BLOCK</w:t>
            </w:r>
          </w:p>
        </w:tc>
        <w:tc>
          <w:tcPr>
            <w:tcW w:w="226" w:type="pct"/>
            <w:vAlign w:val="center"/>
          </w:tcPr>
          <w:p w14:paraId="5EB27E00">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23CF4A1D">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1E6273E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530D8B50">
            <w:pPr>
              <w:spacing w:after="0" w:line="240" w:lineRule="auto"/>
              <w:jc w:val="center"/>
              <w:rPr>
                <w:rFonts w:ascii="Tw Cen MT" w:hAnsi="Tw Cen MT" w:eastAsia="Times New Roman" w:cs="Times New Roman"/>
                <w:b/>
                <w:bCs/>
                <w:kern w:val="0"/>
                <w:sz w:val="20"/>
                <w:szCs w:val="20"/>
                <w14:ligatures w14:val="none"/>
              </w:rPr>
            </w:pPr>
          </w:p>
        </w:tc>
      </w:tr>
      <w:tr w14:paraId="1C6B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0E5C15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100</w:t>
            </w:r>
          </w:p>
        </w:tc>
        <w:tc>
          <w:tcPr>
            <w:tcW w:w="2778" w:type="pct"/>
            <w:vAlign w:val="center"/>
          </w:tcPr>
          <w:p w14:paraId="2FFA490F">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PRELIMINARY AND AFTER WORKS</w:t>
            </w:r>
          </w:p>
        </w:tc>
        <w:tc>
          <w:tcPr>
            <w:tcW w:w="226" w:type="pct"/>
            <w:vAlign w:val="center"/>
          </w:tcPr>
          <w:p w14:paraId="0A7012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046C509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6E00E45F">
            <w:pPr>
              <w:spacing w:after="0" w:line="240" w:lineRule="auto"/>
              <w:jc w:val="center"/>
              <w:rPr>
                <w:rFonts w:ascii="Tw Cen MT" w:hAnsi="Tw Cen MT" w:eastAsia="Times New Roman" w:cs="Times New Roman"/>
                <w:lang w:val="fr-FR" w:eastAsia="fr-FR"/>
              </w:rPr>
            </w:pPr>
          </w:p>
        </w:tc>
        <w:tc>
          <w:tcPr>
            <w:tcW w:w="643" w:type="pct"/>
          </w:tcPr>
          <w:p w14:paraId="3A56440E">
            <w:pPr>
              <w:spacing w:after="0" w:line="240" w:lineRule="auto"/>
              <w:jc w:val="center"/>
              <w:rPr>
                <w:rFonts w:ascii="Tw Cen MT" w:hAnsi="Tw Cen MT" w:eastAsia="Times New Roman" w:cs="Times New Roman"/>
                <w:lang w:val="fr-FR" w:eastAsia="fr-FR"/>
              </w:rPr>
            </w:pPr>
          </w:p>
        </w:tc>
      </w:tr>
      <w:tr w14:paraId="056B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AD266D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101</w:t>
            </w:r>
          </w:p>
        </w:tc>
        <w:tc>
          <w:tcPr>
            <w:tcW w:w="2778" w:type="pct"/>
            <w:vAlign w:val="center"/>
          </w:tcPr>
          <w:p w14:paraId="199AABE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Site installation and contract formalities</w:t>
            </w:r>
          </w:p>
        </w:tc>
        <w:tc>
          <w:tcPr>
            <w:tcW w:w="226" w:type="pct"/>
            <w:vAlign w:val="center"/>
          </w:tcPr>
          <w:p w14:paraId="4759891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5EAF76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0" w:type="pct"/>
          </w:tcPr>
          <w:p w14:paraId="326DA754">
            <w:pPr>
              <w:spacing w:after="0" w:line="240" w:lineRule="auto"/>
              <w:jc w:val="center"/>
              <w:rPr>
                <w:rFonts w:ascii="Tw Cen MT" w:hAnsi="Tw Cen MT" w:eastAsia="Times New Roman" w:cs="Times New Roman"/>
                <w:lang w:val="fr-FR" w:eastAsia="fr-FR"/>
              </w:rPr>
            </w:pPr>
          </w:p>
        </w:tc>
        <w:tc>
          <w:tcPr>
            <w:tcW w:w="643" w:type="pct"/>
          </w:tcPr>
          <w:p w14:paraId="6432225E">
            <w:pPr>
              <w:spacing w:after="0" w:line="240" w:lineRule="auto"/>
              <w:jc w:val="center"/>
              <w:rPr>
                <w:rFonts w:ascii="Tw Cen MT" w:hAnsi="Tw Cen MT" w:eastAsia="Times New Roman" w:cs="Times New Roman"/>
                <w:lang w:val="fr-FR" w:eastAsia="fr-FR"/>
              </w:rPr>
            </w:pPr>
          </w:p>
        </w:tc>
      </w:tr>
      <w:tr w14:paraId="3C56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474C1E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102</w:t>
            </w:r>
          </w:p>
        </w:tc>
        <w:tc>
          <w:tcPr>
            <w:tcW w:w="2778" w:type="pct"/>
            <w:vAlign w:val="center"/>
          </w:tcPr>
          <w:p w14:paraId="25213EB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Work execution and completion plans</w:t>
            </w:r>
          </w:p>
        </w:tc>
        <w:tc>
          <w:tcPr>
            <w:tcW w:w="226" w:type="pct"/>
            <w:vAlign w:val="center"/>
          </w:tcPr>
          <w:p w14:paraId="31065BE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709923F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0" w:type="pct"/>
          </w:tcPr>
          <w:p w14:paraId="09B79F35">
            <w:pPr>
              <w:spacing w:after="0" w:line="240" w:lineRule="auto"/>
              <w:jc w:val="center"/>
              <w:rPr>
                <w:rFonts w:ascii="Tw Cen MT" w:hAnsi="Tw Cen MT" w:eastAsia="Times New Roman" w:cs="Times New Roman"/>
                <w:lang w:val="fr-FR" w:eastAsia="fr-FR"/>
              </w:rPr>
            </w:pPr>
          </w:p>
        </w:tc>
        <w:tc>
          <w:tcPr>
            <w:tcW w:w="643" w:type="pct"/>
          </w:tcPr>
          <w:p w14:paraId="30C468C7">
            <w:pPr>
              <w:spacing w:after="0" w:line="240" w:lineRule="auto"/>
              <w:jc w:val="center"/>
              <w:rPr>
                <w:rFonts w:ascii="Tw Cen MT" w:hAnsi="Tw Cen MT" w:eastAsia="Times New Roman" w:cs="Times New Roman"/>
                <w:lang w:val="fr-FR" w:eastAsia="fr-FR"/>
              </w:rPr>
            </w:pPr>
          </w:p>
        </w:tc>
      </w:tr>
      <w:tr w14:paraId="6D5D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FF959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16835AC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100</w:t>
            </w:r>
          </w:p>
        </w:tc>
        <w:tc>
          <w:tcPr>
            <w:tcW w:w="226" w:type="pct"/>
            <w:vAlign w:val="center"/>
          </w:tcPr>
          <w:p w14:paraId="4803EC9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18ED3C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50D6EC47">
            <w:pPr>
              <w:spacing w:after="0" w:line="240" w:lineRule="auto"/>
              <w:jc w:val="center"/>
              <w:rPr>
                <w:rFonts w:ascii="Tw Cen MT" w:hAnsi="Tw Cen MT" w:eastAsia="Times New Roman" w:cs="Times New Roman"/>
                <w:b/>
                <w:bCs/>
                <w:lang w:val="fr-FR" w:eastAsia="fr-FR"/>
              </w:rPr>
            </w:pPr>
          </w:p>
        </w:tc>
        <w:tc>
          <w:tcPr>
            <w:tcW w:w="643" w:type="pct"/>
          </w:tcPr>
          <w:p w14:paraId="486691A2">
            <w:pPr>
              <w:spacing w:after="0" w:line="240" w:lineRule="auto"/>
              <w:jc w:val="center"/>
              <w:rPr>
                <w:rFonts w:ascii="Tw Cen MT" w:hAnsi="Tw Cen MT" w:eastAsia="Times New Roman" w:cs="Times New Roman"/>
                <w:b/>
                <w:bCs/>
                <w:lang w:val="fr-FR" w:eastAsia="fr-FR"/>
              </w:rPr>
            </w:pPr>
          </w:p>
        </w:tc>
      </w:tr>
      <w:tr w14:paraId="23CE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993D64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200</w:t>
            </w:r>
          </w:p>
        </w:tc>
        <w:tc>
          <w:tcPr>
            <w:tcW w:w="2778" w:type="pct"/>
            <w:vAlign w:val="center"/>
          </w:tcPr>
          <w:p w14:paraId="7220C8A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MASONERY WORKS</w:t>
            </w:r>
          </w:p>
        </w:tc>
        <w:tc>
          <w:tcPr>
            <w:tcW w:w="226" w:type="pct"/>
            <w:vAlign w:val="center"/>
          </w:tcPr>
          <w:p w14:paraId="47AFB6E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03DD126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6F505866">
            <w:pPr>
              <w:spacing w:after="0" w:line="240" w:lineRule="auto"/>
              <w:jc w:val="center"/>
              <w:rPr>
                <w:rFonts w:ascii="Tw Cen MT" w:hAnsi="Tw Cen MT" w:eastAsia="Times New Roman" w:cs="Times New Roman"/>
                <w:lang w:val="fr-FR" w:eastAsia="fr-FR"/>
              </w:rPr>
            </w:pPr>
          </w:p>
        </w:tc>
        <w:tc>
          <w:tcPr>
            <w:tcW w:w="643" w:type="pct"/>
          </w:tcPr>
          <w:p w14:paraId="63503EBB">
            <w:pPr>
              <w:spacing w:after="0" w:line="240" w:lineRule="auto"/>
              <w:jc w:val="center"/>
              <w:rPr>
                <w:rFonts w:ascii="Tw Cen MT" w:hAnsi="Tw Cen MT" w:eastAsia="Times New Roman" w:cs="Times New Roman"/>
                <w:lang w:val="fr-FR" w:eastAsia="fr-FR"/>
              </w:rPr>
            </w:pPr>
          </w:p>
        </w:tc>
      </w:tr>
      <w:tr w14:paraId="272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7BDC98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8" w:type="pct"/>
            <w:vAlign w:val="center"/>
          </w:tcPr>
          <w:p w14:paraId="15F0B1F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repair deteriorated walls with suitable mortar</w:t>
            </w:r>
          </w:p>
        </w:tc>
        <w:tc>
          <w:tcPr>
            <w:tcW w:w="226" w:type="pct"/>
            <w:vAlign w:val="center"/>
          </w:tcPr>
          <w:p w14:paraId="71E40C1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5866740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10,0 </w:t>
            </w:r>
          </w:p>
        </w:tc>
        <w:tc>
          <w:tcPr>
            <w:tcW w:w="570" w:type="pct"/>
          </w:tcPr>
          <w:p w14:paraId="4BCB5EDE">
            <w:pPr>
              <w:spacing w:after="0" w:line="240" w:lineRule="auto"/>
              <w:jc w:val="center"/>
              <w:rPr>
                <w:rFonts w:ascii="Tw Cen MT" w:hAnsi="Tw Cen MT" w:eastAsia="Times New Roman" w:cs="Times New Roman"/>
                <w:lang w:val="fr-FR" w:eastAsia="fr-FR"/>
              </w:rPr>
            </w:pPr>
          </w:p>
        </w:tc>
        <w:tc>
          <w:tcPr>
            <w:tcW w:w="643" w:type="pct"/>
          </w:tcPr>
          <w:p w14:paraId="5945375F">
            <w:pPr>
              <w:spacing w:after="0" w:line="240" w:lineRule="auto"/>
              <w:jc w:val="center"/>
              <w:rPr>
                <w:rFonts w:ascii="Tw Cen MT" w:hAnsi="Tw Cen MT" w:eastAsia="Times New Roman" w:cs="Times New Roman"/>
                <w:lang w:val="fr-FR" w:eastAsia="fr-FR"/>
              </w:rPr>
            </w:pPr>
          </w:p>
        </w:tc>
      </w:tr>
      <w:tr w14:paraId="5F76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9883D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74F0CBC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200</w:t>
            </w:r>
          </w:p>
        </w:tc>
        <w:tc>
          <w:tcPr>
            <w:tcW w:w="226" w:type="pct"/>
            <w:vAlign w:val="center"/>
          </w:tcPr>
          <w:p w14:paraId="65E8CAA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33A8B61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71B3EF2A">
            <w:pPr>
              <w:spacing w:after="0" w:line="240" w:lineRule="auto"/>
              <w:jc w:val="center"/>
              <w:rPr>
                <w:rFonts w:ascii="Tw Cen MT" w:hAnsi="Tw Cen MT" w:eastAsia="Times New Roman" w:cs="Times New Roman"/>
                <w:b/>
                <w:bCs/>
                <w:lang w:val="fr-FR" w:eastAsia="fr-FR"/>
              </w:rPr>
            </w:pPr>
          </w:p>
        </w:tc>
        <w:tc>
          <w:tcPr>
            <w:tcW w:w="643" w:type="pct"/>
          </w:tcPr>
          <w:p w14:paraId="7325D0C9">
            <w:pPr>
              <w:spacing w:after="0" w:line="240" w:lineRule="auto"/>
              <w:jc w:val="center"/>
              <w:rPr>
                <w:rFonts w:ascii="Tw Cen MT" w:hAnsi="Tw Cen MT" w:eastAsia="Times New Roman" w:cs="Times New Roman"/>
                <w:b/>
                <w:bCs/>
                <w:lang w:val="fr-FR" w:eastAsia="fr-FR"/>
              </w:rPr>
            </w:pPr>
          </w:p>
        </w:tc>
      </w:tr>
      <w:tr w14:paraId="055D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931195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300</w:t>
            </w:r>
          </w:p>
        </w:tc>
        <w:tc>
          <w:tcPr>
            <w:tcW w:w="2778" w:type="pct"/>
            <w:vAlign w:val="center"/>
          </w:tcPr>
          <w:p w14:paraId="2179D90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PLUMBING AND SANITATION</w:t>
            </w:r>
          </w:p>
        </w:tc>
        <w:tc>
          <w:tcPr>
            <w:tcW w:w="226" w:type="pct"/>
            <w:vAlign w:val="center"/>
          </w:tcPr>
          <w:p w14:paraId="6400EE0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6B455B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55D65F76">
            <w:pPr>
              <w:spacing w:after="0" w:line="240" w:lineRule="auto"/>
              <w:jc w:val="center"/>
              <w:rPr>
                <w:rFonts w:ascii="Tw Cen MT" w:hAnsi="Tw Cen MT" w:eastAsia="Times New Roman" w:cs="Times New Roman"/>
                <w:lang w:val="fr-FR" w:eastAsia="fr-FR"/>
              </w:rPr>
            </w:pPr>
          </w:p>
        </w:tc>
        <w:tc>
          <w:tcPr>
            <w:tcW w:w="643" w:type="pct"/>
          </w:tcPr>
          <w:p w14:paraId="682572E4">
            <w:pPr>
              <w:spacing w:after="0" w:line="240" w:lineRule="auto"/>
              <w:jc w:val="center"/>
              <w:rPr>
                <w:rFonts w:ascii="Tw Cen MT" w:hAnsi="Tw Cen MT" w:eastAsia="Times New Roman" w:cs="Times New Roman"/>
                <w:lang w:val="fr-FR" w:eastAsia="fr-FR"/>
              </w:rPr>
            </w:pPr>
          </w:p>
        </w:tc>
      </w:tr>
      <w:tr w14:paraId="1672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0267AC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301</w:t>
            </w:r>
          </w:p>
        </w:tc>
        <w:tc>
          <w:tcPr>
            <w:tcW w:w="2778" w:type="pct"/>
            <w:vAlign w:val="center"/>
          </w:tcPr>
          <w:p w14:paraId="2B861C2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complete English toilet (including all accessories)</w:t>
            </w:r>
          </w:p>
        </w:tc>
        <w:tc>
          <w:tcPr>
            <w:tcW w:w="226" w:type="pct"/>
            <w:vAlign w:val="center"/>
          </w:tcPr>
          <w:p w14:paraId="7888CC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710A15D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4,0 </w:t>
            </w:r>
          </w:p>
        </w:tc>
        <w:tc>
          <w:tcPr>
            <w:tcW w:w="570" w:type="pct"/>
          </w:tcPr>
          <w:p w14:paraId="2DA77088">
            <w:pPr>
              <w:spacing w:after="0" w:line="240" w:lineRule="auto"/>
              <w:jc w:val="center"/>
              <w:rPr>
                <w:rFonts w:ascii="Tw Cen MT" w:hAnsi="Tw Cen MT" w:eastAsia="Times New Roman" w:cs="Times New Roman"/>
                <w:lang w:val="fr-FR" w:eastAsia="fr-FR"/>
              </w:rPr>
            </w:pPr>
          </w:p>
        </w:tc>
        <w:tc>
          <w:tcPr>
            <w:tcW w:w="643" w:type="pct"/>
          </w:tcPr>
          <w:p w14:paraId="3E5A7069">
            <w:pPr>
              <w:spacing w:after="0" w:line="240" w:lineRule="auto"/>
              <w:jc w:val="center"/>
              <w:rPr>
                <w:rFonts w:ascii="Tw Cen MT" w:hAnsi="Tw Cen MT" w:eastAsia="Times New Roman" w:cs="Times New Roman"/>
                <w:lang w:val="fr-FR" w:eastAsia="fr-FR"/>
              </w:rPr>
            </w:pPr>
          </w:p>
        </w:tc>
      </w:tr>
      <w:tr w14:paraId="10F5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0B1C12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302</w:t>
            </w:r>
          </w:p>
        </w:tc>
        <w:tc>
          <w:tcPr>
            <w:tcW w:w="2778" w:type="pct"/>
            <w:vAlign w:val="center"/>
          </w:tcPr>
          <w:p w14:paraId="41610D8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replace complete wash hand basins in toilets</w:t>
            </w:r>
          </w:p>
        </w:tc>
        <w:tc>
          <w:tcPr>
            <w:tcW w:w="226" w:type="pct"/>
            <w:vAlign w:val="center"/>
          </w:tcPr>
          <w:p w14:paraId="5A3550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4461934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4,0 </w:t>
            </w:r>
          </w:p>
        </w:tc>
        <w:tc>
          <w:tcPr>
            <w:tcW w:w="570" w:type="pct"/>
          </w:tcPr>
          <w:p w14:paraId="294007F4">
            <w:pPr>
              <w:spacing w:after="0" w:line="240" w:lineRule="auto"/>
              <w:jc w:val="center"/>
              <w:rPr>
                <w:rFonts w:ascii="Tw Cen MT" w:hAnsi="Tw Cen MT" w:eastAsia="Times New Roman" w:cs="Times New Roman"/>
                <w:lang w:val="fr-FR" w:eastAsia="fr-FR"/>
              </w:rPr>
            </w:pPr>
          </w:p>
        </w:tc>
        <w:tc>
          <w:tcPr>
            <w:tcW w:w="643" w:type="pct"/>
          </w:tcPr>
          <w:p w14:paraId="7FEF3600">
            <w:pPr>
              <w:spacing w:after="0" w:line="240" w:lineRule="auto"/>
              <w:jc w:val="center"/>
              <w:rPr>
                <w:rFonts w:ascii="Tw Cen MT" w:hAnsi="Tw Cen MT" w:eastAsia="Times New Roman" w:cs="Times New Roman"/>
                <w:lang w:val="fr-FR" w:eastAsia="fr-FR"/>
              </w:rPr>
            </w:pPr>
          </w:p>
        </w:tc>
      </w:tr>
      <w:tr w14:paraId="6C7E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9028BE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303</w:t>
            </w:r>
          </w:p>
        </w:tc>
        <w:tc>
          <w:tcPr>
            <w:tcW w:w="2778" w:type="pct"/>
            <w:vAlign w:val="center"/>
          </w:tcPr>
          <w:p w14:paraId="0416D48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maintenance of the entire plumbing and water network systems</w:t>
            </w:r>
          </w:p>
        </w:tc>
        <w:tc>
          <w:tcPr>
            <w:tcW w:w="226" w:type="pct"/>
            <w:vAlign w:val="center"/>
          </w:tcPr>
          <w:p w14:paraId="359A202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34FA458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0" w:type="pct"/>
          </w:tcPr>
          <w:p w14:paraId="1FAD4602">
            <w:pPr>
              <w:spacing w:after="0" w:line="240" w:lineRule="auto"/>
              <w:jc w:val="center"/>
              <w:rPr>
                <w:rFonts w:ascii="Tw Cen MT" w:hAnsi="Tw Cen MT" w:eastAsia="Times New Roman" w:cs="Times New Roman"/>
                <w:lang w:val="fr-FR" w:eastAsia="fr-FR"/>
              </w:rPr>
            </w:pPr>
          </w:p>
        </w:tc>
        <w:tc>
          <w:tcPr>
            <w:tcW w:w="643" w:type="pct"/>
          </w:tcPr>
          <w:p w14:paraId="78E9F4BD">
            <w:pPr>
              <w:spacing w:after="0" w:line="240" w:lineRule="auto"/>
              <w:jc w:val="center"/>
              <w:rPr>
                <w:rFonts w:ascii="Tw Cen MT" w:hAnsi="Tw Cen MT" w:eastAsia="Times New Roman" w:cs="Times New Roman"/>
                <w:lang w:val="fr-FR" w:eastAsia="fr-FR"/>
              </w:rPr>
            </w:pPr>
          </w:p>
        </w:tc>
      </w:tr>
      <w:tr w14:paraId="1787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E05A83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2B6EDFF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300</w:t>
            </w:r>
          </w:p>
        </w:tc>
        <w:tc>
          <w:tcPr>
            <w:tcW w:w="226" w:type="pct"/>
            <w:vAlign w:val="center"/>
          </w:tcPr>
          <w:p w14:paraId="0C7C73E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374C5BE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3F7DA1F2">
            <w:pPr>
              <w:spacing w:after="0" w:line="240" w:lineRule="auto"/>
              <w:jc w:val="center"/>
              <w:rPr>
                <w:rFonts w:ascii="Tw Cen MT" w:hAnsi="Tw Cen MT" w:eastAsia="Times New Roman" w:cs="Times New Roman"/>
                <w:b/>
                <w:bCs/>
                <w:lang w:val="fr-FR" w:eastAsia="fr-FR"/>
              </w:rPr>
            </w:pPr>
          </w:p>
        </w:tc>
        <w:tc>
          <w:tcPr>
            <w:tcW w:w="643" w:type="pct"/>
          </w:tcPr>
          <w:p w14:paraId="4B6DBBF1">
            <w:pPr>
              <w:spacing w:after="0" w:line="240" w:lineRule="auto"/>
              <w:jc w:val="center"/>
              <w:rPr>
                <w:rFonts w:ascii="Tw Cen MT" w:hAnsi="Tw Cen MT" w:eastAsia="Times New Roman" w:cs="Times New Roman"/>
                <w:b/>
                <w:bCs/>
                <w:lang w:val="fr-FR" w:eastAsia="fr-FR"/>
              </w:rPr>
            </w:pPr>
          </w:p>
        </w:tc>
      </w:tr>
      <w:tr w14:paraId="3803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70C9EE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400</w:t>
            </w:r>
          </w:p>
        </w:tc>
        <w:tc>
          <w:tcPr>
            <w:tcW w:w="2778" w:type="pct"/>
            <w:vAlign w:val="center"/>
          </w:tcPr>
          <w:p w14:paraId="3111FEB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ELECTRICAL REPAIRS</w:t>
            </w:r>
          </w:p>
        </w:tc>
        <w:tc>
          <w:tcPr>
            <w:tcW w:w="226" w:type="pct"/>
            <w:vAlign w:val="center"/>
          </w:tcPr>
          <w:p w14:paraId="44F896D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781509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5850E3B8">
            <w:pPr>
              <w:spacing w:after="0" w:line="240" w:lineRule="auto"/>
              <w:jc w:val="center"/>
              <w:rPr>
                <w:rFonts w:ascii="Tw Cen MT" w:hAnsi="Tw Cen MT" w:eastAsia="Times New Roman" w:cs="Times New Roman"/>
                <w:lang w:val="fr-FR" w:eastAsia="fr-FR"/>
              </w:rPr>
            </w:pPr>
          </w:p>
        </w:tc>
        <w:tc>
          <w:tcPr>
            <w:tcW w:w="643" w:type="pct"/>
          </w:tcPr>
          <w:p w14:paraId="5FD6ADCF">
            <w:pPr>
              <w:spacing w:after="0" w:line="240" w:lineRule="auto"/>
              <w:jc w:val="center"/>
              <w:rPr>
                <w:rFonts w:ascii="Tw Cen MT" w:hAnsi="Tw Cen MT" w:eastAsia="Times New Roman" w:cs="Times New Roman"/>
                <w:lang w:val="fr-FR" w:eastAsia="fr-FR"/>
              </w:rPr>
            </w:pPr>
          </w:p>
        </w:tc>
      </w:tr>
      <w:tr w14:paraId="676B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C7DB0E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401</w:t>
            </w:r>
          </w:p>
        </w:tc>
        <w:tc>
          <w:tcPr>
            <w:tcW w:w="2778" w:type="pct"/>
            <w:vAlign w:val="center"/>
          </w:tcPr>
          <w:p w14:paraId="1E09E9B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26" w:type="pct"/>
            <w:vAlign w:val="center"/>
          </w:tcPr>
          <w:p w14:paraId="411A18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5C7448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0" w:type="pct"/>
          </w:tcPr>
          <w:p w14:paraId="774E649A">
            <w:pPr>
              <w:spacing w:after="0" w:line="240" w:lineRule="auto"/>
              <w:jc w:val="center"/>
              <w:rPr>
                <w:rFonts w:ascii="Tw Cen MT" w:hAnsi="Tw Cen MT" w:eastAsia="Times New Roman" w:cs="Times New Roman"/>
                <w:lang w:val="fr-FR" w:eastAsia="fr-FR"/>
              </w:rPr>
            </w:pPr>
          </w:p>
        </w:tc>
        <w:tc>
          <w:tcPr>
            <w:tcW w:w="643" w:type="pct"/>
          </w:tcPr>
          <w:p w14:paraId="6024F3A1">
            <w:pPr>
              <w:spacing w:after="0" w:line="240" w:lineRule="auto"/>
              <w:jc w:val="center"/>
              <w:rPr>
                <w:rFonts w:ascii="Tw Cen MT" w:hAnsi="Tw Cen MT" w:eastAsia="Times New Roman" w:cs="Times New Roman"/>
                <w:lang w:val="fr-FR" w:eastAsia="fr-FR"/>
              </w:rPr>
            </w:pPr>
          </w:p>
        </w:tc>
      </w:tr>
      <w:tr w14:paraId="3944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C6B9E6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402</w:t>
            </w:r>
          </w:p>
        </w:tc>
        <w:tc>
          <w:tcPr>
            <w:tcW w:w="2778" w:type="pct"/>
            <w:vAlign w:val="center"/>
          </w:tcPr>
          <w:p w14:paraId="4DC295F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26" w:type="pct"/>
            <w:vAlign w:val="center"/>
          </w:tcPr>
          <w:p w14:paraId="2637685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4FDEA21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132,0 </w:t>
            </w:r>
          </w:p>
        </w:tc>
        <w:tc>
          <w:tcPr>
            <w:tcW w:w="570" w:type="pct"/>
          </w:tcPr>
          <w:p w14:paraId="3E959D9A">
            <w:pPr>
              <w:spacing w:after="0" w:line="240" w:lineRule="auto"/>
              <w:jc w:val="center"/>
              <w:rPr>
                <w:rFonts w:ascii="Tw Cen MT" w:hAnsi="Tw Cen MT" w:eastAsia="Times New Roman" w:cs="Times New Roman"/>
                <w:lang w:val="fr-FR" w:eastAsia="fr-FR"/>
              </w:rPr>
            </w:pPr>
          </w:p>
        </w:tc>
        <w:tc>
          <w:tcPr>
            <w:tcW w:w="643" w:type="pct"/>
          </w:tcPr>
          <w:p w14:paraId="48ECC60E">
            <w:pPr>
              <w:spacing w:after="0" w:line="240" w:lineRule="auto"/>
              <w:jc w:val="center"/>
              <w:rPr>
                <w:rFonts w:ascii="Tw Cen MT" w:hAnsi="Tw Cen MT" w:eastAsia="Times New Roman" w:cs="Times New Roman"/>
                <w:lang w:val="fr-FR" w:eastAsia="fr-FR"/>
              </w:rPr>
            </w:pPr>
          </w:p>
        </w:tc>
      </w:tr>
      <w:tr w14:paraId="449B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653DB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403</w:t>
            </w:r>
          </w:p>
        </w:tc>
        <w:tc>
          <w:tcPr>
            <w:tcW w:w="2778" w:type="pct"/>
            <w:vAlign w:val="center"/>
          </w:tcPr>
          <w:p w14:paraId="41BBB70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sockets</w:t>
            </w:r>
          </w:p>
        </w:tc>
        <w:tc>
          <w:tcPr>
            <w:tcW w:w="226" w:type="pct"/>
            <w:vAlign w:val="center"/>
          </w:tcPr>
          <w:p w14:paraId="3922005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389918A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73,0 </w:t>
            </w:r>
          </w:p>
        </w:tc>
        <w:tc>
          <w:tcPr>
            <w:tcW w:w="570" w:type="pct"/>
          </w:tcPr>
          <w:p w14:paraId="6DAFEE27">
            <w:pPr>
              <w:spacing w:after="0" w:line="240" w:lineRule="auto"/>
              <w:jc w:val="center"/>
              <w:rPr>
                <w:rFonts w:ascii="Tw Cen MT" w:hAnsi="Tw Cen MT" w:eastAsia="Times New Roman" w:cs="Times New Roman"/>
                <w:lang w:val="fr-FR" w:eastAsia="fr-FR"/>
              </w:rPr>
            </w:pPr>
          </w:p>
        </w:tc>
        <w:tc>
          <w:tcPr>
            <w:tcW w:w="643" w:type="pct"/>
          </w:tcPr>
          <w:p w14:paraId="74546F9E">
            <w:pPr>
              <w:spacing w:after="0" w:line="240" w:lineRule="auto"/>
              <w:jc w:val="center"/>
              <w:rPr>
                <w:rFonts w:ascii="Tw Cen MT" w:hAnsi="Tw Cen MT" w:eastAsia="Times New Roman" w:cs="Times New Roman"/>
                <w:lang w:val="fr-FR" w:eastAsia="fr-FR"/>
              </w:rPr>
            </w:pPr>
          </w:p>
        </w:tc>
      </w:tr>
      <w:tr w14:paraId="2DD9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FEBF5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404</w:t>
            </w:r>
          </w:p>
        </w:tc>
        <w:tc>
          <w:tcPr>
            <w:tcW w:w="2778" w:type="pct"/>
            <w:vAlign w:val="center"/>
          </w:tcPr>
          <w:p w14:paraId="5A4D35B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Switches</w:t>
            </w:r>
          </w:p>
        </w:tc>
        <w:tc>
          <w:tcPr>
            <w:tcW w:w="226" w:type="pct"/>
            <w:vAlign w:val="center"/>
          </w:tcPr>
          <w:p w14:paraId="5C54820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0A0E848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32,0 </w:t>
            </w:r>
          </w:p>
        </w:tc>
        <w:tc>
          <w:tcPr>
            <w:tcW w:w="570" w:type="pct"/>
          </w:tcPr>
          <w:p w14:paraId="7F13E912">
            <w:pPr>
              <w:spacing w:after="0" w:line="240" w:lineRule="auto"/>
              <w:jc w:val="center"/>
              <w:rPr>
                <w:rFonts w:ascii="Tw Cen MT" w:hAnsi="Tw Cen MT" w:eastAsia="Times New Roman" w:cs="Times New Roman"/>
                <w:lang w:val="fr-FR" w:eastAsia="fr-FR"/>
              </w:rPr>
            </w:pPr>
          </w:p>
        </w:tc>
        <w:tc>
          <w:tcPr>
            <w:tcW w:w="643" w:type="pct"/>
          </w:tcPr>
          <w:p w14:paraId="5F79E83C">
            <w:pPr>
              <w:spacing w:after="0" w:line="240" w:lineRule="auto"/>
              <w:jc w:val="center"/>
              <w:rPr>
                <w:rFonts w:ascii="Tw Cen MT" w:hAnsi="Tw Cen MT" w:eastAsia="Times New Roman" w:cs="Times New Roman"/>
                <w:lang w:val="fr-FR" w:eastAsia="fr-FR"/>
              </w:rPr>
            </w:pPr>
          </w:p>
        </w:tc>
      </w:tr>
      <w:tr w14:paraId="058C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9C12CE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65D0CE0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400</w:t>
            </w:r>
          </w:p>
        </w:tc>
        <w:tc>
          <w:tcPr>
            <w:tcW w:w="226" w:type="pct"/>
            <w:vAlign w:val="center"/>
          </w:tcPr>
          <w:p w14:paraId="63374B3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70CE2D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50353329">
            <w:pPr>
              <w:spacing w:after="0" w:line="240" w:lineRule="auto"/>
              <w:jc w:val="center"/>
              <w:rPr>
                <w:rFonts w:ascii="Tw Cen MT" w:hAnsi="Tw Cen MT" w:eastAsia="Times New Roman" w:cs="Times New Roman"/>
                <w:b/>
                <w:bCs/>
                <w:lang w:val="fr-FR" w:eastAsia="fr-FR"/>
              </w:rPr>
            </w:pPr>
          </w:p>
        </w:tc>
        <w:tc>
          <w:tcPr>
            <w:tcW w:w="643" w:type="pct"/>
          </w:tcPr>
          <w:p w14:paraId="029D1BB7">
            <w:pPr>
              <w:spacing w:after="0" w:line="240" w:lineRule="auto"/>
              <w:jc w:val="center"/>
              <w:rPr>
                <w:rFonts w:ascii="Tw Cen MT" w:hAnsi="Tw Cen MT" w:eastAsia="Times New Roman" w:cs="Times New Roman"/>
                <w:b/>
                <w:bCs/>
                <w:lang w:val="fr-FR" w:eastAsia="fr-FR"/>
              </w:rPr>
            </w:pPr>
          </w:p>
        </w:tc>
      </w:tr>
      <w:tr w14:paraId="491C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63EDE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500</w:t>
            </w:r>
          </w:p>
        </w:tc>
        <w:tc>
          <w:tcPr>
            <w:tcW w:w="2778" w:type="pct"/>
            <w:vAlign w:val="center"/>
          </w:tcPr>
          <w:p w14:paraId="4568227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WOOD JOINERY WORKS</w:t>
            </w:r>
          </w:p>
        </w:tc>
        <w:tc>
          <w:tcPr>
            <w:tcW w:w="226" w:type="pct"/>
            <w:vAlign w:val="center"/>
          </w:tcPr>
          <w:p w14:paraId="2F23FE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37A20C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1CA7C84A">
            <w:pPr>
              <w:spacing w:after="0" w:line="240" w:lineRule="auto"/>
              <w:jc w:val="center"/>
              <w:rPr>
                <w:rFonts w:ascii="Tw Cen MT" w:hAnsi="Tw Cen MT" w:eastAsia="Times New Roman" w:cs="Times New Roman"/>
                <w:lang w:val="fr-FR" w:eastAsia="fr-FR"/>
              </w:rPr>
            </w:pPr>
          </w:p>
        </w:tc>
        <w:tc>
          <w:tcPr>
            <w:tcW w:w="643" w:type="pct"/>
          </w:tcPr>
          <w:p w14:paraId="6317293E">
            <w:pPr>
              <w:spacing w:after="0" w:line="240" w:lineRule="auto"/>
              <w:jc w:val="center"/>
              <w:rPr>
                <w:rFonts w:ascii="Tw Cen MT" w:hAnsi="Tw Cen MT" w:eastAsia="Times New Roman" w:cs="Times New Roman"/>
                <w:lang w:val="fr-FR" w:eastAsia="fr-FR"/>
              </w:rPr>
            </w:pPr>
          </w:p>
        </w:tc>
      </w:tr>
      <w:tr w14:paraId="38AD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3D9AF9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501</w:t>
            </w:r>
          </w:p>
        </w:tc>
        <w:tc>
          <w:tcPr>
            <w:tcW w:w="2778" w:type="pct"/>
            <w:vAlign w:val="center"/>
          </w:tcPr>
          <w:p w14:paraId="2E005C9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Complete wooden frame windows with 2.9mm glass panels (including all accessories)</w:t>
            </w:r>
          </w:p>
        </w:tc>
        <w:tc>
          <w:tcPr>
            <w:tcW w:w="226" w:type="pct"/>
            <w:vAlign w:val="center"/>
          </w:tcPr>
          <w:p w14:paraId="20C61A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58C754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39,0 </w:t>
            </w:r>
          </w:p>
        </w:tc>
        <w:tc>
          <w:tcPr>
            <w:tcW w:w="570" w:type="pct"/>
          </w:tcPr>
          <w:p w14:paraId="520FDDAE">
            <w:pPr>
              <w:spacing w:after="0" w:line="240" w:lineRule="auto"/>
              <w:jc w:val="center"/>
              <w:rPr>
                <w:rFonts w:ascii="Tw Cen MT" w:hAnsi="Tw Cen MT" w:eastAsia="Times New Roman" w:cs="Times New Roman"/>
                <w:lang w:val="fr-FR" w:eastAsia="fr-FR"/>
              </w:rPr>
            </w:pPr>
          </w:p>
        </w:tc>
        <w:tc>
          <w:tcPr>
            <w:tcW w:w="643" w:type="pct"/>
          </w:tcPr>
          <w:p w14:paraId="28639786">
            <w:pPr>
              <w:spacing w:after="0" w:line="240" w:lineRule="auto"/>
              <w:jc w:val="center"/>
              <w:rPr>
                <w:rFonts w:ascii="Tw Cen MT" w:hAnsi="Tw Cen MT" w:eastAsia="Times New Roman" w:cs="Times New Roman"/>
                <w:lang w:val="fr-FR" w:eastAsia="fr-FR"/>
              </w:rPr>
            </w:pPr>
          </w:p>
        </w:tc>
      </w:tr>
      <w:tr w14:paraId="3F16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792E87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7FB6F0D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500</w:t>
            </w:r>
          </w:p>
        </w:tc>
        <w:tc>
          <w:tcPr>
            <w:tcW w:w="226" w:type="pct"/>
            <w:vAlign w:val="center"/>
          </w:tcPr>
          <w:p w14:paraId="636DFB6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6C28139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7B21BBE3">
            <w:pPr>
              <w:spacing w:after="0" w:line="240" w:lineRule="auto"/>
              <w:jc w:val="center"/>
              <w:rPr>
                <w:rFonts w:ascii="Tw Cen MT" w:hAnsi="Tw Cen MT" w:eastAsia="Times New Roman" w:cs="Times New Roman"/>
                <w:b/>
                <w:bCs/>
                <w:lang w:val="fr-FR" w:eastAsia="fr-FR"/>
              </w:rPr>
            </w:pPr>
          </w:p>
        </w:tc>
        <w:tc>
          <w:tcPr>
            <w:tcW w:w="643" w:type="pct"/>
          </w:tcPr>
          <w:p w14:paraId="109736C7">
            <w:pPr>
              <w:spacing w:after="0" w:line="240" w:lineRule="auto"/>
              <w:jc w:val="center"/>
              <w:rPr>
                <w:rFonts w:ascii="Tw Cen MT" w:hAnsi="Tw Cen MT" w:eastAsia="Times New Roman" w:cs="Times New Roman"/>
                <w:b/>
                <w:bCs/>
                <w:lang w:val="fr-FR" w:eastAsia="fr-FR"/>
              </w:rPr>
            </w:pPr>
          </w:p>
        </w:tc>
      </w:tr>
      <w:tr w14:paraId="62E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C939CD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600</w:t>
            </w:r>
          </w:p>
        </w:tc>
        <w:tc>
          <w:tcPr>
            <w:tcW w:w="2778" w:type="pct"/>
            <w:vAlign w:val="center"/>
          </w:tcPr>
          <w:p w14:paraId="2B7042A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ALUMINIUM, METAL, PLASTIC AND GLASS JOINERY WORKS</w:t>
            </w:r>
          </w:p>
        </w:tc>
        <w:tc>
          <w:tcPr>
            <w:tcW w:w="226" w:type="pct"/>
            <w:vAlign w:val="center"/>
          </w:tcPr>
          <w:p w14:paraId="7F469BBC">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490" w:type="pct"/>
            <w:vAlign w:val="center"/>
          </w:tcPr>
          <w:p w14:paraId="26ECFB68">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570" w:type="pct"/>
          </w:tcPr>
          <w:p w14:paraId="5B59577B">
            <w:pPr>
              <w:spacing w:after="0" w:line="240" w:lineRule="auto"/>
              <w:jc w:val="center"/>
              <w:rPr>
                <w:rFonts w:ascii="Tw Cen MT" w:hAnsi="Tw Cen MT" w:eastAsia="Times New Roman" w:cs="Times New Roman"/>
                <w:lang w:eastAsia="fr-FR"/>
              </w:rPr>
            </w:pPr>
          </w:p>
        </w:tc>
        <w:tc>
          <w:tcPr>
            <w:tcW w:w="643" w:type="pct"/>
          </w:tcPr>
          <w:p w14:paraId="1B5E7F37">
            <w:pPr>
              <w:spacing w:after="0" w:line="240" w:lineRule="auto"/>
              <w:jc w:val="center"/>
              <w:rPr>
                <w:rFonts w:ascii="Tw Cen MT" w:hAnsi="Tw Cen MT" w:eastAsia="Times New Roman" w:cs="Times New Roman"/>
                <w:lang w:eastAsia="fr-FR"/>
              </w:rPr>
            </w:pPr>
          </w:p>
        </w:tc>
      </w:tr>
      <w:tr w14:paraId="69D4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0244D3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601</w:t>
            </w:r>
          </w:p>
        </w:tc>
        <w:tc>
          <w:tcPr>
            <w:tcW w:w="2778" w:type="pct"/>
            <w:vAlign w:val="center"/>
          </w:tcPr>
          <w:p w14:paraId="402FFA0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broken window glass panels (including all accessories)</w:t>
            </w:r>
          </w:p>
        </w:tc>
        <w:tc>
          <w:tcPr>
            <w:tcW w:w="226" w:type="pct"/>
            <w:vAlign w:val="center"/>
          </w:tcPr>
          <w:p w14:paraId="2D0014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654F2C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0" w:type="pct"/>
          </w:tcPr>
          <w:p w14:paraId="36678EA8">
            <w:pPr>
              <w:spacing w:after="0" w:line="240" w:lineRule="auto"/>
              <w:jc w:val="center"/>
              <w:rPr>
                <w:rFonts w:ascii="Tw Cen MT" w:hAnsi="Tw Cen MT" w:eastAsia="Times New Roman" w:cs="Times New Roman"/>
                <w:lang w:val="fr-FR" w:eastAsia="fr-FR"/>
              </w:rPr>
            </w:pPr>
          </w:p>
        </w:tc>
        <w:tc>
          <w:tcPr>
            <w:tcW w:w="643" w:type="pct"/>
          </w:tcPr>
          <w:p w14:paraId="48E9EA59">
            <w:pPr>
              <w:spacing w:after="0" w:line="240" w:lineRule="auto"/>
              <w:jc w:val="center"/>
              <w:rPr>
                <w:rFonts w:ascii="Tw Cen MT" w:hAnsi="Tw Cen MT" w:eastAsia="Times New Roman" w:cs="Times New Roman"/>
                <w:lang w:val="fr-FR" w:eastAsia="fr-FR"/>
              </w:rPr>
            </w:pPr>
          </w:p>
        </w:tc>
      </w:tr>
      <w:tr w14:paraId="5318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978FE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602</w:t>
            </w:r>
          </w:p>
        </w:tc>
        <w:tc>
          <w:tcPr>
            <w:tcW w:w="2778" w:type="pct"/>
            <w:vAlign w:val="center"/>
          </w:tcPr>
          <w:p w14:paraId="7EB0680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door locks with Smick barrel locks (with 5 keys)</w:t>
            </w:r>
          </w:p>
        </w:tc>
        <w:tc>
          <w:tcPr>
            <w:tcW w:w="226" w:type="pct"/>
            <w:vAlign w:val="center"/>
          </w:tcPr>
          <w:p w14:paraId="2D800D7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570351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22,0 </w:t>
            </w:r>
          </w:p>
        </w:tc>
        <w:tc>
          <w:tcPr>
            <w:tcW w:w="570" w:type="pct"/>
          </w:tcPr>
          <w:p w14:paraId="6D85D565">
            <w:pPr>
              <w:spacing w:after="0" w:line="240" w:lineRule="auto"/>
              <w:jc w:val="center"/>
              <w:rPr>
                <w:rFonts w:ascii="Tw Cen MT" w:hAnsi="Tw Cen MT" w:eastAsia="Times New Roman" w:cs="Times New Roman"/>
                <w:lang w:val="fr-FR" w:eastAsia="fr-FR"/>
              </w:rPr>
            </w:pPr>
          </w:p>
        </w:tc>
        <w:tc>
          <w:tcPr>
            <w:tcW w:w="643" w:type="pct"/>
          </w:tcPr>
          <w:p w14:paraId="321D20F5">
            <w:pPr>
              <w:spacing w:after="0" w:line="240" w:lineRule="auto"/>
              <w:jc w:val="center"/>
              <w:rPr>
                <w:rFonts w:ascii="Tw Cen MT" w:hAnsi="Tw Cen MT" w:eastAsia="Times New Roman" w:cs="Times New Roman"/>
                <w:lang w:val="fr-FR" w:eastAsia="fr-FR"/>
              </w:rPr>
            </w:pPr>
          </w:p>
        </w:tc>
      </w:tr>
      <w:tr w14:paraId="1686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528473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18B6007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600</w:t>
            </w:r>
          </w:p>
        </w:tc>
        <w:tc>
          <w:tcPr>
            <w:tcW w:w="226" w:type="pct"/>
            <w:vAlign w:val="center"/>
          </w:tcPr>
          <w:p w14:paraId="63CDE3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3651C4E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7EF61B66">
            <w:pPr>
              <w:spacing w:after="0" w:line="240" w:lineRule="auto"/>
              <w:jc w:val="center"/>
              <w:rPr>
                <w:rFonts w:ascii="Tw Cen MT" w:hAnsi="Tw Cen MT" w:eastAsia="Times New Roman" w:cs="Times New Roman"/>
                <w:b/>
                <w:bCs/>
                <w:lang w:val="fr-FR" w:eastAsia="fr-FR"/>
              </w:rPr>
            </w:pPr>
          </w:p>
        </w:tc>
        <w:tc>
          <w:tcPr>
            <w:tcW w:w="643" w:type="pct"/>
          </w:tcPr>
          <w:p w14:paraId="1F1476FC">
            <w:pPr>
              <w:spacing w:after="0" w:line="240" w:lineRule="auto"/>
              <w:jc w:val="center"/>
              <w:rPr>
                <w:rFonts w:ascii="Tw Cen MT" w:hAnsi="Tw Cen MT" w:eastAsia="Times New Roman" w:cs="Times New Roman"/>
                <w:b/>
                <w:bCs/>
                <w:lang w:val="fr-FR" w:eastAsia="fr-FR"/>
              </w:rPr>
            </w:pPr>
          </w:p>
        </w:tc>
      </w:tr>
      <w:tr w14:paraId="66EE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2586C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700</w:t>
            </w:r>
          </w:p>
        </w:tc>
        <w:tc>
          <w:tcPr>
            <w:tcW w:w="2778" w:type="pct"/>
            <w:vAlign w:val="center"/>
          </w:tcPr>
          <w:p w14:paraId="47C4275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ROOF / CEILING WORKS</w:t>
            </w:r>
          </w:p>
        </w:tc>
        <w:tc>
          <w:tcPr>
            <w:tcW w:w="226" w:type="pct"/>
            <w:vAlign w:val="center"/>
          </w:tcPr>
          <w:p w14:paraId="7D75323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4DD227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4122135E">
            <w:pPr>
              <w:spacing w:after="0" w:line="240" w:lineRule="auto"/>
              <w:jc w:val="center"/>
              <w:rPr>
                <w:rFonts w:ascii="Tw Cen MT" w:hAnsi="Tw Cen MT" w:eastAsia="Times New Roman" w:cs="Times New Roman"/>
                <w:lang w:val="fr-FR" w:eastAsia="fr-FR"/>
              </w:rPr>
            </w:pPr>
          </w:p>
        </w:tc>
        <w:tc>
          <w:tcPr>
            <w:tcW w:w="643" w:type="pct"/>
          </w:tcPr>
          <w:p w14:paraId="3C005F2F">
            <w:pPr>
              <w:spacing w:after="0" w:line="240" w:lineRule="auto"/>
              <w:jc w:val="center"/>
              <w:rPr>
                <w:rFonts w:ascii="Tw Cen MT" w:hAnsi="Tw Cen MT" w:eastAsia="Times New Roman" w:cs="Times New Roman"/>
                <w:lang w:val="fr-FR" w:eastAsia="fr-FR"/>
              </w:rPr>
            </w:pPr>
          </w:p>
        </w:tc>
      </w:tr>
      <w:tr w14:paraId="0973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83C911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701</w:t>
            </w:r>
          </w:p>
        </w:tc>
        <w:tc>
          <w:tcPr>
            <w:tcW w:w="2778" w:type="pct"/>
            <w:vAlign w:val="center"/>
          </w:tcPr>
          <w:p w14:paraId="5ACCDB1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plywood ceiling boards (including all accessories)</w:t>
            </w:r>
          </w:p>
        </w:tc>
        <w:tc>
          <w:tcPr>
            <w:tcW w:w="226" w:type="pct"/>
            <w:vAlign w:val="center"/>
          </w:tcPr>
          <w:p w14:paraId="448237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054B81F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76,0 </w:t>
            </w:r>
          </w:p>
        </w:tc>
        <w:tc>
          <w:tcPr>
            <w:tcW w:w="570" w:type="pct"/>
          </w:tcPr>
          <w:p w14:paraId="0726B99F">
            <w:pPr>
              <w:spacing w:after="0" w:line="240" w:lineRule="auto"/>
              <w:jc w:val="center"/>
              <w:rPr>
                <w:rFonts w:ascii="Tw Cen MT" w:hAnsi="Tw Cen MT" w:eastAsia="Times New Roman" w:cs="Times New Roman"/>
                <w:lang w:val="fr-FR" w:eastAsia="fr-FR"/>
              </w:rPr>
            </w:pPr>
          </w:p>
        </w:tc>
        <w:tc>
          <w:tcPr>
            <w:tcW w:w="643" w:type="pct"/>
          </w:tcPr>
          <w:p w14:paraId="5A033D21">
            <w:pPr>
              <w:spacing w:after="0" w:line="240" w:lineRule="auto"/>
              <w:jc w:val="center"/>
              <w:rPr>
                <w:rFonts w:ascii="Tw Cen MT" w:hAnsi="Tw Cen MT" w:eastAsia="Times New Roman" w:cs="Times New Roman"/>
                <w:lang w:val="fr-FR" w:eastAsia="fr-FR"/>
              </w:rPr>
            </w:pPr>
          </w:p>
        </w:tc>
      </w:tr>
      <w:tr w14:paraId="665C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31831B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702</w:t>
            </w:r>
          </w:p>
        </w:tc>
        <w:tc>
          <w:tcPr>
            <w:tcW w:w="2778" w:type="pct"/>
            <w:vAlign w:val="center"/>
          </w:tcPr>
          <w:p w14:paraId="4FBEB61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Install alu roof gutters of 5/10 mm</w:t>
            </w:r>
          </w:p>
        </w:tc>
        <w:tc>
          <w:tcPr>
            <w:tcW w:w="226" w:type="pct"/>
            <w:vAlign w:val="center"/>
          </w:tcPr>
          <w:p w14:paraId="2B40B3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ml</w:t>
            </w:r>
          </w:p>
        </w:tc>
        <w:tc>
          <w:tcPr>
            <w:tcW w:w="490" w:type="pct"/>
            <w:vAlign w:val="center"/>
          </w:tcPr>
          <w:p w14:paraId="6E2E64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355,0 </w:t>
            </w:r>
          </w:p>
        </w:tc>
        <w:tc>
          <w:tcPr>
            <w:tcW w:w="570" w:type="pct"/>
          </w:tcPr>
          <w:p w14:paraId="71EA4E80">
            <w:pPr>
              <w:spacing w:after="0" w:line="240" w:lineRule="auto"/>
              <w:jc w:val="center"/>
              <w:rPr>
                <w:rFonts w:ascii="Tw Cen MT" w:hAnsi="Tw Cen MT" w:eastAsia="Times New Roman" w:cs="Times New Roman"/>
                <w:lang w:val="fr-FR" w:eastAsia="fr-FR"/>
              </w:rPr>
            </w:pPr>
          </w:p>
        </w:tc>
        <w:tc>
          <w:tcPr>
            <w:tcW w:w="643" w:type="pct"/>
          </w:tcPr>
          <w:p w14:paraId="7AB85F18">
            <w:pPr>
              <w:spacing w:after="0" w:line="240" w:lineRule="auto"/>
              <w:jc w:val="center"/>
              <w:rPr>
                <w:rFonts w:ascii="Tw Cen MT" w:hAnsi="Tw Cen MT" w:eastAsia="Times New Roman" w:cs="Times New Roman"/>
                <w:lang w:val="fr-FR" w:eastAsia="fr-FR"/>
              </w:rPr>
            </w:pPr>
          </w:p>
        </w:tc>
      </w:tr>
      <w:tr w14:paraId="3521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E0683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703</w:t>
            </w:r>
          </w:p>
        </w:tc>
        <w:tc>
          <w:tcPr>
            <w:tcW w:w="2778" w:type="pct"/>
            <w:vAlign w:val="center"/>
          </w:tcPr>
          <w:p w14:paraId="2231C96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Installation of alu facia boards (include all fixing accessories)</w:t>
            </w:r>
          </w:p>
        </w:tc>
        <w:tc>
          <w:tcPr>
            <w:tcW w:w="226" w:type="pct"/>
            <w:vAlign w:val="center"/>
          </w:tcPr>
          <w:p w14:paraId="416C746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ml</w:t>
            </w:r>
          </w:p>
        </w:tc>
        <w:tc>
          <w:tcPr>
            <w:tcW w:w="490" w:type="pct"/>
            <w:vAlign w:val="center"/>
          </w:tcPr>
          <w:p w14:paraId="1108B84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360,0 </w:t>
            </w:r>
          </w:p>
        </w:tc>
        <w:tc>
          <w:tcPr>
            <w:tcW w:w="570" w:type="pct"/>
          </w:tcPr>
          <w:p w14:paraId="218A7716">
            <w:pPr>
              <w:spacing w:after="0" w:line="240" w:lineRule="auto"/>
              <w:jc w:val="center"/>
              <w:rPr>
                <w:rFonts w:ascii="Tw Cen MT" w:hAnsi="Tw Cen MT" w:eastAsia="Times New Roman" w:cs="Times New Roman"/>
                <w:lang w:val="fr-FR" w:eastAsia="fr-FR"/>
              </w:rPr>
            </w:pPr>
          </w:p>
        </w:tc>
        <w:tc>
          <w:tcPr>
            <w:tcW w:w="643" w:type="pct"/>
          </w:tcPr>
          <w:p w14:paraId="1F7A1507">
            <w:pPr>
              <w:spacing w:after="0" w:line="240" w:lineRule="auto"/>
              <w:jc w:val="center"/>
              <w:rPr>
                <w:rFonts w:ascii="Tw Cen MT" w:hAnsi="Tw Cen MT" w:eastAsia="Times New Roman" w:cs="Times New Roman"/>
                <w:lang w:val="fr-FR" w:eastAsia="fr-FR"/>
              </w:rPr>
            </w:pPr>
          </w:p>
        </w:tc>
      </w:tr>
      <w:tr w14:paraId="6A9F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B44730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04E7E89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700</w:t>
            </w:r>
          </w:p>
        </w:tc>
        <w:tc>
          <w:tcPr>
            <w:tcW w:w="226" w:type="pct"/>
            <w:vAlign w:val="center"/>
          </w:tcPr>
          <w:p w14:paraId="011312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0F7CEFB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227DAC8F">
            <w:pPr>
              <w:spacing w:after="0" w:line="240" w:lineRule="auto"/>
              <w:jc w:val="center"/>
              <w:rPr>
                <w:rFonts w:ascii="Tw Cen MT" w:hAnsi="Tw Cen MT" w:eastAsia="Times New Roman" w:cs="Times New Roman"/>
                <w:b/>
                <w:bCs/>
                <w:lang w:val="fr-FR" w:eastAsia="fr-FR"/>
              </w:rPr>
            </w:pPr>
          </w:p>
        </w:tc>
        <w:tc>
          <w:tcPr>
            <w:tcW w:w="643" w:type="pct"/>
          </w:tcPr>
          <w:p w14:paraId="0776D266">
            <w:pPr>
              <w:spacing w:after="0" w:line="240" w:lineRule="auto"/>
              <w:jc w:val="center"/>
              <w:rPr>
                <w:rFonts w:ascii="Tw Cen MT" w:hAnsi="Tw Cen MT" w:eastAsia="Times New Roman" w:cs="Times New Roman"/>
                <w:b/>
                <w:bCs/>
                <w:lang w:val="fr-FR" w:eastAsia="fr-FR"/>
              </w:rPr>
            </w:pPr>
          </w:p>
        </w:tc>
      </w:tr>
      <w:tr w14:paraId="16A9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36DFD6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800</w:t>
            </w:r>
          </w:p>
        </w:tc>
        <w:tc>
          <w:tcPr>
            <w:tcW w:w="2778" w:type="pct"/>
            <w:vAlign w:val="center"/>
          </w:tcPr>
          <w:p w14:paraId="4704D1F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FINISHES / PAINTING</w:t>
            </w:r>
          </w:p>
        </w:tc>
        <w:tc>
          <w:tcPr>
            <w:tcW w:w="226" w:type="pct"/>
            <w:vAlign w:val="center"/>
          </w:tcPr>
          <w:p w14:paraId="12C8A57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06923F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5EF820BD">
            <w:pPr>
              <w:spacing w:after="0" w:line="240" w:lineRule="auto"/>
              <w:jc w:val="center"/>
              <w:rPr>
                <w:rFonts w:ascii="Tw Cen MT" w:hAnsi="Tw Cen MT" w:eastAsia="Times New Roman" w:cs="Times New Roman"/>
                <w:lang w:val="fr-FR" w:eastAsia="fr-FR"/>
              </w:rPr>
            </w:pPr>
          </w:p>
        </w:tc>
        <w:tc>
          <w:tcPr>
            <w:tcW w:w="643" w:type="pct"/>
          </w:tcPr>
          <w:p w14:paraId="5EE5D958">
            <w:pPr>
              <w:spacing w:after="0" w:line="240" w:lineRule="auto"/>
              <w:jc w:val="center"/>
              <w:rPr>
                <w:rFonts w:ascii="Tw Cen MT" w:hAnsi="Tw Cen MT" w:eastAsia="Times New Roman" w:cs="Times New Roman"/>
                <w:lang w:val="fr-FR" w:eastAsia="fr-FR"/>
              </w:rPr>
            </w:pPr>
          </w:p>
        </w:tc>
      </w:tr>
      <w:tr w14:paraId="6551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BBB067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801</w:t>
            </w:r>
          </w:p>
        </w:tc>
        <w:tc>
          <w:tcPr>
            <w:tcW w:w="2778" w:type="pct"/>
            <w:vAlign w:val="center"/>
          </w:tcPr>
          <w:p w14:paraId="6E522FE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prepare walls for repainting</w:t>
            </w:r>
          </w:p>
        </w:tc>
        <w:tc>
          <w:tcPr>
            <w:tcW w:w="226" w:type="pct"/>
            <w:vAlign w:val="center"/>
          </w:tcPr>
          <w:p w14:paraId="220D81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6BC0DE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10 390,0 </w:t>
            </w:r>
          </w:p>
        </w:tc>
        <w:tc>
          <w:tcPr>
            <w:tcW w:w="570" w:type="pct"/>
          </w:tcPr>
          <w:p w14:paraId="2DCEF7E8">
            <w:pPr>
              <w:spacing w:after="0" w:line="240" w:lineRule="auto"/>
              <w:jc w:val="center"/>
              <w:rPr>
                <w:rFonts w:ascii="Tw Cen MT" w:hAnsi="Tw Cen MT" w:eastAsia="Times New Roman" w:cs="Times New Roman"/>
                <w:lang w:val="fr-FR" w:eastAsia="fr-FR"/>
              </w:rPr>
            </w:pPr>
          </w:p>
        </w:tc>
        <w:tc>
          <w:tcPr>
            <w:tcW w:w="643" w:type="pct"/>
          </w:tcPr>
          <w:p w14:paraId="06DF5100">
            <w:pPr>
              <w:spacing w:after="0" w:line="240" w:lineRule="auto"/>
              <w:jc w:val="center"/>
              <w:rPr>
                <w:rFonts w:ascii="Tw Cen MT" w:hAnsi="Tw Cen MT" w:eastAsia="Times New Roman" w:cs="Times New Roman"/>
                <w:lang w:val="fr-FR" w:eastAsia="fr-FR"/>
              </w:rPr>
            </w:pPr>
          </w:p>
        </w:tc>
      </w:tr>
      <w:tr w14:paraId="67D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AE36A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802</w:t>
            </w:r>
          </w:p>
        </w:tc>
        <w:tc>
          <w:tcPr>
            <w:tcW w:w="2778" w:type="pct"/>
            <w:vAlign w:val="center"/>
          </w:tcPr>
          <w:p w14:paraId="7221444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Repainting of the internal and external walls with Pantex 1300 type vinyl paint</w:t>
            </w:r>
          </w:p>
        </w:tc>
        <w:tc>
          <w:tcPr>
            <w:tcW w:w="226" w:type="pct"/>
            <w:vAlign w:val="center"/>
          </w:tcPr>
          <w:p w14:paraId="6329C9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5B541A6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10 390,0 </w:t>
            </w:r>
          </w:p>
        </w:tc>
        <w:tc>
          <w:tcPr>
            <w:tcW w:w="570" w:type="pct"/>
          </w:tcPr>
          <w:p w14:paraId="0C707914">
            <w:pPr>
              <w:spacing w:after="0" w:line="240" w:lineRule="auto"/>
              <w:jc w:val="center"/>
              <w:rPr>
                <w:rFonts w:ascii="Tw Cen MT" w:hAnsi="Tw Cen MT" w:eastAsia="Times New Roman" w:cs="Times New Roman"/>
                <w:lang w:val="fr-FR" w:eastAsia="fr-FR"/>
              </w:rPr>
            </w:pPr>
          </w:p>
        </w:tc>
        <w:tc>
          <w:tcPr>
            <w:tcW w:w="643" w:type="pct"/>
          </w:tcPr>
          <w:p w14:paraId="2D644A60">
            <w:pPr>
              <w:spacing w:after="0" w:line="240" w:lineRule="auto"/>
              <w:jc w:val="center"/>
              <w:rPr>
                <w:rFonts w:ascii="Tw Cen MT" w:hAnsi="Tw Cen MT" w:eastAsia="Times New Roman" w:cs="Times New Roman"/>
                <w:lang w:val="fr-FR" w:eastAsia="fr-FR"/>
              </w:rPr>
            </w:pPr>
          </w:p>
        </w:tc>
      </w:tr>
      <w:tr w14:paraId="1B39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ECBD2B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803</w:t>
            </w:r>
          </w:p>
        </w:tc>
        <w:tc>
          <w:tcPr>
            <w:tcW w:w="2778" w:type="pct"/>
            <w:vAlign w:val="center"/>
          </w:tcPr>
          <w:p w14:paraId="4C3B8CA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ceiling with Pantex 800</w:t>
            </w:r>
          </w:p>
        </w:tc>
        <w:tc>
          <w:tcPr>
            <w:tcW w:w="226" w:type="pct"/>
            <w:vAlign w:val="center"/>
          </w:tcPr>
          <w:p w14:paraId="2C22A0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19F4985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1 875,0 </w:t>
            </w:r>
          </w:p>
        </w:tc>
        <w:tc>
          <w:tcPr>
            <w:tcW w:w="570" w:type="pct"/>
          </w:tcPr>
          <w:p w14:paraId="556A7EEC">
            <w:pPr>
              <w:spacing w:after="0" w:line="240" w:lineRule="auto"/>
              <w:jc w:val="center"/>
              <w:rPr>
                <w:rFonts w:ascii="Tw Cen MT" w:hAnsi="Tw Cen MT" w:eastAsia="Times New Roman" w:cs="Times New Roman"/>
                <w:lang w:val="fr-FR" w:eastAsia="fr-FR"/>
              </w:rPr>
            </w:pPr>
          </w:p>
        </w:tc>
        <w:tc>
          <w:tcPr>
            <w:tcW w:w="643" w:type="pct"/>
          </w:tcPr>
          <w:p w14:paraId="21A8FAFD">
            <w:pPr>
              <w:spacing w:after="0" w:line="240" w:lineRule="auto"/>
              <w:jc w:val="center"/>
              <w:rPr>
                <w:rFonts w:ascii="Tw Cen MT" w:hAnsi="Tw Cen MT" w:eastAsia="Times New Roman" w:cs="Times New Roman"/>
                <w:lang w:val="fr-FR" w:eastAsia="fr-FR"/>
              </w:rPr>
            </w:pPr>
          </w:p>
        </w:tc>
      </w:tr>
      <w:tr w14:paraId="5C48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D392BB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804</w:t>
            </w:r>
          </w:p>
        </w:tc>
        <w:tc>
          <w:tcPr>
            <w:tcW w:w="2778" w:type="pct"/>
            <w:vAlign w:val="center"/>
          </w:tcPr>
          <w:p w14:paraId="01EDCDC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skirting, wood and metallic joinery with oil paint</w:t>
            </w:r>
          </w:p>
        </w:tc>
        <w:tc>
          <w:tcPr>
            <w:tcW w:w="226" w:type="pct"/>
            <w:vAlign w:val="center"/>
          </w:tcPr>
          <w:p w14:paraId="3639E5C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622C67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4 537,0 </w:t>
            </w:r>
          </w:p>
        </w:tc>
        <w:tc>
          <w:tcPr>
            <w:tcW w:w="570" w:type="pct"/>
          </w:tcPr>
          <w:p w14:paraId="7E3D74D1">
            <w:pPr>
              <w:spacing w:after="0" w:line="240" w:lineRule="auto"/>
              <w:jc w:val="center"/>
              <w:rPr>
                <w:rFonts w:ascii="Tw Cen MT" w:hAnsi="Tw Cen MT" w:eastAsia="Times New Roman" w:cs="Times New Roman"/>
                <w:lang w:val="fr-FR" w:eastAsia="fr-FR"/>
              </w:rPr>
            </w:pPr>
          </w:p>
        </w:tc>
        <w:tc>
          <w:tcPr>
            <w:tcW w:w="643" w:type="pct"/>
          </w:tcPr>
          <w:p w14:paraId="2F3D36D1">
            <w:pPr>
              <w:spacing w:after="0" w:line="240" w:lineRule="auto"/>
              <w:jc w:val="center"/>
              <w:rPr>
                <w:rFonts w:ascii="Tw Cen MT" w:hAnsi="Tw Cen MT" w:eastAsia="Times New Roman" w:cs="Times New Roman"/>
                <w:lang w:val="fr-FR" w:eastAsia="fr-FR"/>
              </w:rPr>
            </w:pPr>
          </w:p>
        </w:tc>
      </w:tr>
      <w:tr w14:paraId="3A48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2D339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805</w:t>
            </w:r>
          </w:p>
        </w:tc>
        <w:tc>
          <w:tcPr>
            <w:tcW w:w="2778" w:type="pct"/>
            <w:vAlign w:val="center"/>
          </w:tcPr>
          <w:p w14:paraId="3F3542D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Rustproofing of roofing sheets with gold star red colour (including all accessories)</w:t>
            </w:r>
          </w:p>
        </w:tc>
        <w:tc>
          <w:tcPr>
            <w:tcW w:w="226" w:type="pct"/>
            <w:vAlign w:val="center"/>
          </w:tcPr>
          <w:p w14:paraId="6AD3D1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60E79F3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807,5 </w:t>
            </w:r>
          </w:p>
        </w:tc>
        <w:tc>
          <w:tcPr>
            <w:tcW w:w="570" w:type="pct"/>
          </w:tcPr>
          <w:p w14:paraId="1D9E8499">
            <w:pPr>
              <w:spacing w:after="0" w:line="240" w:lineRule="auto"/>
              <w:jc w:val="center"/>
              <w:rPr>
                <w:rFonts w:ascii="Tw Cen MT" w:hAnsi="Tw Cen MT" w:eastAsia="Times New Roman" w:cs="Times New Roman"/>
                <w:lang w:val="fr-FR" w:eastAsia="fr-FR"/>
              </w:rPr>
            </w:pPr>
          </w:p>
        </w:tc>
        <w:tc>
          <w:tcPr>
            <w:tcW w:w="643" w:type="pct"/>
          </w:tcPr>
          <w:p w14:paraId="6799EEA6">
            <w:pPr>
              <w:spacing w:after="0" w:line="240" w:lineRule="auto"/>
              <w:jc w:val="center"/>
              <w:rPr>
                <w:rFonts w:ascii="Tw Cen MT" w:hAnsi="Tw Cen MT" w:eastAsia="Times New Roman" w:cs="Times New Roman"/>
                <w:lang w:val="fr-FR" w:eastAsia="fr-FR"/>
              </w:rPr>
            </w:pPr>
          </w:p>
        </w:tc>
      </w:tr>
      <w:tr w14:paraId="666C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7AC78A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0CACA0B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800</w:t>
            </w:r>
          </w:p>
        </w:tc>
        <w:tc>
          <w:tcPr>
            <w:tcW w:w="226" w:type="pct"/>
            <w:vAlign w:val="center"/>
          </w:tcPr>
          <w:p w14:paraId="752C022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66A71E9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000BAC5F">
            <w:pPr>
              <w:spacing w:after="0" w:line="240" w:lineRule="auto"/>
              <w:jc w:val="center"/>
              <w:rPr>
                <w:rFonts w:ascii="Tw Cen MT" w:hAnsi="Tw Cen MT" w:eastAsia="Times New Roman" w:cs="Times New Roman"/>
                <w:b/>
                <w:bCs/>
                <w:lang w:val="fr-FR" w:eastAsia="fr-FR"/>
              </w:rPr>
            </w:pPr>
          </w:p>
        </w:tc>
        <w:tc>
          <w:tcPr>
            <w:tcW w:w="643" w:type="pct"/>
          </w:tcPr>
          <w:p w14:paraId="1629B213">
            <w:pPr>
              <w:spacing w:after="0" w:line="240" w:lineRule="auto"/>
              <w:jc w:val="center"/>
              <w:rPr>
                <w:rFonts w:ascii="Tw Cen MT" w:hAnsi="Tw Cen MT" w:eastAsia="Times New Roman" w:cs="Times New Roman"/>
                <w:b/>
                <w:bCs/>
                <w:lang w:val="fr-FR" w:eastAsia="fr-FR"/>
              </w:rPr>
            </w:pPr>
          </w:p>
        </w:tc>
      </w:tr>
      <w:tr w14:paraId="77EA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2288759">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7C7F909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7B4DD041">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7523E377">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423293E0">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42AF25FA">
            <w:pPr>
              <w:spacing w:after="0" w:line="240" w:lineRule="auto"/>
              <w:jc w:val="center"/>
              <w:rPr>
                <w:rFonts w:ascii="Tw Cen MT" w:hAnsi="Tw Cen MT" w:eastAsia="Times New Roman" w:cs="Times New Roman"/>
                <w:b/>
                <w:bCs/>
                <w:kern w:val="0"/>
                <w:sz w:val="20"/>
                <w:szCs w:val="20"/>
                <w:lang w:val="fr-FR"/>
                <w14:ligatures w14:val="none"/>
              </w:rPr>
            </w:pPr>
          </w:p>
        </w:tc>
      </w:tr>
      <w:tr w14:paraId="513B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A52DA75">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28EB285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6FC59BD1">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7F99A7F0">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293E5C7F">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27D72239">
            <w:pPr>
              <w:spacing w:after="0" w:line="240" w:lineRule="auto"/>
              <w:jc w:val="center"/>
              <w:rPr>
                <w:rFonts w:ascii="Tw Cen MT" w:hAnsi="Tw Cen MT" w:eastAsia="Times New Roman" w:cs="Times New Roman"/>
                <w:b/>
                <w:bCs/>
                <w:kern w:val="0"/>
                <w:sz w:val="20"/>
                <w:szCs w:val="20"/>
                <w:lang w:val="fr-FR"/>
                <w14:ligatures w14:val="none"/>
              </w:rPr>
            </w:pPr>
          </w:p>
        </w:tc>
      </w:tr>
      <w:tr w14:paraId="74E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8D89920">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2999D3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4AA61E2">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67470782">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1C72D410">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5BABEE18">
            <w:pPr>
              <w:spacing w:after="0" w:line="240" w:lineRule="auto"/>
              <w:jc w:val="center"/>
              <w:rPr>
                <w:rFonts w:ascii="Tw Cen MT" w:hAnsi="Tw Cen MT" w:eastAsia="Times New Roman" w:cs="Times New Roman"/>
                <w:b/>
                <w:bCs/>
                <w:kern w:val="0"/>
                <w:sz w:val="20"/>
                <w:szCs w:val="20"/>
                <w:lang w:val="fr-FR"/>
                <w14:ligatures w14:val="none"/>
              </w:rPr>
            </w:pPr>
          </w:p>
        </w:tc>
      </w:tr>
      <w:tr w14:paraId="59FF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8CFD9E1">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21C94C5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4991EECD">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0B76DB36">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03A77D6C">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2F1A05B4">
            <w:pPr>
              <w:spacing w:after="0" w:line="240" w:lineRule="auto"/>
              <w:jc w:val="center"/>
              <w:rPr>
                <w:rFonts w:ascii="Tw Cen MT" w:hAnsi="Tw Cen MT" w:eastAsia="Times New Roman" w:cs="Times New Roman"/>
                <w:b/>
                <w:bCs/>
                <w:kern w:val="0"/>
                <w:sz w:val="20"/>
                <w:szCs w:val="20"/>
                <w14:ligatures w14:val="none"/>
              </w:rPr>
            </w:pPr>
          </w:p>
        </w:tc>
      </w:tr>
      <w:tr w14:paraId="4CA9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996E045">
            <w:pPr>
              <w:spacing w:after="0" w:line="240" w:lineRule="auto"/>
              <w:jc w:val="center"/>
              <w:rPr>
                <w:rFonts w:ascii="Tw Cen MT" w:hAnsi="Tw Cen MT" w:eastAsia="Times New Roman" w:cs="Times New Roman"/>
                <w:kern w:val="0"/>
                <w:sz w:val="20"/>
                <w:szCs w:val="20"/>
                <w14:ligatures w14:val="none"/>
              </w:rPr>
            </w:pPr>
          </w:p>
        </w:tc>
        <w:tc>
          <w:tcPr>
            <w:tcW w:w="2778" w:type="pct"/>
          </w:tcPr>
          <w:p w14:paraId="29F87101">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6A6A19BF">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6CBC6DDD">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3A73B6AB">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383921E9">
            <w:pPr>
              <w:spacing w:after="0" w:line="240" w:lineRule="auto"/>
              <w:jc w:val="center"/>
              <w:rPr>
                <w:rFonts w:ascii="Tw Cen MT" w:hAnsi="Tw Cen MT" w:eastAsia="Times New Roman" w:cs="Times New Roman"/>
                <w:b/>
                <w:bCs/>
                <w:kern w:val="0"/>
                <w:sz w:val="20"/>
                <w:szCs w:val="20"/>
                <w14:ligatures w14:val="none"/>
              </w:rPr>
            </w:pPr>
          </w:p>
        </w:tc>
      </w:tr>
    </w:tbl>
    <w:p w14:paraId="48719752"/>
    <w:p w14:paraId="130CDF24"/>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4"/>
        <w:gridCol w:w="1156"/>
        <w:gridCol w:w="1305"/>
      </w:tblGrid>
      <w:tr w14:paraId="3289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595BD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2DC5E8E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58C74C3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90" w:type="pct"/>
            <w:vAlign w:val="center"/>
          </w:tcPr>
          <w:p w14:paraId="5BBD16D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0" w:type="pct"/>
          </w:tcPr>
          <w:p w14:paraId="06FB9B38">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7677F4AD">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50E6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411BD0">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1D38D11A">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w:t>
            </w:r>
            <w:r>
              <w:rPr>
                <w:rFonts w:ascii="Tw Cen MT" w:hAnsi="Tw Cen MT" w:eastAsia="Times New Roman" w:cs="Times New Roman"/>
                <w:b/>
                <w:bCs/>
                <w:sz w:val="20"/>
                <w:szCs w:val="20"/>
              </w:rPr>
              <w:br w:type="textWrapping"/>
            </w:r>
            <w:r>
              <w:rPr>
                <w:rFonts w:ascii="Tw Cen MT" w:hAnsi="Tw Cen MT" w:eastAsia="Times New Roman" w:cs="Times New Roman"/>
                <w:b/>
                <w:bCs/>
                <w:sz w:val="20"/>
                <w:szCs w:val="20"/>
              </w:rPr>
              <w:t>DEPARTMENT OF MATHEMATICS AND GEOGRAPHY</w:t>
            </w:r>
          </w:p>
        </w:tc>
        <w:tc>
          <w:tcPr>
            <w:tcW w:w="226" w:type="pct"/>
            <w:vAlign w:val="center"/>
          </w:tcPr>
          <w:p w14:paraId="50354EBC">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26ACF719">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6E1B8FB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09A07804">
            <w:pPr>
              <w:spacing w:after="0" w:line="240" w:lineRule="auto"/>
              <w:jc w:val="center"/>
              <w:rPr>
                <w:rFonts w:ascii="Tw Cen MT" w:hAnsi="Tw Cen MT" w:eastAsia="Times New Roman" w:cs="Times New Roman"/>
                <w:b/>
                <w:bCs/>
                <w:kern w:val="0"/>
                <w:sz w:val="20"/>
                <w:szCs w:val="20"/>
                <w14:ligatures w14:val="none"/>
              </w:rPr>
            </w:pPr>
          </w:p>
        </w:tc>
      </w:tr>
      <w:tr w14:paraId="30DF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D06C40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100</w:t>
            </w:r>
          </w:p>
        </w:tc>
        <w:tc>
          <w:tcPr>
            <w:tcW w:w="2778" w:type="pct"/>
            <w:vAlign w:val="center"/>
          </w:tcPr>
          <w:p w14:paraId="27F7839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PRELIMINARY AND AFTER WORKS</w:t>
            </w:r>
          </w:p>
        </w:tc>
        <w:tc>
          <w:tcPr>
            <w:tcW w:w="226" w:type="pct"/>
            <w:vAlign w:val="center"/>
          </w:tcPr>
          <w:p w14:paraId="2B8AF97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59FEE10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123C9861">
            <w:pPr>
              <w:spacing w:after="0" w:line="240" w:lineRule="auto"/>
              <w:jc w:val="center"/>
              <w:rPr>
                <w:rFonts w:ascii="Tw Cen MT" w:hAnsi="Tw Cen MT" w:eastAsia="Times New Roman" w:cs="Times New Roman"/>
                <w:lang w:val="fr-FR" w:eastAsia="fr-FR"/>
              </w:rPr>
            </w:pPr>
          </w:p>
        </w:tc>
        <w:tc>
          <w:tcPr>
            <w:tcW w:w="643" w:type="pct"/>
          </w:tcPr>
          <w:p w14:paraId="7EF0E764">
            <w:pPr>
              <w:spacing w:after="0" w:line="240" w:lineRule="auto"/>
              <w:jc w:val="center"/>
              <w:rPr>
                <w:rFonts w:ascii="Tw Cen MT" w:hAnsi="Tw Cen MT" w:eastAsia="Times New Roman" w:cs="Times New Roman"/>
                <w:lang w:val="fr-FR" w:eastAsia="fr-FR"/>
              </w:rPr>
            </w:pPr>
          </w:p>
        </w:tc>
      </w:tr>
      <w:tr w14:paraId="7940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407930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101</w:t>
            </w:r>
          </w:p>
        </w:tc>
        <w:tc>
          <w:tcPr>
            <w:tcW w:w="2778" w:type="pct"/>
            <w:vAlign w:val="center"/>
          </w:tcPr>
          <w:p w14:paraId="1407CB6D">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Site installation and contract formalities</w:t>
            </w:r>
          </w:p>
        </w:tc>
        <w:tc>
          <w:tcPr>
            <w:tcW w:w="226" w:type="pct"/>
            <w:vAlign w:val="center"/>
          </w:tcPr>
          <w:p w14:paraId="5901D0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0199A82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0" w:type="pct"/>
          </w:tcPr>
          <w:p w14:paraId="22B2CDB3">
            <w:pPr>
              <w:spacing w:after="0" w:line="240" w:lineRule="auto"/>
              <w:jc w:val="center"/>
              <w:rPr>
                <w:rFonts w:ascii="Tw Cen MT" w:hAnsi="Tw Cen MT" w:eastAsia="Times New Roman" w:cs="Times New Roman"/>
                <w:lang w:val="fr-FR" w:eastAsia="fr-FR"/>
              </w:rPr>
            </w:pPr>
          </w:p>
        </w:tc>
        <w:tc>
          <w:tcPr>
            <w:tcW w:w="643" w:type="pct"/>
          </w:tcPr>
          <w:p w14:paraId="09683D9C">
            <w:pPr>
              <w:spacing w:after="0" w:line="240" w:lineRule="auto"/>
              <w:jc w:val="center"/>
              <w:rPr>
                <w:rFonts w:ascii="Tw Cen MT" w:hAnsi="Tw Cen MT" w:eastAsia="Times New Roman" w:cs="Times New Roman"/>
                <w:lang w:val="fr-FR" w:eastAsia="fr-FR"/>
              </w:rPr>
            </w:pPr>
          </w:p>
        </w:tc>
      </w:tr>
      <w:tr w14:paraId="7288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D05908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102</w:t>
            </w:r>
          </w:p>
        </w:tc>
        <w:tc>
          <w:tcPr>
            <w:tcW w:w="2778" w:type="pct"/>
            <w:vAlign w:val="center"/>
          </w:tcPr>
          <w:p w14:paraId="674767E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Work execution and completion plans</w:t>
            </w:r>
          </w:p>
        </w:tc>
        <w:tc>
          <w:tcPr>
            <w:tcW w:w="226" w:type="pct"/>
            <w:vAlign w:val="center"/>
          </w:tcPr>
          <w:p w14:paraId="465472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7CDDEA3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2,0 </w:t>
            </w:r>
          </w:p>
        </w:tc>
        <w:tc>
          <w:tcPr>
            <w:tcW w:w="570" w:type="pct"/>
          </w:tcPr>
          <w:p w14:paraId="219CBD86">
            <w:pPr>
              <w:spacing w:after="0" w:line="240" w:lineRule="auto"/>
              <w:jc w:val="center"/>
              <w:rPr>
                <w:rFonts w:ascii="Tw Cen MT" w:hAnsi="Tw Cen MT" w:eastAsia="Times New Roman" w:cs="Times New Roman"/>
                <w:lang w:val="fr-FR" w:eastAsia="fr-FR"/>
              </w:rPr>
            </w:pPr>
          </w:p>
        </w:tc>
        <w:tc>
          <w:tcPr>
            <w:tcW w:w="643" w:type="pct"/>
          </w:tcPr>
          <w:p w14:paraId="162BD4CA">
            <w:pPr>
              <w:spacing w:after="0" w:line="240" w:lineRule="auto"/>
              <w:jc w:val="center"/>
              <w:rPr>
                <w:rFonts w:ascii="Tw Cen MT" w:hAnsi="Tw Cen MT" w:eastAsia="Times New Roman" w:cs="Times New Roman"/>
                <w:lang w:val="fr-FR" w:eastAsia="fr-FR"/>
              </w:rPr>
            </w:pPr>
          </w:p>
        </w:tc>
      </w:tr>
      <w:tr w14:paraId="3459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329D817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132ED00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100</w:t>
            </w:r>
          </w:p>
        </w:tc>
        <w:tc>
          <w:tcPr>
            <w:tcW w:w="226" w:type="pct"/>
            <w:vAlign w:val="center"/>
          </w:tcPr>
          <w:p w14:paraId="42EF34D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1771DF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2D0ABC3A">
            <w:pPr>
              <w:spacing w:after="0" w:line="240" w:lineRule="auto"/>
              <w:jc w:val="center"/>
              <w:rPr>
                <w:rFonts w:ascii="Tw Cen MT" w:hAnsi="Tw Cen MT" w:eastAsia="Times New Roman" w:cs="Times New Roman"/>
                <w:b/>
                <w:bCs/>
                <w:lang w:val="fr-FR" w:eastAsia="fr-FR"/>
              </w:rPr>
            </w:pPr>
          </w:p>
        </w:tc>
        <w:tc>
          <w:tcPr>
            <w:tcW w:w="643" w:type="pct"/>
          </w:tcPr>
          <w:p w14:paraId="5D35708A">
            <w:pPr>
              <w:spacing w:after="0" w:line="240" w:lineRule="auto"/>
              <w:jc w:val="center"/>
              <w:rPr>
                <w:rFonts w:ascii="Tw Cen MT" w:hAnsi="Tw Cen MT" w:eastAsia="Times New Roman" w:cs="Times New Roman"/>
                <w:b/>
                <w:bCs/>
                <w:lang w:val="fr-FR" w:eastAsia="fr-FR"/>
              </w:rPr>
            </w:pPr>
          </w:p>
        </w:tc>
      </w:tr>
      <w:tr w14:paraId="0DA1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CD826B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200</w:t>
            </w:r>
          </w:p>
        </w:tc>
        <w:tc>
          <w:tcPr>
            <w:tcW w:w="2778" w:type="pct"/>
            <w:vAlign w:val="center"/>
          </w:tcPr>
          <w:p w14:paraId="64101AE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MASONERY WORKS</w:t>
            </w:r>
          </w:p>
        </w:tc>
        <w:tc>
          <w:tcPr>
            <w:tcW w:w="226" w:type="pct"/>
            <w:vAlign w:val="center"/>
          </w:tcPr>
          <w:p w14:paraId="7AC7C0E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1126DB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5E2C27EC">
            <w:pPr>
              <w:spacing w:after="0" w:line="240" w:lineRule="auto"/>
              <w:jc w:val="center"/>
              <w:rPr>
                <w:rFonts w:ascii="Tw Cen MT" w:hAnsi="Tw Cen MT" w:eastAsia="Times New Roman" w:cs="Times New Roman"/>
                <w:lang w:val="fr-FR" w:eastAsia="fr-FR"/>
              </w:rPr>
            </w:pPr>
          </w:p>
        </w:tc>
        <w:tc>
          <w:tcPr>
            <w:tcW w:w="643" w:type="pct"/>
          </w:tcPr>
          <w:p w14:paraId="1A3BDA96">
            <w:pPr>
              <w:spacing w:after="0" w:line="240" w:lineRule="auto"/>
              <w:jc w:val="center"/>
              <w:rPr>
                <w:rFonts w:ascii="Tw Cen MT" w:hAnsi="Tw Cen MT" w:eastAsia="Times New Roman" w:cs="Times New Roman"/>
                <w:lang w:val="fr-FR" w:eastAsia="fr-FR"/>
              </w:rPr>
            </w:pPr>
          </w:p>
        </w:tc>
      </w:tr>
      <w:tr w14:paraId="675D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C16FCF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201</w:t>
            </w:r>
          </w:p>
        </w:tc>
        <w:tc>
          <w:tcPr>
            <w:tcW w:w="2778" w:type="pct"/>
            <w:vAlign w:val="center"/>
          </w:tcPr>
          <w:p w14:paraId="76F2441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repair deteriorated walls with suitable mortar</w:t>
            </w:r>
          </w:p>
        </w:tc>
        <w:tc>
          <w:tcPr>
            <w:tcW w:w="226" w:type="pct"/>
            <w:vAlign w:val="center"/>
          </w:tcPr>
          <w:p w14:paraId="2F6711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415A05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 </w:t>
            </w:r>
          </w:p>
        </w:tc>
        <w:tc>
          <w:tcPr>
            <w:tcW w:w="570" w:type="pct"/>
          </w:tcPr>
          <w:p w14:paraId="5D2E07E8">
            <w:pPr>
              <w:spacing w:after="0" w:line="240" w:lineRule="auto"/>
              <w:jc w:val="center"/>
              <w:rPr>
                <w:rFonts w:ascii="Tw Cen MT" w:hAnsi="Tw Cen MT" w:eastAsia="Times New Roman" w:cs="Times New Roman"/>
                <w:lang w:val="fr-FR" w:eastAsia="fr-FR"/>
              </w:rPr>
            </w:pPr>
          </w:p>
        </w:tc>
        <w:tc>
          <w:tcPr>
            <w:tcW w:w="643" w:type="pct"/>
          </w:tcPr>
          <w:p w14:paraId="5C7B38BB">
            <w:pPr>
              <w:spacing w:after="0" w:line="240" w:lineRule="auto"/>
              <w:jc w:val="center"/>
              <w:rPr>
                <w:rFonts w:ascii="Tw Cen MT" w:hAnsi="Tw Cen MT" w:eastAsia="Times New Roman" w:cs="Times New Roman"/>
                <w:lang w:val="fr-FR" w:eastAsia="fr-FR"/>
              </w:rPr>
            </w:pPr>
          </w:p>
        </w:tc>
      </w:tr>
      <w:tr w14:paraId="5FA2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68044C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10DF454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200</w:t>
            </w:r>
          </w:p>
        </w:tc>
        <w:tc>
          <w:tcPr>
            <w:tcW w:w="226" w:type="pct"/>
            <w:vAlign w:val="center"/>
          </w:tcPr>
          <w:p w14:paraId="03A552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57DF93F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025097C5">
            <w:pPr>
              <w:spacing w:after="0" w:line="240" w:lineRule="auto"/>
              <w:jc w:val="center"/>
              <w:rPr>
                <w:rFonts w:ascii="Tw Cen MT" w:hAnsi="Tw Cen MT" w:eastAsia="Times New Roman" w:cs="Times New Roman"/>
                <w:b/>
                <w:bCs/>
                <w:lang w:val="fr-FR" w:eastAsia="fr-FR"/>
              </w:rPr>
            </w:pPr>
          </w:p>
        </w:tc>
        <w:tc>
          <w:tcPr>
            <w:tcW w:w="643" w:type="pct"/>
          </w:tcPr>
          <w:p w14:paraId="6383AD97">
            <w:pPr>
              <w:spacing w:after="0" w:line="240" w:lineRule="auto"/>
              <w:jc w:val="center"/>
              <w:rPr>
                <w:rFonts w:ascii="Tw Cen MT" w:hAnsi="Tw Cen MT" w:eastAsia="Times New Roman" w:cs="Times New Roman"/>
                <w:b/>
                <w:bCs/>
                <w:lang w:val="fr-FR" w:eastAsia="fr-FR"/>
              </w:rPr>
            </w:pPr>
          </w:p>
        </w:tc>
      </w:tr>
      <w:tr w14:paraId="3A08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1165DE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300</w:t>
            </w:r>
          </w:p>
        </w:tc>
        <w:tc>
          <w:tcPr>
            <w:tcW w:w="2778" w:type="pct"/>
            <w:vAlign w:val="center"/>
          </w:tcPr>
          <w:p w14:paraId="3D8C2CD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ELECTRICAL WORKS</w:t>
            </w:r>
          </w:p>
        </w:tc>
        <w:tc>
          <w:tcPr>
            <w:tcW w:w="226" w:type="pct"/>
            <w:vAlign w:val="center"/>
          </w:tcPr>
          <w:p w14:paraId="235A7C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33764D8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4353F98A">
            <w:pPr>
              <w:spacing w:after="0" w:line="240" w:lineRule="auto"/>
              <w:jc w:val="center"/>
              <w:rPr>
                <w:rFonts w:ascii="Tw Cen MT" w:hAnsi="Tw Cen MT" w:eastAsia="Times New Roman" w:cs="Times New Roman"/>
                <w:lang w:val="fr-FR" w:eastAsia="fr-FR"/>
              </w:rPr>
            </w:pPr>
          </w:p>
        </w:tc>
        <w:tc>
          <w:tcPr>
            <w:tcW w:w="643" w:type="pct"/>
          </w:tcPr>
          <w:p w14:paraId="74BAF7BE">
            <w:pPr>
              <w:spacing w:after="0" w:line="240" w:lineRule="auto"/>
              <w:jc w:val="center"/>
              <w:rPr>
                <w:rFonts w:ascii="Tw Cen MT" w:hAnsi="Tw Cen MT" w:eastAsia="Times New Roman" w:cs="Times New Roman"/>
                <w:lang w:val="fr-FR" w:eastAsia="fr-FR"/>
              </w:rPr>
            </w:pPr>
          </w:p>
        </w:tc>
      </w:tr>
      <w:tr w14:paraId="76CC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D13A45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301</w:t>
            </w:r>
          </w:p>
        </w:tc>
        <w:tc>
          <w:tcPr>
            <w:tcW w:w="2778" w:type="pct"/>
            <w:vAlign w:val="center"/>
          </w:tcPr>
          <w:p w14:paraId="54E4F6A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General repairs of the electrical system (cabling and installation of breakers and other accessories)</w:t>
            </w:r>
          </w:p>
        </w:tc>
        <w:tc>
          <w:tcPr>
            <w:tcW w:w="226" w:type="pct"/>
            <w:vAlign w:val="center"/>
          </w:tcPr>
          <w:p w14:paraId="6EB475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ls</w:t>
            </w:r>
          </w:p>
        </w:tc>
        <w:tc>
          <w:tcPr>
            <w:tcW w:w="490" w:type="pct"/>
            <w:vAlign w:val="center"/>
          </w:tcPr>
          <w:p w14:paraId="19C6D8E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1,0 </w:t>
            </w:r>
          </w:p>
        </w:tc>
        <w:tc>
          <w:tcPr>
            <w:tcW w:w="570" w:type="pct"/>
          </w:tcPr>
          <w:p w14:paraId="2A695AB4">
            <w:pPr>
              <w:spacing w:after="0" w:line="240" w:lineRule="auto"/>
              <w:jc w:val="center"/>
              <w:rPr>
                <w:rFonts w:ascii="Tw Cen MT" w:hAnsi="Tw Cen MT" w:eastAsia="Times New Roman" w:cs="Times New Roman"/>
                <w:lang w:val="fr-FR" w:eastAsia="fr-FR"/>
              </w:rPr>
            </w:pPr>
          </w:p>
        </w:tc>
        <w:tc>
          <w:tcPr>
            <w:tcW w:w="643" w:type="pct"/>
          </w:tcPr>
          <w:p w14:paraId="36AAC57C">
            <w:pPr>
              <w:spacing w:after="0" w:line="240" w:lineRule="auto"/>
              <w:jc w:val="center"/>
              <w:rPr>
                <w:rFonts w:ascii="Tw Cen MT" w:hAnsi="Tw Cen MT" w:eastAsia="Times New Roman" w:cs="Times New Roman"/>
                <w:lang w:val="fr-FR" w:eastAsia="fr-FR"/>
              </w:rPr>
            </w:pPr>
          </w:p>
        </w:tc>
      </w:tr>
      <w:tr w14:paraId="1DA4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8CAF71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302</w:t>
            </w:r>
          </w:p>
        </w:tc>
        <w:tc>
          <w:tcPr>
            <w:tcW w:w="2778" w:type="pct"/>
            <w:vAlign w:val="center"/>
          </w:tcPr>
          <w:p w14:paraId="68949CC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fluorescent lambs with white round and bright economic led bulbs of not more than 100 watts (holder and bulbs inclusive)</w:t>
            </w:r>
          </w:p>
        </w:tc>
        <w:tc>
          <w:tcPr>
            <w:tcW w:w="226" w:type="pct"/>
            <w:vAlign w:val="center"/>
          </w:tcPr>
          <w:p w14:paraId="1811D2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49DC3E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13,0 </w:t>
            </w:r>
          </w:p>
        </w:tc>
        <w:tc>
          <w:tcPr>
            <w:tcW w:w="570" w:type="pct"/>
          </w:tcPr>
          <w:p w14:paraId="023291CB">
            <w:pPr>
              <w:spacing w:after="0" w:line="240" w:lineRule="auto"/>
              <w:jc w:val="center"/>
              <w:rPr>
                <w:rFonts w:ascii="Tw Cen MT" w:hAnsi="Tw Cen MT" w:eastAsia="Times New Roman" w:cs="Times New Roman"/>
                <w:lang w:val="fr-FR" w:eastAsia="fr-FR"/>
              </w:rPr>
            </w:pPr>
          </w:p>
        </w:tc>
        <w:tc>
          <w:tcPr>
            <w:tcW w:w="643" w:type="pct"/>
          </w:tcPr>
          <w:p w14:paraId="133DE7DD">
            <w:pPr>
              <w:spacing w:after="0" w:line="240" w:lineRule="auto"/>
              <w:jc w:val="center"/>
              <w:rPr>
                <w:rFonts w:ascii="Tw Cen MT" w:hAnsi="Tw Cen MT" w:eastAsia="Times New Roman" w:cs="Times New Roman"/>
                <w:lang w:val="fr-FR" w:eastAsia="fr-FR"/>
              </w:rPr>
            </w:pPr>
          </w:p>
        </w:tc>
      </w:tr>
      <w:tr w14:paraId="70CF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92A62D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303</w:t>
            </w:r>
          </w:p>
        </w:tc>
        <w:tc>
          <w:tcPr>
            <w:tcW w:w="2778" w:type="pct"/>
            <w:vAlign w:val="center"/>
          </w:tcPr>
          <w:p w14:paraId="75867BA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sockets</w:t>
            </w:r>
          </w:p>
        </w:tc>
        <w:tc>
          <w:tcPr>
            <w:tcW w:w="226" w:type="pct"/>
            <w:vAlign w:val="center"/>
          </w:tcPr>
          <w:p w14:paraId="7A1B464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2E580A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12,0 </w:t>
            </w:r>
          </w:p>
        </w:tc>
        <w:tc>
          <w:tcPr>
            <w:tcW w:w="570" w:type="pct"/>
          </w:tcPr>
          <w:p w14:paraId="46200F19">
            <w:pPr>
              <w:spacing w:after="0" w:line="240" w:lineRule="auto"/>
              <w:jc w:val="center"/>
              <w:rPr>
                <w:rFonts w:ascii="Tw Cen MT" w:hAnsi="Tw Cen MT" w:eastAsia="Times New Roman" w:cs="Times New Roman"/>
                <w:lang w:val="fr-FR" w:eastAsia="fr-FR"/>
              </w:rPr>
            </w:pPr>
          </w:p>
        </w:tc>
        <w:tc>
          <w:tcPr>
            <w:tcW w:w="643" w:type="pct"/>
          </w:tcPr>
          <w:p w14:paraId="0ADC5B46">
            <w:pPr>
              <w:spacing w:after="0" w:line="240" w:lineRule="auto"/>
              <w:jc w:val="center"/>
              <w:rPr>
                <w:rFonts w:ascii="Tw Cen MT" w:hAnsi="Tw Cen MT" w:eastAsia="Times New Roman" w:cs="Times New Roman"/>
                <w:lang w:val="fr-FR" w:eastAsia="fr-FR"/>
              </w:rPr>
            </w:pPr>
          </w:p>
        </w:tc>
      </w:tr>
      <w:tr w14:paraId="020B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40664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304</w:t>
            </w:r>
          </w:p>
        </w:tc>
        <w:tc>
          <w:tcPr>
            <w:tcW w:w="2778" w:type="pct"/>
            <w:vAlign w:val="center"/>
          </w:tcPr>
          <w:p w14:paraId="246E651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electrical Switches</w:t>
            </w:r>
          </w:p>
        </w:tc>
        <w:tc>
          <w:tcPr>
            <w:tcW w:w="226" w:type="pct"/>
            <w:vAlign w:val="center"/>
          </w:tcPr>
          <w:p w14:paraId="2C1572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1FD14AE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4,0 </w:t>
            </w:r>
          </w:p>
        </w:tc>
        <w:tc>
          <w:tcPr>
            <w:tcW w:w="570" w:type="pct"/>
          </w:tcPr>
          <w:p w14:paraId="48BDF809">
            <w:pPr>
              <w:spacing w:after="0" w:line="240" w:lineRule="auto"/>
              <w:jc w:val="center"/>
              <w:rPr>
                <w:rFonts w:ascii="Tw Cen MT" w:hAnsi="Tw Cen MT" w:eastAsia="Times New Roman" w:cs="Times New Roman"/>
                <w:lang w:val="fr-FR" w:eastAsia="fr-FR"/>
              </w:rPr>
            </w:pPr>
          </w:p>
        </w:tc>
        <w:tc>
          <w:tcPr>
            <w:tcW w:w="643" w:type="pct"/>
          </w:tcPr>
          <w:p w14:paraId="4E21CA7F">
            <w:pPr>
              <w:spacing w:after="0" w:line="240" w:lineRule="auto"/>
              <w:jc w:val="center"/>
              <w:rPr>
                <w:rFonts w:ascii="Tw Cen MT" w:hAnsi="Tw Cen MT" w:eastAsia="Times New Roman" w:cs="Times New Roman"/>
                <w:lang w:val="fr-FR" w:eastAsia="fr-FR"/>
              </w:rPr>
            </w:pPr>
          </w:p>
        </w:tc>
      </w:tr>
      <w:tr w14:paraId="3CAF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286257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49F0C1C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300</w:t>
            </w:r>
          </w:p>
        </w:tc>
        <w:tc>
          <w:tcPr>
            <w:tcW w:w="226" w:type="pct"/>
            <w:vAlign w:val="center"/>
          </w:tcPr>
          <w:p w14:paraId="6FA4823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6BF7026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4AF0786B">
            <w:pPr>
              <w:spacing w:after="0" w:line="240" w:lineRule="auto"/>
              <w:jc w:val="center"/>
              <w:rPr>
                <w:rFonts w:ascii="Tw Cen MT" w:hAnsi="Tw Cen MT" w:eastAsia="Times New Roman" w:cs="Times New Roman"/>
                <w:b/>
                <w:bCs/>
                <w:lang w:val="fr-FR" w:eastAsia="fr-FR"/>
              </w:rPr>
            </w:pPr>
          </w:p>
        </w:tc>
        <w:tc>
          <w:tcPr>
            <w:tcW w:w="643" w:type="pct"/>
          </w:tcPr>
          <w:p w14:paraId="212198F6">
            <w:pPr>
              <w:spacing w:after="0" w:line="240" w:lineRule="auto"/>
              <w:jc w:val="center"/>
              <w:rPr>
                <w:rFonts w:ascii="Tw Cen MT" w:hAnsi="Tw Cen MT" w:eastAsia="Times New Roman" w:cs="Times New Roman"/>
                <w:b/>
                <w:bCs/>
                <w:lang w:val="fr-FR" w:eastAsia="fr-FR"/>
              </w:rPr>
            </w:pPr>
          </w:p>
        </w:tc>
      </w:tr>
      <w:tr w14:paraId="2875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AB8C52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400</w:t>
            </w:r>
          </w:p>
        </w:tc>
        <w:tc>
          <w:tcPr>
            <w:tcW w:w="2778" w:type="pct"/>
            <w:vAlign w:val="center"/>
          </w:tcPr>
          <w:p w14:paraId="0A107C2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TILING WORKS</w:t>
            </w:r>
          </w:p>
        </w:tc>
        <w:tc>
          <w:tcPr>
            <w:tcW w:w="226" w:type="pct"/>
            <w:vAlign w:val="center"/>
          </w:tcPr>
          <w:p w14:paraId="1DBCD8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2292D0E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4DF012DA">
            <w:pPr>
              <w:spacing w:after="0" w:line="240" w:lineRule="auto"/>
              <w:jc w:val="center"/>
              <w:rPr>
                <w:rFonts w:ascii="Tw Cen MT" w:hAnsi="Tw Cen MT" w:eastAsia="Times New Roman" w:cs="Times New Roman"/>
                <w:lang w:val="fr-FR" w:eastAsia="fr-FR"/>
              </w:rPr>
            </w:pPr>
          </w:p>
        </w:tc>
        <w:tc>
          <w:tcPr>
            <w:tcW w:w="643" w:type="pct"/>
          </w:tcPr>
          <w:p w14:paraId="5323C18A">
            <w:pPr>
              <w:spacing w:after="0" w:line="240" w:lineRule="auto"/>
              <w:jc w:val="center"/>
              <w:rPr>
                <w:rFonts w:ascii="Tw Cen MT" w:hAnsi="Tw Cen MT" w:eastAsia="Times New Roman" w:cs="Times New Roman"/>
                <w:lang w:val="fr-FR" w:eastAsia="fr-FR"/>
              </w:rPr>
            </w:pPr>
          </w:p>
        </w:tc>
      </w:tr>
      <w:tr w14:paraId="5B81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C818F1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401</w:t>
            </w:r>
          </w:p>
        </w:tc>
        <w:tc>
          <w:tcPr>
            <w:tcW w:w="2778" w:type="pct"/>
            <w:vAlign w:val="center"/>
          </w:tcPr>
          <w:p w14:paraId="5542D6A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Provide and install Ceramic quality tiles of 30x30 cm on floors</w:t>
            </w:r>
          </w:p>
        </w:tc>
        <w:tc>
          <w:tcPr>
            <w:tcW w:w="226" w:type="pct"/>
            <w:vAlign w:val="center"/>
          </w:tcPr>
          <w:p w14:paraId="54BB41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2F10DEC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161,0 </w:t>
            </w:r>
          </w:p>
        </w:tc>
        <w:tc>
          <w:tcPr>
            <w:tcW w:w="570" w:type="pct"/>
          </w:tcPr>
          <w:p w14:paraId="60A81CCE">
            <w:pPr>
              <w:spacing w:after="0" w:line="240" w:lineRule="auto"/>
              <w:jc w:val="center"/>
              <w:rPr>
                <w:rFonts w:ascii="Tw Cen MT" w:hAnsi="Tw Cen MT" w:eastAsia="Times New Roman" w:cs="Times New Roman"/>
                <w:lang w:val="fr-FR" w:eastAsia="fr-FR"/>
              </w:rPr>
            </w:pPr>
          </w:p>
        </w:tc>
        <w:tc>
          <w:tcPr>
            <w:tcW w:w="643" w:type="pct"/>
          </w:tcPr>
          <w:p w14:paraId="08071218">
            <w:pPr>
              <w:spacing w:after="0" w:line="240" w:lineRule="auto"/>
              <w:jc w:val="center"/>
              <w:rPr>
                <w:rFonts w:ascii="Tw Cen MT" w:hAnsi="Tw Cen MT" w:eastAsia="Times New Roman" w:cs="Times New Roman"/>
                <w:lang w:val="fr-FR" w:eastAsia="fr-FR"/>
              </w:rPr>
            </w:pPr>
          </w:p>
        </w:tc>
      </w:tr>
      <w:tr w14:paraId="4DE7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DBA6B0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0F04254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400</w:t>
            </w:r>
          </w:p>
        </w:tc>
        <w:tc>
          <w:tcPr>
            <w:tcW w:w="226" w:type="pct"/>
            <w:vAlign w:val="center"/>
          </w:tcPr>
          <w:p w14:paraId="375DEB7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067F8C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1CF9B32D">
            <w:pPr>
              <w:spacing w:after="0" w:line="240" w:lineRule="auto"/>
              <w:jc w:val="center"/>
              <w:rPr>
                <w:rFonts w:ascii="Tw Cen MT" w:hAnsi="Tw Cen MT" w:eastAsia="Times New Roman" w:cs="Times New Roman"/>
                <w:b/>
                <w:bCs/>
                <w:lang w:val="fr-FR" w:eastAsia="fr-FR"/>
              </w:rPr>
            </w:pPr>
          </w:p>
        </w:tc>
        <w:tc>
          <w:tcPr>
            <w:tcW w:w="643" w:type="pct"/>
          </w:tcPr>
          <w:p w14:paraId="730C4DAD">
            <w:pPr>
              <w:spacing w:after="0" w:line="240" w:lineRule="auto"/>
              <w:jc w:val="center"/>
              <w:rPr>
                <w:rFonts w:ascii="Tw Cen MT" w:hAnsi="Tw Cen MT" w:eastAsia="Times New Roman" w:cs="Times New Roman"/>
                <w:b/>
                <w:bCs/>
                <w:lang w:val="fr-FR" w:eastAsia="fr-FR"/>
              </w:rPr>
            </w:pPr>
          </w:p>
        </w:tc>
      </w:tr>
      <w:tr w14:paraId="6B83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BF13A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500</w:t>
            </w:r>
          </w:p>
        </w:tc>
        <w:tc>
          <w:tcPr>
            <w:tcW w:w="2778" w:type="pct"/>
            <w:vAlign w:val="center"/>
          </w:tcPr>
          <w:p w14:paraId="3EE16D1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ALUMINIUM, METAL, PLASTIC AND GLASS JOINERY WORKS</w:t>
            </w:r>
          </w:p>
        </w:tc>
        <w:tc>
          <w:tcPr>
            <w:tcW w:w="226" w:type="pct"/>
            <w:vAlign w:val="center"/>
          </w:tcPr>
          <w:p w14:paraId="4F84A4D8">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490" w:type="pct"/>
            <w:vAlign w:val="center"/>
          </w:tcPr>
          <w:p w14:paraId="652CF45E">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lang w:eastAsia="fr-FR"/>
              </w:rPr>
              <w:t> </w:t>
            </w:r>
          </w:p>
        </w:tc>
        <w:tc>
          <w:tcPr>
            <w:tcW w:w="570" w:type="pct"/>
          </w:tcPr>
          <w:p w14:paraId="0902E895">
            <w:pPr>
              <w:spacing w:after="0" w:line="240" w:lineRule="auto"/>
              <w:jc w:val="center"/>
              <w:rPr>
                <w:rFonts w:ascii="Tw Cen MT" w:hAnsi="Tw Cen MT" w:eastAsia="Times New Roman" w:cs="Times New Roman"/>
                <w:lang w:eastAsia="fr-FR"/>
              </w:rPr>
            </w:pPr>
          </w:p>
        </w:tc>
        <w:tc>
          <w:tcPr>
            <w:tcW w:w="643" w:type="pct"/>
          </w:tcPr>
          <w:p w14:paraId="4F794B03">
            <w:pPr>
              <w:spacing w:after="0" w:line="240" w:lineRule="auto"/>
              <w:jc w:val="center"/>
              <w:rPr>
                <w:rFonts w:ascii="Tw Cen MT" w:hAnsi="Tw Cen MT" w:eastAsia="Times New Roman" w:cs="Times New Roman"/>
                <w:lang w:eastAsia="fr-FR"/>
              </w:rPr>
            </w:pPr>
          </w:p>
        </w:tc>
      </w:tr>
      <w:tr w14:paraId="68F3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ACD212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501</w:t>
            </w:r>
          </w:p>
        </w:tc>
        <w:tc>
          <w:tcPr>
            <w:tcW w:w="2778" w:type="pct"/>
            <w:vAlign w:val="center"/>
          </w:tcPr>
          <w:p w14:paraId="6F94131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wooden frame louver window with alu glass panels windows (including all accessories)</w:t>
            </w:r>
          </w:p>
        </w:tc>
        <w:tc>
          <w:tcPr>
            <w:tcW w:w="226" w:type="pct"/>
            <w:vAlign w:val="center"/>
          </w:tcPr>
          <w:p w14:paraId="4E5BDBD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54136B2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6,3 </w:t>
            </w:r>
          </w:p>
        </w:tc>
        <w:tc>
          <w:tcPr>
            <w:tcW w:w="570" w:type="pct"/>
          </w:tcPr>
          <w:p w14:paraId="4645B322">
            <w:pPr>
              <w:spacing w:after="0" w:line="240" w:lineRule="auto"/>
              <w:jc w:val="center"/>
              <w:rPr>
                <w:rFonts w:ascii="Tw Cen MT" w:hAnsi="Tw Cen MT" w:eastAsia="Times New Roman" w:cs="Times New Roman"/>
                <w:lang w:val="fr-FR" w:eastAsia="fr-FR"/>
              </w:rPr>
            </w:pPr>
          </w:p>
        </w:tc>
        <w:tc>
          <w:tcPr>
            <w:tcW w:w="643" w:type="pct"/>
          </w:tcPr>
          <w:p w14:paraId="796D9112">
            <w:pPr>
              <w:spacing w:after="0" w:line="240" w:lineRule="auto"/>
              <w:jc w:val="center"/>
              <w:rPr>
                <w:rFonts w:ascii="Tw Cen MT" w:hAnsi="Tw Cen MT" w:eastAsia="Times New Roman" w:cs="Times New Roman"/>
                <w:lang w:val="fr-FR" w:eastAsia="fr-FR"/>
              </w:rPr>
            </w:pPr>
          </w:p>
        </w:tc>
      </w:tr>
      <w:tr w14:paraId="709C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C34C46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502</w:t>
            </w:r>
          </w:p>
        </w:tc>
        <w:tc>
          <w:tcPr>
            <w:tcW w:w="2778" w:type="pct"/>
            <w:vAlign w:val="center"/>
          </w:tcPr>
          <w:p w14:paraId="5B82603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door locks with Smick barrel locks (with 5 keys)</w:t>
            </w:r>
          </w:p>
        </w:tc>
        <w:tc>
          <w:tcPr>
            <w:tcW w:w="226" w:type="pct"/>
            <w:vAlign w:val="center"/>
          </w:tcPr>
          <w:p w14:paraId="640240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u</w:t>
            </w:r>
          </w:p>
        </w:tc>
        <w:tc>
          <w:tcPr>
            <w:tcW w:w="490" w:type="pct"/>
            <w:vAlign w:val="center"/>
          </w:tcPr>
          <w:p w14:paraId="5087BD8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5,0 </w:t>
            </w:r>
          </w:p>
        </w:tc>
        <w:tc>
          <w:tcPr>
            <w:tcW w:w="570" w:type="pct"/>
          </w:tcPr>
          <w:p w14:paraId="39FB35C9">
            <w:pPr>
              <w:spacing w:after="0" w:line="240" w:lineRule="auto"/>
              <w:jc w:val="center"/>
              <w:rPr>
                <w:rFonts w:ascii="Tw Cen MT" w:hAnsi="Tw Cen MT" w:eastAsia="Times New Roman" w:cs="Times New Roman"/>
                <w:lang w:val="fr-FR" w:eastAsia="fr-FR"/>
              </w:rPr>
            </w:pPr>
          </w:p>
        </w:tc>
        <w:tc>
          <w:tcPr>
            <w:tcW w:w="643" w:type="pct"/>
          </w:tcPr>
          <w:p w14:paraId="260EDBBE">
            <w:pPr>
              <w:spacing w:after="0" w:line="240" w:lineRule="auto"/>
              <w:jc w:val="center"/>
              <w:rPr>
                <w:rFonts w:ascii="Tw Cen MT" w:hAnsi="Tw Cen MT" w:eastAsia="Times New Roman" w:cs="Times New Roman"/>
                <w:lang w:val="fr-FR" w:eastAsia="fr-FR"/>
              </w:rPr>
            </w:pPr>
          </w:p>
        </w:tc>
      </w:tr>
      <w:tr w14:paraId="78BF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31CA47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5E03863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500</w:t>
            </w:r>
          </w:p>
        </w:tc>
        <w:tc>
          <w:tcPr>
            <w:tcW w:w="226" w:type="pct"/>
            <w:vAlign w:val="center"/>
          </w:tcPr>
          <w:p w14:paraId="34DF1F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689CC8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1EBDF2A7">
            <w:pPr>
              <w:spacing w:after="0" w:line="240" w:lineRule="auto"/>
              <w:jc w:val="center"/>
              <w:rPr>
                <w:rFonts w:ascii="Tw Cen MT" w:hAnsi="Tw Cen MT" w:eastAsia="Times New Roman" w:cs="Times New Roman"/>
                <w:b/>
                <w:bCs/>
                <w:lang w:val="fr-FR" w:eastAsia="fr-FR"/>
              </w:rPr>
            </w:pPr>
          </w:p>
        </w:tc>
        <w:tc>
          <w:tcPr>
            <w:tcW w:w="643" w:type="pct"/>
          </w:tcPr>
          <w:p w14:paraId="428150BB">
            <w:pPr>
              <w:spacing w:after="0" w:line="240" w:lineRule="auto"/>
              <w:jc w:val="center"/>
              <w:rPr>
                <w:rFonts w:ascii="Tw Cen MT" w:hAnsi="Tw Cen MT" w:eastAsia="Times New Roman" w:cs="Times New Roman"/>
                <w:b/>
                <w:bCs/>
                <w:lang w:val="fr-FR" w:eastAsia="fr-FR"/>
              </w:rPr>
            </w:pPr>
          </w:p>
        </w:tc>
      </w:tr>
      <w:tr w14:paraId="0132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2F342F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600</w:t>
            </w:r>
          </w:p>
        </w:tc>
        <w:tc>
          <w:tcPr>
            <w:tcW w:w="2778" w:type="pct"/>
            <w:vAlign w:val="center"/>
          </w:tcPr>
          <w:p w14:paraId="6B9BD90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ROOF / CEILING WORKS</w:t>
            </w:r>
          </w:p>
        </w:tc>
        <w:tc>
          <w:tcPr>
            <w:tcW w:w="226" w:type="pct"/>
            <w:vAlign w:val="center"/>
          </w:tcPr>
          <w:p w14:paraId="1DB370D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08068C7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79002C2D">
            <w:pPr>
              <w:spacing w:after="0" w:line="240" w:lineRule="auto"/>
              <w:jc w:val="center"/>
              <w:rPr>
                <w:rFonts w:ascii="Tw Cen MT" w:hAnsi="Tw Cen MT" w:eastAsia="Times New Roman" w:cs="Times New Roman"/>
                <w:lang w:val="fr-FR" w:eastAsia="fr-FR"/>
              </w:rPr>
            </w:pPr>
          </w:p>
        </w:tc>
        <w:tc>
          <w:tcPr>
            <w:tcW w:w="643" w:type="pct"/>
          </w:tcPr>
          <w:p w14:paraId="3E9469E8">
            <w:pPr>
              <w:spacing w:after="0" w:line="240" w:lineRule="auto"/>
              <w:jc w:val="center"/>
              <w:rPr>
                <w:rFonts w:ascii="Tw Cen MT" w:hAnsi="Tw Cen MT" w:eastAsia="Times New Roman" w:cs="Times New Roman"/>
                <w:lang w:val="fr-FR" w:eastAsia="fr-FR"/>
              </w:rPr>
            </w:pPr>
          </w:p>
        </w:tc>
      </w:tr>
      <w:tr w14:paraId="4C7B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5F64D7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601</w:t>
            </w:r>
          </w:p>
        </w:tc>
        <w:tc>
          <w:tcPr>
            <w:tcW w:w="2778" w:type="pct"/>
            <w:vAlign w:val="center"/>
          </w:tcPr>
          <w:p w14:paraId="3CD746F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Replacement of damaged plywood ceiling boards (including all accessories)</w:t>
            </w:r>
          </w:p>
        </w:tc>
        <w:tc>
          <w:tcPr>
            <w:tcW w:w="226" w:type="pct"/>
            <w:vAlign w:val="center"/>
          </w:tcPr>
          <w:p w14:paraId="32263D2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4F698A3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19,0 </w:t>
            </w:r>
          </w:p>
        </w:tc>
        <w:tc>
          <w:tcPr>
            <w:tcW w:w="570" w:type="pct"/>
          </w:tcPr>
          <w:p w14:paraId="5E234E6E">
            <w:pPr>
              <w:spacing w:after="0" w:line="240" w:lineRule="auto"/>
              <w:jc w:val="center"/>
              <w:rPr>
                <w:rFonts w:ascii="Tw Cen MT" w:hAnsi="Tw Cen MT" w:eastAsia="Times New Roman" w:cs="Times New Roman"/>
                <w:lang w:val="fr-FR" w:eastAsia="fr-FR"/>
              </w:rPr>
            </w:pPr>
          </w:p>
        </w:tc>
        <w:tc>
          <w:tcPr>
            <w:tcW w:w="643" w:type="pct"/>
          </w:tcPr>
          <w:p w14:paraId="3AE669AA">
            <w:pPr>
              <w:spacing w:after="0" w:line="240" w:lineRule="auto"/>
              <w:jc w:val="center"/>
              <w:rPr>
                <w:rFonts w:ascii="Tw Cen MT" w:hAnsi="Tw Cen MT" w:eastAsia="Times New Roman" w:cs="Times New Roman"/>
                <w:lang w:val="fr-FR" w:eastAsia="fr-FR"/>
              </w:rPr>
            </w:pPr>
          </w:p>
        </w:tc>
      </w:tr>
      <w:tr w14:paraId="2790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204AE1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602</w:t>
            </w:r>
          </w:p>
        </w:tc>
        <w:tc>
          <w:tcPr>
            <w:tcW w:w="2778" w:type="pct"/>
            <w:vAlign w:val="center"/>
          </w:tcPr>
          <w:p w14:paraId="5EA0A6F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Installation of alu facia boards (include all fixing accessories)</w:t>
            </w:r>
          </w:p>
        </w:tc>
        <w:tc>
          <w:tcPr>
            <w:tcW w:w="226" w:type="pct"/>
            <w:vAlign w:val="center"/>
          </w:tcPr>
          <w:p w14:paraId="1FB6D38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ml</w:t>
            </w:r>
          </w:p>
        </w:tc>
        <w:tc>
          <w:tcPr>
            <w:tcW w:w="490" w:type="pct"/>
            <w:vAlign w:val="center"/>
          </w:tcPr>
          <w:p w14:paraId="18393F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51,0 </w:t>
            </w:r>
          </w:p>
        </w:tc>
        <w:tc>
          <w:tcPr>
            <w:tcW w:w="570" w:type="pct"/>
          </w:tcPr>
          <w:p w14:paraId="1567C3EE">
            <w:pPr>
              <w:spacing w:after="0" w:line="240" w:lineRule="auto"/>
              <w:jc w:val="center"/>
              <w:rPr>
                <w:rFonts w:ascii="Tw Cen MT" w:hAnsi="Tw Cen MT" w:eastAsia="Times New Roman" w:cs="Times New Roman"/>
                <w:lang w:val="fr-FR" w:eastAsia="fr-FR"/>
              </w:rPr>
            </w:pPr>
          </w:p>
        </w:tc>
        <w:tc>
          <w:tcPr>
            <w:tcW w:w="643" w:type="pct"/>
          </w:tcPr>
          <w:p w14:paraId="30553BD8">
            <w:pPr>
              <w:spacing w:after="0" w:line="240" w:lineRule="auto"/>
              <w:jc w:val="center"/>
              <w:rPr>
                <w:rFonts w:ascii="Tw Cen MT" w:hAnsi="Tw Cen MT" w:eastAsia="Times New Roman" w:cs="Times New Roman"/>
                <w:lang w:val="fr-FR" w:eastAsia="fr-FR"/>
              </w:rPr>
            </w:pPr>
          </w:p>
        </w:tc>
      </w:tr>
      <w:tr w14:paraId="2747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F1C5CE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0051FBE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600</w:t>
            </w:r>
          </w:p>
        </w:tc>
        <w:tc>
          <w:tcPr>
            <w:tcW w:w="226" w:type="pct"/>
            <w:vAlign w:val="center"/>
          </w:tcPr>
          <w:p w14:paraId="1346C2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3D7B43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4BC5FBEE">
            <w:pPr>
              <w:spacing w:after="0" w:line="240" w:lineRule="auto"/>
              <w:jc w:val="center"/>
              <w:rPr>
                <w:rFonts w:ascii="Tw Cen MT" w:hAnsi="Tw Cen MT" w:eastAsia="Times New Roman" w:cs="Times New Roman"/>
                <w:b/>
                <w:bCs/>
                <w:lang w:val="fr-FR" w:eastAsia="fr-FR"/>
              </w:rPr>
            </w:pPr>
          </w:p>
        </w:tc>
        <w:tc>
          <w:tcPr>
            <w:tcW w:w="643" w:type="pct"/>
          </w:tcPr>
          <w:p w14:paraId="0CE1D7D1">
            <w:pPr>
              <w:spacing w:after="0" w:line="240" w:lineRule="auto"/>
              <w:jc w:val="center"/>
              <w:rPr>
                <w:rFonts w:ascii="Tw Cen MT" w:hAnsi="Tw Cen MT" w:eastAsia="Times New Roman" w:cs="Times New Roman"/>
                <w:b/>
                <w:bCs/>
                <w:lang w:val="fr-FR" w:eastAsia="fr-FR"/>
              </w:rPr>
            </w:pPr>
          </w:p>
        </w:tc>
      </w:tr>
      <w:tr w14:paraId="066E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937188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700</w:t>
            </w:r>
          </w:p>
        </w:tc>
        <w:tc>
          <w:tcPr>
            <w:tcW w:w="2778" w:type="pct"/>
            <w:vAlign w:val="center"/>
          </w:tcPr>
          <w:p w14:paraId="40A483A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FINISHES / PAINTING</w:t>
            </w:r>
          </w:p>
        </w:tc>
        <w:tc>
          <w:tcPr>
            <w:tcW w:w="226" w:type="pct"/>
            <w:vAlign w:val="center"/>
          </w:tcPr>
          <w:p w14:paraId="0057D85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490" w:type="pct"/>
            <w:vAlign w:val="center"/>
          </w:tcPr>
          <w:p w14:paraId="488FEBB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0" w:type="pct"/>
          </w:tcPr>
          <w:p w14:paraId="1BA5F166">
            <w:pPr>
              <w:spacing w:after="0" w:line="240" w:lineRule="auto"/>
              <w:jc w:val="center"/>
              <w:rPr>
                <w:rFonts w:ascii="Tw Cen MT" w:hAnsi="Tw Cen MT" w:eastAsia="Times New Roman" w:cs="Times New Roman"/>
                <w:lang w:val="fr-FR" w:eastAsia="fr-FR"/>
              </w:rPr>
            </w:pPr>
          </w:p>
        </w:tc>
        <w:tc>
          <w:tcPr>
            <w:tcW w:w="643" w:type="pct"/>
          </w:tcPr>
          <w:p w14:paraId="08CC1D05">
            <w:pPr>
              <w:spacing w:after="0" w:line="240" w:lineRule="auto"/>
              <w:jc w:val="center"/>
              <w:rPr>
                <w:rFonts w:ascii="Tw Cen MT" w:hAnsi="Tw Cen MT" w:eastAsia="Times New Roman" w:cs="Times New Roman"/>
                <w:lang w:val="fr-FR" w:eastAsia="fr-FR"/>
              </w:rPr>
            </w:pPr>
          </w:p>
        </w:tc>
      </w:tr>
      <w:tr w14:paraId="531A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3807A9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701</w:t>
            </w:r>
          </w:p>
        </w:tc>
        <w:tc>
          <w:tcPr>
            <w:tcW w:w="2778" w:type="pct"/>
            <w:vAlign w:val="center"/>
          </w:tcPr>
          <w:p w14:paraId="67106DD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Scrap and prepare walls for repainting</w:t>
            </w:r>
          </w:p>
        </w:tc>
        <w:tc>
          <w:tcPr>
            <w:tcW w:w="226" w:type="pct"/>
            <w:vAlign w:val="center"/>
          </w:tcPr>
          <w:p w14:paraId="689E8A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220422E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390,0 </w:t>
            </w:r>
          </w:p>
        </w:tc>
        <w:tc>
          <w:tcPr>
            <w:tcW w:w="570" w:type="pct"/>
          </w:tcPr>
          <w:p w14:paraId="0284C94C">
            <w:pPr>
              <w:spacing w:after="0" w:line="240" w:lineRule="auto"/>
              <w:jc w:val="center"/>
              <w:rPr>
                <w:rFonts w:ascii="Tw Cen MT" w:hAnsi="Tw Cen MT" w:eastAsia="Times New Roman" w:cs="Times New Roman"/>
                <w:lang w:val="fr-FR" w:eastAsia="fr-FR"/>
              </w:rPr>
            </w:pPr>
          </w:p>
        </w:tc>
        <w:tc>
          <w:tcPr>
            <w:tcW w:w="643" w:type="pct"/>
          </w:tcPr>
          <w:p w14:paraId="1308F5AF">
            <w:pPr>
              <w:spacing w:after="0" w:line="240" w:lineRule="auto"/>
              <w:jc w:val="center"/>
              <w:rPr>
                <w:rFonts w:ascii="Tw Cen MT" w:hAnsi="Tw Cen MT" w:eastAsia="Times New Roman" w:cs="Times New Roman"/>
                <w:lang w:val="fr-FR" w:eastAsia="fr-FR"/>
              </w:rPr>
            </w:pPr>
          </w:p>
        </w:tc>
      </w:tr>
      <w:tr w14:paraId="71EF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9BAB0F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702</w:t>
            </w:r>
          </w:p>
        </w:tc>
        <w:tc>
          <w:tcPr>
            <w:tcW w:w="2778" w:type="pct"/>
            <w:vAlign w:val="center"/>
          </w:tcPr>
          <w:p w14:paraId="21E3D33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Repainting of the internal and external walls with Pantex 1300 type vinyl paint</w:t>
            </w:r>
          </w:p>
        </w:tc>
        <w:tc>
          <w:tcPr>
            <w:tcW w:w="226" w:type="pct"/>
            <w:vAlign w:val="center"/>
          </w:tcPr>
          <w:p w14:paraId="1A982A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3F9C3CE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390,0 </w:t>
            </w:r>
          </w:p>
        </w:tc>
        <w:tc>
          <w:tcPr>
            <w:tcW w:w="570" w:type="pct"/>
          </w:tcPr>
          <w:p w14:paraId="518C6F48">
            <w:pPr>
              <w:spacing w:after="0" w:line="240" w:lineRule="auto"/>
              <w:jc w:val="center"/>
              <w:rPr>
                <w:rFonts w:ascii="Tw Cen MT" w:hAnsi="Tw Cen MT" w:eastAsia="Times New Roman" w:cs="Times New Roman"/>
                <w:lang w:val="fr-FR" w:eastAsia="fr-FR"/>
              </w:rPr>
            </w:pPr>
          </w:p>
        </w:tc>
        <w:tc>
          <w:tcPr>
            <w:tcW w:w="643" w:type="pct"/>
          </w:tcPr>
          <w:p w14:paraId="7FD3756A">
            <w:pPr>
              <w:spacing w:after="0" w:line="240" w:lineRule="auto"/>
              <w:jc w:val="center"/>
              <w:rPr>
                <w:rFonts w:ascii="Tw Cen MT" w:hAnsi="Tw Cen MT" w:eastAsia="Times New Roman" w:cs="Times New Roman"/>
                <w:lang w:val="fr-FR" w:eastAsia="fr-FR"/>
              </w:rPr>
            </w:pPr>
          </w:p>
        </w:tc>
      </w:tr>
      <w:tr w14:paraId="4CC1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B99BF3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703</w:t>
            </w:r>
          </w:p>
        </w:tc>
        <w:tc>
          <w:tcPr>
            <w:tcW w:w="2778" w:type="pct"/>
            <w:vAlign w:val="center"/>
          </w:tcPr>
          <w:p w14:paraId="40E49F4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ceiling with Pantex 800</w:t>
            </w:r>
          </w:p>
        </w:tc>
        <w:tc>
          <w:tcPr>
            <w:tcW w:w="226" w:type="pct"/>
            <w:vAlign w:val="center"/>
          </w:tcPr>
          <w:p w14:paraId="7CAB88A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2A45EF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19,0 </w:t>
            </w:r>
          </w:p>
        </w:tc>
        <w:tc>
          <w:tcPr>
            <w:tcW w:w="570" w:type="pct"/>
          </w:tcPr>
          <w:p w14:paraId="1720587B">
            <w:pPr>
              <w:spacing w:after="0" w:line="240" w:lineRule="auto"/>
              <w:jc w:val="center"/>
              <w:rPr>
                <w:rFonts w:ascii="Tw Cen MT" w:hAnsi="Tw Cen MT" w:eastAsia="Times New Roman" w:cs="Times New Roman"/>
                <w:lang w:val="fr-FR" w:eastAsia="fr-FR"/>
              </w:rPr>
            </w:pPr>
          </w:p>
        </w:tc>
        <w:tc>
          <w:tcPr>
            <w:tcW w:w="643" w:type="pct"/>
          </w:tcPr>
          <w:p w14:paraId="36F17854">
            <w:pPr>
              <w:spacing w:after="0" w:line="240" w:lineRule="auto"/>
              <w:jc w:val="center"/>
              <w:rPr>
                <w:rFonts w:ascii="Tw Cen MT" w:hAnsi="Tw Cen MT" w:eastAsia="Times New Roman" w:cs="Times New Roman"/>
                <w:lang w:val="fr-FR" w:eastAsia="fr-FR"/>
              </w:rPr>
            </w:pPr>
          </w:p>
        </w:tc>
      </w:tr>
      <w:tr w14:paraId="3560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868BC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704</w:t>
            </w:r>
          </w:p>
        </w:tc>
        <w:tc>
          <w:tcPr>
            <w:tcW w:w="2778" w:type="pct"/>
            <w:vAlign w:val="center"/>
          </w:tcPr>
          <w:p w14:paraId="4EB5E21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Prepare surfaces and repaint skirting, wood and metallic joinery with oil paint</w:t>
            </w:r>
          </w:p>
        </w:tc>
        <w:tc>
          <w:tcPr>
            <w:tcW w:w="226" w:type="pct"/>
            <w:vAlign w:val="center"/>
          </w:tcPr>
          <w:p w14:paraId="6E5EA67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7FCF99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12,0 </w:t>
            </w:r>
          </w:p>
        </w:tc>
        <w:tc>
          <w:tcPr>
            <w:tcW w:w="570" w:type="pct"/>
          </w:tcPr>
          <w:p w14:paraId="659D1253">
            <w:pPr>
              <w:spacing w:after="0" w:line="240" w:lineRule="auto"/>
              <w:jc w:val="center"/>
              <w:rPr>
                <w:rFonts w:ascii="Tw Cen MT" w:hAnsi="Tw Cen MT" w:eastAsia="Times New Roman" w:cs="Times New Roman"/>
                <w:lang w:val="fr-FR" w:eastAsia="fr-FR"/>
              </w:rPr>
            </w:pPr>
          </w:p>
        </w:tc>
        <w:tc>
          <w:tcPr>
            <w:tcW w:w="643" w:type="pct"/>
          </w:tcPr>
          <w:p w14:paraId="5829FBE1">
            <w:pPr>
              <w:spacing w:after="0" w:line="240" w:lineRule="auto"/>
              <w:jc w:val="center"/>
              <w:rPr>
                <w:rFonts w:ascii="Tw Cen MT" w:hAnsi="Tw Cen MT" w:eastAsia="Times New Roman" w:cs="Times New Roman"/>
                <w:lang w:val="fr-FR" w:eastAsia="fr-FR"/>
              </w:rPr>
            </w:pPr>
          </w:p>
        </w:tc>
      </w:tr>
      <w:tr w14:paraId="4092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760693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705</w:t>
            </w:r>
          </w:p>
        </w:tc>
        <w:tc>
          <w:tcPr>
            <w:tcW w:w="2778" w:type="pct"/>
            <w:vAlign w:val="center"/>
          </w:tcPr>
          <w:p w14:paraId="3AA94A5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lang w:eastAsia="fr-FR"/>
              </w:rPr>
              <w:t>Rustproofing of roofing sheets with gold star red colour (including all accessories)</w:t>
            </w:r>
          </w:p>
        </w:tc>
        <w:tc>
          <w:tcPr>
            <w:tcW w:w="226" w:type="pct"/>
            <w:vAlign w:val="center"/>
          </w:tcPr>
          <w:p w14:paraId="7479D18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m²</w:t>
            </w:r>
          </w:p>
        </w:tc>
        <w:tc>
          <w:tcPr>
            <w:tcW w:w="490" w:type="pct"/>
            <w:vAlign w:val="center"/>
          </w:tcPr>
          <w:p w14:paraId="5D4003E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xml:space="preserve">95,0 </w:t>
            </w:r>
          </w:p>
        </w:tc>
        <w:tc>
          <w:tcPr>
            <w:tcW w:w="570" w:type="pct"/>
          </w:tcPr>
          <w:p w14:paraId="77F726A3">
            <w:pPr>
              <w:spacing w:after="0" w:line="240" w:lineRule="auto"/>
              <w:jc w:val="center"/>
              <w:rPr>
                <w:rFonts w:ascii="Tw Cen MT" w:hAnsi="Tw Cen MT" w:eastAsia="Times New Roman" w:cs="Times New Roman"/>
                <w:lang w:val="fr-FR" w:eastAsia="fr-FR"/>
              </w:rPr>
            </w:pPr>
          </w:p>
        </w:tc>
        <w:tc>
          <w:tcPr>
            <w:tcW w:w="643" w:type="pct"/>
          </w:tcPr>
          <w:p w14:paraId="1A07EFA7">
            <w:pPr>
              <w:spacing w:after="0" w:line="240" w:lineRule="auto"/>
              <w:jc w:val="center"/>
              <w:rPr>
                <w:rFonts w:ascii="Tw Cen MT" w:hAnsi="Tw Cen MT" w:eastAsia="Times New Roman" w:cs="Times New Roman"/>
                <w:lang w:val="fr-FR" w:eastAsia="fr-FR"/>
              </w:rPr>
            </w:pPr>
          </w:p>
        </w:tc>
      </w:tr>
      <w:tr w14:paraId="5D5D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7A2698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lang w:val="fr-FR" w:eastAsia="fr-FR"/>
              </w:rPr>
              <w:t> </w:t>
            </w:r>
          </w:p>
        </w:tc>
        <w:tc>
          <w:tcPr>
            <w:tcW w:w="2778" w:type="pct"/>
            <w:vAlign w:val="center"/>
          </w:tcPr>
          <w:p w14:paraId="4D36EE3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lang w:val="fr-FR" w:eastAsia="fr-FR"/>
              </w:rPr>
              <w:t>SUB TOTAL 700</w:t>
            </w:r>
          </w:p>
        </w:tc>
        <w:tc>
          <w:tcPr>
            <w:tcW w:w="226" w:type="pct"/>
            <w:vAlign w:val="center"/>
          </w:tcPr>
          <w:p w14:paraId="3691EF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490" w:type="pct"/>
            <w:vAlign w:val="center"/>
          </w:tcPr>
          <w:p w14:paraId="517FF0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lang w:val="fr-FR" w:eastAsia="fr-FR"/>
              </w:rPr>
              <w:t> </w:t>
            </w:r>
          </w:p>
        </w:tc>
        <w:tc>
          <w:tcPr>
            <w:tcW w:w="570" w:type="pct"/>
          </w:tcPr>
          <w:p w14:paraId="205FD4CA">
            <w:pPr>
              <w:spacing w:after="0" w:line="240" w:lineRule="auto"/>
              <w:jc w:val="center"/>
              <w:rPr>
                <w:rFonts w:ascii="Tw Cen MT" w:hAnsi="Tw Cen MT" w:eastAsia="Times New Roman" w:cs="Times New Roman"/>
                <w:b/>
                <w:bCs/>
                <w:lang w:val="fr-FR" w:eastAsia="fr-FR"/>
              </w:rPr>
            </w:pPr>
          </w:p>
        </w:tc>
        <w:tc>
          <w:tcPr>
            <w:tcW w:w="643" w:type="pct"/>
          </w:tcPr>
          <w:p w14:paraId="6A7AE4C6">
            <w:pPr>
              <w:spacing w:after="0" w:line="240" w:lineRule="auto"/>
              <w:jc w:val="center"/>
              <w:rPr>
                <w:rFonts w:ascii="Tw Cen MT" w:hAnsi="Tw Cen MT" w:eastAsia="Times New Roman" w:cs="Times New Roman"/>
                <w:b/>
                <w:bCs/>
                <w:lang w:val="fr-FR" w:eastAsia="fr-FR"/>
              </w:rPr>
            </w:pPr>
          </w:p>
        </w:tc>
      </w:tr>
      <w:tr w14:paraId="59B2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6357C1F">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41A9D9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58C036A3">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3B973C15">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7ED20DCD">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4AE509EB">
            <w:pPr>
              <w:spacing w:after="0" w:line="240" w:lineRule="auto"/>
              <w:jc w:val="center"/>
              <w:rPr>
                <w:rFonts w:ascii="Tw Cen MT" w:hAnsi="Tw Cen MT" w:eastAsia="Times New Roman" w:cs="Times New Roman"/>
                <w:b/>
                <w:bCs/>
                <w:kern w:val="0"/>
                <w:sz w:val="20"/>
                <w:szCs w:val="20"/>
                <w:lang w:val="fr-FR"/>
                <w14:ligatures w14:val="none"/>
              </w:rPr>
            </w:pPr>
          </w:p>
        </w:tc>
      </w:tr>
      <w:tr w14:paraId="1517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D3B3BE9">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25BDA7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0DA540D1">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39724D03">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5D22ABCC">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2BA35958">
            <w:pPr>
              <w:spacing w:after="0" w:line="240" w:lineRule="auto"/>
              <w:jc w:val="center"/>
              <w:rPr>
                <w:rFonts w:ascii="Tw Cen MT" w:hAnsi="Tw Cen MT" w:eastAsia="Times New Roman" w:cs="Times New Roman"/>
                <w:b/>
                <w:bCs/>
                <w:kern w:val="0"/>
                <w:sz w:val="20"/>
                <w:szCs w:val="20"/>
                <w:lang w:val="fr-FR"/>
                <w14:ligatures w14:val="none"/>
              </w:rPr>
            </w:pPr>
          </w:p>
        </w:tc>
      </w:tr>
      <w:tr w14:paraId="5D7A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D98E504">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72FDE6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F0B815F">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2BF67FEA">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51673AFB">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2FE85D6B">
            <w:pPr>
              <w:spacing w:after="0" w:line="240" w:lineRule="auto"/>
              <w:jc w:val="center"/>
              <w:rPr>
                <w:rFonts w:ascii="Tw Cen MT" w:hAnsi="Tw Cen MT" w:eastAsia="Times New Roman" w:cs="Times New Roman"/>
                <w:b/>
                <w:bCs/>
                <w:kern w:val="0"/>
                <w:sz w:val="20"/>
                <w:szCs w:val="20"/>
                <w:lang w:val="fr-FR"/>
                <w14:ligatures w14:val="none"/>
              </w:rPr>
            </w:pPr>
          </w:p>
        </w:tc>
      </w:tr>
      <w:tr w14:paraId="428C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446A263">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4E6B6AE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7F50EC6C">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4516206A">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7D0FD5DA">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546EC9D3">
            <w:pPr>
              <w:spacing w:after="0" w:line="240" w:lineRule="auto"/>
              <w:jc w:val="center"/>
              <w:rPr>
                <w:rFonts w:ascii="Tw Cen MT" w:hAnsi="Tw Cen MT" w:eastAsia="Times New Roman" w:cs="Times New Roman"/>
                <w:b/>
                <w:bCs/>
                <w:kern w:val="0"/>
                <w:sz w:val="20"/>
                <w:szCs w:val="20"/>
                <w14:ligatures w14:val="none"/>
              </w:rPr>
            </w:pPr>
          </w:p>
        </w:tc>
      </w:tr>
      <w:tr w14:paraId="317B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1C25E70">
            <w:pPr>
              <w:spacing w:after="0" w:line="240" w:lineRule="auto"/>
              <w:jc w:val="center"/>
              <w:rPr>
                <w:rFonts w:ascii="Tw Cen MT" w:hAnsi="Tw Cen MT" w:eastAsia="Times New Roman" w:cs="Times New Roman"/>
                <w:kern w:val="0"/>
                <w:sz w:val="20"/>
                <w:szCs w:val="20"/>
                <w14:ligatures w14:val="none"/>
              </w:rPr>
            </w:pPr>
          </w:p>
        </w:tc>
        <w:tc>
          <w:tcPr>
            <w:tcW w:w="2778" w:type="pct"/>
          </w:tcPr>
          <w:p w14:paraId="7F5B575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4BC2EDAC">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72FED0ED">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77DF34D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6C210164">
            <w:pPr>
              <w:spacing w:after="0" w:line="240" w:lineRule="auto"/>
              <w:jc w:val="center"/>
              <w:rPr>
                <w:rFonts w:ascii="Tw Cen MT" w:hAnsi="Tw Cen MT" w:eastAsia="Times New Roman" w:cs="Times New Roman"/>
                <w:b/>
                <w:bCs/>
                <w:kern w:val="0"/>
                <w:sz w:val="20"/>
                <w:szCs w:val="20"/>
                <w14:ligatures w14:val="none"/>
              </w:rPr>
            </w:pPr>
          </w:p>
        </w:tc>
      </w:tr>
    </w:tbl>
    <w:p w14:paraId="04FBFCE0">
      <w:pPr>
        <w:spacing w:after="0" w:line="240" w:lineRule="auto"/>
        <w:rPr>
          <w:rFonts w:ascii="Tw Cen MT" w:hAnsi="Tw Cen MT" w:eastAsia="Arial" w:cs="Arial"/>
          <w:b/>
          <w:color w:val="auto"/>
          <w:sz w:val="24"/>
        </w:rPr>
      </w:pPr>
    </w:p>
    <w:p w14:paraId="32E2BC32">
      <w:pPr>
        <w:spacing w:after="0" w:line="240" w:lineRule="auto"/>
        <w:rPr>
          <w:rFonts w:ascii="Tw Cen MT" w:hAnsi="Tw Cen MT" w:eastAsia="Arial" w:cs="Arial"/>
          <w:b/>
          <w:color w:val="auto"/>
          <w:sz w:val="24"/>
        </w:rPr>
      </w:pPr>
    </w:p>
    <w:p w14:paraId="686253F5">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509"/>
        <w:gridCol w:w="458"/>
        <w:gridCol w:w="994"/>
        <w:gridCol w:w="1158"/>
        <w:gridCol w:w="1304"/>
      </w:tblGrid>
      <w:tr w14:paraId="3344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vAlign w:val="center"/>
          </w:tcPr>
          <w:p w14:paraId="2C9C9DE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16" w:type="pct"/>
            <w:vAlign w:val="center"/>
          </w:tcPr>
          <w:p w14:paraId="0C91856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26" w:type="pct"/>
            <w:vAlign w:val="center"/>
          </w:tcPr>
          <w:p w14:paraId="1D755B8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0" w:type="pct"/>
            <w:vAlign w:val="center"/>
          </w:tcPr>
          <w:p w14:paraId="3B0A172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571" w:type="pct"/>
          </w:tcPr>
          <w:p w14:paraId="58CF9305">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3" w:type="pct"/>
          </w:tcPr>
          <w:p w14:paraId="5CED5483">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1D5E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vAlign w:val="center"/>
          </w:tcPr>
          <w:p w14:paraId="58AB2073">
            <w:pPr>
              <w:spacing w:after="0" w:line="240" w:lineRule="auto"/>
              <w:jc w:val="center"/>
              <w:rPr>
                <w:rFonts w:ascii="Tw Cen MT" w:hAnsi="Tw Cen MT" w:eastAsia="Times New Roman" w:cs="Times New Roman"/>
                <w:kern w:val="0"/>
                <w:szCs w:val="22"/>
                <w:lang w:val="fr-FR"/>
                <w14:ligatures w14:val="none"/>
              </w:rPr>
            </w:pPr>
          </w:p>
        </w:tc>
        <w:tc>
          <w:tcPr>
            <w:tcW w:w="2716" w:type="pct"/>
            <w:vAlign w:val="center"/>
          </w:tcPr>
          <w:p w14:paraId="62294FF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ESTIMATE FOR THE REHABILITATION OF THE FACULTY OF SCIENCE BLOCKS (A&amp;B)</w:t>
            </w:r>
          </w:p>
        </w:tc>
        <w:tc>
          <w:tcPr>
            <w:tcW w:w="226" w:type="pct"/>
            <w:vAlign w:val="center"/>
          </w:tcPr>
          <w:p w14:paraId="7F09C0EC">
            <w:pPr>
              <w:spacing w:after="0" w:line="240" w:lineRule="auto"/>
              <w:jc w:val="center"/>
              <w:rPr>
                <w:rFonts w:ascii="Tw Cen MT" w:hAnsi="Tw Cen MT" w:eastAsia="Times New Roman" w:cs="Times New Roman"/>
                <w:b/>
                <w:bCs/>
                <w:kern w:val="0"/>
                <w:szCs w:val="22"/>
                <w14:ligatures w14:val="none"/>
              </w:rPr>
            </w:pPr>
          </w:p>
        </w:tc>
        <w:tc>
          <w:tcPr>
            <w:tcW w:w="490" w:type="pct"/>
          </w:tcPr>
          <w:p w14:paraId="2B9257CA">
            <w:pPr>
              <w:spacing w:after="0" w:line="240" w:lineRule="auto"/>
              <w:jc w:val="center"/>
              <w:rPr>
                <w:rFonts w:ascii="Tw Cen MT" w:hAnsi="Tw Cen MT" w:eastAsia="Times New Roman" w:cs="Times New Roman"/>
                <w:b/>
                <w:bCs/>
                <w:kern w:val="0"/>
                <w:szCs w:val="22"/>
                <w14:ligatures w14:val="none"/>
              </w:rPr>
            </w:pPr>
          </w:p>
        </w:tc>
        <w:tc>
          <w:tcPr>
            <w:tcW w:w="571" w:type="pct"/>
          </w:tcPr>
          <w:p w14:paraId="09AF3E15">
            <w:pPr>
              <w:spacing w:after="0" w:line="240" w:lineRule="auto"/>
              <w:jc w:val="center"/>
              <w:rPr>
                <w:rFonts w:ascii="Tw Cen MT" w:hAnsi="Tw Cen MT" w:eastAsia="Times New Roman" w:cs="Times New Roman"/>
                <w:b/>
                <w:bCs/>
                <w:kern w:val="0"/>
                <w:szCs w:val="22"/>
                <w14:ligatures w14:val="none"/>
              </w:rPr>
            </w:pPr>
          </w:p>
        </w:tc>
        <w:tc>
          <w:tcPr>
            <w:tcW w:w="643" w:type="pct"/>
          </w:tcPr>
          <w:p w14:paraId="0B4695C9">
            <w:pPr>
              <w:spacing w:after="0" w:line="240" w:lineRule="auto"/>
              <w:jc w:val="center"/>
              <w:rPr>
                <w:rFonts w:ascii="Tw Cen MT" w:hAnsi="Tw Cen MT" w:eastAsia="Times New Roman" w:cs="Times New Roman"/>
                <w:b/>
                <w:bCs/>
                <w:kern w:val="0"/>
                <w:szCs w:val="22"/>
                <w14:ligatures w14:val="none"/>
              </w:rPr>
            </w:pPr>
          </w:p>
        </w:tc>
      </w:tr>
      <w:tr w14:paraId="6A85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B03547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w:t>
            </w:r>
          </w:p>
        </w:tc>
        <w:tc>
          <w:tcPr>
            <w:tcW w:w="2716" w:type="pct"/>
          </w:tcPr>
          <w:p w14:paraId="55B1967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PRELIMINARY AND AFTER WORKS</w:t>
            </w:r>
          </w:p>
        </w:tc>
        <w:tc>
          <w:tcPr>
            <w:tcW w:w="226" w:type="pct"/>
          </w:tcPr>
          <w:p w14:paraId="6972375B">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3072D2B7">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2ABC0F06">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DFE4035">
            <w:pPr>
              <w:spacing w:after="0" w:line="240" w:lineRule="auto"/>
              <w:jc w:val="center"/>
              <w:rPr>
                <w:rFonts w:ascii="Tw Cen MT" w:hAnsi="Tw Cen MT" w:eastAsia="Times New Roman" w:cs="Times New Roman"/>
                <w:b/>
                <w:bCs/>
                <w:kern w:val="0"/>
                <w:szCs w:val="22"/>
                <w:lang w:val="fr-FR"/>
                <w14:ligatures w14:val="none"/>
              </w:rPr>
            </w:pPr>
          </w:p>
        </w:tc>
      </w:tr>
      <w:tr w14:paraId="2DE0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DA640D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101</w:t>
            </w:r>
          </w:p>
        </w:tc>
        <w:tc>
          <w:tcPr>
            <w:tcW w:w="2716" w:type="pct"/>
          </w:tcPr>
          <w:p w14:paraId="60E6DFD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Site installation and contract formalities</w:t>
            </w:r>
          </w:p>
        </w:tc>
        <w:tc>
          <w:tcPr>
            <w:tcW w:w="226" w:type="pct"/>
          </w:tcPr>
          <w:p w14:paraId="0DB4695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50488F7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1" w:type="pct"/>
          </w:tcPr>
          <w:p w14:paraId="0BBB1059">
            <w:pPr>
              <w:spacing w:after="0" w:line="240" w:lineRule="auto"/>
              <w:jc w:val="center"/>
              <w:rPr>
                <w:rFonts w:ascii="Tw Cen MT" w:hAnsi="Tw Cen MT" w:eastAsia="Times New Roman" w:cs="Times New Roman"/>
                <w:szCs w:val="22"/>
              </w:rPr>
            </w:pPr>
          </w:p>
        </w:tc>
        <w:tc>
          <w:tcPr>
            <w:tcW w:w="643" w:type="pct"/>
          </w:tcPr>
          <w:p w14:paraId="76125C63">
            <w:pPr>
              <w:spacing w:after="0" w:line="240" w:lineRule="auto"/>
              <w:jc w:val="center"/>
              <w:rPr>
                <w:rFonts w:ascii="Tw Cen MT" w:hAnsi="Tw Cen MT" w:eastAsia="Times New Roman" w:cs="Times New Roman"/>
                <w:szCs w:val="22"/>
              </w:rPr>
            </w:pPr>
          </w:p>
        </w:tc>
      </w:tr>
      <w:tr w14:paraId="27E7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E6FFA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102</w:t>
            </w:r>
          </w:p>
        </w:tc>
        <w:tc>
          <w:tcPr>
            <w:tcW w:w="2716" w:type="pct"/>
          </w:tcPr>
          <w:p w14:paraId="3E6DCDC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Work execution and completion plans</w:t>
            </w:r>
          </w:p>
        </w:tc>
        <w:tc>
          <w:tcPr>
            <w:tcW w:w="226" w:type="pct"/>
          </w:tcPr>
          <w:p w14:paraId="42E4971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7DDDCA3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571" w:type="pct"/>
          </w:tcPr>
          <w:p w14:paraId="604FBF8A">
            <w:pPr>
              <w:spacing w:after="0" w:line="240" w:lineRule="auto"/>
              <w:jc w:val="center"/>
              <w:rPr>
                <w:rFonts w:ascii="Tw Cen MT" w:hAnsi="Tw Cen MT" w:eastAsia="Times New Roman" w:cs="Times New Roman"/>
                <w:szCs w:val="22"/>
              </w:rPr>
            </w:pPr>
          </w:p>
        </w:tc>
        <w:tc>
          <w:tcPr>
            <w:tcW w:w="643" w:type="pct"/>
          </w:tcPr>
          <w:p w14:paraId="127A0DFE">
            <w:pPr>
              <w:spacing w:after="0" w:line="240" w:lineRule="auto"/>
              <w:jc w:val="center"/>
              <w:rPr>
                <w:rFonts w:ascii="Tw Cen MT" w:hAnsi="Tw Cen MT" w:eastAsia="Times New Roman" w:cs="Times New Roman"/>
                <w:szCs w:val="22"/>
              </w:rPr>
            </w:pPr>
          </w:p>
        </w:tc>
      </w:tr>
      <w:tr w14:paraId="6E45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18B339F">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69CE25A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100</w:t>
            </w:r>
          </w:p>
        </w:tc>
        <w:tc>
          <w:tcPr>
            <w:tcW w:w="226" w:type="pct"/>
          </w:tcPr>
          <w:p w14:paraId="1E7DD480">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6369BC5B">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738E6166">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96A9036">
            <w:pPr>
              <w:spacing w:after="0" w:line="240" w:lineRule="auto"/>
              <w:jc w:val="center"/>
              <w:rPr>
                <w:rFonts w:ascii="Tw Cen MT" w:hAnsi="Tw Cen MT" w:eastAsia="Times New Roman" w:cs="Times New Roman"/>
                <w:b/>
                <w:bCs/>
                <w:kern w:val="0"/>
                <w:szCs w:val="22"/>
                <w:lang w:val="fr-FR"/>
                <w14:ligatures w14:val="none"/>
              </w:rPr>
            </w:pPr>
          </w:p>
        </w:tc>
      </w:tr>
      <w:tr w14:paraId="4307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08DE2C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200</w:t>
            </w:r>
          </w:p>
        </w:tc>
        <w:tc>
          <w:tcPr>
            <w:tcW w:w="2716" w:type="pct"/>
          </w:tcPr>
          <w:p w14:paraId="22B4778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MASONERY WORKS</w:t>
            </w:r>
          </w:p>
        </w:tc>
        <w:tc>
          <w:tcPr>
            <w:tcW w:w="226" w:type="pct"/>
          </w:tcPr>
          <w:p w14:paraId="19FDA8B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4F5CDB7B">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2F0A26B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95642AF">
            <w:pPr>
              <w:spacing w:after="0" w:line="240" w:lineRule="auto"/>
              <w:jc w:val="center"/>
              <w:rPr>
                <w:rFonts w:ascii="Tw Cen MT" w:hAnsi="Tw Cen MT" w:eastAsia="Times New Roman" w:cs="Times New Roman"/>
                <w:b/>
                <w:bCs/>
                <w:kern w:val="0"/>
                <w:szCs w:val="22"/>
                <w:lang w:val="fr-FR"/>
                <w14:ligatures w14:val="none"/>
              </w:rPr>
            </w:pPr>
          </w:p>
        </w:tc>
      </w:tr>
      <w:tr w14:paraId="465A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1053E8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201</w:t>
            </w:r>
          </w:p>
        </w:tc>
        <w:tc>
          <w:tcPr>
            <w:tcW w:w="2716" w:type="pct"/>
          </w:tcPr>
          <w:p w14:paraId="29FF8FB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Plastering of walls with sand cement screed</w:t>
            </w:r>
          </w:p>
        </w:tc>
        <w:tc>
          <w:tcPr>
            <w:tcW w:w="226" w:type="pct"/>
          </w:tcPr>
          <w:p w14:paraId="64736AE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0B83943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25</w:t>
            </w:r>
          </w:p>
        </w:tc>
        <w:tc>
          <w:tcPr>
            <w:tcW w:w="571" w:type="pct"/>
          </w:tcPr>
          <w:p w14:paraId="4AEA758B">
            <w:pPr>
              <w:spacing w:after="0" w:line="240" w:lineRule="auto"/>
              <w:jc w:val="center"/>
              <w:rPr>
                <w:rFonts w:ascii="Tw Cen MT" w:hAnsi="Tw Cen MT" w:eastAsia="Times New Roman" w:cs="Times New Roman"/>
                <w:szCs w:val="22"/>
              </w:rPr>
            </w:pPr>
          </w:p>
        </w:tc>
        <w:tc>
          <w:tcPr>
            <w:tcW w:w="643" w:type="pct"/>
          </w:tcPr>
          <w:p w14:paraId="6B751DD3">
            <w:pPr>
              <w:spacing w:after="0" w:line="240" w:lineRule="auto"/>
              <w:jc w:val="center"/>
              <w:rPr>
                <w:rFonts w:ascii="Tw Cen MT" w:hAnsi="Tw Cen MT" w:eastAsia="Times New Roman" w:cs="Times New Roman"/>
                <w:szCs w:val="22"/>
              </w:rPr>
            </w:pPr>
          </w:p>
        </w:tc>
      </w:tr>
      <w:tr w14:paraId="7563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E90789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202</w:t>
            </w:r>
          </w:p>
        </w:tc>
        <w:tc>
          <w:tcPr>
            <w:tcW w:w="2716" w:type="pct"/>
          </w:tcPr>
          <w:p w14:paraId="73A6418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repair deteriorated walls with suitable mortar</w:t>
            </w:r>
          </w:p>
        </w:tc>
        <w:tc>
          <w:tcPr>
            <w:tcW w:w="226" w:type="pct"/>
          </w:tcPr>
          <w:p w14:paraId="574A967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7F11C9B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w:t>
            </w:r>
          </w:p>
        </w:tc>
        <w:tc>
          <w:tcPr>
            <w:tcW w:w="571" w:type="pct"/>
          </w:tcPr>
          <w:p w14:paraId="23B9E8FD">
            <w:pPr>
              <w:spacing w:after="0" w:line="240" w:lineRule="auto"/>
              <w:jc w:val="center"/>
              <w:rPr>
                <w:rFonts w:ascii="Tw Cen MT" w:hAnsi="Tw Cen MT" w:eastAsia="Times New Roman" w:cs="Times New Roman"/>
                <w:szCs w:val="22"/>
              </w:rPr>
            </w:pPr>
          </w:p>
        </w:tc>
        <w:tc>
          <w:tcPr>
            <w:tcW w:w="643" w:type="pct"/>
          </w:tcPr>
          <w:p w14:paraId="34229EAB">
            <w:pPr>
              <w:spacing w:after="0" w:line="240" w:lineRule="auto"/>
              <w:jc w:val="center"/>
              <w:rPr>
                <w:rFonts w:ascii="Tw Cen MT" w:hAnsi="Tw Cen MT" w:eastAsia="Times New Roman" w:cs="Times New Roman"/>
                <w:szCs w:val="22"/>
              </w:rPr>
            </w:pPr>
          </w:p>
        </w:tc>
      </w:tr>
      <w:tr w14:paraId="0E5F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4CA187AA">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5076929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200</w:t>
            </w:r>
          </w:p>
        </w:tc>
        <w:tc>
          <w:tcPr>
            <w:tcW w:w="226" w:type="pct"/>
          </w:tcPr>
          <w:p w14:paraId="178AC61E">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05D72A9C">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3033EB7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3D8A1AA">
            <w:pPr>
              <w:spacing w:after="0" w:line="240" w:lineRule="auto"/>
              <w:jc w:val="center"/>
              <w:rPr>
                <w:rFonts w:ascii="Tw Cen MT" w:hAnsi="Tw Cen MT" w:eastAsia="Times New Roman" w:cs="Times New Roman"/>
                <w:b/>
                <w:bCs/>
                <w:kern w:val="0"/>
                <w:szCs w:val="22"/>
                <w:lang w:val="fr-FR"/>
                <w14:ligatures w14:val="none"/>
              </w:rPr>
            </w:pPr>
          </w:p>
        </w:tc>
      </w:tr>
      <w:tr w14:paraId="4AA1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BAB362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300</w:t>
            </w:r>
          </w:p>
        </w:tc>
        <w:tc>
          <w:tcPr>
            <w:tcW w:w="2716" w:type="pct"/>
          </w:tcPr>
          <w:p w14:paraId="1322A03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PLUMBING AND SANITATION</w:t>
            </w:r>
          </w:p>
        </w:tc>
        <w:tc>
          <w:tcPr>
            <w:tcW w:w="226" w:type="pct"/>
          </w:tcPr>
          <w:p w14:paraId="51298D8A">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1F69F7C">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6B80BC3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9E8D89A">
            <w:pPr>
              <w:spacing w:after="0" w:line="240" w:lineRule="auto"/>
              <w:jc w:val="center"/>
              <w:rPr>
                <w:rFonts w:ascii="Tw Cen MT" w:hAnsi="Tw Cen MT" w:eastAsia="Times New Roman" w:cs="Times New Roman"/>
                <w:b/>
                <w:bCs/>
                <w:kern w:val="0"/>
                <w:szCs w:val="22"/>
                <w:lang w:val="fr-FR"/>
                <w14:ligatures w14:val="none"/>
              </w:rPr>
            </w:pPr>
          </w:p>
        </w:tc>
      </w:tr>
      <w:tr w14:paraId="0FAF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D1D3CF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301</w:t>
            </w:r>
          </w:p>
        </w:tc>
        <w:tc>
          <w:tcPr>
            <w:tcW w:w="2716" w:type="pct"/>
          </w:tcPr>
          <w:p w14:paraId="49D09E9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English toilet (including all accessories)</w:t>
            </w:r>
          </w:p>
        </w:tc>
        <w:tc>
          <w:tcPr>
            <w:tcW w:w="226" w:type="pct"/>
          </w:tcPr>
          <w:p w14:paraId="72E4BBC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03CFD40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1" w:type="pct"/>
          </w:tcPr>
          <w:p w14:paraId="5DD1D001">
            <w:pPr>
              <w:spacing w:after="0" w:line="240" w:lineRule="auto"/>
              <w:jc w:val="center"/>
              <w:rPr>
                <w:rFonts w:ascii="Tw Cen MT" w:hAnsi="Tw Cen MT" w:eastAsia="Times New Roman" w:cs="Times New Roman"/>
                <w:szCs w:val="22"/>
              </w:rPr>
            </w:pPr>
          </w:p>
        </w:tc>
        <w:tc>
          <w:tcPr>
            <w:tcW w:w="643" w:type="pct"/>
          </w:tcPr>
          <w:p w14:paraId="1FC192A2">
            <w:pPr>
              <w:spacing w:after="0" w:line="240" w:lineRule="auto"/>
              <w:jc w:val="center"/>
              <w:rPr>
                <w:rFonts w:ascii="Tw Cen MT" w:hAnsi="Tw Cen MT" w:eastAsia="Times New Roman" w:cs="Times New Roman"/>
                <w:szCs w:val="22"/>
              </w:rPr>
            </w:pPr>
          </w:p>
        </w:tc>
      </w:tr>
      <w:tr w14:paraId="42B0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F2409D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302</w:t>
            </w:r>
          </w:p>
        </w:tc>
        <w:tc>
          <w:tcPr>
            <w:tcW w:w="2716" w:type="pct"/>
          </w:tcPr>
          <w:p w14:paraId="63D0A47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replace complete wash hand basins in toilets</w:t>
            </w:r>
          </w:p>
        </w:tc>
        <w:tc>
          <w:tcPr>
            <w:tcW w:w="226" w:type="pct"/>
          </w:tcPr>
          <w:p w14:paraId="2CBAA17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54A0BD7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1" w:type="pct"/>
          </w:tcPr>
          <w:p w14:paraId="40BE35C3">
            <w:pPr>
              <w:spacing w:after="0" w:line="240" w:lineRule="auto"/>
              <w:jc w:val="center"/>
              <w:rPr>
                <w:rFonts w:ascii="Tw Cen MT" w:hAnsi="Tw Cen MT" w:eastAsia="Times New Roman" w:cs="Times New Roman"/>
                <w:szCs w:val="22"/>
              </w:rPr>
            </w:pPr>
          </w:p>
        </w:tc>
        <w:tc>
          <w:tcPr>
            <w:tcW w:w="643" w:type="pct"/>
          </w:tcPr>
          <w:p w14:paraId="197AB03B">
            <w:pPr>
              <w:spacing w:after="0" w:line="240" w:lineRule="auto"/>
              <w:jc w:val="center"/>
              <w:rPr>
                <w:rFonts w:ascii="Tw Cen MT" w:hAnsi="Tw Cen MT" w:eastAsia="Times New Roman" w:cs="Times New Roman"/>
                <w:szCs w:val="22"/>
              </w:rPr>
            </w:pPr>
          </w:p>
        </w:tc>
      </w:tr>
      <w:tr w14:paraId="0EC8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62DD28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303</w:t>
            </w:r>
          </w:p>
        </w:tc>
        <w:tc>
          <w:tcPr>
            <w:tcW w:w="2716" w:type="pct"/>
          </w:tcPr>
          <w:p w14:paraId="371F921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complete urinaries ( including all accessories)</w:t>
            </w:r>
          </w:p>
        </w:tc>
        <w:tc>
          <w:tcPr>
            <w:tcW w:w="226" w:type="pct"/>
          </w:tcPr>
          <w:p w14:paraId="6CDB3DE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100F21E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w:t>
            </w:r>
          </w:p>
        </w:tc>
        <w:tc>
          <w:tcPr>
            <w:tcW w:w="571" w:type="pct"/>
          </w:tcPr>
          <w:p w14:paraId="6F792575">
            <w:pPr>
              <w:spacing w:after="0" w:line="240" w:lineRule="auto"/>
              <w:jc w:val="center"/>
              <w:rPr>
                <w:rFonts w:ascii="Tw Cen MT" w:hAnsi="Tw Cen MT" w:eastAsia="Times New Roman" w:cs="Times New Roman"/>
                <w:szCs w:val="22"/>
              </w:rPr>
            </w:pPr>
          </w:p>
        </w:tc>
        <w:tc>
          <w:tcPr>
            <w:tcW w:w="643" w:type="pct"/>
          </w:tcPr>
          <w:p w14:paraId="0F8F0B0A">
            <w:pPr>
              <w:spacing w:after="0" w:line="240" w:lineRule="auto"/>
              <w:jc w:val="center"/>
              <w:rPr>
                <w:rFonts w:ascii="Tw Cen MT" w:hAnsi="Tw Cen MT" w:eastAsia="Times New Roman" w:cs="Times New Roman"/>
                <w:szCs w:val="22"/>
              </w:rPr>
            </w:pPr>
          </w:p>
        </w:tc>
      </w:tr>
      <w:tr w14:paraId="70B8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765457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304</w:t>
            </w:r>
          </w:p>
        </w:tc>
        <w:tc>
          <w:tcPr>
            <w:tcW w:w="2716" w:type="pct"/>
          </w:tcPr>
          <w:p w14:paraId="0B549B3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maintenance of the entire plumbing and water network systems</w:t>
            </w:r>
          </w:p>
        </w:tc>
        <w:tc>
          <w:tcPr>
            <w:tcW w:w="226" w:type="pct"/>
          </w:tcPr>
          <w:p w14:paraId="73ECF85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6C61F5F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1" w:type="pct"/>
          </w:tcPr>
          <w:p w14:paraId="370C9083">
            <w:pPr>
              <w:spacing w:after="0" w:line="240" w:lineRule="auto"/>
              <w:jc w:val="center"/>
              <w:rPr>
                <w:rFonts w:ascii="Tw Cen MT" w:hAnsi="Tw Cen MT" w:eastAsia="Times New Roman" w:cs="Times New Roman"/>
                <w:szCs w:val="22"/>
              </w:rPr>
            </w:pPr>
          </w:p>
        </w:tc>
        <w:tc>
          <w:tcPr>
            <w:tcW w:w="643" w:type="pct"/>
          </w:tcPr>
          <w:p w14:paraId="4508D0F4">
            <w:pPr>
              <w:spacing w:after="0" w:line="240" w:lineRule="auto"/>
              <w:jc w:val="center"/>
              <w:rPr>
                <w:rFonts w:ascii="Tw Cen MT" w:hAnsi="Tw Cen MT" w:eastAsia="Times New Roman" w:cs="Times New Roman"/>
                <w:szCs w:val="22"/>
              </w:rPr>
            </w:pPr>
          </w:p>
        </w:tc>
      </w:tr>
      <w:tr w14:paraId="1B80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30A3774">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19AC8DB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300</w:t>
            </w:r>
          </w:p>
        </w:tc>
        <w:tc>
          <w:tcPr>
            <w:tcW w:w="226" w:type="pct"/>
          </w:tcPr>
          <w:p w14:paraId="2C55D72F">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038643EB">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13679AA9">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B24C7D5">
            <w:pPr>
              <w:spacing w:after="0" w:line="240" w:lineRule="auto"/>
              <w:jc w:val="center"/>
              <w:rPr>
                <w:rFonts w:ascii="Tw Cen MT" w:hAnsi="Tw Cen MT" w:eastAsia="Times New Roman" w:cs="Times New Roman"/>
                <w:b/>
                <w:bCs/>
                <w:kern w:val="0"/>
                <w:szCs w:val="22"/>
                <w:lang w:val="fr-FR"/>
                <w14:ligatures w14:val="none"/>
              </w:rPr>
            </w:pPr>
          </w:p>
        </w:tc>
      </w:tr>
      <w:tr w14:paraId="4D5E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EDDE32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400</w:t>
            </w:r>
          </w:p>
        </w:tc>
        <w:tc>
          <w:tcPr>
            <w:tcW w:w="2716" w:type="pct"/>
          </w:tcPr>
          <w:p w14:paraId="6AA2536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ELECTRICAL REPAIRS</w:t>
            </w:r>
          </w:p>
        </w:tc>
        <w:tc>
          <w:tcPr>
            <w:tcW w:w="226" w:type="pct"/>
          </w:tcPr>
          <w:p w14:paraId="6503E17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4992BC97">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207CB96B">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0F466644">
            <w:pPr>
              <w:spacing w:after="0" w:line="240" w:lineRule="auto"/>
              <w:jc w:val="center"/>
              <w:rPr>
                <w:rFonts w:ascii="Tw Cen MT" w:hAnsi="Tw Cen MT" w:eastAsia="Times New Roman" w:cs="Times New Roman"/>
                <w:b/>
                <w:bCs/>
                <w:kern w:val="0"/>
                <w:szCs w:val="22"/>
                <w:lang w:val="fr-FR"/>
                <w14:ligatures w14:val="none"/>
              </w:rPr>
            </w:pPr>
          </w:p>
        </w:tc>
      </w:tr>
      <w:tr w14:paraId="5199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56F96B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401</w:t>
            </w:r>
          </w:p>
        </w:tc>
        <w:tc>
          <w:tcPr>
            <w:tcW w:w="2716" w:type="pct"/>
          </w:tcPr>
          <w:p w14:paraId="6C9FFD8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General repairs of the electrical system (cabling and installation of breakers and other accessories)</w:t>
            </w:r>
          </w:p>
        </w:tc>
        <w:tc>
          <w:tcPr>
            <w:tcW w:w="226" w:type="pct"/>
          </w:tcPr>
          <w:p w14:paraId="725139C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ls</w:t>
            </w:r>
          </w:p>
        </w:tc>
        <w:tc>
          <w:tcPr>
            <w:tcW w:w="490" w:type="pct"/>
          </w:tcPr>
          <w:p w14:paraId="56E7BF7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w:t>
            </w:r>
          </w:p>
        </w:tc>
        <w:tc>
          <w:tcPr>
            <w:tcW w:w="571" w:type="pct"/>
          </w:tcPr>
          <w:p w14:paraId="2EFF7975">
            <w:pPr>
              <w:spacing w:after="0" w:line="240" w:lineRule="auto"/>
              <w:jc w:val="center"/>
              <w:rPr>
                <w:rFonts w:ascii="Tw Cen MT" w:hAnsi="Tw Cen MT" w:eastAsia="Times New Roman" w:cs="Times New Roman"/>
                <w:szCs w:val="22"/>
              </w:rPr>
            </w:pPr>
          </w:p>
        </w:tc>
        <w:tc>
          <w:tcPr>
            <w:tcW w:w="643" w:type="pct"/>
          </w:tcPr>
          <w:p w14:paraId="543DC975">
            <w:pPr>
              <w:spacing w:after="0" w:line="240" w:lineRule="auto"/>
              <w:jc w:val="center"/>
              <w:rPr>
                <w:rFonts w:ascii="Tw Cen MT" w:hAnsi="Tw Cen MT" w:eastAsia="Times New Roman" w:cs="Times New Roman"/>
                <w:szCs w:val="22"/>
              </w:rPr>
            </w:pPr>
          </w:p>
        </w:tc>
      </w:tr>
      <w:tr w14:paraId="6FA8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340534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402</w:t>
            </w:r>
          </w:p>
        </w:tc>
        <w:tc>
          <w:tcPr>
            <w:tcW w:w="2716" w:type="pct"/>
          </w:tcPr>
          <w:p w14:paraId="5B5595A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fluorescent lambs with white round and bright economic led bulbs of not more than 100 watts (holder and bulbs inclusive)</w:t>
            </w:r>
          </w:p>
        </w:tc>
        <w:tc>
          <w:tcPr>
            <w:tcW w:w="226" w:type="pct"/>
          </w:tcPr>
          <w:p w14:paraId="559C44E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158DEEB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15</w:t>
            </w:r>
          </w:p>
        </w:tc>
        <w:tc>
          <w:tcPr>
            <w:tcW w:w="571" w:type="pct"/>
          </w:tcPr>
          <w:p w14:paraId="44B28391">
            <w:pPr>
              <w:spacing w:after="0" w:line="240" w:lineRule="auto"/>
              <w:jc w:val="center"/>
              <w:rPr>
                <w:rFonts w:ascii="Tw Cen MT" w:hAnsi="Tw Cen MT" w:eastAsia="Times New Roman" w:cs="Times New Roman"/>
                <w:szCs w:val="22"/>
              </w:rPr>
            </w:pPr>
          </w:p>
        </w:tc>
        <w:tc>
          <w:tcPr>
            <w:tcW w:w="643" w:type="pct"/>
          </w:tcPr>
          <w:p w14:paraId="6CC749BC">
            <w:pPr>
              <w:spacing w:after="0" w:line="240" w:lineRule="auto"/>
              <w:jc w:val="center"/>
              <w:rPr>
                <w:rFonts w:ascii="Tw Cen MT" w:hAnsi="Tw Cen MT" w:eastAsia="Times New Roman" w:cs="Times New Roman"/>
                <w:szCs w:val="22"/>
              </w:rPr>
            </w:pPr>
          </w:p>
        </w:tc>
      </w:tr>
      <w:tr w14:paraId="3BE6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9B1315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403</w:t>
            </w:r>
          </w:p>
        </w:tc>
        <w:tc>
          <w:tcPr>
            <w:tcW w:w="2716" w:type="pct"/>
          </w:tcPr>
          <w:p w14:paraId="630060D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sockets</w:t>
            </w:r>
          </w:p>
        </w:tc>
        <w:tc>
          <w:tcPr>
            <w:tcW w:w="226" w:type="pct"/>
          </w:tcPr>
          <w:p w14:paraId="528798C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0CD8658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12</w:t>
            </w:r>
          </w:p>
        </w:tc>
        <w:tc>
          <w:tcPr>
            <w:tcW w:w="571" w:type="pct"/>
          </w:tcPr>
          <w:p w14:paraId="16149A39">
            <w:pPr>
              <w:spacing w:after="0" w:line="240" w:lineRule="auto"/>
              <w:jc w:val="center"/>
              <w:rPr>
                <w:rFonts w:ascii="Tw Cen MT" w:hAnsi="Tw Cen MT" w:eastAsia="Times New Roman" w:cs="Times New Roman"/>
                <w:szCs w:val="22"/>
              </w:rPr>
            </w:pPr>
          </w:p>
        </w:tc>
        <w:tc>
          <w:tcPr>
            <w:tcW w:w="643" w:type="pct"/>
          </w:tcPr>
          <w:p w14:paraId="16CD8B52">
            <w:pPr>
              <w:spacing w:after="0" w:line="240" w:lineRule="auto"/>
              <w:jc w:val="center"/>
              <w:rPr>
                <w:rFonts w:ascii="Tw Cen MT" w:hAnsi="Tw Cen MT" w:eastAsia="Times New Roman" w:cs="Times New Roman"/>
                <w:szCs w:val="22"/>
              </w:rPr>
            </w:pPr>
          </w:p>
        </w:tc>
      </w:tr>
      <w:tr w14:paraId="2EF3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56226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404</w:t>
            </w:r>
          </w:p>
        </w:tc>
        <w:tc>
          <w:tcPr>
            <w:tcW w:w="2716" w:type="pct"/>
          </w:tcPr>
          <w:p w14:paraId="129D61B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electrical switches</w:t>
            </w:r>
          </w:p>
        </w:tc>
        <w:tc>
          <w:tcPr>
            <w:tcW w:w="226" w:type="pct"/>
          </w:tcPr>
          <w:p w14:paraId="4C18DFA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741397B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571" w:type="pct"/>
          </w:tcPr>
          <w:p w14:paraId="1F0C648F">
            <w:pPr>
              <w:spacing w:after="0" w:line="240" w:lineRule="auto"/>
              <w:jc w:val="center"/>
              <w:rPr>
                <w:rFonts w:ascii="Tw Cen MT" w:hAnsi="Tw Cen MT" w:eastAsia="Times New Roman" w:cs="Times New Roman"/>
                <w:szCs w:val="22"/>
              </w:rPr>
            </w:pPr>
          </w:p>
        </w:tc>
        <w:tc>
          <w:tcPr>
            <w:tcW w:w="643" w:type="pct"/>
          </w:tcPr>
          <w:p w14:paraId="0D75DF62">
            <w:pPr>
              <w:spacing w:after="0" w:line="240" w:lineRule="auto"/>
              <w:jc w:val="center"/>
              <w:rPr>
                <w:rFonts w:ascii="Tw Cen MT" w:hAnsi="Tw Cen MT" w:eastAsia="Times New Roman" w:cs="Times New Roman"/>
                <w:szCs w:val="22"/>
              </w:rPr>
            </w:pPr>
          </w:p>
        </w:tc>
      </w:tr>
      <w:tr w14:paraId="1AD0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733680F">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3ADA3CD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400</w:t>
            </w:r>
          </w:p>
        </w:tc>
        <w:tc>
          <w:tcPr>
            <w:tcW w:w="226" w:type="pct"/>
          </w:tcPr>
          <w:p w14:paraId="22BA808D">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07EA5F98">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12E0AEA8">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C913ED4">
            <w:pPr>
              <w:spacing w:after="0" w:line="240" w:lineRule="auto"/>
              <w:jc w:val="center"/>
              <w:rPr>
                <w:rFonts w:ascii="Tw Cen MT" w:hAnsi="Tw Cen MT" w:eastAsia="Times New Roman" w:cs="Times New Roman"/>
                <w:b/>
                <w:bCs/>
                <w:kern w:val="0"/>
                <w:szCs w:val="22"/>
                <w:lang w:val="fr-FR"/>
                <w14:ligatures w14:val="none"/>
              </w:rPr>
            </w:pPr>
          </w:p>
        </w:tc>
      </w:tr>
      <w:tr w14:paraId="1108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A162AB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500</w:t>
            </w:r>
          </w:p>
        </w:tc>
        <w:tc>
          <w:tcPr>
            <w:tcW w:w="2716" w:type="pct"/>
          </w:tcPr>
          <w:p w14:paraId="097A6EA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WOOD JOINERY WORKS</w:t>
            </w:r>
          </w:p>
        </w:tc>
        <w:tc>
          <w:tcPr>
            <w:tcW w:w="226" w:type="pct"/>
          </w:tcPr>
          <w:p w14:paraId="2A6F096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7D3404A3">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7483380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304FB8A">
            <w:pPr>
              <w:spacing w:after="0" w:line="240" w:lineRule="auto"/>
              <w:jc w:val="center"/>
              <w:rPr>
                <w:rFonts w:ascii="Tw Cen MT" w:hAnsi="Tw Cen MT" w:eastAsia="Times New Roman" w:cs="Times New Roman"/>
                <w:b/>
                <w:bCs/>
                <w:kern w:val="0"/>
                <w:szCs w:val="22"/>
                <w:lang w:val="fr-FR"/>
                <w14:ligatures w14:val="none"/>
              </w:rPr>
            </w:pPr>
          </w:p>
        </w:tc>
      </w:tr>
      <w:tr w14:paraId="29AA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EB26F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501</w:t>
            </w:r>
          </w:p>
        </w:tc>
        <w:tc>
          <w:tcPr>
            <w:tcW w:w="2716" w:type="pct"/>
          </w:tcPr>
          <w:p w14:paraId="1B0B7C8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Complete wooden frame windows with 2.9mm glass panels (including all accessories)</w:t>
            </w:r>
          </w:p>
        </w:tc>
        <w:tc>
          <w:tcPr>
            <w:tcW w:w="226" w:type="pct"/>
          </w:tcPr>
          <w:p w14:paraId="3084C59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D85C22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w:t>
            </w:r>
          </w:p>
        </w:tc>
        <w:tc>
          <w:tcPr>
            <w:tcW w:w="571" w:type="pct"/>
          </w:tcPr>
          <w:p w14:paraId="59D81423">
            <w:pPr>
              <w:spacing w:after="0" w:line="240" w:lineRule="auto"/>
              <w:jc w:val="center"/>
              <w:rPr>
                <w:rFonts w:ascii="Tw Cen MT" w:hAnsi="Tw Cen MT" w:eastAsia="Times New Roman" w:cs="Times New Roman"/>
                <w:szCs w:val="22"/>
              </w:rPr>
            </w:pPr>
          </w:p>
        </w:tc>
        <w:tc>
          <w:tcPr>
            <w:tcW w:w="643" w:type="pct"/>
          </w:tcPr>
          <w:p w14:paraId="7A0D6346">
            <w:pPr>
              <w:spacing w:after="0" w:line="240" w:lineRule="auto"/>
              <w:jc w:val="center"/>
              <w:rPr>
                <w:rFonts w:ascii="Tw Cen MT" w:hAnsi="Tw Cen MT" w:eastAsia="Times New Roman" w:cs="Times New Roman"/>
                <w:szCs w:val="22"/>
              </w:rPr>
            </w:pPr>
          </w:p>
        </w:tc>
      </w:tr>
      <w:tr w14:paraId="3810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C97906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502</w:t>
            </w:r>
          </w:p>
        </w:tc>
        <w:tc>
          <w:tcPr>
            <w:tcW w:w="2716" w:type="pct"/>
          </w:tcPr>
          <w:p w14:paraId="6B98625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fit Wooden frame-flush or panel Upholstered office door leaf (including all accessories)</w:t>
            </w:r>
          </w:p>
        </w:tc>
        <w:tc>
          <w:tcPr>
            <w:tcW w:w="226" w:type="pct"/>
          </w:tcPr>
          <w:p w14:paraId="528E9D0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1B1C20F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8.8</w:t>
            </w:r>
          </w:p>
        </w:tc>
        <w:tc>
          <w:tcPr>
            <w:tcW w:w="571" w:type="pct"/>
          </w:tcPr>
          <w:p w14:paraId="2629A99C">
            <w:pPr>
              <w:spacing w:after="0" w:line="240" w:lineRule="auto"/>
              <w:jc w:val="center"/>
              <w:rPr>
                <w:rFonts w:ascii="Tw Cen MT" w:hAnsi="Tw Cen MT" w:eastAsia="Times New Roman" w:cs="Times New Roman"/>
                <w:szCs w:val="22"/>
              </w:rPr>
            </w:pPr>
          </w:p>
        </w:tc>
        <w:tc>
          <w:tcPr>
            <w:tcW w:w="643" w:type="pct"/>
          </w:tcPr>
          <w:p w14:paraId="1F1E6CA9">
            <w:pPr>
              <w:spacing w:after="0" w:line="240" w:lineRule="auto"/>
              <w:jc w:val="center"/>
              <w:rPr>
                <w:rFonts w:ascii="Tw Cen MT" w:hAnsi="Tw Cen MT" w:eastAsia="Times New Roman" w:cs="Times New Roman"/>
                <w:szCs w:val="22"/>
              </w:rPr>
            </w:pPr>
          </w:p>
        </w:tc>
      </w:tr>
      <w:tr w14:paraId="3858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99CACDF">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1620BC0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500</w:t>
            </w:r>
          </w:p>
        </w:tc>
        <w:tc>
          <w:tcPr>
            <w:tcW w:w="226" w:type="pct"/>
          </w:tcPr>
          <w:p w14:paraId="3D874358">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36DA2C38">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0B903D09">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46800EA">
            <w:pPr>
              <w:spacing w:after="0" w:line="240" w:lineRule="auto"/>
              <w:jc w:val="center"/>
              <w:rPr>
                <w:rFonts w:ascii="Tw Cen MT" w:hAnsi="Tw Cen MT" w:eastAsia="Times New Roman" w:cs="Times New Roman"/>
                <w:b/>
                <w:bCs/>
                <w:kern w:val="0"/>
                <w:szCs w:val="22"/>
                <w:lang w:val="fr-FR"/>
                <w14:ligatures w14:val="none"/>
              </w:rPr>
            </w:pPr>
          </w:p>
        </w:tc>
      </w:tr>
      <w:tr w14:paraId="0725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4F5B75E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600</w:t>
            </w:r>
          </w:p>
        </w:tc>
        <w:tc>
          <w:tcPr>
            <w:tcW w:w="2716" w:type="pct"/>
          </w:tcPr>
          <w:p w14:paraId="4A40030B">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EXTERNAL DRAINAGE WORKS</w:t>
            </w:r>
          </w:p>
        </w:tc>
        <w:tc>
          <w:tcPr>
            <w:tcW w:w="226" w:type="pct"/>
          </w:tcPr>
          <w:p w14:paraId="4B0A750D">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08A7B2F5">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6091EF40">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DB2FB5B">
            <w:pPr>
              <w:spacing w:after="0" w:line="240" w:lineRule="auto"/>
              <w:jc w:val="center"/>
              <w:rPr>
                <w:rFonts w:ascii="Tw Cen MT" w:hAnsi="Tw Cen MT" w:eastAsia="Times New Roman" w:cs="Times New Roman"/>
                <w:b/>
                <w:bCs/>
                <w:kern w:val="0"/>
                <w:szCs w:val="22"/>
                <w:lang w:val="fr-FR"/>
                <w14:ligatures w14:val="none"/>
              </w:rPr>
            </w:pPr>
          </w:p>
        </w:tc>
      </w:tr>
      <w:tr w14:paraId="0C55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050B4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601</w:t>
            </w:r>
          </w:p>
        </w:tc>
        <w:tc>
          <w:tcPr>
            <w:tcW w:w="2716" w:type="pct"/>
          </w:tcPr>
          <w:p w14:paraId="35D3010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Excavation of drainage gutter</w:t>
            </w:r>
          </w:p>
        </w:tc>
        <w:tc>
          <w:tcPr>
            <w:tcW w:w="226" w:type="pct"/>
          </w:tcPr>
          <w:p w14:paraId="38F616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m³</w:t>
            </w:r>
          </w:p>
        </w:tc>
        <w:tc>
          <w:tcPr>
            <w:tcW w:w="490" w:type="pct"/>
          </w:tcPr>
          <w:p w14:paraId="374CDAD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571" w:type="pct"/>
          </w:tcPr>
          <w:p w14:paraId="2B12F22B">
            <w:pPr>
              <w:spacing w:after="0" w:line="240" w:lineRule="auto"/>
              <w:jc w:val="center"/>
              <w:rPr>
                <w:rFonts w:ascii="Tw Cen MT" w:hAnsi="Tw Cen MT" w:eastAsia="Times New Roman" w:cs="Times New Roman"/>
                <w:szCs w:val="22"/>
              </w:rPr>
            </w:pPr>
          </w:p>
        </w:tc>
        <w:tc>
          <w:tcPr>
            <w:tcW w:w="643" w:type="pct"/>
          </w:tcPr>
          <w:p w14:paraId="531B7B1D">
            <w:pPr>
              <w:spacing w:after="0" w:line="240" w:lineRule="auto"/>
              <w:jc w:val="center"/>
              <w:rPr>
                <w:rFonts w:ascii="Tw Cen MT" w:hAnsi="Tw Cen MT" w:eastAsia="Times New Roman" w:cs="Times New Roman"/>
                <w:szCs w:val="22"/>
              </w:rPr>
            </w:pPr>
          </w:p>
        </w:tc>
      </w:tr>
      <w:tr w14:paraId="05BD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D85636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602</w:t>
            </w:r>
          </w:p>
        </w:tc>
        <w:tc>
          <w:tcPr>
            <w:tcW w:w="2716" w:type="pct"/>
          </w:tcPr>
          <w:p w14:paraId="1505ABA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Construction of mass concrete rectangular gutter of 60x60 cm with reinforced concrete slabs for water channels at 350kg/m3 mix</w:t>
            </w:r>
          </w:p>
        </w:tc>
        <w:tc>
          <w:tcPr>
            <w:tcW w:w="226" w:type="pct"/>
          </w:tcPr>
          <w:p w14:paraId="1DFC13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90" w:type="pct"/>
          </w:tcPr>
          <w:p w14:paraId="0C4486D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67</w:t>
            </w:r>
          </w:p>
        </w:tc>
        <w:tc>
          <w:tcPr>
            <w:tcW w:w="571" w:type="pct"/>
          </w:tcPr>
          <w:p w14:paraId="112914E9">
            <w:pPr>
              <w:spacing w:after="0" w:line="240" w:lineRule="auto"/>
              <w:jc w:val="center"/>
              <w:rPr>
                <w:rFonts w:ascii="Tw Cen MT" w:hAnsi="Tw Cen MT" w:eastAsia="Times New Roman" w:cs="Times New Roman"/>
                <w:szCs w:val="22"/>
              </w:rPr>
            </w:pPr>
          </w:p>
        </w:tc>
        <w:tc>
          <w:tcPr>
            <w:tcW w:w="643" w:type="pct"/>
          </w:tcPr>
          <w:p w14:paraId="2DC3BEB0">
            <w:pPr>
              <w:spacing w:after="0" w:line="240" w:lineRule="auto"/>
              <w:jc w:val="center"/>
              <w:rPr>
                <w:rFonts w:ascii="Tw Cen MT" w:hAnsi="Tw Cen MT" w:eastAsia="Times New Roman" w:cs="Times New Roman"/>
                <w:szCs w:val="22"/>
              </w:rPr>
            </w:pPr>
          </w:p>
        </w:tc>
      </w:tr>
      <w:tr w14:paraId="32E5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BDDA0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603</w:t>
            </w:r>
          </w:p>
        </w:tc>
        <w:tc>
          <w:tcPr>
            <w:tcW w:w="2716" w:type="pct"/>
          </w:tcPr>
          <w:p w14:paraId="29408BD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Finishing of drainage gutter with sand cement screed under a cement paste top coating mortar</w:t>
            </w:r>
          </w:p>
        </w:tc>
        <w:tc>
          <w:tcPr>
            <w:tcW w:w="226" w:type="pct"/>
          </w:tcPr>
          <w:p w14:paraId="15D5413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7E201C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9</w:t>
            </w:r>
          </w:p>
        </w:tc>
        <w:tc>
          <w:tcPr>
            <w:tcW w:w="571" w:type="pct"/>
          </w:tcPr>
          <w:p w14:paraId="2B21CCA6">
            <w:pPr>
              <w:spacing w:after="0" w:line="240" w:lineRule="auto"/>
              <w:jc w:val="center"/>
              <w:rPr>
                <w:rFonts w:ascii="Tw Cen MT" w:hAnsi="Tw Cen MT" w:eastAsia="Times New Roman" w:cs="Times New Roman"/>
                <w:szCs w:val="22"/>
              </w:rPr>
            </w:pPr>
          </w:p>
        </w:tc>
        <w:tc>
          <w:tcPr>
            <w:tcW w:w="643" w:type="pct"/>
          </w:tcPr>
          <w:p w14:paraId="21304779">
            <w:pPr>
              <w:spacing w:after="0" w:line="240" w:lineRule="auto"/>
              <w:jc w:val="center"/>
              <w:rPr>
                <w:rFonts w:ascii="Tw Cen MT" w:hAnsi="Tw Cen MT" w:eastAsia="Times New Roman" w:cs="Times New Roman"/>
                <w:szCs w:val="22"/>
              </w:rPr>
            </w:pPr>
          </w:p>
        </w:tc>
      </w:tr>
      <w:tr w14:paraId="119B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B87E984">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02FECD6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600</w:t>
            </w:r>
          </w:p>
        </w:tc>
        <w:tc>
          <w:tcPr>
            <w:tcW w:w="226" w:type="pct"/>
          </w:tcPr>
          <w:p w14:paraId="5222AA52">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210BB98C">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178F831A">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2DBE327">
            <w:pPr>
              <w:spacing w:after="0" w:line="240" w:lineRule="auto"/>
              <w:jc w:val="center"/>
              <w:rPr>
                <w:rFonts w:ascii="Tw Cen MT" w:hAnsi="Tw Cen MT" w:eastAsia="Times New Roman" w:cs="Times New Roman"/>
                <w:b/>
                <w:bCs/>
                <w:kern w:val="0"/>
                <w:szCs w:val="22"/>
                <w:lang w:val="fr-FR"/>
                <w14:ligatures w14:val="none"/>
              </w:rPr>
            </w:pPr>
          </w:p>
        </w:tc>
      </w:tr>
      <w:tr w14:paraId="58E9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022A55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700</w:t>
            </w:r>
          </w:p>
        </w:tc>
        <w:tc>
          <w:tcPr>
            <w:tcW w:w="2716" w:type="pct"/>
          </w:tcPr>
          <w:p w14:paraId="1F9DEF3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TILING WORKS</w:t>
            </w:r>
          </w:p>
        </w:tc>
        <w:tc>
          <w:tcPr>
            <w:tcW w:w="226" w:type="pct"/>
          </w:tcPr>
          <w:p w14:paraId="6A11ACCD">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3D30BE2A">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6092EBB8">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B41005A">
            <w:pPr>
              <w:spacing w:after="0" w:line="240" w:lineRule="auto"/>
              <w:jc w:val="center"/>
              <w:rPr>
                <w:rFonts w:ascii="Tw Cen MT" w:hAnsi="Tw Cen MT" w:eastAsia="Times New Roman" w:cs="Times New Roman"/>
                <w:b/>
                <w:bCs/>
                <w:kern w:val="0"/>
                <w:szCs w:val="22"/>
                <w:lang w:val="fr-FR"/>
                <w14:ligatures w14:val="none"/>
              </w:rPr>
            </w:pPr>
          </w:p>
        </w:tc>
      </w:tr>
      <w:tr w14:paraId="31D5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D54C1B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701</w:t>
            </w:r>
          </w:p>
        </w:tc>
        <w:tc>
          <w:tcPr>
            <w:tcW w:w="2716" w:type="pct"/>
          </w:tcPr>
          <w:p w14:paraId="535273D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Provide and install Ceramic quality tiles of 30x30 cm on floors</w:t>
            </w:r>
          </w:p>
        </w:tc>
        <w:tc>
          <w:tcPr>
            <w:tcW w:w="226" w:type="pct"/>
          </w:tcPr>
          <w:p w14:paraId="53EAA6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5908FE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228</w:t>
            </w:r>
          </w:p>
        </w:tc>
        <w:tc>
          <w:tcPr>
            <w:tcW w:w="571" w:type="pct"/>
          </w:tcPr>
          <w:p w14:paraId="17D1E3D8">
            <w:pPr>
              <w:spacing w:after="0" w:line="240" w:lineRule="auto"/>
              <w:jc w:val="center"/>
              <w:rPr>
                <w:rFonts w:ascii="Tw Cen MT" w:hAnsi="Tw Cen MT" w:eastAsia="Times New Roman" w:cs="Times New Roman"/>
                <w:szCs w:val="22"/>
              </w:rPr>
            </w:pPr>
          </w:p>
        </w:tc>
        <w:tc>
          <w:tcPr>
            <w:tcW w:w="643" w:type="pct"/>
          </w:tcPr>
          <w:p w14:paraId="72EC2BF5">
            <w:pPr>
              <w:spacing w:after="0" w:line="240" w:lineRule="auto"/>
              <w:jc w:val="center"/>
              <w:rPr>
                <w:rFonts w:ascii="Tw Cen MT" w:hAnsi="Tw Cen MT" w:eastAsia="Times New Roman" w:cs="Times New Roman"/>
                <w:szCs w:val="22"/>
              </w:rPr>
            </w:pPr>
          </w:p>
        </w:tc>
      </w:tr>
      <w:tr w14:paraId="70B9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A920833">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02041F5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700</w:t>
            </w:r>
          </w:p>
        </w:tc>
        <w:tc>
          <w:tcPr>
            <w:tcW w:w="226" w:type="pct"/>
          </w:tcPr>
          <w:p w14:paraId="6C18BCBD">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A378871">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1FDD0BE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7C5A397C">
            <w:pPr>
              <w:spacing w:after="0" w:line="240" w:lineRule="auto"/>
              <w:jc w:val="center"/>
              <w:rPr>
                <w:rFonts w:ascii="Tw Cen MT" w:hAnsi="Tw Cen MT" w:eastAsia="Times New Roman" w:cs="Times New Roman"/>
                <w:b/>
                <w:bCs/>
                <w:kern w:val="0"/>
                <w:szCs w:val="22"/>
                <w:lang w:val="fr-FR"/>
                <w14:ligatures w14:val="none"/>
              </w:rPr>
            </w:pPr>
          </w:p>
        </w:tc>
      </w:tr>
      <w:tr w14:paraId="4EA9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4511B35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800</w:t>
            </w:r>
          </w:p>
        </w:tc>
        <w:tc>
          <w:tcPr>
            <w:tcW w:w="2716" w:type="pct"/>
          </w:tcPr>
          <w:p w14:paraId="38490E6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ALUMINIUM, METAL, PLASTIC AND GLASS JOINERY WORKS</w:t>
            </w:r>
          </w:p>
        </w:tc>
        <w:tc>
          <w:tcPr>
            <w:tcW w:w="226" w:type="pct"/>
          </w:tcPr>
          <w:p w14:paraId="6098DC94">
            <w:pPr>
              <w:spacing w:after="0" w:line="240" w:lineRule="auto"/>
              <w:jc w:val="center"/>
              <w:rPr>
                <w:rFonts w:ascii="Tw Cen MT" w:hAnsi="Tw Cen MT" w:eastAsia="Times New Roman" w:cs="Times New Roman"/>
                <w:b/>
                <w:bCs/>
                <w:kern w:val="0"/>
                <w:szCs w:val="22"/>
                <w14:ligatures w14:val="none"/>
              </w:rPr>
            </w:pPr>
          </w:p>
        </w:tc>
        <w:tc>
          <w:tcPr>
            <w:tcW w:w="490" w:type="pct"/>
          </w:tcPr>
          <w:p w14:paraId="0843379C">
            <w:pPr>
              <w:spacing w:after="0" w:line="240" w:lineRule="auto"/>
              <w:jc w:val="center"/>
              <w:rPr>
                <w:rFonts w:ascii="Tw Cen MT" w:hAnsi="Tw Cen MT" w:eastAsia="Times New Roman" w:cs="Times New Roman"/>
                <w:b/>
                <w:bCs/>
                <w:kern w:val="0"/>
                <w:szCs w:val="22"/>
                <w14:ligatures w14:val="none"/>
              </w:rPr>
            </w:pPr>
          </w:p>
        </w:tc>
        <w:tc>
          <w:tcPr>
            <w:tcW w:w="571" w:type="pct"/>
          </w:tcPr>
          <w:p w14:paraId="45B484AF">
            <w:pPr>
              <w:spacing w:after="0" w:line="240" w:lineRule="auto"/>
              <w:jc w:val="center"/>
              <w:rPr>
                <w:rFonts w:ascii="Tw Cen MT" w:hAnsi="Tw Cen MT" w:eastAsia="Times New Roman" w:cs="Times New Roman"/>
                <w:b/>
                <w:bCs/>
                <w:kern w:val="0"/>
                <w:szCs w:val="22"/>
                <w14:ligatures w14:val="none"/>
              </w:rPr>
            </w:pPr>
          </w:p>
        </w:tc>
        <w:tc>
          <w:tcPr>
            <w:tcW w:w="643" w:type="pct"/>
          </w:tcPr>
          <w:p w14:paraId="764D430B">
            <w:pPr>
              <w:spacing w:after="0" w:line="240" w:lineRule="auto"/>
              <w:jc w:val="center"/>
              <w:rPr>
                <w:rFonts w:ascii="Tw Cen MT" w:hAnsi="Tw Cen MT" w:eastAsia="Times New Roman" w:cs="Times New Roman"/>
                <w:b/>
                <w:bCs/>
                <w:kern w:val="0"/>
                <w:szCs w:val="22"/>
                <w14:ligatures w14:val="none"/>
              </w:rPr>
            </w:pPr>
          </w:p>
        </w:tc>
      </w:tr>
      <w:tr w14:paraId="5662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3A3D7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801</w:t>
            </w:r>
          </w:p>
        </w:tc>
        <w:tc>
          <w:tcPr>
            <w:tcW w:w="2716" w:type="pct"/>
          </w:tcPr>
          <w:p w14:paraId="7E07605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broken window glass panels ( including all accessories)</w:t>
            </w:r>
          </w:p>
        </w:tc>
        <w:tc>
          <w:tcPr>
            <w:tcW w:w="226" w:type="pct"/>
          </w:tcPr>
          <w:p w14:paraId="7B2146F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EA555D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5</w:t>
            </w:r>
          </w:p>
        </w:tc>
        <w:tc>
          <w:tcPr>
            <w:tcW w:w="571" w:type="pct"/>
          </w:tcPr>
          <w:p w14:paraId="2653439C">
            <w:pPr>
              <w:spacing w:after="0" w:line="240" w:lineRule="auto"/>
              <w:jc w:val="center"/>
              <w:rPr>
                <w:rFonts w:ascii="Tw Cen MT" w:hAnsi="Tw Cen MT" w:eastAsia="Times New Roman" w:cs="Times New Roman"/>
                <w:szCs w:val="22"/>
              </w:rPr>
            </w:pPr>
          </w:p>
        </w:tc>
        <w:tc>
          <w:tcPr>
            <w:tcW w:w="643" w:type="pct"/>
          </w:tcPr>
          <w:p w14:paraId="5BCC4CB2">
            <w:pPr>
              <w:spacing w:after="0" w:line="240" w:lineRule="auto"/>
              <w:jc w:val="center"/>
              <w:rPr>
                <w:rFonts w:ascii="Tw Cen MT" w:hAnsi="Tw Cen MT" w:eastAsia="Times New Roman" w:cs="Times New Roman"/>
                <w:szCs w:val="22"/>
              </w:rPr>
            </w:pPr>
          </w:p>
        </w:tc>
      </w:tr>
      <w:tr w14:paraId="371F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F9C7A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802</w:t>
            </w:r>
          </w:p>
        </w:tc>
        <w:tc>
          <w:tcPr>
            <w:tcW w:w="2716" w:type="pct"/>
          </w:tcPr>
          <w:p w14:paraId="60E2509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wooden frame louver window with alu glass panels windows (including all accessories)</w:t>
            </w:r>
          </w:p>
        </w:tc>
        <w:tc>
          <w:tcPr>
            <w:tcW w:w="226" w:type="pct"/>
          </w:tcPr>
          <w:p w14:paraId="13BDE5D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E504EC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17</w:t>
            </w:r>
          </w:p>
        </w:tc>
        <w:tc>
          <w:tcPr>
            <w:tcW w:w="571" w:type="pct"/>
          </w:tcPr>
          <w:p w14:paraId="2754E707">
            <w:pPr>
              <w:spacing w:after="0" w:line="240" w:lineRule="auto"/>
              <w:jc w:val="center"/>
              <w:rPr>
                <w:rFonts w:ascii="Tw Cen MT" w:hAnsi="Tw Cen MT" w:eastAsia="Times New Roman" w:cs="Times New Roman"/>
                <w:szCs w:val="22"/>
              </w:rPr>
            </w:pPr>
          </w:p>
        </w:tc>
        <w:tc>
          <w:tcPr>
            <w:tcW w:w="643" w:type="pct"/>
          </w:tcPr>
          <w:p w14:paraId="2C6209A6">
            <w:pPr>
              <w:spacing w:after="0" w:line="240" w:lineRule="auto"/>
              <w:jc w:val="center"/>
              <w:rPr>
                <w:rFonts w:ascii="Tw Cen MT" w:hAnsi="Tw Cen MT" w:eastAsia="Times New Roman" w:cs="Times New Roman"/>
                <w:szCs w:val="22"/>
              </w:rPr>
            </w:pPr>
          </w:p>
        </w:tc>
      </w:tr>
      <w:tr w14:paraId="7CD7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28442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803</w:t>
            </w:r>
          </w:p>
        </w:tc>
        <w:tc>
          <w:tcPr>
            <w:tcW w:w="2716" w:type="pct"/>
          </w:tcPr>
          <w:p w14:paraId="7A6C6AE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door locks with Smick barrel locks (with 5 keys)</w:t>
            </w:r>
          </w:p>
        </w:tc>
        <w:tc>
          <w:tcPr>
            <w:tcW w:w="226" w:type="pct"/>
          </w:tcPr>
          <w:p w14:paraId="768AF15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u</w:t>
            </w:r>
          </w:p>
        </w:tc>
        <w:tc>
          <w:tcPr>
            <w:tcW w:w="490" w:type="pct"/>
          </w:tcPr>
          <w:p w14:paraId="721DC5E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w:t>
            </w:r>
          </w:p>
        </w:tc>
        <w:tc>
          <w:tcPr>
            <w:tcW w:w="571" w:type="pct"/>
          </w:tcPr>
          <w:p w14:paraId="2CD48E95">
            <w:pPr>
              <w:spacing w:after="0" w:line="240" w:lineRule="auto"/>
              <w:jc w:val="center"/>
              <w:rPr>
                <w:rFonts w:ascii="Tw Cen MT" w:hAnsi="Tw Cen MT" w:eastAsia="Times New Roman" w:cs="Times New Roman"/>
                <w:szCs w:val="22"/>
              </w:rPr>
            </w:pPr>
          </w:p>
        </w:tc>
        <w:tc>
          <w:tcPr>
            <w:tcW w:w="643" w:type="pct"/>
          </w:tcPr>
          <w:p w14:paraId="5D36CB11">
            <w:pPr>
              <w:spacing w:after="0" w:line="240" w:lineRule="auto"/>
              <w:jc w:val="center"/>
              <w:rPr>
                <w:rFonts w:ascii="Tw Cen MT" w:hAnsi="Tw Cen MT" w:eastAsia="Times New Roman" w:cs="Times New Roman"/>
                <w:szCs w:val="22"/>
              </w:rPr>
            </w:pPr>
          </w:p>
        </w:tc>
      </w:tr>
      <w:tr w14:paraId="55A2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F0A847C">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475F64A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800</w:t>
            </w:r>
          </w:p>
        </w:tc>
        <w:tc>
          <w:tcPr>
            <w:tcW w:w="226" w:type="pct"/>
          </w:tcPr>
          <w:p w14:paraId="4BECB071">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43B39FAE">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7E096AC1">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E662DF0">
            <w:pPr>
              <w:spacing w:after="0" w:line="240" w:lineRule="auto"/>
              <w:jc w:val="center"/>
              <w:rPr>
                <w:rFonts w:ascii="Tw Cen MT" w:hAnsi="Tw Cen MT" w:eastAsia="Times New Roman" w:cs="Times New Roman"/>
                <w:b/>
                <w:bCs/>
                <w:kern w:val="0"/>
                <w:szCs w:val="22"/>
                <w:lang w:val="fr-FR"/>
                <w14:ligatures w14:val="none"/>
              </w:rPr>
            </w:pPr>
          </w:p>
        </w:tc>
      </w:tr>
      <w:tr w14:paraId="53EE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81C34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900</w:t>
            </w:r>
          </w:p>
        </w:tc>
        <w:tc>
          <w:tcPr>
            <w:tcW w:w="2716" w:type="pct"/>
          </w:tcPr>
          <w:p w14:paraId="045A1E8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ROOF / CEILING WORKS</w:t>
            </w:r>
          </w:p>
        </w:tc>
        <w:tc>
          <w:tcPr>
            <w:tcW w:w="226" w:type="pct"/>
          </w:tcPr>
          <w:p w14:paraId="1B8EDED5">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2C8C8799">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51BDFA73">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D1F4043">
            <w:pPr>
              <w:spacing w:after="0" w:line="240" w:lineRule="auto"/>
              <w:jc w:val="center"/>
              <w:rPr>
                <w:rFonts w:ascii="Tw Cen MT" w:hAnsi="Tw Cen MT" w:eastAsia="Times New Roman" w:cs="Times New Roman"/>
                <w:b/>
                <w:bCs/>
                <w:kern w:val="0"/>
                <w:szCs w:val="22"/>
                <w:lang w:val="fr-FR"/>
                <w14:ligatures w14:val="none"/>
              </w:rPr>
            </w:pPr>
          </w:p>
        </w:tc>
      </w:tr>
      <w:tr w14:paraId="7781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2104B1A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901</w:t>
            </w:r>
          </w:p>
        </w:tc>
        <w:tc>
          <w:tcPr>
            <w:tcW w:w="2716" w:type="pct"/>
          </w:tcPr>
          <w:p w14:paraId="31B716D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Replacement of damaged plywood ceiling boards ( including all accessories)</w:t>
            </w:r>
          </w:p>
        </w:tc>
        <w:tc>
          <w:tcPr>
            <w:tcW w:w="226" w:type="pct"/>
          </w:tcPr>
          <w:p w14:paraId="0040FDB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77ED42F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66</w:t>
            </w:r>
          </w:p>
        </w:tc>
        <w:tc>
          <w:tcPr>
            <w:tcW w:w="571" w:type="pct"/>
          </w:tcPr>
          <w:p w14:paraId="74CEA8DA">
            <w:pPr>
              <w:spacing w:after="0" w:line="240" w:lineRule="auto"/>
              <w:jc w:val="center"/>
              <w:rPr>
                <w:rFonts w:ascii="Tw Cen MT" w:hAnsi="Tw Cen MT" w:eastAsia="Times New Roman" w:cs="Times New Roman"/>
                <w:szCs w:val="22"/>
              </w:rPr>
            </w:pPr>
          </w:p>
        </w:tc>
        <w:tc>
          <w:tcPr>
            <w:tcW w:w="643" w:type="pct"/>
          </w:tcPr>
          <w:p w14:paraId="0571ADA9">
            <w:pPr>
              <w:spacing w:after="0" w:line="240" w:lineRule="auto"/>
              <w:jc w:val="center"/>
              <w:rPr>
                <w:rFonts w:ascii="Tw Cen MT" w:hAnsi="Tw Cen MT" w:eastAsia="Times New Roman" w:cs="Times New Roman"/>
                <w:szCs w:val="22"/>
              </w:rPr>
            </w:pPr>
          </w:p>
        </w:tc>
      </w:tr>
      <w:tr w14:paraId="1B2E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3B15C3D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902</w:t>
            </w:r>
          </w:p>
        </w:tc>
        <w:tc>
          <w:tcPr>
            <w:tcW w:w="2716" w:type="pct"/>
          </w:tcPr>
          <w:p w14:paraId="7F672AD3">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Install alu roof gutters of 5/10 mm</w:t>
            </w:r>
          </w:p>
        </w:tc>
        <w:tc>
          <w:tcPr>
            <w:tcW w:w="226" w:type="pct"/>
          </w:tcPr>
          <w:p w14:paraId="12D3CCB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90" w:type="pct"/>
          </w:tcPr>
          <w:p w14:paraId="713B341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170</w:t>
            </w:r>
          </w:p>
        </w:tc>
        <w:tc>
          <w:tcPr>
            <w:tcW w:w="571" w:type="pct"/>
          </w:tcPr>
          <w:p w14:paraId="4115290A">
            <w:pPr>
              <w:spacing w:after="0" w:line="240" w:lineRule="auto"/>
              <w:jc w:val="center"/>
              <w:rPr>
                <w:rFonts w:ascii="Tw Cen MT" w:hAnsi="Tw Cen MT" w:eastAsia="Times New Roman" w:cs="Times New Roman"/>
                <w:szCs w:val="22"/>
              </w:rPr>
            </w:pPr>
          </w:p>
        </w:tc>
        <w:tc>
          <w:tcPr>
            <w:tcW w:w="643" w:type="pct"/>
          </w:tcPr>
          <w:p w14:paraId="434B40F2">
            <w:pPr>
              <w:spacing w:after="0" w:line="240" w:lineRule="auto"/>
              <w:jc w:val="center"/>
              <w:rPr>
                <w:rFonts w:ascii="Tw Cen MT" w:hAnsi="Tw Cen MT" w:eastAsia="Times New Roman" w:cs="Times New Roman"/>
                <w:szCs w:val="22"/>
              </w:rPr>
            </w:pPr>
          </w:p>
        </w:tc>
      </w:tr>
      <w:tr w14:paraId="26D7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7671F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903</w:t>
            </w:r>
          </w:p>
        </w:tc>
        <w:tc>
          <w:tcPr>
            <w:tcW w:w="2716" w:type="pct"/>
          </w:tcPr>
          <w:p w14:paraId="258A23E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Installation of alu facia boards (include all fixing accessories)</w:t>
            </w:r>
          </w:p>
        </w:tc>
        <w:tc>
          <w:tcPr>
            <w:tcW w:w="226" w:type="pct"/>
          </w:tcPr>
          <w:p w14:paraId="095D44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ml</w:t>
            </w:r>
          </w:p>
        </w:tc>
        <w:tc>
          <w:tcPr>
            <w:tcW w:w="490" w:type="pct"/>
          </w:tcPr>
          <w:p w14:paraId="5AE9EC5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162</w:t>
            </w:r>
          </w:p>
        </w:tc>
        <w:tc>
          <w:tcPr>
            <w:tcW w:w="571" w:type="pct"/>
          </w:tcPr>
          <w:p w14:paraId="6E3BAB48">
            <w:pPr>
              <w:spacing w:after="0" w:line="240" w:lineRule="auto"/>
              <w:jc w:val="center"/>
              <w:rPr>
                <w:rFonts w:ascii="Tw Cen MT" w:hAnsi="Tw Cen MT" w:eastAsia="Times New Roman" w:cs="Times New Roman"/>
                <w:szCs w:val="22"/>
              </w:rPr>
            </w:pPr>
          </w:p>
        </w:tc>
        <w:tc>
          <w:tcPr>
            <w:tcW w:w="643" w:type="pct"/>
          </w:tcPr>
          <w:p w14:paraId="5806CDD1">
            <w:pPr>
              <w:spacing w:after="0" w:line="240" w:lineRule="auto"/>
              <w:jc w:val="center"/>
              <w:rPr>
                <w:rFonts w:ascii="Tw Cen MT" w:hAnsi="Tw Cen MT" w:eastAsia="Times New Roman" w:cs="Times New Roman"/>
                <w:szCs w:val="22"/>
              </w:rPr>
            </w:pPr>
          </w:p>
        </w:tc>
      </w:tr>
      <w:tr w14:paraId="434D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22A11F8">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2CF8803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SUB TOTAL 900</w:t>
            </w:r>
          </w:p>
        </w:tc>
        <w:tc>
          <w:tcPr>
            <w:tcW w:w="226" w:type="pct"/>
          </w:tcPr>
          <w:p w14:paraId="2A88D1D9">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3D7AB17E">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4EBE87A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114F6BA6">
            <w:pPr>
              <w:spacing w:after="0" w:line="240" w:lineRule="auto"/>
              <w:jc w:val="center"/>
              <w:rPr>
                <w:rFonts w:ascii="Tw Cen MT" w:hAnsi="Tw Cen MT" w:eastAsia="Times New Roman" w:cs="Times New Roman"/>
                <w:b/>
                <w:bCs/>
                <w:kern w:val="0"/>
                <w:szCs w:val="22"/>
                <w:lang w:val="fr-FR"/>
                <w14:ligatures w14:val="none"/>
              </w:rPr>
            </w:pPr>
          </w:p>
        </w:tc>
      </w:tr>
      <w:tr w14:paraId="7B89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13EC280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1000</w:t>
            </w:r>
          </w:p>
        </w:tc>
        <w:tc>
          <w:tcPr>
            <w:tcW w:w="2716" w:type="pct"/>
          </w:tcPr>
          <w:p w14:paraId="0287CFA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FINISHES / PAINTING</w:t>
            </w:r>
          </w:p>
        </w:tc>
        <w:tc>
          <w:tcPr>
            <w:tcW w:w="226" w:type="pct"/>
          </w:tcPr>
          <w:p w14:paraId="460EE4AD">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AA3E08C">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5C92E857">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7B08839">
            <w:pPr>
              <w:spacing w:after="0" w:line="240" w:lineRule="auto"/>
              <w:jc w:val="center"/>
              <w:rPr>
                <w:rFonts w:ascii="Tw Cen MT" w:hAnsi="Tw Cen MT" w:eastAsia="Times New Roman" w:cs="Times New Roman"/>
                <w:b/>
                <w:bCs/>
                <w:kern w:val="0"/>
                <w:szCs w:val="22"/>
                <w:lang w:val="fr-FR"/>
                <w14:ligatures w14:val="none"/>
              </w:rPr>
            </w:pPr>
          </w:p>
        </w:tc>
      </w:tr>
      <w:tr w14:paraId="5A17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F58C24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1001</w:t>
            </w:r>
          </w:p>
        </w:tc>
        <w:tc>
          <w:tcPr>
            <w:tcW w:w="2716" w:type="pct"/>
          </w:tcPr>
          <w:p w14:paraId="5C3A739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Scrap and prepare walls for repainting</w:t>
            </w:r>
          </w:p>
        </w:tc>
        <w:tc>
          <w:tcPr>
            <w:tcW w:w="226" w:type="pct"/>
          </w:tcPr>
          <w:p w14:paraId="700AA1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D5C904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1350</w:t>
            </w:r>
          </w:p>
        </w:tc>
        <w:tc>
          <w:tcPr>
            <w:tcW w:w="571" w:type="pct"/>
          </w:tcPr>
          <w:p w14:paraId="63DF70AA">
            <w:pPr>
              <w:spacing w:after="0" w:line="240" w:lineRule="auto"/>
              <w:jc w:val="center"/>
              <w:rPr>
                <w:rFonts w:ascii="Tw Cen MT" w:hAnsi="Tw Cen MT" w:eastAsia="Times New Roman" w:cs="Times New Roman"/>
                <w:szCs w:val="22"/>
              </w:rPr>
            </w:pPr>
          </w:p>
        </w:tc>
        <w:tc>
          <w:tcPr>
            <w:tcW w:w="643" w:type="pct"/>
          </w:tcPr>
          <w:p w14:paraId="5FFBDC0C">
            <w:pPr>
              <w:spacing w:after="0" w:line="240" w:lineRule="auto"/>
              <w:jc w:val="center"/>
              <w:rPr>
                <w:rFonts w:ascii="Tw Cen MT" w:hAnsi="Tw Cen MT" w:eastAsia="Times New Roman" w:cs="Times New Roman"/>
                <w:szCs w:val="22"/>
              </w:rPr>
            </w:pPr>
          </w:p>
        </w:tc>
      </w:tr>
      <w:tr w14:paraId="6305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6884CE4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1002</w:t>
            </w:r>
          </w:p>
        </w:tc>
        <w:tc>
          <w:tcPr>
            <w:tcW w:w="2716" w:type="pct"/>
          </w:tcPr>
          <w:p w14:paraId="0214403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Repainting of the internal and external walls with Pantex 1300 type vinyl paint</w:t>
            </w:r>
          </w:p>
        </w:tc>
        <w:tc>
          <w:tcPr>
            <w:tcW w:w="226" w:type="pct"/>
          </w:tcPr>
          <w:p w14:paraId="7BFD47D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4662E0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1350</w:t>
            </w:r>
          </w:p>
        </w:tc>
        <w:tc>
          <w:tcPr>
            <w:tcW w:w="571" w:type="pct"/>
          </w:tcPr>
          <w:p w14:paraId="4B9ABE7C">
            <w:pPr>
              <w:spacing w:after="0" w:line="240" w:lineRule="auto"/>
              <w:jc w:val="center"/>
              <w:rPr>
                <w:rFonts w:ascii="Tw Cen MT" w:hAnsi="Tw Cen MT" w:eastAsia="Times New Roman" w:cs="Times New Roman"/>
                <w:szCs w:val="22"/>
              </w:rPr>
            </w:pPr>
          </w:p>
        </w:tc>
        <w:tc>
          <w:tcPr>
            <w:tcW w:w="643" w:type="pct"/>
          </w:tcPr>
          <w:p w14:paraId="40ED3609">
            <w:pPr>
              <w:spacing w:after="0" w:line="240" w:lineRule="auto"/>
              <w:jc w:val="center"/>
              <w:rPr>
                <w:rFonts w:ascii="Tw Cen MT" w:hAnsi="Tw Cen MT" w:eastAsia="Times New Roman" w:cs="Times New Roman"/>
                <w:szCs w:val="22"/>
              </w:rPr>
            </w:pPr>
          </w:p>
        </w:tc>
      </w:tr>
      <w:tr w14:paraId="39E0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B8E522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1003</w:t>
            </w:r>
          </w:p>
        </w:tc>
        <w:tc>
          <w:tcPr>
            <w:tcW w:w="2716" w:type="pct"/>
          </w:tcPr>
          <w:p w14:paraId="5C7B316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ceiling with Pantex 800</w:t>
            </w:r>
          </w:p>
        </w:tc>
        <w:tc>
          <w:tcPr>
            <w:tcW w:w="226" w:type="pct"/>
          </w:tcPr>
          <w:p w14:paraId="649AFBA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1C0326A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66</w:t>
            </w:r>
          </w:p>
        </w:tc>
        <w:tc>
          <w:tcPr>
            <w:tcW w:w="571" w:type="pct"/>
          </w:tcPr>
          <w:p w14:paraId="462BABA0">
            <w:pPr>
              <w:spacing w:after="0" w:line="240" w:lineRule="auto"/>
              <w:jc w:val="center"/>
              <w:rPr>
                <w:rFonts w:ascii="Tw Cen MT" w:hAnsi="Tw Cen MT" w:eastAsia="Times New Roman" w:cs="Times New Roman"/>
                <w:szCs w:val="22"/>
              </w:rPr>
            </w:pPr>
          </w:p>
        </w:tc>
        <w:tc>
          <w:tcPr>
            <w:tcW w:w="643" w:type="pct"/>
          </w:tcPr>
          <w:p w14:paraId="5C008F55">
            <w:pPr>
              <w:spacing w:after="0" w:line="240" w:lineRule="auto"/>
              <w:jc w:val="center"/>
              <w:rPr>
                <w:rFonts w:ascii="Tw Cen MT" w:hAnsi="Tw Cen MT" w:eastAsia="Times New Roman" w:cs="Times New Roman"/>
                <w:szCs w:val="22"/>
              </w:rPr>
            </w:pPr>
          </w:p>
        </w:tc>
      </w:tr>
      <w:tr w14:paraId="09E4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4B8A7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1004</w:t>
            </w:r>
          </w:p>
        </w:tc>
        <w:tc>
          <w:tcPr>
            <w:tcW w:w="2716" w:type="pct"/>
          </w:tcPr>
          <w:p w14:paraId="728E33F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Prepare surfaces and repaint skirting, wood and metallic joinery with oil paint</w:t>
            </w:r>
          </w:p>
        </w:tc>
        <w:tc>
          <w:tcPr>
            <w:tcW w:w="226" w:type="pct"/>
          </w:tcPr>
          <w:p w14:paraId="427613F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1EB6749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36</w:t>
            </w:r>
          </w:p>
        </w:tc>
        <w:tc>
          <w:tcPr>
            <w:tcW w:w="571" w:type="pct"/>
          </w:tcPr>
          <w:p w14:paraId="5C69854A">
            <w:pPr>
              <w:spacing w:after="0" w:line="240" w:lineRule="auto"/>
              <w:jc w:val="center"/>
              <w:rPr>
                <w:rFonts w:ascii="Tw Cen MT" w:hAnsi="Tw Cen MT" w:eastAsia="Times New Roman" w:cs="Times New Roman"/>
                <w:szCs w:val="22"/>
              </w:rPr>
            </w:pPr>
          </w:p>
        </w:tc>
        <w:tc>
          <w:tcPr>
            <w:tcW w:w="643" w:type="pct"/>
          </w:tcPr>
          <w:p w14:paraId="04771B10">
            <w:pPr>
              <w:spacing w:after="0" w:line="240" w:lineRule="auto"/>
              <w:jc w:val="center"/>
              <w:rPr>
                <w:rFonts w:ascii="Tw Cen MT" w:hAnsi="Tw Cen MT" w:eastAsia="Times New Roman" w:cs="Times New Roman"/>
                <w:szCs w:val="22"/>
              </w:rPr>
            </w:pPr>
          </w:p>
        </w:tc>
      </w:tr>
      <w:tr w14:paraId="3B80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4D0C967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rPr>
              <w:t>1005</w:t>
            </w:r>
          </w:p>
        </w:tc>
        <w:tc>
          <w:tcPr>
            <w:tcW w:w="2716" w:type="pct"/>
          </w:tcPr>
          <w:p w14:paraId="658C550D">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Rustproofing of roofing sheets with gold star red colour (including all accessories)</w:t>
            </w:r>
          </w:p>
        </w:tc>
        <w:tc>
          <w:tcPr>
            <w:tcW w:w="226" w:type="pct"/>
          </w:tcPr>
          <w:p w14:paraId="337FBF2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m²</w:t>
            </w:r>
          </w:p>
        </w:tc>
        <w:tc>
          <w:tcPr>
            <w:tcW w:w="490" w:type="pct"/>
          </w:tcPr>
          <w:p w14:paraId="12A8FFF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rPr>
              <w:t>142.5</w:t>
            </w:r>
          </w:p>
        </w:tc>
        <w:tc>
          <w:tcPr>
            <w:tcW w:w="571" w:type="pct"/>
          </w:tcPr>
          <w:p w14:paraId="203ED9A8">
            <w:pPr>
              <w:spacing w:after="0" w:line="240" w:lineRule="auto"/>
              <w:jc w:val="center"/>
              <w:rPr>
                <w:rFonts w:ascii="Tw Cen MT" w:hAnsi="Tw Cen MT" w:eastAsia="Times New Roman" w:cs="Times New Roman"/>
                <w:szCs w:val="22"/>
              </w:rPr>
            </w:pPr>
          </w:p>
        </w:tc>
        <w:tc>
          <w:tcPr>
            <w:tcW w:w="643" w:type="pct"/>
          </w:tcPr>
          <w:p w14:paraId="4A31FA86">
            <w:pPr>
              <w:spacing w:after="0" w:line="240" w:lineRule="auto"/>
              <w:jc w:val="center"/>
              <w:rPr>
                <w:rFonts w:ascii="Tw Cen MT" w:hAnsi="Tw Cen MT" w:eastAsia="Times New Roman" w:cs="Times New Roman"/>
                <w:szCs w:val="22"/>
              </w:rPr>
            </w:pPr>
          </w:p>
        </w:tc>
      </w:tr>
      <w:tr w14:paraId="2421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5A5401BB">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2985D03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1000</w:t>
            </w:r>
          </w:p>
        </w:tc>
        <w:tc>
          <w:tcPr>
            <w:tcW w:w="226" w:type="pct"/>
          </w:tcPr>
          <w:p w14:paraId="5C30E352">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1A1A06CA">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773FFEEF">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598A4DE0">
            <w:pPr>
              <w:spacing w:after="0" w:line="240" w:lineRule="auto"/>
              <w:jc w:val="center"/>
              <w:rPr>
                <w:rFonts w:ascii="Tw Cen MT" w:hAnsi="Tw Cen MT" w:eastAsia="Times New Roman" w:cs="Times New Roman"/>
                <w:b/>
                <w:bCs/>
                <w:kern w:val="0"/>
                <w:szCs w:val="22"/>
                <w:lang w:val="fr-FR"/>
                <w14:ligatures w14:val="none"/>
              </w:rPr>
            </w:pPr>
          </w:p>
        </w:tc>
      </w:tr>
      <w:tr w14:paraId="3F3D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26A66414">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3E91A71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52395009">
            <w:pPr>
              <w:spacing w:after="0" w:line="240" w:lineRule="auto"/>
              <w:jc w:val="center"/>
              <w:rPr>
                <w:rFonts w:ascii="Tw Cen MT" w:hAnsi="Tw Cen MT" w:eastAsia="Times New Roman" w:cs="Times New Roman"/>
                <w:b/>
                <w:bCs/>
                <w:kern w:val="0"/>
                <w:szCs w:val="22"/>
                <w:lang w:val="fr-FR"/>
                <w14:ligatures w14:val="none"/>
              </w:rPr>
            </w:pPr>
          </w:p>
        </w:tc>
        <w:tc>
          <w:tcPr>
            <w:tcW w:w="490" w:type="pct"/>
          </w:tcPr>
          <w:p w14:paraId="2E47E86A">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5318BDEF">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6650EA61">
            <w:pPr>
              <w:spacing w:after="0" w:line="240" w:lineRule="auto"/>
              <w:jc w:val="center"/>
              <w:rPr>
                <w:rFonts w:ascii="Tw Cen MT" w:hAnsi="Tw Cen MT" w:eastAsia="Times New Roman" w:cs="Times New Roman"/>
                <w:b/>
                <w:bCs/>
                <w:kern w:val="0"/>
                <w:szCs w:val="22"/>
                <w:lang w:val="fr-FR"/>
                <w14:ligatures w14:val="none"/>
              </w:rPr>
            </w:pPr>
          </w:p>
        </w:tc>
      </w:tr>
      <w:tr w14:paraId="10F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2CA0A51C">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7E870C0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019FCECC">
            <w:pPr>
              <w:spacing w:after="0" w:line="240" w:lineRule="auto"/>
              <w:jc w:val="center"/>
              <w:rPr>
                <w:rFonts w:ascii="Tw Cen MT" w:hAnsi="Tw Cen MT" w:eastAsia="Times New Roman" w:cs="Times New Roman"/>
                <w:b/>
                <w:bCs/>
                <w:kern w:val="0"/>
                <w:szCs w:val="22"/>
                <w:lang w:val="fr-FR"/>
                <w14:ligatures w14:val="none"/>
              </w:rPr>
            </w:pPr>
          </w:p>
        </w:tc>
        <w:tc>
          <w:tcPr>
            <w:tcW w:w="490" w:type="pct"/>
            <w:vAlign w:val="center"/>
          </w:tcPr>
          <w:p w14:paraId="7F54322A">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386CD4F4">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58559A9">
            <w:pPr>
              <w:spacing w:after="0" w:line="240" w:lineRule="auto"/>
              <w:jc w:val="center"/>
              <w:rPr>
                <w:rFonts w:ascii="Tw Cen MT" w:hAnsi="Tw Cen MT" w:eastAsia="Times New Roman" w:cs="Times New Roman"/>
                <w:b/>
                <w:bCs/>
                <w:kern w:val="0"/>
                <w:szCs w:val="22"/>
                <w:lang w:val="fr-FR"/>
                <w14:ligatures w14:val="none"/>
              </w:rPr>
            </w:pPr>
          </w:p>
        </w:tc>
      </w:tr>
      <w:tr w14:paraId="754A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66BD585">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5587E7D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68F6E77">
            <w:pPr>
              <w:spacing w:after="0" w:line="240" w:lineRule="auto"/>
              <w:jc w:val="center"/>
              <w:rPr>
                <w:rFonts w:ascii="Tw Cen MT" w:hAnsi="Tw Cen MT" w:eastAsia="Times New Roman" w:cs="Times New Roman"/>
                <w:b/>
                <w:bCs/>
                <w:kern w:val="0"/>
                <w:szCs w:val="22"/>
                <w:lang w:val="fr-FR"/>
                <w14:ligatures w14:val="none"/>
              </w:rPr>
            </w:pPr>
          </w:p>
        </w:tc>
        <w:tc>
          <w:tcPr>
            <w:tcW w:w="490" w:type="pct"/>
            <w:vAlign w:val="center"/>
          </w:tcPr>
          <w:p w14:paraId="50FE15D9">
            <w:pPr>
              <w:spacing w:after="0" w:line="240" w:lineRule="auto"/>
              <w:jc w:val="center"/>
              <w:rPr>
                <w:rFonts w:ascii="Tw Cen MT" w:hAnsi="Tw Cen MT" w:eastAsia="Times New Roman" w:cs="Times New Roman"/>
                <w:b/>
                <w:bCs/>
                <w:kern w:val="0"/>
                <w:szCs w:val="22"/>
                <w:lang w:val="fr-FR"/>
                <w14:ligatures w14:val="none"/>
              </w:rPr>
            </w:pPr>
          </w:p>
        </w:tc>
        <w:tc>
          <w:tcPr>
            <w:tcW w:w="571" w:type="pct"/>
          </w:tcPr>
          <w:p w14:paraId="5D40E9C2">
            <w:pPr>
              <w:spacing w:after="0" w:line="240" w:lineRule="auto"/>
              <w:jc w:val="center"/>
              <w:rPr>
                <w:rFonts w:ascii="Tw Cen MT" w:hAnsi="Tw Cen MT" w:eastAsia="Times New Roman" w:cs="Times New Roman"/>
                <w:b/>
                <w:bCs/>
                <w:kern w:val="0"/>
                <w:szCs w:val="22"/>
                <w:lang w:val="fr-FR"/>
                <w14:ligatures w14:val="none"/>
              </w:rPr>
            </w:pPr>
          </w:p>
        </w:tc>
        <w:tc>
          <w:tcPr>
            <w:tcW w:w="643" w:type="pct"/>
          </w:tcPr>
          <w:p w14:paraId="25DACC06">
            <w:pPr>
              <w:spacing w:after="0" w:line="240" w:lineRule="auto"/>
              <w:jc w:val="center"/>
              <w:rPr>
                <w:rFonts w:ascii="Tw Cen MT" w:hAnsi="Tw Cen MT" w:eastAsia="Times New Roman" w:cs="Times New Roman"/>
                <w:b/>
                <w:bCs/>
                <w:kern w:val="0"/>
                <w:szCs w:val="22"/>
                <w:lang w:val="fr-FR"/>
                <w14:ligatures w14:val="none"/>
              </w:rPr>
            </w:pPr>
          </w:p>
        </w:tc>
      </w:tr>
      <w:tr w14:paraId="3F9F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08E01B18">
            <w:pPr>
              <w:spacing w:after="0" w:line="240" w:lineRule="auto"/>
              <w:jc w:val="center"/>
              <w:rPr>
                <w:rFonts w:ascii="Tw Cen MT" w:hAnsi="Tw Cen MT" w:eastAsia="Times New Roman" w:cs="Times New Roman"/>
                <w:kern w:val="0"/>
                <w:szCs w:val="22"/>
                <w:lang w:val="fr-FR"/>
                <w14:ligatures w14:val="none"/>
              </w:rPr>
            </w:pPr>
          </w:p>
        </w:tc>
        <w:tc>
          <w:tcPr>
            <w:tcW w:w="2716" w:type="pct"/>
          </w:tcPr>
          <w:p w14:paraId="0727BD0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664FAA06">
            <w:pPr>
              <w:spacing w:after="0" w:line="240" w:lineRule="auto"/>
              <w:jc w:val="center"/>
              <w:rPr>
                <w:rFonts w:ascii="Tw Cen MT" w:hAnsi="Tw Cen MT" w:eastAsia="Times New Roman" w:cs="Times New Roman"/>
                <w:b/>
                <w:bCs/>
                <w:kern w:val="0"/>
                <w:szCs w:val="22"/>
                <w14:ligatures w14:val="none"/>
              </w:rPr>
            </w:pPr>
          </w:p>
        </w:tc>
        <w:tc>
          <w:tcPr>
            <w:tcW w:w="490" w:type="pct"/>
            <w:vAlign w:val="center"/>
          </w:tcPr>
          <w:p w14:paraId="4AD1F85B">
            <w:pPr>
              <w:spacing w:after="0" w:line="240" w:lineRule="auto"/>
              <w:jc w:val="center"/>
              <w:rPr>
                <w:rFonts w:ascii="Tw Cen MT" w:hAnsi="Tw Cen MT" w:eastAsia="Times New Roman" w:cs="Times New Roman"/>
                <w:b/>
                <w:bCs/>
                <w:kern w:val="0"/>
                <w:szCs w:val="22"/>
                <w14:ligatures w14:val="none"/>
              </w:rPr>
            </w:pPr>
          </w:p>
        </w:tc>
        <w:tc>
          <w:tcPr>
            <w:tcW w:w="571" w:type="pct"/>
          </w:tcPr>
          <w:p w14:paraId="093D3213">
            <w:pPr>
              <w:spacing w:after="0" w:line="240" w:lineRule="auto"/>
              <w:jc w:val="center"/>
              <w:rPr>
                <w:rFonts w:ascii="Tw Cen MT" w:hAnsi="Tw Cen MT" w:eastAsia="Times New Roman" w:cs="Times New Roman"/>
                <w:b/>
                <w:bCs/>
                <w:kern w:val="0"/>
                <w:szCs w:val="22"/>
                <w14:ligatures w14:val="none"/>
              </w:rPr>
            </w:pPr>
          </w:p>
        </w:tc>
        <w:tc>
          <w:tcPr>
            <w:tcW w:w="643" w:type="pct"/>
          </w:tcPr>
          <w:p w14:paraId="7DF3F072">
            <w:pPr>
              <w:spacing w:after="0" w:line="240" w:lineRule="auto"/>
              <w:jc w:val="center"/>
              <w:rPr>
                <w:rFonts w:ascii="Tw Cen MT" w:hAnsi="Tw Cen MT" w:eastAsia="Times New Roman" w:cs="Times New Roman"/>
                <w:b/>
                <w:bCs/>
                <w:kern w:val="0"/>
                <w:szCs w:val="22"/>
                <w14:ligatures w14:val="none"/>
              </w:rPr>
            </w:pPr>
          </w:p>
        </w:tc>
      </w:tr>
      <w:tr w14:paraId="2662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54" w:type="pct"/>
          </w:tcPr>
          <w:p w14:paraId="7747AC0D">
            <w:pPr>
              <w:spacing w:after="0" w:line="240" w:lineRule="auto"/>
              <w:jc w:val="center"/>
              <w:rPr>
                <w:rFonts w:ascii="Tw Cen MT" w:hAnsi="Tw Cen MT" w:eastAsia="Times New Roman" w:cs="Times New Roman"/>
                <w:kern w:val="0"/>
                <w:szCs w:val="22"/>
                <w14:ligatures w14:val="none"/>
              </w:rPr>
            </w:pPr>
          </w:p>
        </w:tc>
        <w:tc>
          <w:tcPr>
            <w:tcW w:w="2716" w:type="pct"/>
          </w:tcPr>
          <w:p w14:paraId="39D37CF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3333114E">
            <w:pPr>
              <w:spacing w:after="0" w:line="240" w:lineRule="auto"/>
              <w:jc w:val="center"/>
              <w:rPr>
                <w:rFonts w:ascii="Tw Cen MT" w:hAnsi="Tw Cen MT" w:eastAsia="Times New Roman" w:cs="Times New Roman"/>
                <w:b/>
                <w:bCs/>
                <w:kern w:val="0"/>
                <w:szCs w:val="22"/>
                <w14:ligatures w14:val="none"/>
              </w:rPr>
            </w:pPr>
          </w:p>
        </w:tc>
        <w:tc>
          <w:tcPr>
            <w:tcW w:w="490" w:type="pct"/>
            <w:vAlign w:val="center"/>
          </w:tcPr>
          <w:p w14:paraId="2C7FBBCB">
            <w:pPr>
              <w:spacing w:after="0" w:line="240" w:lineRule="auto"/>
              <w:jc w:val="center"/>
              <w:rPr>
                <w:rFonts w:ascii="Tw Cen MT" w:hAnsi="Tw Cen MT" w:eastAsia="Times New Roman" w:cs="Times New Roman"/>
                <w:b/>
                <w:bCs/>
                <w:kern w:val="0"/>
                <w:szCs w:val="22"/>
                <w14:ligatures w14:val="none"/>
              </w:rPr>
            </w:pPr>
          </w:p>
        </w:tc>
        <w:tc>
          <w:tcPr>
            <w:tcW w:w="571" w:type="pct"/>
          </w:tcPr>
          <w:p w14:paraId="07C89CF7">
            <w:pPr>
              <w:spacing w:after="0" w:line="240" w:lineRule="auto"/>
              <w:jc w:val="center"/>
              <w:rPr>
                <w:rFonts w:ascii="Tw Cen MT" w:hAnsi="Tw Cen MT" w:eastAsia="Times New Roman" w:cs="Times New Roman"/>
                <w:b/>
                <w:bCs/>
                <w:kern w:val="0"/>
                <w:szCs w:val="22"/>
                <w14:ligatures w14:val="none"/>
              </w:rPr>
            </w:pPr>
          </w:p>
        </w:tc>
        <w:tc>
          <w:tcPr>
            <w:tcW w:w="643" w:type="pct"/>
          </w:tcPr>
          <w:p w14:paraId="6B628B9E">
            <w:pPr>
              <w:spacing w:after="0" w:line="240" w:lineRule="auto"/>
              <w:jc w:val="center"/>
              <w:rPr>
                <w:rFonts w:ascii="Tw Cen MT" w:hAnsi="Tw Cen MT" w:eastAsia="Times New Roman" w:cs="Times New Roman"/>
                <w:b/>
                <w:bCs/>
                <w:kern w:val="0"/>
                <w:szCs w:val="22"/>
                <w14:ligatures w14:val="none"/>
              </w:rPr>
            </w:pPr>
          </w:p>
        </w:tc>
      </w:tr>
    </w:tbl>
    <w:p w14:paraId="559B59A7">
      <w:pPr>
        <w:rPr>
          <w:rFonts w:ascii="Tw Cen MT" w:hAnsi="Tw Cen MT" w:eastAsia="Arial" w:cs="Arial"/>
          <w:b/>
          <w:color w:val="auto"/>
          <w:sz w:val="24"/>
        </w:rPr>
      </w:pPr>
    </w:p>
    <w:p w14:paraId="43F6A547">
      <w:pPr>
        <w:spacing w:after="0" w:line="240" w:lineRule="auto"/>
        <w:rPr>
          <w:rFonts w:ascii="Tw Cen MT" w:hAnsi="Tw Cen MT"/>
          <w:b/>
          <w:bCs/>
          <w:sz w:val="28"/>
          <w:szCs w:val="28"/>
        </w:rPr>
      </w:pPr>
      <w:r>
        <w:rPr>
          <w:rFonts w:ascii="Tw Cen MT" w:hAnsi="Tw Cen MT"/>
          <w:b/>
          <w:bCs/>
          <w:sz w:val="28"/>
          <w:szCs w:val="28"/>
        </w:rPr>
        <w:br w:type="page"/>
      </w:r>
    </w:p>
    <w:p w14:paraId="531CDC14">
      <w:pPr>
        <w:jc w:val="center"/>
        <w:rPr>
          <w:rFonts w:ascii="Tw Cen MT" w:hAnsi="Tw Cen MT"/>
          <w:b/>
          <w:bCs/>
          <w:sz w:val="28"/>
          <w:szCs w:val="28"/>
        </w:rPr>
      </w:pPr>
      <w:r>
        <w:rPr>
          <w:rFonts w:ascii="Tw Cen MT" w:hAnsi="Tw Cen MT"/>
          <w:b/>
          <w:bCs/>
          <w:sz w:val="28"/>
          <w:szCs w:val="28"/>
        </w:rPr>
        <w:t>LOT 04: PEDAGOGIC BLOCKS (A, B &amp;C)</w:t>
      </w:r>
    </w:p>
    <w:p w14:paraId="33C189B6">
      <w:pPr>
        <w:spacing w:after="0" w:line="240" w:lineRule="auto"/>
        <w:rPr>
          <w:rFonts w:ascii="Tw Cen MT" w:hAnsi="Tw Cen MT" w:eastAsia="Arial" w:cs="Arial"/>
          <w:b/>
          <w:color w:val="auto"/>
          <w:sz w:val="24"/>
        </w:rPr>
      </w:pPr>
    </w:p>
    <w:p w14:paraId="4E9BF2A3">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2"/>
        <w:gridCol w:w="1160"/>
        <w:gridCol w:w="1303"/>
      </w:tblGrid>
      <w:tr w14:paraId="70F4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F8FE2C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2FBBA7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7732C8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6297478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2" w:type="pct"/>
          </w:tcPr>
          <w:p w14:paraId="0D9963F2">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24F762CA">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4647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A5864D7">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36A5EE27">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COST ESTIMATE FOR THE REHABILITATION OF THE PEDAGOGIC BLOCK "A"</w:t>
            </w:r>
          </w:p>
        </w:tc>
        <w:tc>
          <w:tcPr>
            <w:tcW w:w="226" w:type="pct"/>
            <w:vAlign w:val="center"/>
          </w:tcPr>
          <w:p w14:paraId="3821F459">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12114613">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609B8471">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0DA2BCC0">
            <w:pPr>
              <w:spacing w:after="0" w:line="240" w:lineRule="auto"/>
              <w:jc w:val="center"/>
              <w:rPr>
                <w:rFonts w:ascii="Tw Cen MT" w:hAnsi="Tw Cen MT" w:eastAsia="Times New Roman" w:cs="Times New Roman"/>
                <w:b/>
                <w:bCs/>
                <w:kern w:val="0"/>
                <w:sz w:val="20"/>
                <w:szCs w:val="20"/>
                <w14:ligatures w14:val="none"/>
              </w:rPr>
            </w:pPr>
          </w:p>
        </w:tc>
      </w:tr>
      <w:tr w14:paraId="6B85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84E49D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100</w:t>
            </w:r>
          </w:p>
        </w:tc>
        <w:tc>
          <w:tcPr>
            <w:tcW w:w="2778" w:type="pct"/>
            <w:vAlign w:val="bottom"/>
          </w:tcPr>
          <w:p w14:paraId="6443434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PRELIMINARY AND AFTER WORKS</w:t>
            </w:r>
          </w:p>
        </w:tc>
        <w:tc>
          <w:tcPr>
            <w:tcW w:w="226" w:type="pct"/>
            <w:vAlign w:val="center"/>
          </w:tcPr>
          <w:p w14:paraId="3701E0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466E20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2E35B5B2">
            <w:pPr>
              <w:spacing w:after="0" w:line="240" w:lineRule="auto"/>
              <w:jc w:val="center"/>
              <w:rPr>
                <w:rFonts w:ascii="Tw Cen MT" w:hAnsi="Tw Cen MT" w:eastAsia="Times New Roman" w:cs="Times New Roman"/>
              </w:rPr>
            </w:pPr>
          </w:p>
        </w:tc>
        <w:tc>
          <w:tcPr>
            <w:tcW w:w="642" w:type="pct"/>
          </w:tcPr>
          <w:p w14:paraId="37D008CD">
            <w:pPr>
              <w:spacing w:after="0" w:line="240" w:lineRule="auto"/>
              <w:jc w:val="center"/>
              <w:rPr>
                <w:rFonts w:ascii="Tw Cen MT" w:hAnsi="Tw Cen MT" w:eastAsia="Times New Roman" w:cs="Times New Roman"/>
              </w:rPr>
            </w:pPr>
          </w:p>
        </w:tc>
      </w:tr>
      <w:tr w14:paraId="54DC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694533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101</w:t>
            </w:r>
          </w:p>
        </w:tc>
        <w:tc>
          <w:tcPr>
            <w:tcW w:w="2778" w:type="pct"/>
            <w:vAlign w:val="bottom"/>
          </w:tcPr>
          <w:p w14:paraId="2A6346B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Site installation and contract formalities</w:t>
            </w:r>
          </w:p>
        </w:tc>
        <w:tc>
          <w:tcPr>
            <w:tcW w:w="226" w:type="pct"/>
            <w:vAlign w:val="center"/>
          </w:tcPr>
          <w:p w14:paraId="7AE47B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ls</w:t>
            </w:r>
          </w:p>
        </w:tc>
        <w:tc>
          <w:tcPr>
            <w:tcW w:w="489" w:type="pct"/>
            <w:vAlign w:val="center"/>
          </w:tcPr>
          <w:p w14:paraId="20FD6B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w:t>
            </w:r>
          </w:p>
        </w:tc>
        <w:tc>
          <w:tcPr>
            <w:tcW w:w="572" w:type="pct"/>
          </w:tcPr>
          <w:p w14:paraId="3CFD641D">
            <w:pPr>
              <w:spacing w:after="0" w:line="240" w:lineRule="auto"/>
              <w:jc w:val="center"/>
              <w:rPr>
                <w:rFonts w:ascii="Tw Cen MT" w:hAnsi="Tw Cen MT" w:eastAsia="Times New Roman" w:cs="Times New Roman"/>
              </w:rPr>
            </w:pPr>
          </w:p>
        </w:tc>
        <w:tc>
          <w:tcPr>
            <w:tcW w:w="642" w:type="pct"/>
          </w:tcPr>
          <w:p w14:paraId="60C2CDE0">
            <w:pPr>
              <w:spacing w:after="0" w:line="240" w:lineRule="auto"/>
              <w:jc w:val="center"/>
              <w:rPr>
                <w:rFonts w:ascii="Tw Cen MT" w:hAnsi="Tw Cen MT" w:eastAsia="Times New Roman" w:cs="Times New Roman"/>
              </w:rPr>
            </w:pPr>
          </w:p>
        </w:tc>
      </w:tr>
      <w:tr w14:paraId="183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248535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102</w:t>
            </w:r>
          </w:p>
        </w:tc>
        <w:tc>
          <w:tcPr>
            <w:tcW w:w="2778" w:type="pct"/>
            <w:vAlign w:val="bottom"/>
          </w:tcPr>
          <w:p w14:paraId="37C7B85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Work execution and completion plans</w:t>
            </w:r>
          </w:p>
        </w:tc>
        <w:tc>
          <w:tcPr>
            <w:tcW w:w="226" w:type="pct"/>
            <w:vAlign w:val="center"/>
          </w:tcPr>
          <w:p w14:paraId="46F6AA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ls</w:t>
            </w:r>
          </w:p>
        </w:tc>
        <w:tc>
          <w:tcPr>
            <w:tcW w:w="489" w:type="pct"/>
            <w:vAlign w:val="center"/>
          </w:tcPr>
          <w:p w14:paraId="22D96DD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2</w:t>
            </w:r>
          </w:p>
        </w:tc>
        <w:tc>
          <w:tcPr>
            <w:tcW w:w="572" w:type="pct"/>
          </w:tcPr>
          <w:p w14:paraId="52886015">
            <w:pPr>
              <w:spacing w:after="0" w:line="240" w:lineRule="auto"/>
              <w:jc w:val="center"/>
              <w:rPr>
                <w:rFonts w:ascii="Tw Cen MT" w:hAnsi="Tw Cen MT" w:eastAsia="Times New Roman" w:cs="Times New Roman"/>
              </w:rPr>
            </w:pPr>
          </w:p>
        </w:tc>
        <w:tc>
          <w:tcPr>
            <w:tcW w:w="642" w:type="pct"/>
          </w:tcPr>
          <w:p w14:paraId="6F4A2B2E">
            <w:pPr>
              <w:spacing w:after="0" w:line="240" w:lineRule="auto"/>
              <w:jc w:val="center"/>
              <w:rPr>
                <w:rFonts w:ascii="Tw Cen MT" w:hAnsi="Tw Cen MT" w:eastAsia="Times New Roman" w:cs="Times New Roman"/>
              </w:rPr>
            </w:pPr>
          </w:p>
        </w:tc>
      </w:tr>
      <w:tr w14:paraId="028E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B90D1D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5C5FF0F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100</w:t>
            </w:r>
          </w:p>
        </w:tc>
        <w:tc>
          <w:tcPr>
            <w:tcW w:w="226" w:type="pct"/>
            <w:vAlign w:val="center"/>
          </w:tcPr>
          <w:p w14:paraId="7E7C5E7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5BD5E9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556BC984">
            <w:pPr>
              <w:spacing w:after="0" w:line="240" w:lineRule="auto"/>
              <w:jc w:val="center"/>
              <w:rPr>
                <w:rFonts w:ascii="Tw Cen MT" w:hAnsi="Tw Cen MT" w:eastAsia="Times New Roman" w:cs="Times New Roman"/>
              </w:rPr>
            </w:pPr>
          </w:p>
        </w:tc>
        <w:tc>
          <w:tcPr>
            <w:tcW w:w="642" w:type="pct"/>
          </w:tcPr>
          <w:p w14:paraId="1749F502">
            <w:pPr>
              <w:spacing w:after="0" w:line="240" w:lineRule="auto"/>
              <w:jc w:val="center"/>
              <w:rPr>
                <w:rFonts w:ascii="Tw Cen MT" w:hAnsi="Tw Cen MT" w:eastAsia="Times New Roman" w:cs="Times New Roman"/>
              </w:rPr>
            </w:pPr>
          </w:p>
        </w:tc>
      </w:tr>
      <w:tr w14:paraId="74F8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59782C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200</w:t>
            </w:r>
          </w:p>
        </w:tc>
        <w:tc>
          <w:tcPr>
            <w:tcW w:w="2778" w:type="pct"/>
            <w:vAlign w:val="bottom"/>
          </w:tcPr>
          <w:p w14:paraId="6A52256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MASONERY WORKS</w:t>
            </w:r>
          </w:p>
        </w:tc>
        <w:tc>
          <w:tcPr>
            <w:tcW w:w="226" w:type="pct"/>
            <w:vAlign w:val="center"/>
          </w:tcPr>
          <w:p w14:paraId="75575D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23E8A47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59D0A658">
            <w:pPr>
              <w:spacing w:after="0" w:line="240" w:lineRule="auto"/>
              <w:jc w:val="center"/>
              <w:rPr>
                <w:rFonts w:ascii="Tw Cen MT" w:hAnsi="Tw Cen MT" w:eastAsia="Times New Roman" w:cs="Times New Roman"/>
              </w:rPr>
            </w:pPr>
          </w:p>
        </w:tc>
        <w:tc>
          <w:tcPr>
            <w:tcW w:w="642" w:type="pct"/>
          </w:tcPr>
          <w:p w14:paraId="2060C13D">
            <w:pPr>
              <w:spacing w:after="0" w:line="240" w:lineRule="auto"/>
              <w:jc w:val="center"/>
              <w:rPr>
                <w:rFonts w:ascii="Tw Cen MT" w:hAnsi="Tw Cen MT" w:eastAsia="Times New Roman" w:cs="Times New Roman"/>
              </w:rPr>
            </w:pPr>
          </w:p>
        </w:tc>
      </w:tr>
      <w:tr w14:paraId="2B49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2B9E7B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201</w:t>
            </w:r>
          </w:p>
        </w:tc>
        <w:tc>
          <w:tcPr>
            <w:tcW w:w="2778" w:type="pct"/>
            <w:vAlign w:val="bottom"/>
          </w:tcPr>
          <w:p w14:paraId="0913122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Scrap and repair deteriorated walls with suitable mortar</w:t>
            </w:r>
          </w:p>
        </w:tc>
        <w:tc>
          <w:tcPr>
            <w:tcW w:w="226" w:type="pct"/>
            <w:vAlign w:val="center"/>
          </w:tcPr>
          <w:p w14:paraId="371FA6C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50F9E1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29.1</w:t>
            </w:r>
          </w:p>
        </w:tc>
        <w:tc>
          <w:tcPr>
            <w:tcW w:w="572" w:type="pct"/>
          </w:tcPr>
          <w:p w14:paraId="492C76F5">
            <w:pPr>
              <w:spacing w:after="0" w:line="240" w:lineRule="auto"/>
              <w:jc w:val="center"/>
              <w:rPr>
                <w:rFonts w:ascii="Tw Cen MT" w:hAnsi="Tw Cen MT" w:eastAsia="Times New Roman" w:cs="Times New Roman"/>
              </w:rPr>
            </w:pPr>
          </w:p>
        </w:tc>
        <w:tc>
          <w:tcPr>
            <w:tcW w:w="642" w:type="pct"/>
          </w:tcPr>
          <w:p w14:paraId="3A46C096">
            <w:pPr>
              <w:spacing w:after="0" w:line="240" w:lineRule="auto"/>
              <w:jc w:val="center"/>
              <w:rPr>
                <w:rFonts w:ascii="Tw Cen MT" w:hAnsi="Tw Cen MT" w:eastAsia="Times New Roman" w:cs="Times New Roman"/>
              </w:rPr>
            </w:pPr>
          </w:p>
        </w:tc>
      </w:tr>
      <w:tr w14:paraId="597D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FDFD6A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2AAE90F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200</w:t>
            </w:r>
          </w:p>
        </w:tc>
        <w:tc>
          <w:tcPr>
            <w:tcW w:w="226" w:type="pct"/>
            <w:vAlign w:val="center"/>
          </w:tcPr>
          <w:p w14:paraId="5DA555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6529DD9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118D14E7">
            <w:pPr>
              <w:spacing w:after="0" w:line="240" w:lineRule="auto"/>
              <w:jc w:val="center"/>
              <w:rPr>
                <w:rFonts w:ascii="Tw Cen MT" w:hAnsi="Tw Cen MT" w:eastAsia="Times New Roman" w:cs="Times New Roman"/>
              </w:rPr>
            </w:pPr>
          </w:p>
        </w:tc>
        <w:tc>
          <w:tcPr>
            <w:tcW w:w="642" w:type="pct"/>
          </w:tcPr>
          <w:p w14:paraId="57B98DDA">
            <w:pPr>
              <w:spacing w:after="0" w:line="240" w:lineRule="auto"/>
              <w:jc w:val="center"/>
              <w:rPr>
                <w:rFonts w:ascii="Tw Cen MT" w:hAnsi="Tw Cen MT" w:eastAsia="Times New Roman" w:cs="Times New Roman"/>
              </w:rPr>
            </w:pPr>
          </w:p>
        </w:tc>
      </w:tr>
      <w:tr w14:paraId="16FE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66FE1B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300</w:t>
            </w:r>
          </w:p>
        </w:tc>
        <w:tc>
          <w:tcPr>
            <w:tcW w:w="2778" w:type="pct"/>
            <w:vAlign w:val="bottom"/>
          </w:tcPr>
          <w:p w14:paraId="429A36A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PLUMBING AND SANITATION</w:t>
            </w:r>
          </w:p>
        </w:tc>
        <w:tc>
          <w:tcPr>
            <w:tcW w:w="226" w:type="pct"/>
            <w:vAlign w:val="center"/>
          </w:tcPr>
          <w:p w14:paraId="076080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558B1D0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4C3A9DF6">
            <w:pPr>
              <w:spacing w:after="0" w:line="240" w:lineRule="auto"/>
              <w:jc w:val="center"/>
              <w:rPr>
                <w:rFonts w:ascii="Tw Cen MT" w:hAnsi="Tw Cen MT" w:eastAsia="Times New Roman" w:cs="Times New Roman"/>
              </w:rPr>
            </w:pPr>
          </w:p>
        </w:tc>
        <w:tc>
          <w:tcPr>
            <w:tcW w:w="642" w:type="pct"/>
          </w:tcPr>
          <w:p w14:paraId="31E5E024">
            <w:pPr>
              <w:spacing w:after="0" w:line="240" w:lineRule="auto"/>
              <w:jc w:val="center"/>
              <w:rPr>
                <w:rFonts w:ascii="Tw Cen MT" w:hAnsi="Tw Cen MT" w:eastAsia="Times New Roman" w:cs="Times New Roman"/>
              </w:rPr>
            </w:pPr>
          </w:p>
        </w:tc>
      </w:tr>
      <w:tr w14:paraId="6056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BD650E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301</w:t>
            </w:r>
          </w:p>
        </w:tc>
        <w:tc>
          <w:tcPr>
            <w:tcW w:w="2778" w:type="pct"/>
            <w:vAlign w:val="bottom"/>
          </w:tcPr>
          <w:p w14:paraId="434C0DE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Provide and install complete English toilet (including all accessories)</w:t>
            </w:r>
          </w:p>
        </w:tc>
        <w:tc>
          <w:tcPr>
            <w:tcW w:w="226" w:type="pct"/>
            <w:vAlign w:val="center"/>
          </w:tcPr>
          <w:p w14:paraId="277CC41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4ABC0C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4</w:t>
            </w:r>
          </w:p>
        </w:tc>
        <w:tc>
          <w:tcPr>
            <w:tcW w:w="572" w:type="pct"/>
          </w:tcPr>
          <w:p w14:paraId="0E5D19B2">
            <w:pPr>
              <w:spacing w:after="0" w:line="240" w:lineRule="auto"/>
              <w:jc w:val="center"/>
              <w:rPr>
                <w:rFonts w:ascii="Tw Cen MT" w:hAnsi="Tw Cen MT" w:eastAsia="Times New Roman" w:cs="Times New Roman"/>
              </w:rPr>
            </w:pPr>
          </w:p>
        </w:tc>
        <w:tc>
          <w:tcPr>
            <w:tcW w:w="642" w:type="pct"/>
          </w:tcPr>
          <w:p w14:paraId="5C0B1DFA">
            <w:pPr>
              <w:spacing w:after="0" w:line="240" w:lineRule="auto"/>
              <w:jc w:val="center"/>
              <w:rPr>
                <w:rFonts w:ascii="Tw Cen MT" w:hAnsi="Tw Cen MT" w:eastAsia="Times New Roman" w:cs="Times New Roman"/>
              </w:rPr>
            </w:pPr>
          </w:p>
        </w:tc>
      </w:tr>
      <w:tr w14:paraId="7039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1171CD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302</w:t>
            </w:r>
          </w:p>
        </w:tc>
        <w:tc>
          <w:tcPr>
            <w:tcW w:w="2778" w:type="pct"/>
            <w:vAlign w:val="bottom"/>
          </w:tcPr>
          <w:p w14:paraId="7D63827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Provide and replace complete wash hand basins in toilets</w:t>
            </w:r>
          </w:p>
        </w:tc>
        <w:tc>
          <w:tcPr>
            <w:tcW w:w="226" w:type="pct"/>
            <w:vAlign w:val="center"/>
          </w:tcPr>
          <w:p w14:paraId="676C78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60768D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4</w:t>
            </w:r>
          </w:p>
        </w:tc>
        <w:tc>
          <w:tcPr>
            <w:tcW w:w="572" w:type="pct"/>
          </w:tcPr>
          <w:p w14:paraId="03B069CE">
            <w:pPr>
              <w:spacing w:after="0" w:line="240" w:lineRule="auto"/>
              <w:jc w:val="center"/>
              <w:rPr>
                <w:rFonts w:ascii="Tw Cen MT" w:hAnsi="Tw Cen MT" w:eastAsia="Times New Roman" w:cs="Times New Roman"/>
              </w:rPr>
            </w:pPr>
          </w:p>
        </w:tc>
        <w:tc>
          <w:tcPr>
            <w:tcW w:w="642" w:type="pct"/>
          </w:tcPr>
          <w:p w14:paraId="026B5164">
            <w:pPr>
              <w:spacing w:after="0" w:line="240" w:lineRule="auto"/>
              <w:jc w:val="center"/>
              <w:rPr>
                <w:rFonts w:ascii="Tw Cen MT" w:hAnsi="Tw Cen MT" w:eastAsia="Times New Roman" w:cs="Times New Roman"/>
              </w:rPr>
            </w:pPr>
          </w:p>
        </w:tc>
      </w:tr>
      <w:tr w14:paraId="3C55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FC1239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303</w:t>
            </w:r>
          </w:p>
        </w:tc>
        <w:tc>
          <w:tcPr>
            <w:tcW w:w="2778" w:type="pct"/>
            <w:vAlign w:val="bottom"/>
          </w:tcPr>
          <w:p w14:paraId="56C52AE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General maintenance of the entire plumbing and water network systems</w:t>
            </w:r>
          </w:p>
        </w:tc>
        <w:tc>
          <w:tcPr>
            <w:tcW w:w="226" w:type="pct"/>
            <w:vAlign w:val="center"/>
          </w:tcPr>
          <w:p w14:paraId="6903EE1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ls</w:t>
            </w:r>
          </w:p>
        </w:tc>
        <w:tc>
          <w:tcPr>
            <w:tcW w:w="489" w:type="pct"/>
            <w:vAlign w:val="center"/>
          </w:tcPr>
          <w:p w14:paraId="253E6C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w:t>
            </w:r>
          </w:p>
        </w:tc>
        <w:tc>
          <w:tcPr>
            <w:tcW w:w="572" w:type="pct"/>
          </w:tcPr>
          <w:p w14:paraId="6D04CE9A">
            <w:pPr>
              <w:spacing w:after="0" w:line="240" w:lineRule="auto"/>
              <w:jc w:val="center"/>
              <w:rPr>
                <w:rFonts w:ascii="Tw Cen MT" w:hAnsi="Tw Cen MT" w:eastAsia="Times New Roman" w:cs="Times New Roman"/>
              </w:rPr>
            </w:pPr>
          </w:p>
        </w:tc>
        <w:tc>
          <w:tcPr>
            <w:tcW w:w="642" w:type="pct"/>
          </w:tcPr>
          <w:p w14:paraId="43012FAB">
            <w:pPr>
              <w:spacing w:after="0" w:line="240" w:lineRule="auto"/>
              <w:jc w:val="center"/>
              <w:rPr>
                <w:rFonts w:ascii="Tw Cen MT" w:hAnsi="Tw Cen MT" w:eastAsia="Times New Roman" w:cs="Times New Roman"/>
              </w:rPr>
            </w:pPr>
          </w:p>
        </w:tc>
      </w:tr>
      <w:tr w14:paraId="4C8D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A7D24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3ED2AE5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300</w:t>
            </w:r>
          </w:p>
        </w:tc>
        <w:tc>
          <w:tcPr>
            <w:tcW w:w="226" w:type="pct"/>
            <w:vAlign w:val="center"/>
          </w:tcPr>
          <w:p w14:paraId="1EBE9FE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622485C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3556F2AE">
            <w:pPr>
              <w:spacing w:after="0" w:line="240" w:lineRule="auto"/>
              <w:jc w:val="center"/>
              <w:rPr>
                <w:rFonts w:ascii="Tw Cen MT" w:hAnsi="Tw Cen MT" w:eastAsia="Times New Roman" w:cs="Times New Roman"/>
              </w:rPr>
            </w:pPr>
          </w:p>
        </w:tc>
        <w:tc>
          <w:tcPr>
            <w:tcW w:w="642" w:type="pct"/>
          </w:tcPr>
          <w:p w14:paraId="00389002">
            <w:pPr>
              <w:spacing w:after="0" w:line="240" w:lineRule="auto"/>
              <w:jc w:val="center"/>
              <w:rPr>
                <w:rFonts w:ascii="Tw Cen MT" w:hAnsi="Tw Cen MT" w:eastAsia="Times New Roman" w:cs="Times New Roman"/>
              </w:rPr>
            </w:pPr>
          </w:p>
        </w:tc>
      </w:tr>
      <w:tr w14:paraId="3664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083570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400</w:t>
            </w:r>
          </w:p>
        </w:tc>
        <w:tc>
          <w:tcPr>
            <w:tcW w:w="2778" w:type="pct"/>
            <w:vAlign w:val="bottom"/>
          </w:tcPr>
          <w:p w14:paraId="1EEF414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ELECTRICAL WORKS</w:t>
            </w:r>
          </w:p>
        </w:tc>
        <w:tc>
          <w:tcPr>
            <w:tcW w:w="226" w:type="pct"/>
            <w:vAlign w:val="center"/>
          </w:tcPr>
          <w:p w14:paraId="234544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5423F5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21069EDB">
            <w:pPr>
              <w:spacing w:after="0" w:line="240" w:lineRule="auto"/>
              <w:jc w:val="center"/>
              <w:rPr>
                <w:rFonts w:ascii="Tw Cen MT" w:hAnsi="Tw Cen MT" w:eastAsia="Times New Roman" w:cs="Times New Roman"/>
              </w:rPr>
            </w:pPr>
          </w:p>
        </w:tc>
        <w:tc>
          <w:tcPr>
            <w:tcW w:w="642" w:type="pct"/>
          </w:tcPr>
          <w:p w14:paraId="22B34E24">
            <w:pPr>
              <w:spacing w:after="0" w:line="240" w:lineRule="auto"/>
              <w:jc w:val="center"/>
              <w:rPr>
                <w:rFonts w:ascii="Tw Cen MT" w:hAnsi="Tw Cen MT" w:eastAsia="Times New Roman" w:cs="Times New Roman"/>
              </w:rPr>
            </w:pPr>
          </w:p>
        </w:tc>
      </w:tr>
      <w:tr w14:paraId="5D79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BFC1A7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401</w:t>
            </w:r>
          </w:p>
        </w:tc>
        <w:tc>
          <w:tcPr>
            <w:tcW w:w="2778" w:type="pct"/>
            <w:vAlign w:val="bottom"/>
          </w:tcPr>
          <w:p w14:paraId="2A0B709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General repairs of the electrical system (cabling and installation of breakers and other accessories)</w:t>
            </w:r>
          </w:p>
        </w:tc>
        <w:tc>
          <w:tcPr>
            <w:tcW w:w="226" w:type="pct"/>
            <w:vAlign w:val="center"/>
          </w:tcPr>
          <w:p w14:paraId="32A0D5E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ls</w:t>
            </w:r>
          </w:p>
        </w:tc>
        <w:tc>
          <w:tcPr>
            <w:tcW w:w="489" w:type="pct"/>
            <w:vAlign w:val="center"/>
          </w:tcPr>
          <w:p w14:paraId="604F8E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w:t>
            </w:r>
          </w:p>
        </w:tc>
        <w:tc>
          <w:tcPr>
            <w:tcW w:w="572" w:type="pct"/>
          </w:tcPr>
          <w:p w14:paraId="56CEB932">
            <w:pPr>
              <w:spacing w:after="0" w:line="240" w:lineRule="auto"/>
              <w:jc w:val="center"/>
              <w:rPr>
                <w:rFonts w:ascii="Tw Cen MT" w:hAnsi="Tw Cen MT" w:eastAsia="Times New Roman" w:cs="Times New Roman"/>
              </w:rPr>
            </w:pPr>
          </w:p>
        </w:tc>
        <w:tc>
          <w:tcPr>
            <w:tcW w:w="642" w:type="pct"/>
          </w:tcPr>
          <w:p w14:paraId="09138FA5">
            <w:pPr>
              <w:spacing w:after="0" w:line="240" w:lineRule="auto"/>
              <w:jc w:val="center"/>
              <w:rPr>
                <w:rFonts w:ascii="Tw Cen MT" w:hAnsi="Tw Cen MT" w:eastAsia="Times New Roman" w:cs="Times New Roman"/>
              </w:rPr>
            </w:pPr>
          </w:p>
        </w:tc>
      </w:tr>
      <w:tr w14:paraId="200B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47952D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402</w:t>
            </w:r>
          </w:p>
        </w:tc>
        <w:tc>
          <w:tcPr>
            <w:tcW w:w="2778" w:type="pct"/>
            <w:vAlign w:val="bottom"/>
          </w:tcPr>
          <w:p w14:paraId="2DEA16A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fluorescent lambs with white round and bright economic led bulbs of not more than 100 watts (holder and bulbs inclusive)</w:t>
            </w:r>
          </w:p>
        </w:tc>
        <w:tc>
          <w:tcPr>
            <w:tcW w:w="226" w:type="pct"/>
            <w:vAlign w:val="center"/>
          </w:tcPr>
          <w:p w14:paraId="053BEF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07A412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88</w:t>
            </w:r>
          </w:p>
        </w:tc>
        <w:tc>
          <w:tcPr>
            <w:tcW w:w="572" w:type="pct"/>
          </w:tcPr>
          <w:p w14:paraId="15F3F69C">
            <w:pPr>
              <w:spacing w:after="0" w:line="240" w:lineRule="auto"/>
              <w:jc w:val="center"/>
              <w:rPr>
                <w:rFonts w:ascii="Tw Cen MT" w:hAnsi="Tw Cen MT" w:eastAsia="Times New Roman" w:cs="Times New Roman"/>
              </w:rPr>
            </w:pPr>
          </w:p>
        </w:tc>
        <w:tc>
          <w:tcPr>
            <w:tcW w:w="642" w:type="pct"/>
          </w:tcPr>
          <w:p w14:paraId="7664C094">
            <w:pPr>
              <w:spacing w:after="0" w:line="240" w:lineRule="auto"/>
              <w:jc w:val="center"/>
              <w:rPr>
                <w:rFonts w:ascii="Tw Cen MT" w:hAnsi="Tw Cen MT" w:eastAsia="Times New Roman" w:cs="Times New Roman"/>
              </w:rPr>
            </w:pPr>
          </w:p>
        </w:tc>
      </w:tr>
      <w:tr w14:paraId="7CE7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3D094F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403</w:t>
            </w:r>
          </w:p>
        </w:tc>
        <w:tc>
          <w:tcPr>
            <w:tcW w:w="2778" w:type="pct"/>
            <w:vAlign w:val="bottom"/>
          </w:tcPr>
          <w:p w14:paraId="3306278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damaged electrical sockets</w:t>
            </w:r>
          </w:p>
        </w:tc>
        <w:tc>
          <w:tcPr>
            <w:tcW w:w="226" w:type="pct"/>
            <w:vAlign w:val="center"/>
          </w:tcPr>
          <w:p w14:paraId="34A0BE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19B3D0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34</w:t>
            </w:r>
          </w:p>
        </w:tc>
        <w:tc>
          <w:tcPr>
            <w:tcW w:w="572" w:type="pct"/>
          </w:tcPr>
          <w:p w14:paraId="50E03852">
            <w:pPr>
              <w:spacing w:after="0" w:line="240" w:lineRule="auto"/>
              <w:jc w:val="center"/>
              <w:rPr>
                <w:rFonts w:ascii="Tw Cen MT" w:hAnsi="Tw Cen MT" w:eastAsia="Times New Roman" w:cs="Times New Roman"/>
              </w:rPr>
            </w:pPr>
          </w:p>
        </w:tc>
        <w:tc>
          <w:tcPr>
            <w:tcW w:w="642" w:type="pct"/>
          </w:tcPr>
          <w:p w14:paraId="15823504">
            <w:pPr>
              <w:spacing w:after="0" w:line="240" w:lineRule="auto"/>
              <w:jc w:val="center"/>
              <w:rPr>
                <w:rFonts w:ascii="Tw Cen MT" w:hAnsi="Tw Cen MT" w:eastAsia="Times New Roman" w:cs="Times New Roman"/>
              </w:rPr>
            </w:pPr>
          </w:p>
        </w:tc>
      </w:tr>
      <w:tr w14:paraId="2EBA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AD2B6E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404</w:t>
            </w:r>
          </w:p>
        </w:tc>
        <w:tc>
          <w:tcPr>
            <w:tcW w:w="2778" w:type="pct"/>
            <w:vAlign w:val="bottom"/>
          </w:tcPr>
          <w:p w14:paraId="2292C99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damaged electrical switches</w:t>
            </w:r>
          </w:p>
        </w:tc>
        <w:tc>
          <w:tcPr>
            <w:tcW w:w="226" w:type="pct"/>
            <w:vAlign w:val="center"/>
          </w:tcPr>
          <w:p w14:paraId="3FE7FB2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26F6577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12</w:t>
            </w:r>
          </w:p>
        </w:tc>
        <w:tc>
          <w:tcPr>
            <w:tcW w:w="572" w:type="pct"/>
          </w:tcPr>
          <w:p w14:paraId="4EB23AEE">
            <w:pPr>
              <w:spacing w:after="0" w:line="240" w:lineRule="auto"/>
              <w:jc w:val="center"/>
              <w:rPr>
                <w:rFonts w:ascii="Tw Cen MT" w:hAnsi="Tw Cen MT" w:eastAsia="Times New Roman" w:cs="Times New Roman"/>
              </w:rPr>
            </w:pPr>
          </w:p>
        </w:tc>
        <w:tc>
          <w:tcPr>
            <w:tcW w:w="642" w:type="pct"/>
          </w:tcPr>
          <w:p w14:paraId="36684C22">
            <w:pPr>
              <w:spacing w:after="0" w:line="240" w:lineRule="auto"/>
              <w:jc w:val="center"/>
              <w:rPr>
                <w:rFonts w:ascii="Tw Cen MT" w:hAnsi="Tw Cen MT" w:eastAsia="Times New Roman" w:cs="Times New Roman"/>
              </w:rPr>
            </w:pPr>
          </w:p>
        </w:tc>
      </w:tr>
      <w:tr w14:paraId="6B3C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E4E16A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137220E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400</w:t>
            </w:r>
          </w:p>
        </w:tc>
        <w:tc>
          <w:tcPr>
            <w:tcW w:w="226" w:type="pct"/>
            <w:vAlign w:val="center"/>
          </w:tcPr>
          <w:p w14:paraId="1CEE0B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743A1A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0B59B7E9">
            <w:pPr>
              <w:spacing w:after="0" w:line="240" w:lineRule="auto"/>
              <w:jc w:val="center"/>
              <w:rPr>
                <w:rFonts w:ascii="Tw Cen MT" w:hAnsi="Tw Cen MT" w:eastAsia="Times New Roman" w:cs="Times New Roman"/>
              </w:rPr>
            </w:pPr>
          </w:p>
        </w:tc>
        <w:tc>
          <w:tcPr>
            <w:tcW w:w="642" w:type="pct"/>
          </w:tcPr>
          <w:p w14:paraId="5B0975AA">
            <w:pPr>
              <w:spacing w:after="0" w:line="240" w:lineRule="auto"/>
              <w:jc w:val="center"/>
              <w:rPr>
                <w:rFonts w:ascii="Tw Cen MT" w:hAnsi="Tw Cen MT" w:eastAsia="Times New Roman" w:cs="Times New Roman"/>
              </w:rPr>
            </w:pPr>
          </w:p>
        </w:tc>
      </w:tr>
      <w:tr w14:paraId="350A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B1C4E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500</w:t>
            </w:r>
          </w:p>
        </w:tc>
        <w:tc>
          <w:tcPr>
            <w:tcW w:w="2778" w:type="pct"/>
            <w:vAlign w:val="bottom"/>
          </w:tcPr>
          <w:p w14:paraId="1082466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WOOD JOINERY WORKS</w:t>
            </w:r>
          </w:p>
        </w:tc>
        <w:tc>
          <w:tcPr>
            <w:tcW w:w="226" w:type="pct"/>
            <w:vAlign w:val="center"/>
          </w:tcPr>
          <w:p w14:paraId="1B2CF28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4584A2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54B83F8F">
            <w:pPr>
              <w:spacing w:after="0" w:line="240" w:lineRule="auto"/>
              <w:jc w:val="center"/>
              <w:rPr>
                <w:rFonts w:ascii="Tw Cen MT" w:hAnsi="Tw Cen MT" w:eastAsia="Times New Roman" w:cs="Times New Roman"/>
              </w:rPr>
            </w:pPr>
          </w:p>
        </w:tc>
        <w:tc>
          <w:tcPr>
            <w:tcW w:w="642" w:type="pct"/>
          </w:tcPr>
          <w:p w14:paraId="716AE7CB">
            <w:pPr>
              <w:spacing w:after="0" w:line="240" w:lineRule="auto"/>
              <w:jc w:val="center"/>
              <w:rPr>
                <w:rFonts w:ascii="Tw Cen MT" w:hAnsi="Tw Cen MT" w:eastAsia="Times New Roman" w:cs="Times New Roman"/>
              </w:rPr>
            </w:pPr>
          </w:p>
        </w:tc>
      </w:tr>
      <w:tr w14:paraId="6540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556103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501</w:t>
            </w:r>
          </w:p>
        </w:tc>
        <w:tc>
          <w:tcPr>
            <w:tcW w:w="2778" w:type="pct"/>
            <w:vAlign w:val="bottom"/>
          </w:tcPr>
          <w:p w14:paraId="65AA73D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Complete wooden frame windows with 2.9mm glass panels (including all accessories)</w:t>
            </w:r>
          </w:p>
        </w:tc>
        <w:tc>
          <w:tcPr>
            <w:tcW w:w="226" w:type="pct"/>
            <w:vAlign w:val="center"/>
          </w:tcPr>
          <w:p w14:paraId="0299660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5036AF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14</w:t>
            </w:r>
          </w:p>
        </w:tc>
        <w:tc>
          <w:tcPr>
            <w:tcW w:w="572" w:type="pct"/>
          </w:tcPr>
          <w:p w14:paraId="05CF92E3">
            <w:pPr>
              <w:spacing w:after="0" w:line="240" w:lineRule="auto"/>
              <w:jc w:val="center"/>
              <w:rPr>
                <w:rFonts w:ascii="Tw Cen MT" w:hAnsi="Tw Cen MT" w:eastAsia="Times New Roman" w:cs="Times New Roman"/>
              </w:rPr>
            </w:pPr>
          </w:p>
        </w:tc>
        <w:tc>
          <w:tcPr>
            <w:tcW w:w="642" w:type="pct"/>
          </w:tcPr>
          <w:p w14:paraId="094290C3">
            <w:pPr>
              <w:spacing w:after="0" w:line="240" w:lineRule="auto"/>
              <w:jc w:val="center"/>
              <w:rPr>
                <w:rFonts w:ascii="Tw Cen MT" w:hAnsi="Tw Cen MT" w:eastAsia="Times New Roman" w:cs="Times New Roman"/>
              </w:rPr>
            </w:pPr>
          </w:p>
        </w:tc>
      </w:tr>
      <w:tr w14:paraId="6A75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FDD0F2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502</w:t>
            </w:r>
          </w:p>
        </w:tc>
        <w:tc>
          <w:tcPr>
            <w:tcW w:w="2778" w:type="pct"/>
            <w:vAlign w:val="bottom"/>
          </w:tcPr>
          <w:p w14:paraId="1B6857A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Complete wooden frame-flush or panel door leaf (including all accessories)</w:t>
            </w:r>
          </w:p>
        </w:tc>
        <w:tc>
          <w:tcPr>
            <w:tcW w:w="226" w:type="pct"/>
            <w:vAlign w:val="center"/>
          </w:tcPr>
          <w:p w14:paraId="55AC9BA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6DD47D2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7</w:t>
            </w:r>
          </w:p>
        </w:tc>
        <w:tc>
          <w:tcPr>
            <w:tcW w:w="572" w:type="pct"/>
          </w:tcPr>
          <w:p w14:paraId="32F3C3DA">
            <w:pPr>
              <w:spacing w:after="0" w:line="240" w:lineRule="auto"/>
              <w:jc w:val="center"/>
              <w:rPr>
                <w:rFonts w:ascii="Tw Cen MT" w:hAnsi="Tw Cen MT" w:eastAsia="Times New Roman" w:cs="Times New Roman"/>
              </w:rPr>
            </w:pPr>
          </w:p>
        </w:tc>
        <w:tc>
          <w:tcPr>
            <w:tcW w:w="642" w:type="pct"/>
          </w:tcPr>
          <w:p w14:paraId="34EE953C">
            <w:pPr>
              <w:spacing w:after="0" w:line="240" w:lineRule="auto"/>
              <w:jc w:val="center"/>
              <w:rPr>
                <w:rFonts w:ascii="Tw Cen MT" w:hAnsi="Tw Cen MT" w:eastAsia="Times New Roman" w:cs="Times New Roman"/>
              </w:rPr>
            </w:pPr>
          </w:p>
        </w:tc>
      </w:tr>
      <w:tr w14:paraId="2109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3B4F97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6A3F342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500</w:t>
            </w:r>
          </w:p>
        </w:tc>
        <w:tc>
          <w:tcPr>
            <w:tcW w:w="226" w:type="pct"/>
            <w:vAlign w:val="center"/>
          </w:tcPr>
          <w:p w14:paraId="71EF8B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3E43270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72E7C114">
            <w:pPr>
              <w:spacing w:after="0" w:line="240" w:lineRule="auto"/>
              <w:jc w:val="center"/>
              <w:rPr>
                <w:rFonts w:ascii="Tw Cen MT" w:hAnsi="Tw Cen MT" w:eastAsia="Times New Roman" w:cs="Times New Roman"/>
              </w:rPr>
            </w:pPr>
          </w:p>
        </w:tc>
        <w:tc>
          <w:tcPr>
            <w:tcW w:w="642" w:type="pct"/>
          </w:tcPr>
          <w:p w14:paraId="77AB9F4F">
            <w:pPr>
              <w:spacing w:after="0" w:line="240" w:lineRule="auto"/>
              <w:jc w:val="center"/>
              <w:rPr>
                <w:rFonts w:ascii="Tw Cen MT" w:hAnsi="Tw Cen MT" w:eastAsia="Times New Roman" w:cs="Times New Roman"/>
              </w:rPr>
            </w:pPr>
          </w:p>
        </w:tc>
      </w:tr>
      <w:tr w14:paraId="136A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C4B1F7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600</w:t>
            </w:r>
          </w:p>
        </w:tc>
        <w:tc>
          <w:tcPr>
            <w:tcW w:w="2778" w:type="pct"/>
            <w:vAlign w:val="bottom"/>
          </w:tcPr>
          <w:p w14:paraId="277E410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b/>
                <w:bCs/>
              </w:rPr>
              <w:t>ALUMINIUM, METAL, PLASTIC AND GLASS JOINERY WORKS</w:t>
            </w:r>
          </w:p>
        </w:tc>
        <w:tc>
          <w:tcPr>
            <w:tcW w:w="226" w:type="pct"/>
            <w:vAlign w:val="center"/>
          </w:tcPr>
          <w:p w14:paraId="7E7070F6">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rPr>
              <w:t> </w:t>
            </w:r>
          </w:p>
        </w:tc>
        <w:tc>
          <w:tcPr>
            <w:tcW w:w="489" w:type="pct"/>
            <w:vAlign w:val="center"/>
          </w:tcPr>
          <w:p w14:paraId="66533C42">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rPr>
              <w:t> </w:t>
            </w:r>
          </w:p>
        </w:tc>
        <w:tc>
          <w:tcPr>
            <w:tcW w:w="572" w:type="pct"/>
          </w:tcPr>
          <w:p w14:paraId="08D0C72B">
            <w:pPr>
              <w:spacing w:after="0" w:line="240" w:lineRule="auto"/>
              <w:jc w:val="center"/>
              <w:rPr>
                <w:rFonts w:ascii="Tw Cen MT" w:hAnsi="Tw Cen MT" w:eastAsia="Times New Roman" w:cs="Times New Roman"/>
              </w:rPr>
            </w:pPr>
          </w:p>
        </w:tc>
        <w:tc>
          <w:tcPr>
            <w:tcW w:w="642" w:type="pct"/>
          </w:tcPr>
          <w:p w14:paraId="4158D50B">
            <w:pPr>
              <w:spacing w:after="0" w:line="240" w:lineRule="auto"/>
              <w:jc w:val="center"/>
              <w:rPr>
                <w:rFonts w:ascii="Tw Cen MT" w:hAnsi="Tw Cen MT" w:eastAsia="Times New Roman" w:cs="Times New Roman"/>
              </w:rPr>
            </w:pPr>
          </w:p>
        </w:tc>
      </w:tr>
      <w:tr w14:paraId="710E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687576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601</w:t>
            </w:r>
          </w:p>
        </w:tc>
        <w:tc>
          <w:tcPr>
            <w:tcW w:w="2778" w:type="pct"/>
            <w:vAlign w:val="bottom"/>
          </w:tcPr>
          <w:p w14:paraId="44C325A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broken window glass panels ( including all accessories)</w:t>
            </w:r>
          </w:p>
        </w:tc>
        <w:tc>
          <w:tcPr>
            <w:tcW w:w="226" w:type="pct"/>
            <w:vAlign w:val="center"/>
          </w:tcPr>
          <w:p w14:paraId="11462AB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4FAAE8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14</w:t>
            </w:r>
          </w:p>
        </w:tc>
        <w:tc>
          <w:tcPr>
            <w:tcW w:w="572" w:type="pct"/>
          </w:tcPr>
          <w:p w14:paraId="52FB9907">
            <w:pPr>
              <w:spacing w:after="0" w:line="240" w:lineRule="auto"/>
              <w:jc w:val="center"/>
              <w:rPr>
                <w:rFonts w:ascii="Tw Cen MT" w:hAnsi="Tw Cen MT" w:eastAsia="Times New Roman" w:cs="Times New Roman"/>
              </w:rPr>
            </w:pPr>
          </w:p>
        </w:tc>
        <w:tc>
          <w:tcPr>
            <w:tcW w:w="642" w:type="pct"/>
          </w:tcPr>
          <w:p w14:paraId="1EDB8698">
            <w:pPr>
              <w:spacing w:after="0" w:line="240" w:lineRule="auto"/>
              <w:jc w:val="center"/>
              <w:rPr>
                <w:rFonts w:ascii="Tw Cen MT" w:hAnsi="Tw Cen MT" w:eastAsia="Times New Roman" w:cs="Times New Roman"/>
              </w:rPr>
            </w:pPr>
          </w:p>
        </w:tc>
      </w:tr>
      <w:tr w14:paraId="749B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4C6870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602</w:t>
            </w:r>
          </w:p>
        </w:tc>
        <w:tc>
          <w:tcPr>
            <w:tcW w:w="2778" w:type="pct"/>
            <w:vAlign w:val="bottom"/>
          </w:tcPr>
          <w:p w14:paraId="6AFCF5A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damaged door locks with Smick barrel locks (with 5 keys)</w:t>
            </w:r>
          </w:p>
        </w:tc>
        <w:tc>
          <w:tcPr>
            <w:tcW w:w="226" w:type="pct"/>
            <w:vAlign w:val="center"/>
          </w:tcPr>
          <w:p w14:paraId="62B8B6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u</w:t>
            </w:r>
          </w:p>
        </w:tc>
        <w:tc>
          <w:tcPr>
            <w:tcW w:w="489" w:type="pct"/>
            <w:vAlign w:val="center"/>
          </w:tcPr>
          <w:p w14:paraId="28FCC75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11</w:t>
            </w:r>
          </w:p>
        </w:tc>
        <w:tc>
          <w:tcPr>
            <w:tcW w:w="572" w:type="pct"/>
          </w:tcPr>
          <w:p w14:paraId="468CEEC4">
            <w:pPr>
              <w:spacing w:after="0" w:line="240" w:lineRule="auto"/>
              <w:jc w:val="center"/>
              <w:rPr>
                <w:rFonts w:ascii="Tw Cen MT" w:hAnsi="Tw Cen MT" w:eastAsia="Times New Roman" w:cs="Times New Roman"/>
              </w:rPr>
            </w:pPr>
          </w:p>
        </w:tc>
        <w:tc>
          <w:tcPr>
            <w:tcW w:w="642" w:type="pct"/>
          </w:tcPr>
          <w:p w14:paraId="0347ABAF">
            <w:pPr>
              <w:spacing w:after="0" w:line="240" w:lineRule="auto"/>
              <w:jc w:val="center"/>
              <w:rPr>
                <w:rFonts w:ascii="Tw Cen MT" w:hAnsi="Tw Cen MT" w:eastAsia="Times New Roman" w:cs="Times New Roman"/>
              </w:rPr>
            </w:pPr>
          </w:p>
        </w:tc>
      </w:tr>
      <w:tr w14:paraId="384F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DEEFF9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0821FE2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600</w:t>
            </w:r>
          </w:p>
        </w:tc>
        <w:tc>
          <w:tcPr>
            <w:tcW w:w="226" w:type="pct"/>
            <w:vAlign w:val="center"/>
          </w:tcPr>
          <w:p w14:paraId="5F762E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5CF4D1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27A132DC">
            <w:pPr>
              <w:spacing w:after="0" w:line="240" w:lineRule="auto"/>
              <w:jc w:val="center"/>
              <w:rPr>
                <w:rFonts w:ascii="Tw Cen MT" w:hAnsi="Tw Cen MT" w:eastAsia="Times New Roman" w:cs="Times New Roman"/>
              </w:rPr>
            </w:pPr>
          </w:p>
        </w:tc>
        <w:tc>
          <w:tcPr>
            <w:tcW w:w="642" w:type="pct"/>
          </w:tcPr>
          <w:p w14:paraId="5CA8DDED">
            <w:pPr>
              <w:spacing w:after="0" w:line="240" w:lineRule="auto"/>
              <w:jc w:val="center"/>
              <w:rPr>
                <w:rFonts w:ascii="Tw Cen MT" w:hAnsi="Tw Cen MT" w:eastAsia="Times New Roman" w:cs="Times New Roman"/>
              </w:rPr>
            </w:pPr>
          </w:p>
        </w:tc>
      </w:tr>
      <w:tr w14:paraId="333A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5F9FA8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700</w:t>
            </w:r>
          </w:p>
        </w:tc>
        <w:tc>
          <w:tcPr>
            <w:tcW w:w="2778" w:type="pct"/>
            <w:vAlign w:val="bottom"/>
          </w:tcPr>
          <w:p w14:paraId="5637533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ROOF / CEILING WORKS</w:t>
            </w:r>
          </w:p>
        </w:tc>
        <w:tc>
          <w:tcPr>
            <w:tcW w:w="226" w:type="pct"/>
            <w:vAlign w:val="center"/>
          </w:tcPr>
          <w:p w14:paraId="1A1938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2FB2408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6F1144AD">
            <w:pPr>
              <w:spacing w:after="0" w:line="240" w:lineRule="auto"/>
              <w:jc w:val="center"/>
              <w:rPr>
                <w:rFonts w:ascii="Tw Cen MT" w:hAnsi="Tw Cen MT" w:eastAsia="Times New Roman" w:cs="Times New Roman"/>
              </w:rPr>
            </w:pPr>
          </w:p>
        </w:tc>
        <w:tc>
          <w:tcPr>
            <w:tcW w:w="642" w:type="pct"/>
          </w:tcPr>
          <w:p w14:paraId="6556A10B">
            <w:pPr>
              <w:spacing w:after="0" w:line="240" w:lineRule="auto"/>
              <w:jc w:val="center"/>
              <w:rPr>
                <w:rFonts w:ascii="Tw Cen MT" w:hAnsi="Tw Cen MT" w:eastAsia="Times New Roman" w:cs="Times New Roman"/>
              </w:rPr>
            </w:pPr>
          </w:p>
        </w:tc>
      </w:tr>
      <w:tr w14:paraId="375C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57C99A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701</w:t>
            </w:r>
          </w:p>
        </w:tc>
        <w:tc>
          <w:tcPr>
            <w:tcW w:w="2778" w:type="pct"/>
            <w:vAlign w:val="bottom"/>
          </w:tcPr>
          <w:p w14:paraId="7879622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Replacement of damaged plywood ceiling boards ( including all accessories)</w:t>
            </w:r>
          </w:p>
        </w:tc>
        <w:tc>
          <w:tcPr>
            <w:tcW w:w="226" w:type="pct"/>
            <w:vAlign w:val="center"/>
          </w:tcPr>
          <w:p w14:paraId="166A6D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18497F5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189</w:t>
            </w:r>
          </w:p>
        </w:tc>
        <w:tc>
          <w:tcPr>
            <w:tcW w:w="572" w:type="pct"/>
          </w:tcPr>
          <w:p w14:paraId="0ED31D39">
            <w:pPr>
              <w:spacing w:after="0" w:line="240" w:lineRule="auto"/>
              <w:jc w:val="center"/>
              <w:rPr>
                <w:rFonts w:ascii="Tw Cen MT" w:hAnsi="Tw Cen MT" w:eastAsia="Times New Roman" w:cs="Times New Roman"/>
              </w:rPr>
            </w:pPr>
          </w:p>
        </w:tc>
        <w:tc>
          <w:tcPr>
            <w:tcW w:w="642" w:type="pct"/>
          </w:tcPr>
          <w:p w14:paraId="7D5A158E">
            <w:pPr>
              <w:spacing w:after="0" w:line="240" w:lineRule="auto"/>
              <w:jc w:val="center"/>
              <w:rPr>
                <w:rFonts w:ascii="Tw Cen MT" w:hAnsi="Tw Cen MT" w:eastAsia="Times New Roman" w:cs="Times New Roman"/>
              </w:rPr>
            </w:pPr>
          </w:p>
        </w:tc>
      </w:tr>
      <w:tr w14:paraId="5F33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F3A7C2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6334361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rPr>
              <w:t>SUB TOTAL 700</w:t>
            </w:r>
          </w:p>
        </w:tc>
        <w:tc>
          <w:tcPr>
            <w:tcW w:w="226" w:type="pct"/>
            <w:vAlign w:val="center"/>
          </w:tcPr>
          <w:p w14:paraId="1E6059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61028A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61CAC291">
            <w:pPr>
              <w:spacing w:after="0" w:line="240" w:lineRule="auto"/>
              <w:jc w:val="center"/>
              <w:rPr>
                <w:rFonts w:ascii="Tw Cen MT" w:hAnsi="Tw Cen MT" w:eastAsia="Times New Roman" w:cs="Times New Roman"/>
              </w:rPr>
            </w:pPr>
          </w:p>
        </w:tc>
        <w:tc>
          <w:tcPr>
            <w:tcW w:w="642" w:type="pct"/>
          </w:tcPr>
          <w:p w14:paraId="2CE7B747">
            <w:pPr>
              <w:spacing w:after="0" w:line="240" w:lineRule="auto"/>
              <w:jc w:val="center"/>
              <w:rPr>
                <w:rFonts w:ascii="Tw Cen MT" w:hAnsi="Tw Cen MT" w:eastAsia="Times New Roman" w:cs="Times New Roman"/>
              </w:rPr>
            </w:pPr>
          </w:p>
        </w:tc>
      </w:tr>
      <w:tr w14:paraId="1B79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C4A3CE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800</w:t>
            </w:r>
          </w:p>
        </w:tc>
        <w:tc>
          <w:tcPr>
            <w:tcW w:w="2778" w:type="pct"/>
            <w:vAlign w:val="bottom"/>
          </w:tcPr>
          <w:p w14:paraId="60B6F9B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FINISHES / PAINTING</w:t>
            </w:r>
          </w:p>
        </w:tc>
        <w:tc>
          <w:tcPr>
            <w:tcW w:w="226" w:type="pct"/>
            <w:vAlign w:val="center"/>
          </w:tcPr>
          <w:p w14:paraId="7E45BC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489" w:type="pct"/>
            <w:vAlign w:val="center"/>
          </w:tcPr>
          <w:p w14:paraId="3186386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 </w:t>
            </w:r>
          </w:p>
        </w:tc>
        <w:tc>
          <w:tcPr>
            <w:tcW w:w="572" w:type="pct"/>
          </w:tcPr>
          <w:p w14:paraId="1B45C88F">
            <w:pPr>
              <w:spacing w:after="0" w:line="240" w:lineRule="auto"/>
              <w:jc w:val="center"/>
              <w:rPr>
                <w:rFonts w:ascii="Tw Cen MT" w:hAnsi="Tw Cen MT" w:eastAsia="Times New Roman" w:cs="Times New Roman"/>
              </w:rPr>
            </w:pPr>
          </w:p>
        </w:tc>
        <w:tc>
          <w:tcPr>
            <w:tcW w:w="642" w:type="pct"/>
          </w:tcPr>
          <w:p w14:paraId="46CEEABB">
            <w:pPr>
              <w:spacing w:after="0" w:line="240" w:lineRule="auto"/>
              <w:jc w:val="center"/>
              <w:rPr>
                <w:rFonts w:ascii="Tw Cen MT" w:hAnsi="Tw Cen MT" w:eastAsia="Times New Roman" w:cs="Times New Roman"/>
              </w:rPr>
            </w:pPr>
          </w:p>
        </w:tc>
      </w:tr>
      <w:tr w14:paraId="294F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73AD78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801</w:t>
            </w:r>
          </w:p>
        </w:tc>
        <w:tc>
          <w:tcPr>
            <w:tcW w:w="2778" w:type="pct"/>
            <w:vAlign w:val="bottom"/>
          </w:tcPr>
          <w:p w14:paraId="3DEBB4C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Scrap and prepare walls for repainting</w:t>
            </w:r>
          </w:p>
        </w:tc>
        <w:tc>
          <w:tcPr>
            <w:tcW w:w="226" w:type="pct"/>
            <w:vAlign w:val="center"/>
          </w:tcPr>
          <w:p w14:paraId="3D46CC5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207C26F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16510</w:t>
            </w:r>
          </w:p>
        </w:tc>
        <w:tc>
          <w:tcPr>
            <w:tcW w:w="572" w:type="pct"/>
          </w:tcPr>
          <w:p w14:paraId="53AD4FF6">
            <w:pPr>
              <w:spacing w:after="0" w:line="240" w:lineRule="auto"/>
              <w:jc w:val="center"/>
              <w:rPr>
                <w:rFonts w:ascii="Tw Cen MT" w:hAnsi="Tw Cen MT" w:eastAsia="Times New Roman" w:cs="Times New Roman"/>
              </w:rPr>
            </w:pPr>
          </w:p>
        </w:tc>
        <w:tc>
          <w:tcPr>
            <w:tcW w:w="642" w:type="pct"/>
          </w:tcPr>
          <w:p w14:paraId="5AEFEB73">
            <w:pPr>
              <w:spacing w:after="0" w:line="240" w:lineRule="auto"/>
              <w:jc w:val="center"/>
              <w:rPr>
                <w:rFonts w:ascii="Tw Cen MT" w:hAnsi="Tw Cen MT" w:eastAsia="Times New Roman" w:cs="Times New Roman"/>
              </w:rPr>
            </w:pPr>
          </w:p>
        </w:tc>
      </w:tr>
      <w:tr w14:paraId="5CE2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6469FA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802</w:t>
            </w:r>
          </w:p>
        </w:tc>
        <w:tc>
          <w:tcPr>
            <w:tcW w:w="2778" w:type="pct"/>
            <w:vAlign w:val="bottom"/>
          </w:tcPr>
          <w:p w14:paraId="0352699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Repainting of the internal and external walls with Pantex 1300 type vinyl paint</w:t>
            </w:r>
          </w:p>
        </w:tc>
        <w:tc>
          <w:tcPr>
            <w:tcW w:w="226" w:type="pct"/>
            <w:vAlign w:val="center"/>
          </w:tcPr>
          <w:p w14:paraId="31971E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6938BF6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16510</w:t>
            </w:r>
          </w:p>
        </w:tc>
        <w:tc>
          <w:tcPr>
            <w:tcW w:w="572" w:type="pct"/>
          </w:tcPr>
          <w:p w14:paraId="2CD02AF0">
            <w:pPr>
              <w:spacing w:after="0" w:line="240" w:lineRule="auto"/>
              <w:jc w:val="center"/>
              <w:rPr>
                <w:rFonts w:ascii="Tw Cen MT" w:hAnsi="Tw Cen MT" w:eastAsia="Times New Roman" w:cs="Times New Roman"/>
              </w:rPr>
            </w:pPr>
          </w:p>
        </w:tc>
        <w:tc>
          <w:tcPr>
            <w:tcW w:w="642" w:type="pct"/>
          </w:tcPr>
          <w:p w14:paraId="7DA178C8">
            <w:pPr>
              <w:spacing w:after="0" w:line="240" w:lineRule="auto"/>
              <w:jc w:val="center"/>
              <w:rPr>
                <w:rFonts w:ascii="Tw Cen MT" w:hAnsi="Tw Cen MT" w:eastAsia="Times New Roman" w:cs="Times New Roman"/>
              </w:rPr>
            </w:pPr>
          </w:p>
        </w:tc>
      </w:tr>
      <w:tr w14:paraId="5586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131AEE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803</w:t>
            </w:r>
          </w:p>
        </w:tc>
        <w:tc>
          <w:tcPr>
            <w:tcW w:w="2778" w:type="pct"/>
            <w:vAlign w:val="bottom"/>
          </w:tcPr>
          <w:p w14:paraId="244AFE4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Prepare surfaces and repaint ceiling with Pantex 800</w:t>
            </w:r>
          </w:p>
        </w:tc>
        <w:tc>
          <w:tcPr>
            <w:tcW w:w="226" w:type="pct"/>
            <w:vAlign w:val="center"/>
          </w:tcPr>
          <w:p w14:paraId="67890DD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163B04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189</w:t>
            </w:r>
          </w:p>
        </w:tc>
        <w:tc>
          <w:tcPr>
            <w:tcW w:w="572" w:type="pct"/>
          </w:tcPr>
          <w:p w14:paraId="76868F8B">
            <w:pPr>
              <w:spacing w:after="0" w:line="240" w:lineRule="auto"/>
              <w:jc w:val="center"/>
              <w:rPr>
                <w:rFonts w:ascii="Tw Cen MT" w:hAnsi="Tw Cen MT" w:eastAsia="Times New Roman" w:cs="Times New Roman"/>
              </w:rPr>
            </w:pPr>
          </w:p>
        </w:tc>
        <w:tc>
          <w:tcPr>
            <w:tcW w:w="642" w:type="pct"/>
          </w:tcPr>
          <w:p w14:paraId="14DA0E93">
            <w:pPr>
              <w:spacing w:after="0" w:line="240" w:lineRule="auto"/>
              <w:jc w:val="center"/>
              <w:rPr>
                <w:rFonts w:ascii="Tw Cen MT" w:hAnsi="Tw Cen MT" w:eastAsia="Times New Roman" w:cs="Times New Roman"/>
              </w:rPr>
            </w:pPr>
          </w:p>
        </w:tc>
      </w:tr>
      <w:tr w14:paraId="17D1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00735D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804</w:t>
            </w:r>
          </w:p>
        </w:tc>
        <w:tc>
          <w:tcPr>
            <w:tcW w:w="2778" w:type="pct"/>
            <w:vAlign w:val="bottom"/>
          </w:tcPr>
          <w:p w14:paraId="5DBA1D4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rPr>
              <w:t>Prepare surfaces and repaint skirting, wood and metallic joinery with oil paint</w:t>
            </w:r>
          </w:p>
        </w:tc>
        <w:tc>
          <w:tcPr>
            <w:tcW w:w="226" w:type="pct"/>
            <w:vAlign w:val="center"/>
          </w:tcPr>
          <w:p w14:paraId="4208C9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m²</w:t>
            </w:r>
          </w:p>
        </w:tc>
        <w:tc>
          <w:tcPr>
            <w:tcW w:w="489" w:type="pct"/>
            <w:vAlign w:val="center"/>
          </w:tcPr>
          <w:p w14:paraId="63A752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rPr>
              <w:t>76</w:t>
            </w:r>
          </w:p>
        </w:tc>
        <w:tc>
          <w:tcPr>
            <w:tcW w:w="572" w:type="pct"/>
          </w:tcPr>
          <w:p w14:paraId="4A52A91F">
            <w:pPr>
              <w:spacing w:after="0" w:line="240" w:lineRule="auto"/>
              <w:jc w:val="center"/>
              <w:rPr>
                <w:rFonts w:ascii="Tw Cen MT" w:hAnsi="Tw Cen MT" w:eastAsia="Times New Roman" w:cs="Times New Roman"/>
              </w:rPr>
            </w:pPr>
          </w:p>
        </w:tc>
        <w:tc>
          <w:tcPr>
            <w:tcW w:w="642" w:type="pct"/>
          </w:tcPr>
          <w:p w14:paraId="0BC43684">
            <w:pPr>
              <w:spacing w:after="0" w:line="240" w:lineRule="auto"/>
              <w:jc w:val="center"/>
              <w:rPr>
                <w:rFonts w:ascii="Tw Cen MT" w:hAnsi="Tw Cen MT" w:eastAsia="Times New Roman" w:cs="Times New Roman"/>
              </w:rPr>
            </w:pPr>
          </w:p>
        </w:tc>
      </w:tr>
      <w:tr w14:paraId="488D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BBCE12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rPr>
              <w:t> </w:t>
            </w:r>
          </w:p>
        </w:tc>
        <w:tc>
          <w:tcPr>
            <w:tcW w:w="2778" w:type="pct"/>
            <w:vAlign w:val="bottom"/>
          </w:tcPr>
          <w:p w14:paraId="5B9AF85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rPr>
              <w:t>SUB TOTAL 800</w:t>
            </w:r>
          </w:p>
        </w:tc>
        <w:tc>
          <w:tcPr>
            <w:tcW w:w="226" w:type="pct"/>
            <w:vAlign w:val="center"/>
          </w:tcPr>
          <w:p w14:paraId="02E9FAC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rPr>
              <w:t> </w:t>
            </w:r>
          </w:p>
        </w:tc>
        <w:tc>
          <w:tcPr>
            <w:tcW w:w="489" w:type="pct"/>
            <w:vAlign w:val="center"/>
          </w:tcPr>
          <w:p w14:paraId="1BD28F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rPr>
              <w:t> </w:t>
            </w:r>
          </w:p>
        </w:tc>
        <w:tc>
          <w:tcPr>
            <w:tcW w:w="572" w:type="pct"/>
          </w:tcPr>
          <w:p w14:paraId="024C9A9F">
            <w:pPr>
              <w:spacing w:after="0" w:line="240" w:lineRule="auto"/>
              <w:jc w:val="center"/>
              <w:rPr>
                <w:rFonts w:ascii="Tw Cen MT" w:hAnsi="Tw Cen MT" w:eastAsia="Times New Roman" w:cs="Times New Roman"/>
                <w:b/>
                <w:bCs/>
              </w:rPr>
            </w:pPr>
          </w:p>
        </w:tc>
        <w:tc>
          <w:tcPr>
            <w:tcW w:w="642" w:type="pct"/>
          </w:tcPr>
          <w:p w14:paraId="575C55C9">
            <w:pPr>
              <w:spacing w:after="0" w:line="240" w:lineRule="auto"/>
              <w:jc w:val="center"/>
              <w:rPr>
                <w:rFonts w:ascii="Tw Cen MT" w:hAnsi="Tw Cen MT" w:eastAsia="Times New Roman" w:cs="Times New Roman"/>
                <w:b/>
                <w:bCs/>
              </w:rPr>
            </w:pPr>
          </w:p>
        </w:tc>
      </w:tr>
      <w:tr w14:paraId="4C17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4593199">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7EA2796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4D7A739A">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07715DE8">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36D9B67D">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0570962">
            <w:pPr>
              <w:spacing w:after="0" w:line="240" w:lineRule="auto"/>
              <w:jc w:val="center"/>
              <w:rPr>
                <w:rFonts w:ascii="Tw Cen MT" w:hAnsi="Tw Cen MT" w:eastAsia="Times New Roman" w:cs="Times New Roman"/>
                <w:b/>
                <w:bCs/>
                <w:kern w:val="0"/>
                <w:sz w:val="20"/>
                <w:szCs w:val="20"/>
                <w:lang w:val="fr-FR"/>
                <w14:ligatures w14:val="none"/>
              </w:rPr>
            </w:pPr>
          </w:p>
        </w:tc>
      </w:tr>
      <w:tr w14:paraId="0190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D3CF522">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22228BF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661CD8ED">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52D8A59C">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0A5C9D5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A404234">
            <w:pPr>
              <w:spacing w:after="0" w:line="240" w:lineRule="auto"/>
              <w:jc w:val="center"/>
              <w:rPr>
                <w:rFonts w:ascii="Tw Cen MT" w:hAnsi="Tw Cen MT" w:eastAsia="Times New Roman" w:cs="Times New Roman"/>
                <w:b/>
                <w:bCs/>
                <w:kern w:val="0"/>
                <w:sz w:val="20"/>
                <w:szCs w:val="20"/>
                <w:lang w:val="fr-FR"/>
                <w14:ligatures w14:val="none"/>
              </w:rPr>
            </w:pPr>
          </w:p>
        </w:tc>
      </w:tr>
      <w:tr w14:paraId="7FA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E0073FF">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0AED02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104BBF29">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2BA14924">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42F3CFCA">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04A5022">
            <w:pPr>
              <w:spacing w:after="0" w:line="240" w:lineRule="auto"/>
              <w:jc w:val="center"/>
              <w:rPr>
                <w:rFonts w:ascii="Tw Cen MT" w:hAnsi="Tw Cen MT" w:eastAsia="Times New Roman" w:cs="Times New Roman"/>
                <w:b/>
                <w:bCs/>
                <w:kern w:val="0"/>
                <w:sz w:val="20"/>
                <w:szCs w:val="20"/>
                <w:lang w:val="fr-FR"/>
                <w14:ligatures w14:val="none"/>
              </w:rPr>
            </w:pPr>
          </w:p>
        </w:tc>
      </w:tr>
      <w:tr w14:paraId="0E34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75D8D21">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0E9F034F">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56312CD6">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1F16206E">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2A992F29">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3E6CAD90">
            <w:pPr>
              <w:spacing w:after="0" w:line="240" w:lineRule="auto"/>
              <w:jc w:val="center"/>
              <w:rPr>
                <w:rFonts w:ascii="Tw Cen MT" w:hAnsi="Tw Cen MT" w:eastAsia="Times New Roman" w:cs="Times New Roman"/>
                <w:b/>
                <w:bCs/>
                <w:kern w:val="0"/>
                <w:sz w:val="20"/>
                <w:szCs w:val="20"/>
                <w14:ligatures w14:val="none"/>
              </w:rPr>
            </w:pPr>
          </w:p>
        </w:tc>
      </w:tr>
      <w:tr w14:paraId="4F7B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FCB5CFB">
            <w:pPr>
              <w:spacing w:after="0" w:line="240" w:lineRule="auto"/>
              <w:jc w:val="center"/>
              <w:rPr>
                <w:rFonts w:ascii="Tw Cen MT" w:hAnsi="Tw Cen MT" w:eastAsia="Times New Roman" w:cs="Times New Roman"/>
                <w:kern w:val="0"/>
                <w:sz w:val="20"/>
                <w:szCs w:val="20"/>
                <w14:ligatures w14:val="none"/>
              </w:rPr>
            </w:pPr>
          </w:p>
        </w:tc>
        <w:tc>
          <w:tcPr>
            <w:tcW w:w="2778" w:type="pct"/>
          </w:tcPr>
          <w:p w14:paraId="5CDF3BD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3BE60C97">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323444E7">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47C5A3EB">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F85EAB6">
            <w:pPr>
              <w:spacing w:after="0" w:line="240" w:lineRule="auto"/>
              <w:jc w:val="center"/>
              <w:rPr>
                <w:rFonts w:ascii="Tw Cen MT" w:hAnsi="Tw Cen MT" w:eastAsia="Times New Roman" w:cs="Times New Roman"/>
                <w:b/>
                <w:bCs/>
                <w:kern w:val="0"/>
                <w:sz w:val="20"/>
                <w:szCs w:val="20"/>
                <w14:ligatures w14:val="none"/>
              </w:rPr>
            </w:pPr>
          </w:p>
        </w:tc>
      </w:tr>
    </w:tbl>
    <w:p w14:paraId="0D6D5325">
      <w:pPr>
        <w:spacing w:after="0" w:line="240" w:lineRule="auto"/>
        <w:rPr>
          <w:rFonts w:ascii="Tw Cen MT" w:hAnsi="Tw Cen MT" w:eastAsia="Arial" w:cs="Arial"/>
          <w:b/>
          <w:color w:val="auto"/>
          <w:sz w:val="24"/>
        </w:rPr>
      </w:pPr>
    </w:p>
    <w:p w14:paraId="40258ED2">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5598"/>
        <w:gridCol w:w="521"/>
        <w:gridCol w:w="953"/>
        <w:gridCol w:w="1136"/>
        <w:gridCol w:w="1304"/>
      </w:tblGrid>
      <w:tr w14:paraId="3DFA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1CF457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60" w:type="pct"/>
            <w:vAlign w:val="center"/>
          </w:tcPr>
          <w:p w14:paraId="6BFB506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57" w:type="pct"/>
            <w:vAlign w:val="center"/>
          </w:tcPr>
          <w:p w14:paraId="7D415E2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70" w:type="pct"/>
            <w:vAlign w:val="center"/>
          </w:tcPr>
          <w:p w14:paraId="173BDA1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60" w:type="pct"/>
          </w:tcPr>
          <w:p w14:paraId="61B789D0">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21CB36D2">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1F96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C185B21">
            <w:pPr>
              <w:spacing w:after="0" w:line="240" w:lineRule="auto"/>
              <w:jc w:val="center"/>
              <w:rPr>
                <w:rFonts w:ascii="Tw Cen MT" w:hAnsi="Tw Cen MT" w:eastAsia="Times New Roman" w:cs="Times New Roman"/>
                <w:kern w:val="0"/>
                <w:sz w:val="20"/>
                <w:szCs w:val="20"/>
                <w:lang w:val="fr-FR"/>
                <w14:ligatures w14:val="none"/>
              </w:rPr>
            </w:pPr>
          </w:p>
        </w:tc>
        <w:tc>
          <w:tcPr>
            <w:tcW w:w="2760" w:type="pct"/>
            <w:vAlign w:val="center"/>
          </w:tcPr>
          <w:p w14:paraId="43107673">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PEDAGOGIC BLOCK "B"</w:t>
            </w:r>
          </w:p>
        </w:tc>
        <w:tc>
          <w:tcPr>
            <w:tcW w:w="257" w:type="pct"/>
            <w:vAlign w:val="center"/>
          </w:tcPr>
          <w:p w14:paraId="07335B9D">
            <w:pPr>
              <w:spacing w:after="0" w:line="240" w:lineRule="auto"/>
              <w:jc w:val="center"/>
              <w:rPr>
                <w:rFonts w:ascii="Tw Cen MT" w:hAnsi="Tw Cen MT" w:eastAsia="Times New Roman" w:cs="Times New Roman"/>
                <w:b/>
                <w:bCs/>
                <w:kern w:val="0"/>
                <w:sz w:val="20"/>
                <w:szCs w:val="20"/>
                <w14:ligatures w14:val="none"/>
              </w:rPr>
            </w:pPr>
          </w:p>
        </w:tc>
        <w:tc>
          <w:tcPr>
            <w:tcW w:w="470" w:type="pct"/>
          </w:tcPr>
          <w:p w14:paraId="3DB7CCDC">
            <w:pPr>
              <w:spacing w:after="0" w:line="240" w:lineRule="auto"/>
              <w:jc w:val="center"/>
              <w:rPr>
                <w:rFonts w:ascii="Tw Cen MT" w:hAnsi="Tw Cen MT" w:eastAsia="Times New Roman" w:cs="Times New Roman"/>
                <w:b/>
                <w:bCs/>
                <w:kern w:val="0"/>
                <w:sz w:val="20"/>
                <w:szCs w:val="20"/>
                <w14:ligatures w14:val="none"/>
              </w:rPr>
            </w:pPr>
          </w:p>
        </w:tc>
        <w:tc>
          <w:tcPr>
            <w:tcW w:w="560" w:type="pct"/>
          </w:tcPr>
          <w:p w14:paraId="35E3603B">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665116AA">
            <w:pPr>
              <w:spacing w:after="0" w:line="240" w:lineRule="auto"/>
              <w:jc w:val="center"/>
              <w:rPr>
                <w:rFonts w:ascii="Tw Cen MT" w:hAnsi="Tw Cen MT" w:eastAsia="Times New Roman" w:cs="Times New Roman"/>
                <w:b/>
                <w:bCs/>
                <w:kern w:val="0"/>
                <w:sz w:val="20"/>
                <w:szCs w:val="20"/>
                <w14:ligatures w14:val="none"/>
              </w:rPr>
            </w:pPr>
          </w:p>
        </w:tc>
      </w:tr>
      <w:tr w14:paraId="5DBE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CF42B0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100</w:t>
            </w:r>
          </w:p>
        </w:tc>
        <w:tc>
          <w:tcPr>
            <w:tcW w:w="2760" w:type="pct"/>
            <w:vAlign w:val="center"/>
          </w:tcPr>
          <w:p w14:paraId="5F42F50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PRELIMINARY AND AFTER WORKS</w:t>
            </w:r>
          </w:p>
        </w:tc>
        <w:tc>
          <w:tcPr>
            <w:tcW w:w="257" w:type="pct"/>
            <w:vAlign w:val="center"/>
          </w:tcPr>
          <w:p w14:paraId="5417C0D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2A2551C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5F0C93A7">
            <w:pPr>
              <w:spacing w:after="0" w:line="240" w:lineRule="auto"/>
              <w:jc w:val="center"/>
              <w:rPr>
                <w:rFonts w:ascii="Tw Cen MT" w:hAnsi="Tw Cen MT" w:eastAsia="Times New Roman" w:cs="Times New Roman"/>
                <w:b/>
                <w:bCs/>
                <w:sz w:val="24"/>
              </w:rPr>
            </w:pPr>
          </w:p>
        </w:tc>
        <w:tc>
          <w:tcPr>
            <w:tcW w:w="643" w:type="pct"/>
          </w:tcPr>
          <w:p w14:paraId="28B8064A">
            <w:pPr>
              <w:spacing w:after="0" w:line="240" w:lineRule="auto"/>
              <w:jc w:val="center"/>
              <w:rPr>
                <w:rFonts w:ascii="Tw Cen MT" w:hAnsi="Tw Cen MT" w:eastAsia="Times New Roman" w:cs="Times New Roman"/>
                <w:b/>
                <w:bCs/>
                <w:sz w:val="24"/>
              </w:rPr>
            </w:pPr>
          </w:p>
        </w:tc>
      </w:tr>
      <w:tr w14:paraId="03CC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CB7258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101</w:t>
            </w:r>
          </w:p>
        </w:tc>
        <w:tc>
          <w:tcPr>
            <w:tcW w:w="2760" w:type="pct"/>
            <w:vAlign w:val="center"/>
          </w:tcPr>
          <w:p w14:paraId="5B68FED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Site installation and contract formalities</w:t>
            </w:r>
          </w:p>
        </w:tc>
        <w:tc>
          <w:tcPr>
            <w:tcW w:w="257" w:type="pct"/>
            <w:vAlign w:val="center"/>
          </w:tcPr>
          <w:p w14:paraId="3AA880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0" w:type="pct"/>
            <w:vAlign w:val="center"/>
          </w:tcPr>
          <w:p w14:paraId="594508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60" w:type="pct"/>
          </w:tcPr>
          <w:p w14:paraId="791D7CEE">
            <w:pPr>
              <w:spacing w:after="0" w:line="240" w:lineRule="auto"/>
              <w:jc w:val="center"/>
              <w:rPr>
                <w:rFonts w:ascii="Tw Cen MT" w:hAnsi="Tw Cen MT" w:eastAsia="Times New Roman" w:cs="Times New Roman"/>
                <w:sz w:val="24"/>
              </w:rPr>
            </w:pPr>
          </w:p>
        </w:tc>
        <w:tc>
          <w:tcPr>
            <w:tcW w:w="643" w:type="pct"/>
          </w:tcPr>
          <w:p w14:paraId="67F81FF1">
            <w:pPr>
              <w:spacing w:after="0" w:line="240" w:lineRule="auto"/>
              <w:jc w:val="center"/>
              <w:rPr>
                <w:rFonts w:ascii="Tw Cen MT" w:hAnsi="Tw Cen MT" w:eastAsia="Times New Roman" w:cs="Times New Roman"/>
                <w:sz w:val="24"/>
              </w:rPr>
            </w:pPr>
          </w:p>
        </w:tc>
      </w:tr>
      <w:tr w14:paraId="5A64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0321E8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102</w:t>
            </w:r>
          </w:p>
        </w:tc>
        <w:tc>
          <w:tcPr>
            <w:tcW w:w="2760" w:type="pct"/>
            <w:vAlign w:val="center"/>
          </w:tcPr>
          <w:p w14:paraId="19B9CA5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Work execution and completion plans</w:t>
            </w:r>
          </w:p>
        </w:tc>
        <w:tc>
          <w:tcPr>
            <w:tcW w:w="257" w:type="pct"/>
            <w:vAlign w:val="center"/>
          </w:tcPr>
          <w:p w14:paraId="028CE99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0" w:type="pct"/>
            <w:vAlign w:val="center"/>
          </w:tcPr>
          <w:p w14:paraId="46BDB99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w:t>
            </w:r>
          </w:p>
        </w:tc>
        <w:tc>
          <w:tcPr>
            <w:tcW w:w="560" w:type="pct"/>
          </w:tcPr>
          <w:p w14:paraId="1D9CCB2A">
            <w:pPr>
              <w:spacing w:after="0" w:line="240" w:lineRule="auto"/>
              <w:jc w:val="center"/>
              <w:rPr>
                <w:rFonts w:ascii="Tw Cen MT" w:hAnsi="Tw Cen MT" w:eastAsia="Times New Roman" w:cs="Times New Roman"/>
                <w:sz w:val="24"/>
              </w:rPr>
            </w:pPr>
          </w:p>
        </w:tc>
        <w:tc>
          <w:tcPr>
            <w:tcW w:w="643" w:type="pct"/>
          </w:tcPr>
          <w:p w14:paraId="37DCB933">
            <w:pPr>
              <w:spacing w:after="0" w:line="240" w:lineRule="auto"/>
              <w:jc w:val="center"/>
              <w:rPr>
                <w:rFonts w:ascii="Tw Cen MT" w:hAnsi="Tw Cen MT" w:eastAsia="Times New Roman" w:cs="Times New Roman"/>
                <w:sz w:val="24"/>
              </w:rPr>
            </w:pPr>
          </w:p>
        </w:tc>
      </w:tr>
      <w:tr w14:paraId="007A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E0B6E9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0B44692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100</w:t>
            </w:r>
          </w:p>
        </w:tc>
        <w:tc>
          <w:tcPr>
            <w:tcW w:w="257" w:type="pct"/>
            <w:vAlign w:val="center"/>
          </w:tcPr>
          <w:p w14:paraId="48F9697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729C7F5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6118B1A7">
            <w:pPr>
              <w:spacing w:after="0" w:line="240" w:lineRule="auto"/>
              <w:jc w:val="center"/>
              <w:rPr>
                <w:rFonts w:ascii="Tw Cen MT" w:hAnsi="Tw Cen MT" w:eastAsia="Times New Roman" w:cs="Times New Roman"/>
                <w:b/>
                <w:bCs/>
                <w:sz w:val="24"/>
              </w:rPr>
            </w:pPr>
          </w:p>
        </w:tc>
        <w:tc>
          <w:tcPr>
            <w:tcW w:w="643" w:type="pct"/>
          </w:tcPr>
          <w:p w14:paraId="42AA0D0F">
            <w:pPr>
              <w:spacing w:after="0" w:line="240" w:lineRule="auto"/>
              <w:jc w:val="center"/>
              <w:rPr>
                <w:rFonts w:ascii="Tw Cen MT" w:hAnsi="Tw Cen MT" w:eastAsia="Times New Roman" w:cs="Times New Roman"/>
                <w:b/>
                <w:bCs/>
                <w:sz w:val="24"/>
              </w:rPr>
            </w:pPr>
          </w:p>
        </w:tc>
      </w:tr>
      <w:tr w14:paraId="4460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0FED49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200</w:t>
            </w:r>
          </w:p>
        </w:tc>
        <w:tc>
          <w:tcPr>
            <w:tcW w:w="2760" w:type="pct"/>
            <w:vAlign w:val="center"/>
          </w:tcPr>
          <w:p w14:paraId="28D8A91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MASONRY WORKS</w:t>
            </w:r>
          </w:p>
        </w:tc>
        <w:tc>
          <w:tcPr>
            <w:tcW w:w="257" w:type="pct"/>
            <w:vAlign w:val="center"/>
          </w:tcPr>
          <w:p w14:paraId="0E5FBCA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09BED3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01384C88">
            <w:pPr>
              <w:spacing w:after="0" w:line="240" w:lineRule="auto"/>
              <w:jc w:val="center"/>
              <w:rPr>
                <w:rFonts w:ascii="Tw Cen MT" w:hAnsi="Tw Cen MT" w:eastAsia="Times New Roman" w:cs="Times New Roman"/>
                <w:b/>
                <w:bCs/>
                <w:sz w:val="24"/>
              </w:rPr>
            </w:pPr>
          </w:p>
        </w:tc>
        <w:tc>
          <w:tcPr>
            <w:tcW w:w="643" w:type="pct"/>
          </w:tcPr>
          <w:p w14:paraId="16583C04">
            <w:pPr>
              <w:spacing w:after="0" w:line="240" w:lineRule="auto"/>
              <w:jc w:val="center"/>
              <w:rPr>
                <w:rFonts w:ascii="Tw Cen MT" w:hAnsi="Tw Cen MT" w:eastAsia="Times New Roman" w:cs="Times New Roman"/>
                <w:b/>
                <w:bCs/>
                <w:sz w:val="24"/>
              </w:rPr>
            </w:pPr>
          </w:p>
        </w:tc>
      </w:tr>
      <w:tr w14:paraId="3C8A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15CA08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203</w:t>
            </w:r>
          </w:p>
        </w:tc>
        <w:tc>
          <w:tcPr>
            <w:tcW w:w="2760" w:type="pct"/>
            <w:vAlign w:val="center"/>
          </w:tcPr>
          <w:p w14:paraId="5DFC43C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Scrap and repair deteriorated walls with suitable mortar</w:t>
            </w:r>
          </w:p>
        </w:tc>
        <w:tc>
          <w:tcPr>
            <w:tcW w:w="257" w:type="pct"/>
            <w:vAlign w:val="center"/>
          </w:tcPr>
          <w:p w14:paraId="56801B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160869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33</w:t>
            </w:r>
          </w:p>
        </w:tc>
        <w:tc>
          <w:tcPr>
            <w:tcW w:w="560" w:type="pct"/>
          </w:tcPr>
          <w:p w14:paraId="7483A5E8">
            <w:pPr>
              <w:spacing w:after="0" w:line="240" w:lineRule="auto"/>
              <w:jc w:val="center"/>
              <w:rPr>
                <w:rFonts w:ascii="Tw Cen MT" w:hAnsi="Tw Cen MT" w:eastAsia="Times New Roman" w:cs="Times New Roman"/>
                <w:sz w:val="24"/>
              </w:rPr>
            </w:pPr>
          </w:p>
        </w:tc>
        <w:tc>
          <w:tcPr>
            <w:tcW w:w="643" w:type="pct"/>
          </w:tcPr>
          <w:p w14:paraId="0798EC64">
            <w:pPr>
              <w:spacing w:after="0" w:line="240" w:lineRule="auto"/>
              <w:jc w:val="center"/>
              <w:rPr>
                <w:rFonts w:ascii="Tw Cen MT" w:hAnsi="Tw Cen MT" w:eastAsia="Times New Roman" w:cs="Times New Roman"/>
                <w:sz w:val="24"/>
              </w:rPr>
            </w:pPr>
          </w:p>
        </w:tc>
      </w:tr>
      <w:tr w14:paraId="5DFB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86D758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46E3D91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200</w:t>
            </w:r>
          </w:p>
        </w:tc>
        <w:tc>
          <w:tcPr>
            <w:tcW w:w="257" w:type="pct"/>
            <w:vAlign w:val="center"/>
          </w:tcPr>
          <w:p w14:paraId="75F9A4D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50F83F3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117F78C8">
            <w:pPr>
              <w:spacing w:after="0" w:line="240" w:lineRule="auto"/>
              <w:jc w:val="center"/>
              <w:rPr>
                <w:rFonts w:ascii="Tw Cen MT" w:hAnsi="Tw Cen MT" w:eastAsia="Times New Roman" w:cs="Times New Roman"/>
                <w:b/>
                <w:bCs/>
                <w:sz w:val="24"/>
              </w:rPr>
            </w:pPr>
          </w:p>
        </w:tc>
        <w:tc>
          <w:tcPr>
            <w:tcW w:w="643" w:type="pct"/>
          </w:tcPr>
          <w:p w14:paraId="68FE3FF7">
            <w:pPr>
              <w:spacing w:after="0" w:line="240" w:lineRule="auto"/>
              <w:jc w:val="center"/>
              <w:rPr>
                <w:rFonts w:ascii="Tw Cen MT" w:hAnsi="Tw Cen MT" w:eastAsia="Times New Roman" w:cs="Times New Roman"/>
                <w:b/>
                <w:bCs/>
                <w:sz w:val="24"/>
              </w:rPr>
            </w:pPr>
          </w:p>
        </w:tc>
      </w:tr>
      <w:tr w14:paraId="44E7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071C9A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300</w:t>
            </w:r>
          </w:p>
        </w:tc>
        <w:tc>
          <w:tcPr>
            <w:tcW w:w="2760" w:type="pct"/>
            <w:vAlign w:val="center"/>
          </w:tcPr>
          <w:p w14:paraId="103DDC8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PLUMBING AND SANITATION</w:t>
            </w:r>
          </w:p>
        </w:tc>
        <w:tc>
          <w:tcPr>
            <w:tcW w:w="257" w:type="pct"/>
            <w:vAlign w:val="center"/>
          </w:tcPr>
          <w:p w14:paraId="43B4FF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3185E7A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47ED50EA">
            <w:pPr>
              <w:spacing w:after="0" w:line="240" w:lineRule="auto"/>
              <w:jc w:val="center"/>
              <w:rPr>
                <w:rFonts w:ascii="Tw Cen MT" w:hAnsi="Tw Cen MT" w:eastAsia="Times New Roman" w:cs="Times New Roman"/>
                <w:b/>
                <w:bCs/>
                <w:sz w:val="24"/>
              </w:rPr>
            </w:pPr>
          </w:p>
        </w:tc>
        <w:tc>
          <w:tcPr>
            <w:tcW w:w="643" w:type="pct"/>
          </w:tcPr>
          <w:p w14:paraId="50EEF031">
            <w:pPr>
              <w:spacing w:after="0" w:line="240" w:lineRule="auto"/>
              <w:jc w:val="center"/>
              <w:rPr>
                <w:rFonts w:ascii="Tw Cen MT" w:hAnsi="Tw Cen MT" w:eastAsia="Times New Roman" w:cs="Times New Roman"/>
                <w:b/>
                <w:bCs/>
                <w:sz w:val="24"/>
              </w:rPr>
            </w:pPr>
          </w:p>
        </w:tc>
      </w:tr>
      <w:tr w14:paraId="5A22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1A661CC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301</w:t>
            </w:r>
          </w:p>
        </w:tc>
        <w:tc>
          <w:tcPr>
            <w:tcW w:w="2760" w:type="pct"/>
            <w:vAlign w:val="center"/>
          </w:tcPr>
          <w:p w14:paraId="767865F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Provide and install complete English toilet (inc. accessories)</w:t>
            </w:r>
          </w:p>
        </w:tc>
        <w:tc>
          <w:tcPr>
            <w:tcW w:w="257" w:type="pct"/>
            <w:vAlign w:val="center"/>
          </w:tcPr>
          <w:p w14:paraId="41CBD4D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1D9994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w:t>
            </w:r>
          </w:p>
        </w:tc>
        <w:tc>
          <w:tcPr>
            <w:tcW w:w="560" w:type="pct"/>
          </w:tcPr>
          <w:p w14:paraId="221A0012">
            <w:pPr>
              <w:spacing w:after="0" w:line="240" w:lineRule="auto"/>
              <w:jc w:val="center"/>
              <w:rPr>
                <w:rFonts w:ascii="Tw Cen MT" w:hAnsi="Tw Cen MT" w:eastAsia="Times New Roman" w:cs="Times New Roman"/>
                <w:sz w:val="24"/>
              </w:rPr>
            </w:pPr>
          </w:p>
        </w:tc>
        <w:tc>
          <w:tcPr>
            <w:tcW w:w="643" w:type="pct"/>
          </w:tcPr>
          <w:p w14:paraId="133F2D92">
            <w:pPr>
              <w:spacing w:after="0" w:line="240" w:lineRule="auto"/>
              <w:jc w:val="center"/>
              <w:rPr>
                <w:rFonts w:ascii="Tw Cen MT" w:hAnsi="Tw Cen MT" w:eastAsia="Times New Roman" w:cs="Times New Roman"/>
                <w:sz w:val="24"/>
              </w:rPr>
            </w:pPr>
          </w:p>
        </w:tc>
      </w:tr>
      <w:tr w14:paraId="6E5B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3C8553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302</w:t>
            </w:r>
          </w:p>
        </w:tc>
        <w:tc>
          <w:tcPr>
            <w:tcW w:w="2760" w:type="pct"/>
            <w:vAlign w:val="center"/>
          </w:tcPr>
          <w:p w14:paraId="37457A4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Provide and replace complete wash hand basins</w:t>
            </w:r>
          </w:p>
        </w:tc>
        <w:tc>
          <w:tcPr>
            <w:tcW w:w="257" w:type="pct"/>
            <w:vAlign w:val="center"/>
          </w:tcPr>
          <w:p w14:paraId="455707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2FD263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w:t>
            </w:r>
          </w:p>
        </w:tc>
        <w:tc>
          <w:tcPr>
            <w:tcW w:w="560" w:type="pct"/>
          </w:tcPr>
          <w:p w14:paraId="0EC7B5A0">
            <w:pPr>
              <w:spacing w:after="0" w:line="240" w:lineRule="auto"/>
              <w:jc w:val="center"/>
              <w:rPr>
                <w:rFonts w:ascii="Tw Cen MT" w:hAnsi="Tw Cen MT" w:eastAsia="Times New Roman" w:cs="Times New Roman"/>
                <w:sz w:val="24"/>
              </w:rPr>
            </w:pPr>
          </w:p>
        </w:tc>
        <w:tc>
          <w:tcPr>
            <w:tcW w:w="643" w:type="pct"/>
          </w:tcPr>
          <w:p w14:paraId="53F92C11">
            <w:pPr>
              <w:spacing w:after="0" w:line="240" w:lineRule="auto"/>
              <w:jc w:val="center"/>
              <w:rPr>
                <w:rFonts w:ascii="Tw Cen MT" w:hAnsi="Tw Cen MT" w:eastAsia="Times New Roman" w:cs="Times New Roman"/>
                <w:sz w:val="24"/>
              </w:rPr>
            </w:pPr>
          </w:p>
        </w:tc>
      </w:tr>
      <w:tr w14:paraId="4F1F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57B0F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303</w:t>
            </w:r>
          </w:p>
        </w:tc>
        <w:tc>
          <w:tcPr>
            <w:tcW w:w="2760" w:type="pct"/>
            <w:vAlign w:val="center"/>
          </w:tcPr>
          <w:p w14:paraId="06583E8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General maintenance of plumbing/water network</w:t>
            </w:r>
          </w:p>
        </w:tc>
        <w:tc>
          <w:tcPr>
            <w:tcW w:w="257" w:type="pct"/>
            <w:vAlign w:val="center"/>
          </w:tcPr>
          <w:p w14:paraId="08AA9A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0" w:type="pct"/>
            <w:vAlign w:val="center"/>
          </w:tcPr>
          <w:p w14:paraId="741475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60" w:type="pct"/>
          </w:tcPr>
          <w:p w14:paraId="35717F79">
            <w:pPr>
              <w:spacing w:after="0" w:line="240" w:lineRule="auto"/>
              <w:jc w:val="center"/>
              <w:rPr>
                <w:rFonts w:ascii="Tw Cen MT" w:hAnsi="Tw Cen MT" w:eastAsia="Times New Roman" w:cs="Times New Roman"/>
                <w:sz w:val="24"/>
              </w:rPr>
            </w:pPr>
          </w:p>
        </w:tc>
        <w:tc>
          <w:tcPr>
            <w:tcW w:w="643" w:type="pct"/>
          </w:tcPr>
          <w:p w14:paraId="214E4E67">
            <w:pPr>
              <w:spacing w:after="0" w:line="240" w:lineRule="auto"/>
              <w:jc w:val="center"/>
              <w:rPr>
                <w:rFonts w:ascii="Tw Cen MT" w:hAnsi="Tw Cen MT" w:eastAsia="Times New Roman" w:cs="Times New Roman"/>
                <w:sz w:val="24"/>
              </w:rPr>
            </w:pPr>
          </w:p>
        </w:tc>
      </w:tr>
      <w:tr w14:paraId="580D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260937C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32DD537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300</w:t>
            </w:r>
          </w:p>
        </w:tc>
        <w:tc>
          <w:tcPr>
            <w:tcW w:w="257" w:type="pct"/>
            <w:vAlign w:val="center"/>
          </w:tcPr>
          <w:p w14:paraId="53BD7B7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17479A4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599ED7DB">
            <w:pPr>
              <w:spacing w:after="0" w:line="240" w:lineRule="auto"/>
              <w:jc w:val="center"/>
              <w:rPr>
                <w:rFonts w:ascii="Tw Cen MT" w:hAnsi="Tw Cen MT" w:eastAsia="Times New Roman" w:cs="Times New Roman"/>
                <w:b/>
                <w:bCs/>
                <w:sz w:val="24"/>
              </w:rPr>
            </w:pPr>
          </w:p>
        </w:tc>
        <w:tc>
          <w:tcPr>
            <w:tcW w:w="643" w:type="pct"/>
          </w:tcPr>
          <w:p w14:paraId="6501E44A">
            <w:pPr>
              <w:spacing w:after="0" w:line="240" w:lineRule="auto"/>
              <w:jc w:val="center"/>
              <w:rPr>
                <w:rFonts w:ascii="Tw Cen MT" w:hAnsi="Tw Cen MT" w:eastAsia="Times New Roman" w:cs="Times New Roman"/>
                <w:b/>
                <w:bCs/>
                <w:sz w:val="24"/>
              </w:rPr>
            </w:pPr>
          </w:p>
        </w:tc>
      </w:tr>
      <w:tr w14:paraId="0375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1182922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400</w:t>
            </w:r>
          </w:p>
        </w:tc>
        <w:tc>
          <w:tcPr>
            <w:tcW w:w="2760" w:type="pct"/>
            <w:vAlign w:val="center"/>
          </w:tcPr>
          <w:p w14:paraId="787F590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ELECTRICAL WORKS</w:t>
            </w:r>
          </w:p>
        </w:tc>
        <w:tc>
          <w:tcPr>
            <w:tcW w:w="257" w:type="pct"/>
            <w:vAlign w:val="center"/>
          </w:tcPr>
          <w:p w14:paraId="3CE06AB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3F956B3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35D14AB8">
            <w:pPr>
              <w:spacing w:after="0" w:line="240" w:lineRule="auto"/>
              <w:jc w:val="center"/>
              <w:rPr>
                <w:rFonts w:ascii="Tw Cen MT" w:hAnsi="Tw Cen MT" w:eastAsia="Times New Roman" w:cs="Times New Roman"/>
                <w:b/>
                <w:bCs/>
                <w:sz w:val="24"/>
              </w:rPr>
            </w:pPr>
          </w:p>
        </w:tc>
        <w:tc>
          <w:tcPr>
            <w:tcW w:w="643" w:type="pct"/>
          </w:tcPr>
          <w:p w14:paraId="03CE754F">
            <w:pPr>
              <w:spacing w:after="0" w:line="240" w:lineRule="auto"/>
              <w:jc w:val="center"/>
              <w:rPr>
                <w:rFonts w:ascii="Tw Cen MT" w:hAnsi="Tw Cen MT" w:eastAsia="Times New Roman" w:cs="Times New Roman"/>
                <w:b/>
                <w:bCs/>
                <w:sz w:val="24"/>
              </w:rPr>
            </w:pPr>
          </w:p>
        </w:tc>
      </w:tr>
      <w:tr w14:paraId="0718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20263B5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401</w:t>
            </w:r>
          </w:p>
        </w:tc>
        <w:tc>
          <w:tcPr>
            <w:tcW w:w="2760" w:type="pct"/>
            <w:vAlign w:val="center"/>
          </w:tcPr>
          <w:p w14:paraId="7A9AB6E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General repairs (cabling, breakers, etc.)</w:t>
            </w:r>
          </w:p>
        </w:tc>
        <w:tc>
          <w:tcPr>
            <w:tcW w:w="257" w:type="pct"/>
            <w:vAlign w:val="center"/>
          </w:tcPr>
          <w:p w14:paraId="5E60B9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0" w:type="pct"/>
            <w:vAlign w:val="center"/>
          </w:tcPr>
          <w:p w14:paraId="0CA95BF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60" w:type="pct"/>
          </w:tcPr>
          <w:p w14:paraId="42635131">
            <w:pPr>
              <w:spacing w:after="0" w:line="240" w:lineRule="auto"/>
              <w:jc w:val="center"/>
              <w:rPr>
                <w:rFonts w:ascii="Tw Cen MT" w:hAnsi="Tw Cen MT" w:eastAsia="Times New Roman" w:cs="Times New Roman"/>
                <w:sz w:val="24"/>
              </w:rPr>
            </w:pPr>
          </w:p>
        </w:tc>
        <w:tc>
          <w:tcPr>
            <w:tcW w:w="643" w:type="pct"/>
          </w:tcPr>
          <w:p w14:paraId="7FC788E1">
            <w:pPr>
              <w:spacing w:after="0" w:line="240" w:lineRule="auto"/>
              <w:jc w:val="center"/>
              <w:rPr>
                <w:rFonts w:ascii="Tw Cen MT" w:hAnsi="Tw Cen MT" w:eastAsia="Times New Roman" w:cs="Times New Roman"/>
                <w:sz w:val="24"/>
              </w:rPr>
            </w:pPr>
          </w:p>
        </w:tc>
      </w:tr>
      <w:tr w14:paraId="435A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3A14E6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402</w:t>
            </w:r>
          </w:p>
        </w:tc>
        <w:tc>
          <w:tcPr>
            <w:tcW w:w="2760" w:type="pct"/>
            <w:vAlign w:val="center"/>
          </w:tcPr>
          <w:p w14:paraId="2D31456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lamps with LED bulbs</w:t>
            </w:r>
          </w:p>
        </w:tc>
        <w:tc>
          <w:tcPr>
            <w:tcW w:w="257" w:type="pct"/>
            <w:vAlign w:val="center"/>
          </w:tcPr>
          <w:p w14:paraId="71024C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441FC76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108</w:t>
            </w:r>
          </w:p>
        </w:tc>
        <w:tc>
          <w:tcPr>
            <w:tcW w:w="560" w:type="pct"/>
          </w:tcPr>
          <w:p w14:paraId="0B377275">
            <w:pPr>
              <w:spacing w:after="0" w:line="240" w:lineRule="auto"/>
              <w:jc w:val="center"/>
              <w:rPr>
                <w:rFonts w:ascii="Tw Cen MT" w:hAnsi="Tw Cen MT" w:eastAsia="Times New Roman" w:cs="Times New Roman"/>
                <w:sz w:val="24"/>
              </w:rPr>
            </w:pPr>
          </w:p>
        </w:tc>
        <w:tc>
          <w:tcPr>
            <w:tcW w:w="643" w:type="pct"/>
          </w:tcPr>
          <w:p w14:paraId="2E834AF9">
            <w:pPr>
              <w:spacing w:after="0" w:line="240" w:lineRule="auto"/>
              <w:jc w:val="center"/>
              <w:rPr>
                <w:rFonts w:ascii="Tw Cen MT" w:hAnsi="Tw Cen MT" w:eastAsia="Times New Roman" w:cs="Times New Roman"/>
                <w:sz w:val="24"/>
              </w:rPr>
            </w:pPr>
          </w:p>
        </w:tc>
      </w:tr>
      <w:tr w14:paraId="560B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F706A8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403</w:t>
            </w:r>
          </w:p>
        </w:tc>
        <w:tc>
          <w:tcPr>
            <w:tcW w:w="2760" w:type="pct"/>
            <w:vAlign w:val="center"/>
          </w:tcPr>
          <w:p w14:paraId="2D9C696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electrical sockets</w:t>
            </w:r>
          </w:p>
        </w:tc>
        <w:tc>
          <w:tcPr>
            <w:tcW w:w="257" w:type="pct"/>
            <w:vAlign w:val="center"/>
          </w:tcPr>
          <w:p w14:paraId="46B56C7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4D6B1CC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54</w:t>
            </w:r>
          </w:p>
        </w:tc>
        <w:tc>
          <w:tcPr>
            <w:tcW w:w="560" w:type="pct"/>
          </w:tcPr>
          <w:p w14:paraId="11051A37">
            <w:pPr>
              <w:spacing w:after="0" w:line="240" w:lineRule="auto"/>
              <w:jc w:val="center"/>
              <w:rPr>
                <w:rFonts w:ascii="Tw Cen MT" w:hAnsi="Tw Cen MT" w:eastAsia="Times New Roman" w:cs="Times New Roman"/>
                <w:sz w:val="24"/>
              </w:rPr>
            </w:pPr>
          </w:p>
        </w:tc>
        <w:tc>
          <w:tcPr>
            <w:tcW w:w="643" w:type="pct"/>
          </w:tcPr>
          <w:p w14:paraId="0C1BEC1E">
            <w:pPr>
              <w:spacing w:after="0" w:line="240" w:lineRule="auto"/>
              <w:jc w:val="center"/>
              <w:rPr>
                <w:rFonts w:ascii="Tw Cen MT" w:hAnsi="Tw Cen MT" w:eastAsia="Times New Roman" w:cs="Times New Roman"/>
                <w:sz w:val="24"/>
              </w:rPr>
            </w:pPr>
          </w:p>
        </w:tc>
      </w:tr>
      <w:tr w14:paraId="11D1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9AE355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404</w:t>
            </w:r>
          </w:p>
        </w:tc>
        <w:tc>
          <w:tcPr>
            <w:tcW w:w="2760" w:type="pct"/>
            <w:vAlign w:val="center"/>
          </w:tcPr>
          <w:p w14:paraId="03B5E1D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electrical switches</w:t>
            </w:r>
          </w:p>
        </w:tc>
        <w:tc>
          <w:tcPr>
            <w:tcW w:w="257" w:type="pct"/>
            <w:vAlign w:val="center"/>
          </w:tcPr>
          <w:p w14:paraId="2BB151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2698D07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9</w:t>
            </w:r>
          </w:p>
        </w:tc>
        <w:tc>
          <w:tcPr>
            <w:tcW w:w="560" w:type="pct"/>
          </w:tcPr>
          <w:p w14:paraId="14A9427F">
            <w:pPr>
              <w:spacing w:after="0" w:line="240" w:lineRule="auto"/>
              <w:jc w:val="center"/>
              <w:rPr>
                <w:rFonts w:ascii="Tw Cen MT" w:hAnsi="Tw Cen MT" w:eastAsia="Times New Roman" w:cs="Times New Roman"/>
                <w:sz w:val="24"/>
              </w:rPr>
            </w:pPr>
          </w:p>
        </w:tc>
        <w:tc>
          <w:tcPr>
            <w:tcW w:w="643" w:type="pct"/>
          </w:tcPr>
          <w:p w14:paraId="15982774">
            <w:pPr>
              <w:spacing w:after="0" w:line="240" w:lineRule="auto"/>
              <w:jc w:val="center"/>
              <w:rPr>
                <w:rFonts w:ascii="Tw Cen MT" w:hAnsi="Tw Cen MT" w:eastAsia="Times New Roman" w:cs="Times New Roman"/>
                <w:sz w:val="24"/>
              </w:rPr>
            </w:pPr>
          </w:p>
        </w:tc>
      </w:tr>
      <w:tr w14:paraId="20CC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4DFBF4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4F570C2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400</w:t>
            </w:r>
          </w:p>
        </w:tc>
        <w:tc>
          <w:tcPr>
            <w:tcW w:w="257" w:type="pct"/>
            <w:vAlign w:val="center"/>
          </w:tcPr>
          <w:p w14:paraId="37C0E64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0C6967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594F81D4">
            <w:pPr>
              <w:spacing w:after="0" w:line="240" w:lineRule="auto"/>
              <w:jc w:val="center"/>
              <w:rPr>
                <w:rFonts w:ascii="Tw Cen MT" w:hAnsi="Tw Cen MT" w:eastAsia="Times New Roman" w:cs="Times New Roman"/>
                <w:b/>
                <w:bCs/>
                <w:sz w:val="24"/>
              </w:rPr>
            </w:pPr>
          </w:p>
        </w:tc>
        <w:tc>
          <w:tcPr>
            <w:tcW w:w="643" w:type="pct"/>
          </w:tcPr>
          <w:p w14:paraId="47A0C84D">
            <w:pPr>
              <w:spacing w:after="0" w:line="240" w:lineRule="auto"/>
              <w:jc w:val="center"/>
              <w:rPr>
                <w:rFonts w:ascii="Tw Cen MT" w:hAnsi="Tw Cen MT" w:eastAsia="Times New Roman" w:cs="Times New Roman"/>
                <w:b/>
                <w:bCs/>
                <w:sz w:val="24"/>
              </w:rPr>
            </w:pPr>
          </w:p>
        </w:tc>
      </w:tr>
      <w:tr w14:paraId="0A1D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2324EC3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500</w:t>
            </w:r>
          </w:p>
        </w:tc>
        <w:tc>
          <w:tcPr>
            <w:tcW w:w="2760" w:type="pct"/>
            <w:vAlign w:val="center"/>
          </w:tcPr>
          <w:p w14:paraId="68BC68C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WOOD JOINERY WORKS</w:t>
            </w:r>
          </w:p>
        </w:tc>
        <w:tc>
          <w:tcPr>
            <w:tcW w:w="257" w:type="pct"/>
            <w:vAlign w:val="center"/>
          </w:tcPr>
          <w:p w14:paraId="3C08EC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4B3ECE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654710A1">
            <w:pPr>
              <w:spacing w:after="0" w:line="240" w:lineRule="auto"/>
              <w:jc w:val="center"/>
              <w:rPr>
                <w:rFonts w:ascii="Tw Cen MT" w:hAnsi="Tw Cen MT" w:eastAsia="Times New Roman" w:cs="Times New Roman"/>
                <w:b/>
                <w:bCs/>
                <w:sz w:val="24"/>
              </w:rPr>
            </w:pPr>
          </w:p>
        </w:tc>
        <w:tc>
          <w:tcPr>
            <w:tcW w:w="643" w:type="pct"/>
          </w:tcPr>
          <w:p w14:paraId="54EDAF91">
            <w:pPr>
              <w:spacing w:after="0" w:line="240" w:lineRule="auto"/>
              <w:jc w:val="center"/>
              <w:rPr>
                <w:rFonts w:ascii="Tw Cen MT" w:hAnsi="Tw Cen MT" w:eastAsia="Times New Roman" w:cs="Times New Roman"/>
                <w:b/>
                <w:bCs/>
                <w:sz w:val="24"/>
              </w:rPr>
            </w:pPr>
          </w:p>
        </w:tc>
      </w:tr>
      <w:tr w14:paraId="6698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AAF71E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501</w:t>
            </w:r>
          </w:p>
        </w:tc>
        <w:tc>
          <w:tcPr>
            <w:tcW w:w="2760" w:type="pct"/>
            <w:vAlign w:val="center"/>
          </w:tcPr>
          <w:p w14:paraId="385372E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Wooden frame windows with 2.9mm glass</w:t>
            </w:r>
          </w:p>
        </w:tc>
        <w:tc>
          <w:tcPr>
            <w:tcW w:w="257" w:type="pct"/>
            <w:vAlign w:val="center"/>
          </w:tcPr>
          <w:p w14:paraId="2FB509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10B2A95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27</w:t>
            </w:r>
          </w:p>
        </w:tc>
        <w:tc>
          <w:tcPr>
            <w:tcW w:w="560" w:type="pct"/>
          </w:tcPr>
          <w:p w14:paraId="04859814">
            <w:pPr>
              <w:spacing w:after="0" w:line="240" w:lineRule="auto"/>
              <w:jc w:val="center"/>
              <w:rPr>
                <w:rFonts w:ascii="Tw Cen MT" w:hAnsi="Tw Cen MT" w:eastAsia="Times New Roman" w:cs="Times New Roman"/>
                <w:sz w:val="24"/>
              </w:rPr>
            </w:pPr>
          </w:p>
        </w:tc>
        <w:tc>
          <w:tcPr>
            <w:tcW w:w="643" w:type="pct"/>
          </w:tcPr>
          <w:p w14:paraId="09F76970">
            <w:pPr>
              <w:spacing w:after="0" w:line="240" w:lineRule="auto"/>
              <w:jc w:val="center"/>
              <w:rPr>
                <w:rFonts w:ascii="Tw Cen MT" w:hAnsi="Tw Cen MT" w:eastAsia="Times New Roman" w:cs="Times New Roman"/>
                <w:sz w:val="24"/>
              </w:rPr>
            </w:pPr>
          </w:p>
        </w:tc>
      </w:tr>
      <w:tr w14:paraId="7349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CB05F0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502</w:t>
            </w:r>
          </w:p>
        </w:tc>
        <w:tc>
          <w:tcPr>
            <w:tcW w:w="2760" w:type="pct"/>
            <w:vAlign w:val="center"/>
          </w:tcPr>
          <w:p w14:paraId="495E18C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Wooden frame-flush or panel door leaf</w:t>
            </w:r>
          </w:p>
        </w:tc>
        <w:tc>
          <w:tcPr>
            <w:tcW w:w="257" w:type="pct"/>
            <w:vAlign w:val="center"/>
          </w:tcPr>
          <w:p w14:paraId="29DD9D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0E83F98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14</w:t>
            </w:r>
          </w:p>
        </w:tc>
        <w:tc>
          <w:tcPr>
            <w:tcW w:w="560" w:type="pct"/>
          </w:tcPr>
          <w:p w14:paraId="187A810C">
            <w:pPr>
              <w:spacing w:after="0" w:line="240" w:lineRule="auto"/>
              <w:jc w:val="center"/>
              <w:rPr>
                <w:rFonts w:ascii="Tw Cen MT" w:hAnsi="Tw Cen MT" w:eastAsia="Times New Roman" w:cs="Times New Roman"/>
                <w:sz w:val="24"/>
              </w:rPr>
            </w:pPr>
          </w:p>
        </w:tc>
        <w:tc>
          <w:tcPr>
            <w:tcW w:w="643" w:type="pct"/>
          </w:tcPr>
          <w:p w14:paraId="03C4CF14">
            <w:pPr>
              <w:spacing w:after="0" w:line="240" w:lineRule="auto"/>
              <w:jc w:val="center"/>
              <w:rPr>
                <w:rFonts w:ascii="Tw Cen MT" w:hAnsi="Tw Cen MT" w:eastAsia="Times New Roman" w:cs="Times New Roman"/>
                <w:sz w:val="24"/>
              </w:rPr>
            </w:pPr>
          </w:p>
        </w:tc>
      </w:tr>
      <w:tr w14:paraId="0BF0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38A5BD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712C11A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500</w:t>
            </w:r>
          </w:p>
        </w:tc>
        <w:tc>
          <w:tcPr>
            <w:tcW w:w="257" w:type="pct"/>
            <w:vAlign w:val="center"/>
          </w:tcPr>
          <w:p w14:paraId="046F9CA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5B36A4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5CD13AB3">
            <w:pPr>
              <w:spacing w:after="0" w:line="240" w:lineRule="auto"/>
              <w:jc w:val="center"/>
              <w:rPr>
                <w:rFonts w:ascii="Tw Cen MT" w:hAnsi="Tw Cen MT" w:eastAsia="Times New Roman" w:cs="Times New Roman"/>
                <w:b/>
                <w:bCs/>
                <w:sz w:val="24"/>
              </w:rPr>
            </w:pPr>
          </w:p>
        </w:tc>
        <w:tc>
          <w:tcPr>
            <w:tcW w:w="643" w:type="pct"/>
          </w:tcPr>
          <w:p w14:paraId="61597AC4">
            <w:pPr>
              <w:spacing w:after="0" w:line="240" w:lineRule="auto"/>
              <w:jc w:val="center"/>
              <w:rPr>
                <w:rFonts w:ascii="Tw Cen MT" w:hAnsi="Tw Cen MT" w:eastAsia="Times New Roman" w:cs="Times New Roman"/>
                <w:b/>
                <w:bCs/>
                <w:sz w:val="24"/>
              </w:rPr>
            </w:pPr>
          </w:p>
        </w:tc>
      </w:tr>
      <w:tr w14:paraId="250B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EEC9D3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600</w:t>
            </w:r>
          </w:p>
        </w:tc>
        <w:tc>
          <w:tcPr>
            <w:tcW w:w="2760" w:type="pct"/>
            <w:vAlign w:val="center"/>
          </w:tcPr>
          <w:p w14:paraId="29DA0735">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ALUMINIUM, METAL, PLASTIC &amp; GLASS</w:t>
            </w:r>
          </w:p>
        </w:tc>
        <w:tc>
          <w:tcPr>
            <w:tcW w:w="257" w:type="pct"/>
            <w:vAlign w:val="center"/>
          </w:tcPr>
          <w:p w14:paraId="57E148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30A97F8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0E77013F">
            <w:pPr>
              <w:spacing w:after="0" w:line="240" w:lineRule="auto"/>
              <w:jc w:val="center"/>
              <w:rPr>
                <w:rFonts w:ascii="Tw Cen MT" w:hAnsi="Tw Cen MT" w:eastAsia="Times New Roman" w:cs="Times New Roman"/>
                <w:b/>
                <w:bCs/>
                <w:sz w:val="24"/>
              </w:rPr>
            </w:pPr>
          </w:p>
        </w:tc>
        <w:tc>
          <w:tcPr>
            <w:tcW w:w="643" w:type="pct"/>
          </w:tcPr>
          <w:p w14:paraId="0EFAB725">
            <w:pPr>
              <w:spacing w:after="0" w:line="240" w:lineRule="auto"/>
              <w:jc w:val="center"/>
              <w:rPr>
                <w:rFonts w:ascii="Tw Cen MT" w:hAnsi="Tw Cen MT" w:eastAsia="Times New Roman" w:cs="Times New Roman"/>
                <w:b/>
                <w:bCs/>
                <w:sz w:val="24"/>
              </w:rPr>
            </w:pPr>
          </w:p>
        </w:tc>
      </w:tr>
      <w:tr w14:paraId="5830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646747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601</w:t>
            </w:r>
          </w:p>
        </w:tc>
        <w:tc>
          <w:tcPr>
            <w:tcW w:w="2760" w:type="pct"/>
            <w:vAlign w:val="center"/>
          </w:tcPr>
          <w:p w14:paraId="1A7AC36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broken window glass panels</w:t>
            </w:r>
          </w:p>
        </w:tc>
        <w:tc>
          <w:tcPr>
            <w:tcW w:w="257" w:type="pct"/>
            <w:vAlign w:val="center"/>
          </w:tcPr>
          <w:p w14:paraId="493385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62E9AE2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27</w:t>
            </w:r>
          </w:p>
        </w:tc>
        <w:tc>
          <w:tcPr>
            <w:tcW w:w="560" w:type="pct"/>
          </w:tcPr>
          <w:p w14:paraId="46B695C4">
            <w:pPr>
              <w:spacing w:after="0" w:line="240" w:lineRule="auto"/>
              <w:jc w:val="center"/>
              <w:rPr>
                <w:rFonts w:ascii="Tw Cen MT" w:hAnsi="Tw Cen MT" w:eastAsia="Times New Roman" w:cs="Times New Roman"/>
                <w:sz w:val="24"/>
              </w:rPr>
            </w:pPr>
          </w:p>
        </w:tc>
        <w:tc>
          <w:tcPr>
            <w:tcW w:w="643" w:type="pct"/>
          </w:tcPr>
          <w:p w14:paraId="171FE3AD">
            <w:pPr>
              <w:spacing w:after="0" w:line="240" w:lineRule="auto"/>
              <w:jc w:val="center"/>
              <w:rPr>
                <w:rFonts w:ascii="Tw Cen MT" w:hAnsi="Tw Cen MT" w:eastAsia="Times New Roman" w:cs="Times New Roman"/>
                <w:sz w:val="24"/>
              </w:rPr>
            </w:pPr>
          </w:p>
        </w:tc>
      </w:tr>
      <w:tr w14:paraId="3489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45C2D4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602</w:t>
            </w:r>
          </w:p>
        </w:tc>
        <w:tc>
          <w:tcPr>
            <w:tcW w:w="2760" w:type="pct"/>
            <w:vAlign w:val="center"/>
          </w:tcPr>
          <w:p w14:paraId="014A6A0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door locks (Smick barrel)</w:t>
            </w:r>
          </w:p>
        </w:tc>
        <w:tc>
          <w:tcPr>
            <w:tcW w:w="257" w:type="pct"/>
            <w:vAlign w:val="center"/>
          </w:tcPr>
          <w:p w14:paraId="38CD3EB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0" w:type="pct"/>
            <w:vAlign w:val="center"/>
          </w:tcPr>
          <w:p w14:paraId="1C613C1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13</w:t>
            </w:r>
          </w:p>
        </w:tc>
        <w:tc>
          <w:tcPr>
            <w:tcW w:w="560" w:type="pct"/>
          </w:tcPr>
          <w:p w14:paraId="46B86161">
            <w:pPr>
              <w:spacing w:after="0" w:line="240" w:lineRule="auto"/>
              <w:jc w:val="center"/>
              <w:rPr>
                <w:rFonts w:ascii="Tw Cen MT" w:hAnsi="Tw Cen MT" w:eastAsia="Times New Roman" w:cs="Times New Roman"/>
                <w:sz w:val="24"/>
              </w:rPr>
            </w:pPr>
          </w:p>
        </w:tc>
        <w:tc>
          <w:tcPr>
            <w:tcW w:w="643" w:type="pct"/>
          </w:tcPr>
          <w:p w14:paraId="2F2FE4D5">
            <w:pPr>
              <w:spacing w:after="0" w:line="240" w:lineRule="auto"/>
              <w:jc w:val="center"/>
              <w:rPr>
                <w:rFonts w:ascii="Tw Cen MT" w:hAnsi="Tw Cen MT" w:eastAsia="Times New Roman" w:cs="Times New Roman"/>
                <w:sz w:val="24"/>
              </w:rPr>
            </w:pPr>
          </w:p>
        </w:tc>
      </w:tr>
      <w:tr w14:paraId="0CCB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112B8E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4599337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600</w:t>
            </w:r>
          </w:p>
        </w:tc>
        <w:tc>
          <w:tcPr>
            <w:tcW w:w="257" w:type="pct"/>
            <w:vAlign w:val="center"/>
          </w:tcPr>
          <w:p w14:paraId="72CF9D5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71C157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4A7920E9">
            <w:pPr>
              <w:spacing w:after="0" w:line="240" w:lineRule="auto"/>
              <w:jc w:val="center"/>
              <w:rPr>
                <w:rFonts w:ascii="Tw Cen MT" w:hAnsi="Tw Cen MT" w:eastAsia="Times New Roman" w:cs="Times New Roman"/>
                <w:b/>
                <w:bCs/>
                <w:sz w:val="24"/>
              </w:rPr>
            </w:pPr>
          </w:p>
        </w:tc>
        <w:tc>
          <w:tcPr>
            <w:tcW w:w="643" w:type="pct"/>
          </w:tcPr>
          <w:p w14:paraId="7AFABE05">
            <w:pPr>
              <w:spacing w:after="0" w:line="240" w:lineRule="auto"/>
              <w:jc w:val="center"/>
              <w:rPr>
                <w:rFonts w:ascii="Tw Cen MT" w:hAnsi="Tw Cen MT" w:eastAsia="Times New Roman" w:cs="Times New Roman"/>
                <w:b/>
                <w:bCs/>
                <w:sz w:val="24"/>
              </w:rPr>
            </w:pPr>
          </w:p>
        </w:tc>
      </w:tr>
      <w:tr w14:paraId="3A96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4EDDC4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700</w:t>
            </w:r>
          </w:p>
        </w:tc>
        <w:tc>
          <w:tcPr>
            <w:tcW w:w="2760" w:type="pct"/>
            <w:vAlign w:val="center"/>
          </w:tcPr>
          <w:p w14:paraId="69A3E0F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ROOF / CEILING WORKS</w:t>
            </w:r>
          </w:p>
        </w:tc>
        <w:tc>
          <w:tcPr>
            <w:tcW w:w="257" w:type="pct"/>
            <w:vAlign w:val="center"/>
          </w:tcPr>
          <w:p w14:paraId="33880F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6A9547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58627B75">
            <w:pPr>
              <w:spacing w:after="0" w:line="240" w:lineRule="auto"/>
              <w:jc w:val="center"/>
              <w:rPr>
                <w:rFonts w:ascii="Tw Cen MT" w:hAnsi="Tw Cen MT" w:eastAsia="Times New Roman" w:cs="Times New Roman"/>
                <w:b/>
                <w:bCs/>
                <w:sz w:val="24"/>
              </w:rPr>
            </w:pPr>
          </w:p>
        </w:tc>
        <w:tc>
          <w:tcPr>
            <w:tcW w:w="643" w:type="pct"/>
          </w:tcPr>
          <w:p w14:paraId="5EAD0A74">
            <w:pPr>
              <w:spacing w:after="0" w:line="240" w:lineRule="auto"/>
              <w:jc w:val="center"/>
              <w:rPr>
                <w:rFonts w:ascii="Tw Cen MT" w:hAnsi="Tw Cen MT" w:eastAsia="Times New Roman" w:cs="Times New Roman"/>
                <w:b/>
                <w:bCs/>
                <w:sz w:val="24"/>
              </w:rPr>
            </w:pPr>
          </w:p>
        </w:tc>
      </w:tr>
      <w:tr w14:paraId="495F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2B7DC6F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701</w:t>
            </w:r>
          </w:p>
        </w:tc>
        <w:tc>
          <w:tcPr>
            <w:tcW w:w="2760" w:type="pct"/>
            <w:vAlign w:val="center"/>
          </w:tcPr>
          <w:p w14:paraId="5244DAA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plywood ceiling boards</w:t>
            </w:r>
          </w:p>
        </w:tc>
        <w:tc>
          <w:tcPr>
            <w:tcW w:w="257" w:type="pct"/>
            <w:vAlign w:val="center"/>
          </w:tcPr>
          <w:p w14:paraId="75D1AB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021F5F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209</w:t>
            </w:r>
          </w:p>
        </w:tc>
        <w:tc>
          <w:tcPr>
            <w:tcW w:w="560" w:type="pct"/>
          </w:tcPr>
          <w:p w14:paraId="7E45DCA7">
            <w:pPr>
              <w:spacing w:after="0" w:line="240" w:lineRule="auto"/>
              <w:jc w:val="center"/>
              <w:rPr>
                <w:rFonts w:ascii="Tw Cen MT" w:hAnsi="Tw Cen MT" w:eastAsia="Times New Roman" w:cs="Times New Roman"/>
                <w:sz w:val="24"/>
              </w:rPr>
            </w:pPr>
          </w:p>
        </w:tc>
        <w:tc>
          <w:tcPr>
            <w:tcW w:w="643" w:type="pct"/>
          </w:tcPr>
          <w:p w14:paraId="6830855A">
            <w:pPr>
              <w:spacing w:after="0" w:line="240" w:lineRule="auto"/>
              <w:jc w:val="center"/>
              <w:rPr>
                <w:rFonts w:ascii="Tw Cen MT" w:hAnsi="Tw Cen MT" w:eastAsia="Times New Roman" w:cs="Times New Roman"/>
                <w:sz w:val="24"/>
              </w:rPr>
            </w:pPr>
          </w:p>
        </w:tc>
      </w:tr>
      <w:tr w14:paraId="1844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574C89F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17FFBB5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700</w:t>
            </w:r>
          </w:p>
        </w:tc>
        <w:tc>
          <w:tcPr>
            <w:tcW w:w="257" w:type="pct"/>
            <w:vAlign w:val="center"/>
          </w:tcPr>
          <w:p w14:paraId="36CBC7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7B67269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12B85232">
            <w:pPr>
              <w:spacing w:after="0" w:line="240" w:lineRule="auto"/>
              <w:jc w:val="center"/>
              <w:rPr>
                <w:rFonts w:ascii="Tw Cen MT" w:hAnsi="Tw Cen MT" w:eastAsia="Times New Roman" w:cs="Times New Roman"/>
                <w:b/>
                <w:bCs/>
                <w:sz w:val="24"/>
              </w:rPr>
            </w:pPr>
          </w:p>
        </w:tc>
        <w:tc>
          <w:tcPr>
            <w:tcW w:w="643" w:type="pct"/>
          </w:tcPr>
          <w:p w14:paraId="65531FC5">
            <w:pPr>
              <w:spacing w:after="0" w:line="240" w:lineRule="auto"/>
              <w:jc w:val="center"/>
              <w:rPr>
                <w:rFonts w:ascii="Tw Cen MT" w:hAnsi="Tw Cen MT" w:eastAsia="Times New Roman" w:cs="Times New Roman"/>
                <w:b/>
                <w:bCs/>
                <w:sz w:val="24"/>
              </w:rPr>
            </w:pPr>
          </w:p>
        </w:tc>
      </w:tr>
      <w:tr w14:paraId="23B9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6DF1A10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800</w:t>
            </w:r>
          </w:p>
        </w:tc>
        <w:tc>
          <w:tcPr>
            <w:tcW w:w="2760" w:type="pct"/>
            <w:vAlign w:val="center"/>
          </w:tcPr>
          <w:p w14:paraId="6076E84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FINISHES / PAINTING</w:t>
            </w:r>
          </w:p>
        </w:tc>
        <w:tc>
          <w:tcPr>
            <w:tcW w:w="257" w:type="pct"/>
            <w:vAlign w:val="center"/>
          </w:tcPr>
          <w:p w14:paraId="7EC000F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05494A7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13DD5A81">
            <w:pPr>
              <w:spacing w:after="0" w:line="240" w:lineRule="auto"/>
              <w:jc w:val="center"/>
              <w:rPr>
                <w:rFonts w:ascii="Tw Cen MT" w:hAnsi="Tw Cen MT" w:eastAsia="Times New Roman" w:cs="Times New Roman"/>
                <w:b/>
                <w:bCs/>
                <w:sz w:val="24"/>
              </w:rPr>
            </w:pPr>
          </w:p>
        </w:tc>
        <w:tc>
          <w:tcPr>
            <w:tcW w:w="643" w:type="pct"/>
          </w:tcPr>
          <w:p w14:paraId="108E2A95">
            <w:pPr>
              <w:spacing w:after="0" w:line="240" w:lineRule="auto"/>
              <w:jc w:val="center"/>
              <w:rPr>
                <w:rFonts w:ascii="Tw Cen MT" w:hAnsi="Tw Cen MT" w:eastAsia="Times New Roman" w:cs="Times New Roman"/>
                <w:b/>
                <w:bCs/>
                <w:sz w:val="24"/>
              </w:rPr>
            </w:pPr>
          </w:p>
        </w:tc>
      </w:tr>
      <w:tr w14:paraId="1A9C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353888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801</w:t>
            </w:r>
          </w:p>
        </w:tc>
        <w:tc>
          <w:tcPr>
            <w:tcW w:w="2760" w:type="pct"/>
            <w:vAlign w:val="center"/>
          </w:tcPr>
          <w:p w14:paraId="462B3E5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Scrap and prepare walls for repainting</w:t>
            </w:r>
          </w:p>
        </w:tc>
        <w:tc>
          <w:tcPr>
            <w:tcW w:w="257" w:type="pct"/>
            <w:vAlign w:val="center"/>
          </w:tcPr>
          <w:p w14:paraId="002D93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3DEA3A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15,850</w:t>
            </w:r>
          </w:p>
        </w:tc>
        <w:tc>
          <w:tcPr>
            <w:tcW w:w="560" w:type="pct"/>
          </w:tcPr>
          <w:p w14:paraId="303D579B">
            <w:pPr>
              <w:spacing w:after="0" w:line="240" w:lineRule="auto"/>
              <w:jc w:val="center"/>
              <w:rPr>
                <w:rFonts w:ascii="Tw Cen MT" w:hAnsi="Tw Cen MT" w:eastAsia="Times New Roman" w:cs="Times New Roman"/>
                <w:sz w:val="24"/>
              </w:rPr>
            </w:pPr>
          </w:p>
        </w:tc>
        <w:tc>
          <w:tcPr>
            <w:tcW w:w="643" w:type="pct"/>
          </w:tcPr>
          <w:p w14:paraId="1AAA3893">
            <w:pPr>
              <w:spacing w:after="0" w:line="240" w:lineRule="auto"/>
              <w:jc w:val="center"/>
              <w:rPr>
                <w:rFonts w:ascii="Tw Cen MT" w:hAnsi="Tw Cen MT" w:eastAsia="Times New Roman" w:cs="Times New Roman"/>
                <w:sz w:val="24"/>
              </w:rPr>
            </w:pPr>
          </w:p>
        </w:tc>
      </w:tr>
      <w:tr w14:paraId="5CF2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755BDC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802</w:t>
            </w:r>
          </w:p>
        </w:tc>
        <w:tc>
          <w:tcPr>
            <w:tcW w:w="2760" w:type="pct"/>
            <w:vAlign w:val="center"/>
          </w:tcPr>
          <w:p w14:paraId="3963F60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Repainting walls with Pantex 1300 vinyl paint</w:t>
            </w:r>
          </w:p>
        </w:tc>
        <w:tc>
          <w:tcPr>
            <w:tcW w:w="257" w:type="pct"/>
            <w:vAlign w:val="center"/>
          </w:tcPr>
          <w:p w14:paraId="524B4D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384A1C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15,850</w:t>
            </w:r>
          </w:p>
        </w:tc>
        <w:tc>
          <w:tcPr>
            <w:tcW w:w="560" w:type="pct"/>
          </w:tcPr>
          <w:p w14:paraId="642368C0">
            <w:pPr>
              <w:spacing w:after="0" w:line="240" w:lineRule="auto"/>
              <w:jc w:val="center"/>
              <w:rPr>
                <w:rFonts w:ascii="Tw Cen MT" w:hAnsi="Tw Cen MT" w:eastAsia="Times New Roman" w:cs="Times New Roman"/>
                <w:sz w:val="24"/>
              </w:rPr>
            </w:pPr>
          </w:p>
        </w:tc>
        <w:tc>
          <w:tcPr>
            <w:tcW w:w="643" w:type="pct"/>
          </w:tcPr>
          <w:p w14:paraId="36EAF810">
            <w:pPr>
              <w:spacing w:after="0" w:line="240" w:lineRule="auto"/>
              <w:jc w:val="center"/>
              <w:rPr>
                <w:rFonts w:ascii="Tw Cen MT" w:hAnsi="Tw Cen MT" w:eastAsia="Times New Roman" w:cs="Times New Roman"/>
                <w:sz w:val="24"/>
              </w:rPr>
            </w:pPr>
          </w:p>
        </w:tc>
      </w:tr>
      <w:tr w14:paraId="7E2B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1E758F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803</w:t>
            </w:r>
          </w:p>
        </w:tc>
        <w:tc>
          <w:tcPr>
            <w:tcW w:w="2760" w:type="pct"/>
            <w:vAlign w:val="center"/>
          </w:tcPr>
          <w:p w14:paraId="5AE8F41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Repaint ceiling with Pantex 800</w:t>
            </w:r>
          </w:p>
        </w:tc>
        <w:tc>
          <w:tcPr>
            <w:tcW w:w="257" w:type="pct"/>
            <w:vAlign w:val="center"/>
          </w:tcPr>
          <w:p w14:paraId="6D5A79B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533D94C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209</w:t>
            </w:r>
          </w:p>
        </w:tc>
        <w:tc>
          <w:tcPr>
            <w:tcW w:w="560" w:type="pct"/>
          </w:tcPr>
          <w:p w14:paraId="1DA30825">
            <w:pPr>
              <w:spacing w:after="0" w:line="240" w:lineRule="auto"/>
              <w:jc w:val="center"/>
              <w:rPr>
                <w:rFonts w:ascii="Tw Cen MT" w:hAnsi="Tw Cen MT" w:eastAsia="Times New Roman" w:cs="Times New Roman"/>
                <w:sz w:val="24"/>
              </w:rPr>
            </w:pPr>
          </w:p>
        </w:tc>
        <w:tc>
          <w:tcPr>
            <w:tcW w:w="643" w:type="pct"/>
          </w:tcPr>
          <w:p w14:paraId="365030BC">
            <w:pPr>
              <w:spacing w:after="0" w:line="240" w:lineRule="auto"/>
              <w:jc w:val="center"/>
              <w:rPr>
                <w:rFonts w:ascii="Tw Cen MT" w:hAnsi="Tw Cen MT" w:eastAsia="Times New Roman" w:cs="Times New Roman"/>
                <w:sz w:val="24"/>
              </w:rPr>
            </w:pPr>
          </w:p>
        </w:tc>
      </w:tr>
      <w:tr w14:paraId="3DA5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80C250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804</w:t>
            </w:r>
          </w:p>
        </w:tc>
        <w:tc>
          <w:tcPr>
            <w:tcW w:w="2760" w:type="pct"/>
            <w:vAlign w:val="center"/>
          </w:tcPr>
          <w:p w14:paraId="3E4EDFC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Repaint skirting/joinery with oil paint</w:t>
            </w:r>
          </w:p>
        </w:tc>
        <w:tc>
          <w:tcPr>
            <w:tcW w:w="257" w:type="pct"/>
            <w:vAlign w:val="center"/>
          </w:tcPr>
          <w:p w14:paraId="5B09D6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76F7759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76</w:t>
            </w:r>
          </w:p>
        </w:tc>
        <w:tc>
          <w:tcPr>
            <w:tcW w:w="560" w:type="pct"/>
          </w:tcPr>
          <w:p w14:paraId="52F8A2A9">
            <w:pPr>
              <w:spacing w:after="0" w:line="240" w:lineRule="auto"/>
              <w:jc w:val="center"/>
              <w:rPr>
                <w:rFonts w:ascii="Tw Cen MT" w:hAnsi="Tw Cen MT" w:eastAsia="Times New Roman" w:cs="Times New Roman"/>
                <w:sz w:val="24"/>
              </w:rPr>
            </w:pPr>
          </w:p>
        </w:tc>
        <w:tc>
          <w:tcPr>
            <w:tcW w:w="643" w:type="pct"/>
          </w:tcPr>
          <w:p w14:paraId="462E93E8">
            <w:pPr>
              <w:spacing w:after="0" w:line="240" w:lineRule="auto"/>
              <w:jc w:val="center"/>
              <w:rPr>
                <w:rFonts w:ascii="Tw Cen MT" w:hAnsi="Tw Cen MT" w:eastAsia="Times New Roman" w:cs="Times New Roman"/>
                <w:sz w:val="24"/>
              </w:rPr>
            </w:pPr>
          </w:p>
        </w:tc>
      </w:tr>
      <w:tr w14:paraId="6BDC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61A988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805</w:t>
            </w:r>
          </w:p>
        </w:tc>
        <w:tc>
          <w:tcPr>
            <w:tcW w:w="2760" w:type="pct"/>
            <w:vAlign w:val="center"/>
          </w:tcPr>
          <w:p w14:paraId="1E98551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Rustproofing roofing sheets (Gold Star Red)</w:t>
            </w:r>
          </w:p>
        </w:tc>
        <w:tc>
          <w:tcPr>
            <w:tcW w:w="257" w:type="pct"/>
            <w:vAlign w:val="center"/>
          </w:tcPr>
          <w:p w14:paraId="4DA28D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m2</w:t>
            </w:r>
          </w:p>
        </w:tc>
        <w:tc>
          <w:tcPr>
            <w:tcW w:w="470" w:type="pct"/>
            <w:vAlign w:val="center"/>
          </w:tcPr>
          <w:p w14:paraId="480510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665</w:t>
            </w:r>
          </w:p>
        </w:tc>
        <w:tc>
          <w:tcPr>
            <w:tcW w:w="560" w:type="pct"/>
          </w:tcPr>
          <w:p w14:paraId="0722DC38">
            <w:pPr>
              <w:spacing w:after="0" w:line="240" w:lineRule="auto"/>
              <w:jc w:val="center"/>
              <w:rPr>
                <w:rFonts w:ascii="Tw Cen MT" w:hAnsi="Tw Cen MT" w:eastAsia="Times New Roman" w:cs="Times New Roman"/>
                <w:sz w:val="24"/>
              </w:rPr>
            </w:pPr>
          </w:p>
        </w:tc>
        <w:tc>
          <w:tcPr>
            <w:tcW w:w="643" w:type="pct"/>
          </w:tcPr>
          <w:p w14:paraId="411018BD">
            <w:pPr>
              <w:spacing w:after="0" w:line="240" w:lineRule="auto"/>
              <w:jc w:val="center"/>
              <w:rPr>
                <w:rFonts w:ascii="Tw Cen MT" w:hAnsi="Tw Cen MT" w:eastAsia="Times New Roman" w:cs="Times New Roman"/>
                <w:sz w:val="24"/>
              </w:rPr>
            </w:pPr>
          </w:p>
        </w:tc>
      </w:tr>
      <w:tr w14:paraId="308F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38C3D59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0" w:type="pct"/>
            <w:vAlign w:val="center"/>
          </w:tcPr>
          <w:p w14:paraId="2C7C4D0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8</w:t>
            </w:r>
          </w:p>
        </w:tc>
        <w:tc>
          <w:tcPr>
            <w:tcW w:w="257" w:type="pct"/>
            <w:vAlign w:val="center"/>
          </w:tcPr>
          <w:p w14:paraId="110FED4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0" w:type="pct"/>
            <w:vAlign w:val="center"/>
          </w:tcPr>
          <w:p w14:paraId="70DF38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60" w:type="pct"/>
          </w:tcPr>
          <w:p w14:paraId="0BDD9956">
            <w:pPr>
              <w:spacing w:after="0" w:line="240" w:lineRule="auto"/>
              <w:jc w:val="center"/>
              <w:rPr>
                <w:rFonts w:ascii="Tw Cen MT" w:hAnsi="Tw Cen MT" w:eastAsia="Times New Roman" w:cs="Times New Roman"/>
                <w:b/>
                <w:bCs/>
                <w:sz w:val="24"/>
              </w:rPr>
            </w:pPr>
          </w:p>
        </w:tc>
        <w:tc>
          <w:tcPr>
            <w:tcW w:w="643" w:type="pct"/>
          </w:tcPr>
          <w:p w14:paraId="00644BB3">
            <w:pPr>
              <w:spacing w:after="0" w:line="240" w:lineRule="auto"/>
              <w:jc w:val="center"/>
              <w:rPr>
                <w:rFonts w:ascii="Tw Cen MT" w:hAnsi="Tw Cen MT" w:eastAsia="Times New Roman" w:cs="Times New Roman"/>
                <w:b/>
                <w:bCs/>
                <w:sz w:val="24"/>
              </w:rPr>
            </w:pPr>
          </w:p>
        </w:tc>
      </w:tr>
      <w:tr w14:paraId="0775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2D0FFFB1">
            <w:pPr>
              <w:spacing w:after="0" w:line="240" w:lineRule="auto"/>
              <w:jc w:val="center"/>
              <w:rPr>
                <w:rFonts w:ascii="Tw Cen MT" w:hAnsi="Tw Cen MT" w:eastAsia="Times New Roman" w:cs="Times New Roman"/>
                <w:kern w:val="0"/>
                <w:sz w:val="20"/>
                <w:szCs w:val="20"/>
                <w:lang w:val="fr-FR"/>
                <w14:ligatures w14:val="none"/>
              </w:rPr>
            </w:pPr>
          </w:p>
        </w:tc>
        <w:tc>
          <w:tcPr>
            <w:tcW w:w="2760" w:type="pct"/>
          </w:tcPr>
          <w:p w14:paraId="43D6412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57" w:type="pct"/>
          </w:tcPr>
          <w:p w14:paraId="27CF289D">
            <w:pPr>
              <w:spacing w:after="0" w:line="240" w:lineRule="auto"/>
              <w:jc w:val="center"/>
              <w:rPr>
                <w:rFonts w:ascii="Tw Cen MT" w:hAnsi="Tw Cen MT" w:eastAsia="Times New Roman" w:cs="Times New Roman"/>
                <w:b/>
                <w:bCs/>
                <w:kern w:val="0"/>
                <w:sz w:val="20"/>
                <w:szCs w:val="20"/>
                <w:lang w:val="fr-FR"/>
                <w14:ligatures w14:val="none"/>
              </w:rPr>
            </w:pPr>
          </w:p>
        </w:tc>
        <w:tc>
          <w:tcPr>
            <w:tcW w:w="470" w:type="pct"/>
          </w:tcPr>
          <w:p w14:paraId="1356EAE0">
            <w:pPr>
              <w:spacing w:after="0" w:line="240" w:lineRule="auto"/>
              <w:jc w:val="center"/>
              <w:rPr>
                <w:rFonts w:ascii="Tw Cen MT" w:hAnsi="Tw Cen MT" w:eastAsia="Times New Roman" w:cs="Times New Roman"/>
                <w:b/>
                <w:bCs/>
                <w:kern w:val="0"/>
                <w:sz w:val="20"/>
                <w:szCs w:val="20"/>
                <w:lang w:val="fr-FR"/>
                <w14:ligatures w14:val="none"/>
              </w:rPr>
            </w:pPr>
          </w:p>
        </w:tc>
        <w:tc>
          <w:tcPr>
            <w:tcW w:w="560" w:type="pct"/>
          </w:tcPr>
          <w:p w14:paraId="2CDF891C">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50BEA04F">
            <w:pPr>
              <w:spacing w:after="0" w:line="240" w:lineRule="auto"/>
              <w:jc w:val="center"/>
              <w:rPr>
                <w:rFonts w:ascii="Tw Cen MT" w:hAnsi="Tw Cen MT" w:eastAsia="Times New Roman" w:cs="Times New Roman"/>
                <w:b/>
                <w:bCs/>
                <w:kern w:val="0"/>
                <w:sz w:val="20"/>
                <w:szCs w:val="20"/>
                <w:lang w:val="fr-FR"/>
                <w14:ligatures w14:val="none"/>
              </w:rPr>
            </w:pPr>
          </w:p>
        </w:tc>
      </w:tr>
      <w:tr w14:paraId="1443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5D916171">
            <w:pPr>
              <w:spacing w:after="0" w:line="240" w:lineRule="auto"/>
              <w:jc w:val="center"/>
              <w:rPr>
                <w:rFonts w:ascii="Tw Cen MT" w:hAnsi="Tw Cen MT" w:eastAsia="Times New Roman" w:cs="Times New Roman"/>
                <w:kern w:val="0"/>
                <w:sz w:val="20"/>
                <w:szCs w:val="20"/>
                <w:lang w:val="fr-FR"/>
                <w14:ligatures w14:val="none"/>
              </w:rPr>
            </w:pPr>
          </w:p>
        </w:tc>
        <w:tc>
          <w:tcPr>
            <w:tcW w:w="2760" w:type="pct"/>
          </w:tcPr>
          <w:p w14:paraId="39188D3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57" w:type="pct"/>
          </w:tcPr>
          <w:p w14:paraId="73843FC9">
            <w:pPr>
              <w:spacing w:after="0" w:line="240" w:lineRule="auto"/>
              <w:jc w:val="center"/>
              <w:rPr>
                <w:rFonts w:ascii="Tw Cen MT" w:hAnsi="Tw Cen MT" w:eastAsia="Times New Roman" w:cs="Times New Roman"/>
                <w:b/>
                <w:bCs/>
                <w:kern w:val="0"/>
                <w:sz w:val="20"/>
                <w:szCs w:val="20"/>
                <w:lang w:val="fr-FR"/>
                <w14:ligatures w14:val="none"/>
              </w:rPr>
            </w:pPr>
          </w:p>
        </w:tc>
        <w:tc>
          <w:tcPr>
            <w:tcW w:w="470" w:type="pct"/>
          </w:tcPr>
          <w:p w14:paraId="646FB25F">
            <w:pPr>
              <w:spacing w:after="0" w:line="240" w:lineRule="auto"/>
              <w:jc w:val="center"/>
              <w:rPr>
                <w:rFonts w:ascii="Tw Cen MT" w:hAnsi="Tw Cen MT" w:eastAsia="Times New Roman" w:cs="Times New Roman"/>
                <w:b/>
                <w:bCs/>
                <w:kern w:val="0"/>
                <w:sz w:val="20"/>
                <w:szCs w:val="20"/>
                <w:lang w:val="fr-FR"/>
                <w14:ligatures w14:val="none"/>
              </w:rPr>
            </w:pPr>
          </w:p>
        </w:tc>
        <w:tc>
          <w:tcPr>
            <w:tcW w:w="560" w:type="pct"/>
          </w:tcPr>
          <w:p w14:paraId="29A53FE3">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2DEDB1C8">
            <w:pPr>
              <w:spacing w:after="0" w:line="240" w:lineRule="auto"/>
              <w:jc w:val="center"/>
              <w:rPr>
                <w:rFonts w:ascii="Tw Cen MT" w:hAnsi="Tw Cen MT" w:eastAsia="Times New Roman" w:cs="Times New Roman"/>
                <w:b/>
                <w:bCs/>
                <w:kern w:val="0"/>
                <w:sz w:val="20"/>
                <w:szCs w:val="20"/>
                <w:lang w:val="fr-FR"/>
                <w14:ligatures w14:val="none"/>
              </w:rPr>
            </w:pPr>
          </w:p>
        </w:tc>
      </w:tr>
      <w:tr w14:paraId="34E0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00176E61">
            <w:pPr>
              <w:spacing w:after="0" w:line="240" w:lineRule="auto"/>
              <w:jc w:val="center"/>
              <w:rPr>
                <w:rFonts w:ascii="Tw Cen MT" w:hAnsi="Tw Cen MT" w:eastAsia="Times New Roman" w:cs="Times New Roman"/>
                <w:kern w:val="0"/>
                <w:sz w:val="20"/>
                <w:szCs w:val="20"/>
                <w:lang w:val="fr-FR"/>
                <w14:ligatures w14:val="none"/>
              </w:rPr>
            </w:pPr>
          </w:p>
        </w:tc>
        <w:tc>
          <w:tcPr>
            <w:tcW w:w="2760" w:type="pct"/>
          </w:tcPr>
          <w:p w14:paraId="5B1F5D6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57" w:type="pct"/>
          </w:tcPr>
          <w:p w14:paraId="0F669496">
            <w:pPr>
              <w:spacing w:after="0" w:line="240" w:lineRule="auto"/>
              <w:jc w:val="center"/>
              <w:rPr>
                <w:rFonts w:ascii="Tw Cen MT" w:hAnsi="Tw Cen MT" w:eastAsia="Times New Roman" w:cs="Times New Roman"/>
                <w:b/>
                <w:bCs/>
                <w:kern w:val="0"/>
                <w:sz w:val="20"/>
                <w:szCs w:val="20"/>
                <w:lang w:val="fr-FR"/>
                <w14:ligatures w14:val="none"/>
              </w:rPr>
            </w:pPr>
          </w:p>
        </w:tc>
        <w:tc>
          <w:tcPr>
            <w:tcW w:w="470" w:type="pct"/>
          </w:tcPr>
          <w:p w14:paraId="7E79457C">
            <w:pPr>
              <w:spacing w:after="0" w:line="240" w:lineRule="auto"/>
              <w:jc w:val="center"/>
              <w:rPr>
                <w:rFonts w:ascii="Tw Cen MT" w:hAnsi="Tw Cen MT" w:eastAsia="Times New Roman" w:cs="Times New Roman"/>
                <w:b/>
                <w:bCs/>
                <w:kern w:val="0"/>
                <w:sz w:val="20"/>
                <w:szCs w:val="20"/>
                <w:lang w:val="fr-FR"/>
                <w14:ligatures w14:val="none"/>
              </w:rPr>
            </w:pPr>
          </w:p>
        </w:tc>
        <w:tc>
          <w:tcPr>
            <w:tcW w:w="560" w:type="pct"/>
          </w:tcPr>
          <w:p w14:paraId="582D0840">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3A51374E">
            <w:pPr>
              <w:spacing w:after="0" w:line="240" w:lineRule="auto"/>
              <w:jc w:val="center"/>
              <w:rPr>
                <w:rFonts w:ascii="Tw Cen MT" w:hAnsi="Tw Cen MT" w:eastAsia="Times New Roman" w:cs="Times New Roman"/>
                <w:b/>
                <w:bCs/>
                <w:kern w:val="0"/>
                <w:sz w:val="20"/>
                <w:szCs w:val="20"/>
                <w:lang w:val="fr-FR"/>
                <w14:ligatures w14:val="none"/>
              </w:rPr>
            </w:pPr>
          </w:p>
        </w:tc>
      </w:tr>
      <w:tr w14:paraId="1893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5A127565">
            <w:pPr>
              <w:spacing w:after="0" w:line="240" w:lineRule="auto"/>
              <w:jc w:val="center"/>
              <w:rPr>
                <w:rFonts w:ascii="Tw Cen MT" w:hAnsi="Tw Cen MT" w:eastAsia="Times New Roman" w:cs="Times New Roman"/>
                <w:kern w:val="0"/>
                <w:sz w:val="20"/>
                <w:szCs w:val="20"/>
                <w:lang w:val="fr-FR"/>
                <w14:ligatures w14:val="none"/>
              </w:rPr>
            </w:pPr>
          </w:p>
        </w:tc>
        <w:tc>
          <w:tcPr>
            <w:tcW w:w="2760" w:type="pct"/>
          </w:tcPr>
          <w:p w14:paraId="06FC4567">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57" w:type="pct"/>
          </w:tcPr>
          <w:p w14:paraId="72917FAB">
            <w:pPr>
              <w:spacing w:after="0" w:line="240" w:lineRule="auto"/>
              <w:jc w:val="center"/>
              <w:rPr>
                <w:rFonts w:ascii="Tw Cen MT" w:hAnsi="Tw Cen MT" w:eastAsia="Times New Roman" w:cs="Times New Roman"/>
                <w:b/>
                <w:bCs/>
                <w:kern w:val="0"/>
                <w:sz w:val="20"/>
                <w:szCs w:val="20"/>
                <w14:ligatures w14:val="none"/>
              </w:rPr>
            </w:pPr>
          </w:p>
        </w:tc>
        <w:tc>
          <w:tcPr>
            <w:tcW w:w="470" w:type="pct"/>
          </w:tcPr>
          <w:p w14:paraId="20AA8A60">
            <w:pPr>
              <w:spacing w:after="0" w:line="240" w:lineRule="auto"/>
              <w:jc w:val="center"/>
              <w:rPr>
                <w:rFonts w:ascii="Tw Cen MT" w:hAnsi="Tw Cen MT" w:eastAsia="Times New Roman" w:cs="Times New Roman"/>
                <w:b/>
                <w:bCs/>
                <w:kern w:val="0"/>
                <w:sz w:val="20"/>
                <w:szCs w:val="20"/>
                <w14:ligatures w14:val="none"/>
              </w:rPr>
            </w:pPr>
          </w:p>
        </w:tc>
        <w:tc>
          <w:tcPr>
            <w:tcW w:w="560" w:type="pct"/>
          </w:tcPr>
          <w:p w14:paraId="5B72878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14928C98">
            <w:pPr>
              <w:spacing w:after="0" w:line="240" w:lineRule="auto"/>
              <w:jc w:val="center"/>
              <w:rPr>
                <w:rFonts w:ascii="Tw Cen MT" w:hAnsi="Tw Cen MT" w:eastAsia="Times New Roman" w:cs="Times New Roman"/>
                <w:b/>
                <w:bCs/>
                <w:kern w:val="0"/>
                <w:sz w:val="20"/>
                <w:szCs w:val="20"/>
                <w14:ligatures w14:val="none"/>
              </w:rPr>
            </w:pPr>
          </w:p>
        </w:tc>
      </w:tr>
      <w:tr w14:paraId="21BB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088DC017">
            <w:pPr>
              <w:spacing w:after="0" w:line="240" w:lineRule="auto"/>
              <w:jc w:val="center"/>
              <w:rPr>
                <w:rFonts w:ascii="Tw Cen MT" w:hAnsi="Tw Cen MT" w:eastAsia="Times New Roman" w:cs="Times New Roman"/>
                <w:kern w:val="0"/>
                <w:sz w:val="20"/>
                <w:szCs w:val="20"/>
                <w14:ligatures w14:val="none"/>
              </w:rPr>
            </w:pPr>
          </w:p>
        </w:tc>
        <w:tc>
          <w:tcPr>
            <w:tcW w:w="2760" w:type="pct"/>
          </w:tcPr>
          <w:p w14:paraId="03393EB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57" w:type="pct"/>
          </w:tcPr>
          <w:p w14:paraId="731A52F3">
            <w:pPr>
              <w:spacing w:after="0" w:line="240" w:lineRule="auto"/>
              <w:jc w:val="center"/>
              <w:rPr>
                <w:rFonts w:ascii="Tw Cen MT" w:hAnsi="Tw Cen MT" w:eastAsia="Times New Roman" w:cs="Times New Roman"/>
                <w:b/>
                <w:bCs/>
                <w:kern w:val="0"/>
                <w:sz w:val="20"/>
                <w:szCs w:val="20"/>
                <w14:ligatures w14:val="none"/>
              </w:rPr>
            </w:pPr>
          </w:p>
        </w:tc>
        <w:tc>
          <w:tcPr>
            <w:tcW w:w="470" w:type="pct"/>
          </w:tcPr>
          <w:p w14:paraId="230C38FB">
            <w:pPr>
              <w:spacing w:after="0" w:line="240" w:lineRule="auto"/>
              <w:jc w:val="center"/>
              <w:rPr>
                <w:rFonts w:ascii="Tw Cen MT" w:hAnsi="Tw Cen MT" w:eastAsia="Times New Roman" w:cs="Times New Roman"/>
                <w:b/>
                <w:bCs/>
                <w:kern w:val="0"/>
                <w:sz w:val="20"/>
                <w:szCs w:val="20"/>
                <w14:ligatures w14:val="none"/>
              </w:rPr>
            </w:pPr>
          </w:p>
        </w:tc>
        <w:tc>
          <w:tcPr>
            <w:tcW w:w="560" w:type="pct"/>
          </w:tcPr>
          <w:p w14:paraId="0D428A2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02C8382D">
            <w:pPr>
              <w:spacing w:after="0" w:line="240" w:lineRule="auto"/>
              <w:jc w:val="center"/>
              <w:rPr>
                <w:rFonts w:ascii="Tw Cen MT" w:hAnsi="Tw Cen MT" w:eastAsia="Times New Roman" w:cs="Times New Roman"/>
                <w:b/>
                <w:bCs/>
                <w:kern w:val="0"/>
                <w:sz w:val="20"/>
                <w:szCs w:val="20"/>
                <w14:ligatures w14:val="none"/>
              </w:rPr>
            </w:pPr>
          </w:p>
        </w:tc>
      </w:tr>
    </w:tbl>
    <w:p w14:paraId="06F1E95D">
      <w:pPr>
        <w:spacing w:after="0" w:line="240" w:lineRule="auto"/>
        <w:rPr>
          <w:rFonts w:ascii="Tw Cen MT" w:hAnsi="Tw Cen MT" w:eastAsia="Arial" w:cs="Arial"/>
          <w:b/>
          <w:color w:val="auto"/>
          <w:sz w:val="24"/>
        </w:rPr>
      </w:pPr>
    </w:p>
    <w:p w14:paraId="6DD68400">
      <w:pPr>
        <w:spacing w:after="0" w:line="240" w:lineRule="auto"/>
        <w:rPr>
          <w:rFonts w:ascii="Tw Cen MT" w:hAnsi="Tw Cen MT" w:eastAsia="Arial" w:cs="Arial"/>
          <w:b/>
          <w:color w:val="auto"/>
          <w:sz w:val="24"/>
        </w:rPr>
      </w:pPr>
    </w:p>
    <w:p w14:paraId="4A4235C5">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5600"/>
        <w:gridCol w:w="481"/>
        <w:gridCol w:w="967"/>
        <w:gridCol w:w="1160"/>
        <w:gridCol w:w="1304"/>
      </w:tblGrid>
      <w:tr w14:paraId="765B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0D05B21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61" w:type="pct"/>
            <w:vAlign w:val="center"/>
          </w:tcPr>
          <w:p w14:paraId="131805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37" w:type="pct"/>
            <w:vAlign w:val="center"/>
          </w:tcPr>
          <w:p w14:paraId="74DBE4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77" w:type="pct"/>
            <w:vAlign w:val="center"/>
          </w:tcPr>
          <w:p w14:paraId="3C693FE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2" w:type="pct"/>
          </w:tcPr>
          <w:p w14:paraId="2DE58F8D">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53847078">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399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center"/>
          </w:tcPr>
          <w:p w14:paraId="4433C417">
            <w:pPr>
              <w:spacing w:after="0" w:line="240" w:lineRule="auto"/>
              <w:jc w:val="center"/>
              <w:rPr>
                <w:rFonts w:ascii="Tw Cen MT" w:hAnsi="Tw Cen MT" w:eastAsia="Times New Roman" w:cs="Times New Roman"/>
                <w:kern w:val="0"/>
                <w:sz w:val="20"/>
                <w:szCs w:val="20"/>
                <w:lang w:val="fr-FR"/>
                <w14:ligatures w14:val="none"/>
              </w:rPr>
            </w:pPr>
          </w:p>
        </w:tc>
        <w:tc>
          <w:tcPr>
            <w:tcW w:w="2761" w:type="pct"/>
            <w:vAlign w:val="center"/>
          </w:tcPr>
          <w:p w14:paraId="5A812017">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COST ESTIMATE FOR THE REHABILITATION OF THE PEDAGOGIC BLOCK "C"</w:t>
            </w:r>
          </w:p>
        </w:tc>
        <w:tc>
          <w:tcPr>
            <w:tcW w:w="237" w:type="pct"/>
            <w:vAlign w:val="center"/>
          </w:tcPr>
          <w:p w14:paraId="2BED4FE4">
            <w:pPr>
              <w:spacing w:after="0" w:line="240" w:lineRule="auto"/>
              <w:jc w:val="center"/>
              <w:rPr>
                <w:rFonts w:ascii="Tw Cen MT" w:hAnsi="Tw Cen MT" w:eastAsia="Times New Roman" w:cs="Times New Roman"/>
                <w:b/>
                <w:bCs/>
                <w:kern w:val="0"/>
                <w:sz w:val="20"/>
                <w:szCs w:val="20"/>
                <w14:ligatures w14:val="none"/>
              </w:rPr>
            </w:pPr>
          </w:p>
        </w:tc>
        <w:tc>
          <w:tcPr>
            <w:tcW w:w="477" w:type="pct"/>
          </w:tcPr>
          <w:p w14:paraId="35C411AC">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743B0C77">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1307AF7E">
            <w:pPr>
              <w:spacing w:after="0" w:line="240" w:lineRule="auto"/>
              <w:jc w:val="center"/>
              <w:rPr>
                <w:rFonts w:ascii="Tw Cen MT" w:hAnsi="Tw Cen MT" w:eastAsia="Times New Roman" w:cs="Times New Roman"/>
                <w:b/>
                <w:bCs/>
                <w:kern w:val="0"/>
                <w:sz w:val="20"/>
                <w:szCs w:val="20"/>
                <w14:ligatures w14:val="none"/>
              </w:rPr>
            </w:pPr>
          </w:p>
        </w:tc>
      </w:tr>
      <w:tr w14:paraId="2682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D43EC2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100</w:t>
            </w:r>
          </w:p>
        </w:tc>
        <w:tc>
          <w:tcPr>
            <w:tcW w:w="2761" w:type="pct"/>
            <w:vAlign w:val="center"/>
          </w:tcPr>
          <w:p w14:paraId="5E9D60E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PRELIMINARY AND AFTER WORKS</w:t>
            </w:r>
          </w:p>
        </w:tc>
        <w:tc>
          <w:tcPr>
            <w:tcW w:w="237" w:type="pct"/>
            <w:vAlign w:val="center"/>
          </w:tcPr>
          <w:p w14:paraId="6BC767DA">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57527AF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36E75DF1">
            <w:pPr>
              <w:spacing w:after="0" w:line="240" w:lineRule="auto"/>
              <w:jc w:val="center"/>
              <w:rPr>
                <w:rFonts w:ascii="Tw Cen MT" w:hAnsi="Tw Cen MT" w:eastAsia="Times New Roman" w:cs="Times New Roman"/>
                <w:b/>
                <w:bCs/>
                <w:sz w:val="24"/>
              </w:rPr>
            </w:pPr>
          </w:p>
        </w:tc>
        <w:tc>
          <w:tcPr>
            <w:tcW w:w="643" w:type="pct"/>
          </w:tcPr>
          <w:p w14:paraId="7A6DA844">
            <w:pPr>
              <w:spacing w:after="0" w:line="240" w:lineRule="auto"/>
              <w:jc w:val="center"/>
              <w:rPr>
                <w:rFonts w:ascii="Tw Cen MT" w:hAnsi="Tw Cen MT" w:eastAsia="Times New Roman" w:cs="Times New Roman"/>
                <w:b/>
                <w:bCs/>
                <w:sz w:val="24"/>
              </w:rPr>
            </w:pPr>
          </w:p>
        </w:tc>
      </w:tr>
      <w:tr w14:paraId="2E07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6FC46B9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101</w:t>
            </w:r>
          </w:p>
        </w:tc>
        <w:tc>
          <w:tcPr>
            <w:tcW w:w="2761" w:type="pct"/>
            <w:vAlign w:val="center"/>
          </w:tcPr>
          <w:p w14:paraId="5B97494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Site installation and contract formalities</w:t>
            </w:r>
          </w:p>
        </w:tc>
        <w:tc>
          <w:tcPr>
            <w:tcW w:w="237" w:type="pct"/>
            <w:vAlign w:val="center"/>
          </w:tcPr>
          <w:p w14:paraId="3DE21AA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0CD72A0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72" w:type="pct"/>
          </w:tcPr>
          <w:p w14:paraId="5CA03199">
            <w:pPr>
              <w:spacing w:after="0" w:line="240" w:lineRule="auto"/>
              <w:jc w:val="center"/>
              <w:rPr>
                <w:rFonts w:ascii="Tw Cen MT" w:hAnsi="Tw Cen MT" w:eastAsia="Times New Roman" w:cs="Times New Roman"/>
                <w:sz w:val="24"/>
              </w:rPr>
            </w:pPr>
          </w:p>
        </w:tc>
        <w:tc>
          <w:tcPr>
            <w:tcW w:w="643" w:type="pct"/>
          </w:tcPr>
          <w:p w14:paraId="23874E05">
            <w:pPr>
              <w:spacing w:after="0" w:line="240" w:lineRule="auto"/>
              <w:jc w:val="center"/>
              <w:rPr>
                <w:rFonts w:ascii="Tw Cen MT" w:hAnsi="Tw Cen MT" w:eastAsia="Times New Roman" w:cs="Times New Roman"/>
                <w:sz w:val="24"/>
              </w:rPr>
            </w:pPr>
          </w:p>
        </w:tc>
      </w:tr>
      <w:tr w14:paraId="406F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70231DE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102</w:t>
            </w:r>
          </w:p>
        </w:tc>
        <w:tc>
          <w:tcPr>
            <w:tcW w:w="2761" w:type="pct"/>
            <w:vAlign w:val="center"/>
          </w:tcPr>
          <w:p w14:paraId="500E0AA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Work execution and completion plans</w:t>
            </w:r>
          </w:p>
        </w:tc>
        <w:tc>
          <w:tcPr>
            <w:tcW w:w="237" w:type="pct"/>
            <w:vAlign w:val="center"/>
          </w:tcPr>
          <w:p w14:paraId="5E78BA6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78408D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w:t>
            </w:r>
          </w:p>
        </w:tc>
        <w:tc>
          <w:tcPr>
            <w:tcW w:w="572" w:type="pct"/>
          </w:tcPr>
          <w:p w14:paraId="747F9C66">
            <w:pPr>
              <w:spacing w:after="0" w:line="240" w:lineRule="auto"/>
              <w:jc w:val="center"/>
              <w:rPr>
                <w:rFonts w:ascii="Tw Cen MT" w:hAnsi="Tw Cen MT" w:eastAsia="Times New Roman" w:cs="Times New Roman"/>
                <w:sz w:val="24"/>
              </w:rPr>
            </w:pPr>
          </w:p>
        </w:tc>
        <w:tc>
          <w:tcPr>
            <w:tcW w:w="643" w:type="pct"/>
          </w:tcPr>
          <w:p w14:paraId="5FE81367">
            <w:pPr>
              <w:spacing w:after="0" w:line="240" w:lineRule="auto"/>
              <w:jc w:val="center"/>
              <w:rPr>
                <w:rFonts w:ascii="Tw Cen MT" w:hAnsi="Tw Cen MT" w:eastAsia="Times New Roman" w:cs="Times New Roman"/>
                <w:sz w:val="24"/>
              </w:rPr>
            </w:pPr>
          </w:p>
        </w:tc>
      </w:tr>
      <w:tr w14:paraId="7C5D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EDB3B9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02C5DB0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100</w:t>
            </w:r>
          </w:p>
        </w:tc>
        <w:tc>
          <w:tcPr>
            <w:tcW w:w="237" w:type="pct"/>
            <w:vAlign w:val="center"/>
          </w:tcPr>
          <w:p w14:paraId="531094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1AC09AF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0C552CF0">
            <w:pPr>
              <w:spacing w:after="0" w:line="240" w:lineRule="auto"/>
              <w:jc w:val="center"/>
              <w:rPr>
                <w:rFonts w:ascii="Tw Cen MT" w:hAnsi="Tw Cen MT" w:eastAsia="Times New Roman" w:cs="Times New Roman"/>
                <w:b/>
                <w:bCs/>
                <w:sz w:val="24"/>
              </w:rPr>
            </w:pPr>
          </w:p>
        </w:tc>
        <w:tc>
          <w:tcPr>
            <w:tcW w:w="643" w:type="pct"/>
          </w:tcPr>
          <w:p w14:paraId="2C78C549">
            <w:pPr>
              <w:spacing w:after="0" w:line="240" w:lineRule="auto"/>
              <w:jc w:val="center"/>
              <w:rPr>
                <w:rFonts w:ascii="Tw Cen MT" w:hAnsi="Tw Cen MT" w:eastAsia="Times New Roman" w:cs="Times New Roman"/>
                <w:b/>
                <w:bCs/>
                <w:sz w:val="24"/>
              </w:rPr>
            </w:pPr>
          </w:p>
        </w:tc>
      </w:tr>
      <w:tr w14:paraId="2A5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68CA395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200</w:t>
            </w:r>
          </w:p>
        </w:tc>
        <w:tc>
          <w:tcPr>
            <w:tcW w:w="2761" w:type="pct"/>
            <w:vAlign w:val="center"/>
          </w:tcPr>
          <w:p w14:paraId="1DA2FB59">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MASONRY WORKS</w:t>
            </w:r>
          </w:p>
        </w:tc>
        <w:tc>
          <w:tcPr>
            <w:tcW w:w="237" w:type="pct"/>
            <w:vAlign w:val="center"/>
          </w:tcPr>
          <w:p w14:paraId="0453BA99">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138C1D9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17D04502">
            <w:pPr>
              <w:spacing w:after="0" w:line="240" w:lineRule="auto"/>
              <w:jc w:val="center"/>
              <w:rPr>
                <w:rFonts w:ascii="Tw Cen MT" w:hAnsi="Tw Cen MT" w:eastAsia="Times New Roman" w:cs="Times New Roman"/>
                <w:b/>
                <w:bCs/>
                <w:sz w:val="24"/>
              </w:rPr>
            </w:pPr>
          </w:p>
        </w:tc>
        <w:tc>
          <w:tcPr>
            <w:tcW w:w="643" w:type="pct"/>
          </w:tcPr>
          <w:p w14:paraId="3D22EB9D">
            <w:pPr>
              <w:spacing w:after="0" w:line="240" w:lineRule="auto"/>
              <w:jc w:val="center"/>
              <w:rPr>
                <w:rFonts w:ascii="Tw Cen MT" w:hAnsi="Tw Cen MT" w:eastAsia="Times New Roman" w:cs="Times New Roman"/>
                <w:b/>
                <w:bCs/>
                <w:sz w:val="24"/>
              </w:rPr>
            </w:pPr>
          </w:p>
        </w:tc>
      </w:tr>
      <w:tr w14:paraId="6762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0C5119F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201</w:t>
            </w:r>
          </w:p>
        </w:tc>
        <w:tc>
          <w:tcPr>
            <w:tcW w:w="2761" w:type="pct"/>
            <w:vAlign w:val="center"/>
          </w:tcPr>
          <w:p w14:paraId="047E515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Cement block masonry walls of 15x20x40 cm for partitioning</w:t>
            </w:r>
          </w:p>
        </w:tc>
        <w:tc>
          <w:tcPr>
            <w:tcW w:w="237" w:type="pct"/>
            <w:vAlign w:val="center"/>
          </w:tcPr>
          <w:p w14:paraId="6EA9F2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7A54E5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w:t>
            </w:r>
          </w:p>
        </w:tc>
        <w:tc>
          <w:tcPr>
            <w:tcW w:w="572" w:type="pct"/>
          </w:tcPr>
          <w:p w14:paraId="6098AE2F">
            <w:pPr>
              <w:spacing w:after="0" w:line="240" w:lineRule="auto"/>
              <w:jc w:val="center"/>
              <w:rPr>
                <w:rFonts w:ascii="Tw Cen MT" w:hAnsi="Tw Cen MT" w:eastAsia="Times New Roman" w:cs="Times New Roman"/>
                <w:sz w:val="24"/>
              </w:rPr>
            </w:pPr>
          </w:p>
        </w:tc>
        <w:tc>
          <w:tcPr>
            <w:tcW w:w="643" w:type="pct"/>
          </w:tcPr>
          <w:p w14:paraId="212BD13C">
            <w:pPr>
              <w:spacing w:after="0" w:line="240" w:lineRule="auto"/>
              <w:jc w:val="center"/>
              <w:rPr>
                <w:rFonts w:ascii="Tw Cen MT" w:hAnsi="Tw Cen MT" w:eastAsia="Times New Roman" w:cs="Times New Roman"/>
                <w:sz w:val="24"/>
              </w:rPr>
            </w:pPr>
          </w:p>
        </w:tc>
      </w:tr>
      <w:tr w14:paraId="6AEB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7416C66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202</w:t>
            </w:r>
          </w:p>
        </w:tc>
        <w:tc>
          <w:tcPr>
            <w:tcW w:w="2761" w:type="pct"/>
            <w:vAlign w:val="center"/>
          </w:tcPr>
          <w:p w14:paraId="2D19877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Scrap and repair deteriorated walls with suitable mortar</w:t>
            </w:r>
          </w:p>
        </w:tc>
        <w:tc>
          <w:tcPr>
            <w:tcW w:w="237" w:type="pct"/>
            <w:vAlign w:val="center"/>
          </w:tcPr>
          <w:p w14:paraId="7B9D8DA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1BD15CA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43</w:t>
            </w:r>
          </w:p>
        </w:tc>
        <w:tc>
          <w:tcPr>
            <w:tcW w:w="572" w:type="pct"/>
          </w:tcPr>
          <w:p w14:paraId="145E6FC2">
            <w:pPr>
              <w:spacing w:after="0" w:line="240" w:lineRule="auto"/>
              <w:jc w:val="center"/>
              <w:rPr>
                <w:rFonts w:ascii="Tw Cen MT" w:hAnsi="Tw Cen MT" w:eastAsia="Times New Roman" w:cs="Times New Roman"/>
                <w:sz w:val="24"/>
              </w:rPr>
            </w:pPr>
          </w:p>
        </w:tc>
        <w:tc>
          <w:tcPr>
            <w:tcW w:w="643" w:type="pct"/>
          </w:tcPr>
          <w:p w14:paraId="3F581E27">
            <w:pPr>
              <w:spacing w:after="0" w:line="240" w:lineRule="auto"/>
              <w:jc w:val="center"/>
              <w:rPr>
                <w:rFonts w:ascii="Tw Cen MT" w:hAnsi="Tw Cen MT" w:eastAsia="Times New Roman" w:cs="Times New Roman"/>
                <w:sz w:val="24"/>
              </w:rPr>
            </w:pPr>
          </w:p>
        </w:tc>
      </w:tr>
      <w:tr w14:paraId="336C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61D8FE0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203</w:t>
            </w:r>
          </w:p>
        </w:tc>
        <w:tc>
          <w:tcPr>
            <w:tcW w:w="2761" w:type="pct"/>
            <w:vAlign w:val="center"/>
          </w:tcPr>
          <w:p w14:paraId="2AF8737E">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Plastering of walls with sand cement screed</w:t>
            </w:r>
          </w:p>
        </w:tc>
        <w:tc>
          <w:tcPr>
            <w:tcW w:w="237" w:type="pct"/>
            <w:vAlign w:val="center"/>
          </w:tcPr>
          <w:p w14:paraId="1A0505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5AF1081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17</w:t>
            </w:r>
          </w:p>
        </w:tc>
        <w:tc>
          <w:tcPr>
            <w:tcW w:w="572" w:type="pct"/>
          </w:tcPr>
          <w:p w14:paraId="61B624F7">
            <w:pPr>
              <w:spacing w:after="0" w:line="240" w:lineRule="auto"/>
              <w:jc w:val="center"/>
              <w:rPr>
                <w:rFonts w:ascii="Tw Cen MT" w:hAnsi="Tw Cen MT" w:eastAsia="Times New Roman" w:cs="Times New Roman"/>
                <w:sz w:val="24"/>
              </w:rPr>
            </w:pPr>
          </w:p>
        </w:tc>
        <w:tc>
          <w:tcPr>
            <w:tcW w:w="643" w:type="pct"/>
          </w:tcPr>
          <w:p w14:paraId="036DDB0A">
            <w:pPr>
              <w:spacing w:after="0" w:line="240" w:lineRule="auto"/>
              <w:jc w:val="center"/>
              <w:rPr>
                <w:rFonts w:ascii="Tw Cen MT" w:hAnsi="Tw Cen MT" w:eastAsia="Times New Roman" w:cs="Times New Roman"/>
                <w:sz w:val="24"/>
              </w:rPr>
            </w:pPr>
          </w:p>
        </w:tc>
      </w:tr>
      <w:tr w14:paraId="3C1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342D9E5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4A5B497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200</w:t>
            </w:r>
          </w:p>
        </w:tc>
        <w:tc>
          <w:tcPr>
            <w:tcW w:w="237" w:type="pct"/>
            <w:vAlign w:val="center"/>
          </w:tcPr>
          <w:p w14:paraId="219B7AD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41D199C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4EEDD53A">
            <w:pPr>
              <w:spacing w:after="0" w:line="240" w:lineRule="auto"/>
              <w:jc w:val="center"/>
              <w:rPr>
                <w:rFonts w:ascii="Tw Cen MT" w:hAnsi="Tw Cen MT" w:eastAsia="Times New Roman" w:cs="Times New Roman"/>
                <w:b/>
                <w:bCs/>
                <w:sz w:val="24"/>
              </w:rPr>
            </w:pPr>
          </w:p>
        </w:tc>
        <w:tc>
          <w:tcPr>
            <w:tcW w:w="643" w:type="pct"/>
          </w:tcPr>
          <w:p w14:paraId="5DCB4909">
            <w:pPr>
              <w:spacing w:after="0" w:line="240" w:lineRule="auto"/>
              <w:jc w:val="center"/>
              <w:rPr>
                <w:rFonts w:ascii="Tw Cen MT" w:hAnsi="Tw Cen MT" w:eastAsia="Times New Roman" w:cs="Times New Roman"/>
                <w:b/>
                <w:bCs/>
                <w:sz w:val="24"/>
              </w:rPr>
            </w:pPr>
          </w:p>
        </w:tc>
      </w:tr>
      <w:tr w14:paraId="285C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13B3588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300</w:t>
            </w:r>
          </w:p>
        </w:tc>
        <w:tc>
          <w:tcPr>
            <w:tcW w:w="2761" w:type="pct"/>
            <w:vAlign w:val="center"/>
          </w:tcPr>
          <w:p w14:paraId="6070D12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PLUMBING AND SANITATION</w:t>
            </w:r>
          </w:p>
        </w:tc>
        <w:tc>
          <w:tcPr>
            <w:tcW w:w="237" w:type="pct"/>
            <w:vAlign w:val="center"/>
          </w:tcPr>
          <w:p w14:paraId="5D33F7D8">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561F16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5C5E0234">
            <w:pPr>
              <w:spacing w:after="0" w:line="240" w:lineRule="auto"/>
              <w:jc w:val="center"/>
              <w:rPr>
                <w:rFonts w:ascii="Tw Cen MT" w:hAnsi="Tw Cen MT" w:eastAsia="Times New Roman" w:cs="Times New Roman"/>
                <w:b/>
                <w:bCs/>
                <w:sz w:val="24"/>
              </w:rPr>
            </w:pPr>
          </w:p>
        </w:tc>
        <w:tc>
          <w:tcPr>
            <w:tcW w:w="643" w:type="pct"/>
          </w:tcPr>
          <w:p w14:paraId="06982393">
            <w:pPr>
              <w:spacing w:after="0" w:line="240" w:lineRule="auto"/>
              <w:jc w:val="center"/>
              <w:rPr>
                <w:rFonts w:ascii="Tw Cen MT" w:hAnsi="Tw Cen MT" w:eastAsia="Times New Roman" w:cs="Times New Roman"/>
                <w:b/>
                <w:bCs/>
                <w:sz w:val="24"/>
              </w:rPr>
            </w:pPr>
          </w:p>
        </w:tc>
      </w:tr>
      <w:tr w14:paraId="318C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AEE9A3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301</w:t>
            </w:r>
          </w:p>
        </w:tc>
        <w:tc>
          <w:tcPr>
            <w:tcW w:w="2761" w:type="pct"/>
            <w:vAlign w:val="center"/>
          </w:tcPr>
          <w:p w14:paraId="551E830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Provide and install complete English toilet (including all accessories)</w:t>
            </w:r>
          </w:p>
        </w:tc>
        <w:tc>
          <w:tcPr>
            <w:tcW w:w="237" w:type="pct"/>
            <w:vAlign w:val="center"/>
          </w:tcPr>
          <w:p w14:paraId="575C65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7" w:type="pct"/>
            <w:vAlign w:val="bottom"/>
          </w:tcPr>
          <w:p w14:paraId="1EFAA8E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w:t>
            </w:r>
          </w:p>
        </w:tc>
        <w:tc>
          <w:tcPr>
            <w:tcW w:w="572" w:type="pct"/>
          </w:tcPr>
          <w:p w14:paraId="776C5E94">
            <w:pPr>
              <w:spacing w:after="0" w:line="240" w:lineRule="auto"/>
              <w:jc w:val="center"/>
              <w:rPr>
                <w:rFonts w:ascii="Tw Cen MT" w:hAnsi="Tw Cen MT" w:eastAsia="Times New Roman" w:cs="Times New Roman"/>
                <w:sz w:val="24"/>
              </w:rPr>
            </w:pPr>
          </w:p>
        </w:tc>
        <w:tc>
          <w:tcPr>
            <w:tcW w:w="643" w:type="pct"/>
          </w:tcPr>
          <w:p w14:paraId="58C826F1">
            <w:pPr>
              <w:spacing w:after="0" w:line="240" w:lineRule="auto"/>
              <w:jc w:val="center"/>
              <w:rPr>
                <w:rFonts w:ascii="Tw Cen MT" w:hAnsi="Tw Cen MT" w:eastAsia="Times New Roman" w:cs="Times New Roman"/>
                <w:sz w:val="24"/>
              </w:rPr>
            </w:pPr>
          </w:p>
        </w:tc>
      </w:tr>
      <w:tr w14:paraId="5D9C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5E1DD09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302</w:t>
            </w:r>
          </w:p>
        </w:tc>
        <w:tc>
          <w:tcPr>
            <w:tcW w:w="2761" w:type="pct"/>
            <w:vAlign w:val="center"/>
          </w:tcPr>
          <w:p w14:paraId="5FECD4BC">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Provide and install complete wash hand basins (including all accessories)</w:t>
            </w:r>
          </w:p>
        </w:tc>
        <w:tc>
          <w:tcPr>
            <w:tcW w:w="237" w:type="pct"/>
            <w:vAlign w:val="center"/>
          </w:tcPr>
          <w:p w14:paraId="2A77105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428E90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2</w:t>
            </w:r>
          </w:p>
        </w:tc>
        <w:tc>
          <w:tcPr>
            <w:tcW w:w="572" w:type="pct"/>
          </w:tcPr>
          <w:p w14:paraId="28495A33">
            <w:pPr>
              <w:spacing w:after="0" w:line="240" w:lineRule="auto"/>
              <w:jc w:val="center"/>
              <w:rPr>
                <w:rFonts w:ascii="Tw Cen MT" w:hAnsi="Tw Cen MT" w:eastAsia="Times New Roman" w:cs="Times New Roman"/>
                <w:sz w:val="24"/>
              </w:rPr>
            </w:pPr>
          </w:p>
        </w:tc>
        <w:tc>
          <w:tcPr>
            <w:tcW w:w="643" w:type="pct"/>
          </w:tcPr>
          <w:p w14:paraId="451BB8AF">
            <w:pPr>
              <w:spacing w:after="0" w:line="240" w:lineRule="auto"/>
              <w:jc w:val="center"/>
              <w:rPr>
                <w:rFonts w:ascii="Tw Cen MT" w:hAnsi="Tw Cen MT" w:eastAsia="Times New Roman" w:cs="Times New Roman"/>
                <w:sz w:val="24"/>
              </w:rPr>
            </w:pPr>
          </w:p>
        </w:tc>
      </w:tr>
      <w:tr w14:paraId="7067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3FE8C12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303</w:t>
            </w:r>
          </w:p>
        </w:tc>
        <w:tc>
          <w:tcPr>
            <w:tcW w:w="2761" w:type="pct"/>
            <w:vAlign w:val="center"/>
          </w:tcPr>
          <w:p w14:paraId="68A01DA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General maintenance of the entire plumbing system</w:t>
            </w:r>
          </w:p>
        </w:tc>
        <w:tc>
          <w:tcPr>
            <w:tcW w:w="237" w:type="pct"/>
            <w:vAlign w:val="center"/>
          </w:tcPr>
          <w:p w14:paraId="1055C348">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sz w:val="24"/>
              </w:rPr>
              <w:t> </w:t>
            </w:r>
          </w:p>
        </w:tc>
        <w:tc>
          <w:tcPr>
            <w:tcW w:w="477" w:type="pct"/>
            <w:vAlign w:val="bottom"/>
          </w:tcPr>
          <w:p w14:paraId="37BC768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72" w:type="pct"/>
          </w:tcPr>
          <w:p w14:paraId="1199AF87">
            <w:pPr>
              <w:spacing w:after="0" w:line="240" w:lineRule="auto"/>
              <w:jc w:val="center"/>
              <w:rPr>
                <w:rFonts w:ascii="Tw Cen MT" w:hAnsi="Tw Cen MT" w:eastAsia="Times New Roman" w:cs="Times New Roman"/>
                <w:sz w:val="24"/>
              </w:rPr>
            </w:pPr>
          </w:p>
        </w:tc>
        <w:tc>
          <w:tcPr>
            <w:tcW w:w="643" w:type="pct"/>
          </w:tcPr>
          <w:p w14:paraId="2322F290">
            <w:pPr>
              <w:spacing w:after="0" w:line="240" w:lineRule="auto"/>
              <w:jc w:val="center"/>
              <w:rPr>
                <w:rFonts w:ascii="Tw Cen MT" w:hAnsi="Tw Cen MT" w:eastAsia="Times New Roman" w:cs="Times New Roman"/>
                <w:sz w:val="24"/>
              </w:rPr>
            </w:pPr>
          </w:p>
        </w:tc>
      </w:tr>
      <w:tr w14:paraId="7EC1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5E3904F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4F75E69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300</w:t>
            </w:r>
          </w:p>
        </w:tc>
        <w:tc>
          <w:tcPr>
            <w:tcW w:w="237" w:type="pct"/>
            <w:vAlign w:val="center"/>
          </w:tcPr>
          <w:p w14:paraId="7531AE2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5F696A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17FD5EE1">
            <w:pPr>
              <w:spacing w:after="0" w:line="240" w:lineRule="auto"/>
              <w:jc w:val="center"/>
              <w:rPr>
                <w:rFonts w:ascii="Tw Cen MT" w:hAnsi="Tw Cen MT" w:eastAsia="Times New Roman" w:cs="Times New Roman"/>
                <w:b/>
                <w:bCs/>
                <w:sz w:val="24"/>
              </w:rPr>
            </w:pPr>
          </w:p>
        </w:tc>
        <w:tc>
          <w:tcPr>
            <w:tcW w:w="643" w:type="pct"/>
          </w:tcPr>
          <w:p w14:paraId="551F277C">
            <w:pPr>
              <w:spacing w:after="0" w:line="240" w:lineRule="auto"/>
              <w:jc w:val="center"/>
              <w:rPr>
                <w:rFonts w:ascii="Tw Cen MT" w:hAnsi="Tw Cen MT" w:eastAsia="Times New Roman" w:cs="Times New Roman"/>
                <w:b/>
                <w:bCs/>
                <w:sz w:val="24"/>
              </w:rPr>
            </w:pPr>
          </w:p>
        </w:tc>
      </w:tr>
      <w:tr w14:paraId="4427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2F57919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400</w:t>
            </w:r>
          </w:p>
        </w:tc>
        <w:tc>
          <w:tcPr>
            <w:tcW w:w="2761" w:type="pct"/>
            <w:vAlign w:val="center"/>
          </w:tcPr>
          <w:p w14:paraId="3AAE6101">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ELECTRICAL REPAIRS</w:t>
            </w:r>
          </w:p>
        </w:tc>
        <w:tc>
          <w:tcPr>
            <w:tcW w:w="237" w:type="pct"/>
            <w:vAlign w:val="center"/>
          </w:tcPr>
          <w:p w14:paraId="69EE5051">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797972C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56A857C3">
            <w:pPr>
              <w:spacing w:after="0" w:line="240" w:lineRule="auto"/>
              <w:jc w:val="center"/>
              <w:rPr>
                <w:rFonts w:ascii="Tw Cen MT" w:hAnsi="Tw Cen MT" w:eastAsia="Times New Roman" w:cs="Times New Roman"/>
                <w:b/>
                <w:bCs/>
                <w:sz w:val="24"/>
              </w:rPr>
            </w:pPr>
          </w:p>
        </w:tc>
        <w:tc>
          <w:tcPr>
            <w:tcW w:w="643" w:type="pct"/>
          </w:tcPr>
          <w:p w14:paraId="5D73E847">
            <w:pPr>
              <w:spacing w:after="0" w:line="240" w:lineRule="auto"/>
              <w:jc w:val="center"/>
              <w:rPr>
                <w:rFonts w:ascii="Tw Cen MT" w:hAnsi="Tw Cen MT" w:eastAsia="Times New Roman" w:cs="Times New Roman"/>
                <w:b/>
                <w:bCs/>
                <w:sz w:val="24"/>
              </w:rPr>
            </w:pPr>
          </w:p>
        </w:tc>
      </w:tr>
      <w:tr w14:paraId="793B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27F4531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401</w:t>
            </w:r>
          </w:p>
        </w:tc>
        <w:tc>
          <w:tcPr>
            <w:tcW w:w="2761" w:type="pct"/>
            <w:vAlign w:val="center"/>
          </w:tcPr>
          <w:p w14:paraId="4572782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fluorescent lambs with white round and bright economic led bulbs of not more than 100 watts (holder and bulbs inclusive)</w:t>
            </w:r>
          </w:p>
        </w:tc>
        <w:tc>
          <w:tcPr>
            <w:tcW w:w="237" w:type="pct"/>
            <w:vAlign w:val="center"/>
          </w:tcPr>
          <w:p w14:paraId="5E2303E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7" w:type="pct"/>
            <w:vAlign w:val="bottom"/>
          </w:tcPr>
          <w:p w14:paraId="25546D3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108</w:t>
            </w:r>
          </w:p>
        </w:tc>
        <w:tc>
          <w:tcPr>
            <w:tcW w:w="572" w:type="pct"/>
          </w:tcPr>
          <w:p w14:paraId="5ADA05D9">
            <w:pPr>
              <w:spacing w:after="0" w:line="240" w:lineRule="auto"/>
              <w:jc w:val="center"/>
              <w:rPr>
                <w:rFonts w:ascii="Tw Cen MT" w:hAnsi="Tw Cen MT" w:eastAsia="Times New Roman" w:cs="Times New Roman"/>
                <w:sz w:val="24"/>
              </w:rPr>
            </w:pPr>
          </w:p>
        </w:tc>
        <w:tc>
          <w:tcPr>
            <w:tcW w:w="643" w:type="pct"/>
          </w:tcPr>
          <w:p w14:paraId="067E5438">
            <w:pPr>
              <w:spacing w:after="0" w:line="240" w:lineRule="auto"/>
              <w:jc w:val="center"/>
              <w:rPr>
                <w:rFonts w:ascii="Tw Cen MT" w:hAnsi="Tw Cen MT" w:eastAsia="Times New Roman" w:cs="Times New Roman"/>
                <w:sz w:val="24"/>
              </w:rPr>
            </w:pPr>
          </w:p>
        </w:tc>
      </w:tr>
      <w:tr w14:paraId="3743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0032731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402</w:t>
            </w:r>
          </w:p>
        </w:tc>
        <w:tc>
          <w:tcPr>
            <w:tcW w:w="2761" w:type="pct"/>
            <w:vAlign w:val="center"/>
          </w:tcPr>
          <w:p w14:paraId="07754A31">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electrical sockets</w:t>
            </w:r>
          </w:p>
        </w:tc>
        <w:tc>
          <w:tcPr>
            <w:tcW w:w="237" w:type="pct"/>
            <w:vAlign w:val="center"/>
          </w:tcPr>
          <w:p w14:paraId="551B089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7" w:type="pct"/>
            <w:vAlign w:val="bottom"/>
          </w:tcPr>
          <w:p w14:paraId="3E760B6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46</w:t>
            </w:r>
          </w:p>
        </w:tc>
        <w:tc>
          <w:tcPr>
            <w:tcW w:w="572" w:type="pct"/>
          </w:tcPr>
          <w:p w14:paraId="6D6155EB">
            <w:pPr>
              <w:spacing w:after="0" w:line="240" w:lineRule="auto"/>
              <w:jc w:val="center"/>
              <w:rPr>
                <w:rFonts w:ascii="Tw Cen MT" w:hAnsi="Tw Cen MT" w:eastAsia="Times New Roman" w:cs="Times New Roman"/>
                <w:sz w:val="24"/>
              </w:rPr>
            </w:pPr>
          </w:p>
        </w:tc>
        <w:tc>
          <w:tcPr>
            <w:tcW w:w="643" w:type="pct"/>
          </w:tcPr>
          <w:p w14:paraId="56138FCE">
            <w:pPr>
              <w:spacing w:after="0" w:line="240" w:lineRule="auto"/>
              <w:jc w:val="center"/>
              <w:rPr>
                <w:rFonts w:ascii="Tw Cen MT" w:hAnsi="Tw Cen MT" w:eastAsia="Times New Roman" w:cs="Times New Roman"/>
                <w:sz w:val="24"/>
              </w:rPr>
            </w:pPr>
          </w:p>
        </w:tc>
      </w:tr>
      <w:tr w14:paraId="12FC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0DA76DC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403</w:t>
            </w:r>
          </w:p>
        </w:tc>
        <w:tc>
          <w:tcPr>
            <w:tcW w:w="2761" w:type="pct"/>
            <w:vAlign w:val="center"/>
          </w:tcPr>
          <w:p w14:paraId="103F497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electrical Switches</w:t>
            </w:r>
          </w:p>
        </w:tc>
        <w:tc>
          <w:tcPr>
            <w:tcW w:w="237" w:type="pct"/>
            <w:vAlign w:val="center"/>
          </w:tcPr>
          <w:p w14:paraId="6BA2A3D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63BE7A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9</w:t>
            </w:r>
          </w:p>
        </w:tc>
        <w:tc>
          <w:tcPr>
            <w:tcW w:w="572" w:type="pct"/>
          </w:tcPr>
          <w:p w14:paraId="2D3A9B89">
            <w:pPr>
              <w:spacing w:after="0" w:line="240" w:lineRule="auto"/>
              <w:jc w:val="center"/>
              <w:rPr>
                <w:rFonts w:ascii="Tw Cen MT" w:hAnsi="Tw Cen MT" w:eastAsia="Times New Roman" w:cs="Times New Roman"/>
                <w:sz w:val="24"/>
              </w:rPr>
            </w:pPr>
          </w:p>
        </w:tc>
        <w:tc>
          <w:tcPr>
            <w:tcW w:w="643" w:type="pct"/>
          </w:tcPr>
          <w:p w14:paraId="119F50F2">
            <w:pPr>
              <w:spacing w:after="0" w:line="240" w:lineRule="auto"/>
              <w:jc w:val="center"/>
              <w:rPr>
                <w:rFonts w:ascii="Tw Cen MT" w:hAnsi="Tw Cen MT" w:eastAsia="Times New Roman" w:cs="Times New Roman"/>
                <w:sz w:val="24"/>
              </w:rPr>
            </w:pPr>
          </w:p>
        </w:tc>
      </w:tr>
      <w:tr w14:paraId="021E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5E025F8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19403D1E">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400</w:t>
            </w:r>
          </w:p>
        </w:tc>
        <w:tc>
          <w:tcPr>
            <w:tcW w:w="237" w:type="pct"/>
            <w:vAlign w:val="center"/>
          </w:tcPr>
          <w:p w14:paraId="7CFA415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77C2A8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1468718B">
            <w:pPr>
              <w:spacing w:after="0" w:line="240" w:lineRule="auto"/>
              <w:jc w:val="center"/>
              <w:rPr>
                <w:rFonts w:ascii="Tw Cen MT" w:hAnsi="Tw Cen MT" w:eastAsia="Times New Roman" w:cs="Times New Roman"/>
                <w:b/>
                <w:bCs/>
                <w:sz w:val="24"/>
              </w:rPr>
            </w:pPr>
          </w:p>
        </w:tc>
        <w:tc>
          <w:tcPr>
            <w:tcW w:w="643" w:type="pct"/>
          </w:tcPr>
          <w:p w14:paraId="3A5E469C">
            <w:pPr>
              <w:spacing w:after="0" w:line="240" w:lineRule="auto"/>
              <w:jc w:val="center"/>
              <w:rPr>
                <w:rFonts w:ascii="Tw Cen MT" w:hAnsi="Tw Cen MT" w:eastAsia="Times New Roman" w:cs="Times New Roman"/>
                <w:b/>
                <w:bCs/>
                <w:sz w:val="24"/>
              </w:rPr>
            </w:pPr>
          </w:p>
        </w:tc>
      </w:tr>
      <w:tr w14:paraId="7A05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5647FB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500</w:t>
            </w:r>
          </w:p>
        </w:tc>
        <w:tc>
          <w:tcPr>
            <w:tcW w:w="2761" w:type="pct"/>
            <w:vAlign w:val="center"/>
          </w:tcPr>
          <w:p w14:paraId="6EAAA6B3">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WOOD JOINERY WORKS</w:t>
            </w:r>
          </w:p>
        </w:tc>
        <w:tc>
          <w:tcPr>
            <w:tcW w:w="237" w:type="pct"/>
            <w:vAlign w:val="center"/>
          </w:tcPr>
          <w:p w14:paraId="4046E22E">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4ADE9B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6DE4582B">
            <w:pPr>
              <w:spacing w:after="0" w:line="240" w:lineRule="auto"/>
              <w:jc w:val="center"/>
              <w:rPr>
                <w:rFonts w:ascii="Tw Cen MT" w:hAnsi="Tw Cen MT" w:eastAsia="Times New Roman" w:cs="Times New Roman"/>
                <w:b/>
                <w:bCs/>
                <w:sz w:val="24"/>
              </w:rPr>
            </w:pPr>
          </w:p>
        </w:tc>
        <w:tc>
          <w:tcPr>
            <w:tcW w:w="643" w:type="pct"/>
          </w:tcPr>
          <w:p w14:paraId="215D9009">
            <w:pPr>
              <w:spacing w:after="0" w:line="240" w:lineRule="auto"/>
              <w:jc w:val="center"/>
              <w:rPr>
                <w:rFonts w:ascii="Tw Cen MT" w:hAnsi="Tw Cen MT" w:eastAsia="Times New Roman" w:cs="Times New Roman"/>
                <w:b/>
                <w:bCs/>
                <w:sz w:val="24"/>
              </w:rPr>
            </w:pPr>
          </w:p>
        </w:tc>
      </w:tr>
      <w:tr w14:paraId="3408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11CA074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501</w:t>
            </w:r>
          </w:p>
        </w:tc>
        <w:tc>
          <w:tcPr>
            <w:tcW w:w="2761" w:type="pct"/>
            <w:vAlign w:val="center"/>
          </w:tcPr>
          <w:p w14:paraId="7DC2118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Repair of damaged wooden window and door frames ( including all accessories)</w:t>
            </w:r>
          </w:p>
        </w:tc>
        <w:tc>
          <w:tcPr>
            <w:tcW w:w="237" w:type="pct"/>
            <w:vAlign w:val="center"/>
          </w:tcPr>
          <w:p w14:paraId="6DE6900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42073D1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72" w:type="pct"/>
          </w:tcPr>
          <w:p w14:paraId="723166A5">
            <w:pPr>
              <w:spacing w:after="0" w:line="240" w:lineRule="auto"/>
              <w:jc w:val="center"/>
              <w:rPr>
                <w:rFonts w:ascii="Tw Cen MT" w:hAnsi="Tw Cen MT" w:eastAsia="Times New Roman" w:cs="Times New Roman"/>
                <w:sz w:val="24"/>
              </w:rPr>
            </w:pPr>
          </w:p>
        </w:tc>
        <w:tc>
          <w:tcPr>
            <w:tcW w:w="643" w:type="pct"/>
          </w:tcPr>
          <w:p w14:paraId="546BD3F1">
            <w:pPr>
              <w:spacing w:after="0" w:line="240" w:lineRule="auto"/>
              <w:jc w:val="center"/>
              <w:rPr>
                <w:rFonts w:ascii="Tw Cen MT" w:hAnsi="Tw Cen MT" w:eastAsia="Times New Roman" w:cs="Times New Roman"/>
                <w:sz w:val="24"/>
              </w:rPr>
            </w:pPr>
          </w:p>
        </w:tc>
      </w:tr>
      <w:tr w14:paraId="5EC5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71E9948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502</w:t>
            </w:r>
          </w:p>
        </w:tc>
        <w:tc>
          <w:tcPr>
            <w:tcW w:w="2761" w:type="pct"/>
            <w:vAlign w:val="center"/>
          </w:tcPr>
          <w:p w14:paraId="2C972315">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Complete wooden frame and flush or panel doors leaf (including all accessories)</w:t>
            </w:r>
          </w:p>
        </w:tc>
        <w:tc>
          <w:tcPr>
            <w:tcW w:w="237" w:type="pct"/>
            <w:vAlign w:val="center"/>
          </w:tcPr>
          <w:p w14:paraId="2D1D356E">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sz w:val="24"/>
              </w:rPr>
              <w:t> </w:t>
            </w:r>
          </w:p>
        </w:tc>
        <w:tc>
          <w:tcPr>
            <w:tcW w:w="477" w:type="pct"/>
            <w:vAlign w:val="bottom"/>
          </w:tcPr>
          <w:p w14:paraId="596D02F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12</w:t>
            </w:r>
          </w:p>
        </w:tc>
        <w:tc>
          <w:tcPr>
            <w:tcW w:w="572" w:type="pct"/>
          </w:tcPr>
          <w:p w14:paraId="47769E14">
            <w:pPr>
              <w:spacing w:after="0" w:line="240" w:lineRule="auto"/>
              <w:jc w:val="center"/>
              <w:rPr>
                <w:rFonts w:ascii="Tw Cen MT" w:hAnsi="Tw Cen MT" w:eastAsia="Times New Roman" w:cs="Times New Roman"/>
                <w:sz w:val="24"/>
              </w:rPr>
            </w:pPr>
          </w:p>
        </w:tc>
        <w:tc>
          <w:tcPr>
            <w:tcW w:w="643" w:type="pct"/>
          </w:tcPr>
          <w:p w14:paraId="0B8F81C2">
            <w:pPr>
              <w:spacing w:after="0" w:line="240" w:lineRule="auto"/>
              <w:jc w:val="center"/>
              <w:rPr>
                <w:rFonts w:ascii="Tw Cen MT" w:hAnsi="Tw Cen MT" w:eastAsia="Times New Roman" w:cs="Times New Roman"/>
                <w:sz w:val="24"/>
              </w:rPr>
            </w:pPr>
          </w:p>
        </w:tc>
      </w:tr>
      <w:tr w14:paraId="4890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253D87F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4F553B8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500</w:t>
            </w:r>
          </w:p>
        </w:tc>
        <w:tc>
          <w:tcPr>
            <w:tcW w:w="237" w:type="pct"/>
            <w:vAlign w:val="center"/>
          </w:tcPr>
          <w:p w14:paraId="2C8245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1349A63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4CD08EE1">
            <w:pPr>
              <w:spacing w:after="0" w:line="240" w:lineRule="auto"/>
              <w:jc w:val="center"/>
              <w:rPr>
                <w:rFonts w:ascii="Tw Cen MT" w:hAnsi="Tw Cen MT" w:eastAsia="Times New Roman" w:cs="Times New Roman"/>
                <w:b/>
                <w:bCs/>
                <w:sz w:val="24"/>
              </w:rPr>
            </w:pPr>
          </w:p>
        </w:tc>
        <w:tc>
          <w:tcPr>
            <w:tcW w:w="643" w:type="pct"/>
          </w:tcPr>
          <w:p w14:paraId="15255D5B">
            <w:pPr>
              <w:spacing w:after="0" w:line="240" w:lineRule="auto"/>
              <w:jc w:val="center"/>
              <w:rPr>
                <w:rFonts w:ascii="Tw Cen MT" w:hAnsi="Tw Cen MT" w:eastAsia="Times New Roman" w:cs="Times New Roman"/>
                <w:b/>
                <w:bCs/>
                <w:sz w:val="24"/>
              </w:rPr>
            </w:pPr>
          </w:p>
        </w:tc>
      </w:tr>
      <w:tr w14:paraId="16F0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50CBF0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600</w:t>
            </w:r>
          </w:p>
        </w:tc>
        <w:tc>
          <w:tcPr>
            <w:tcW w:w="2761" w:type="pct"/>
            <w:vAlign w:val="center"/>
          </w:tcPr>
          <w:p w14:paraId="10A4E03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b/>
                <w:bCs/>
                <w:sz w:val="24"/>
              </w:rPr>
              <w:t>ALUMINIUM, METAL, PLASTIC AND GLASS JOINERY WORKS</w:t>
            </w:r>
          </w:p>
        </w:tc>
        <w:tc>
          <w:tcPr>
            <w:tcW w:w="237" w:type="pct"/>
            <w:vAlign w:val="center"/>
          </w:tcPr>
          <w:p w14:paraId="74D4B4E7">
            <w:pPr>
              <w:spacing w:after="0" w:line="240" w:lineRule="auto"/>
              <w:jc w:val="center"/>
              <w:rPr>
                <w:rFonts w:ascii="Tw Cen MT" w:hAnsi="Tw Cen MT" w:eastAsia="Times New Roman" w:cs="Times New Roman"/>
                <w:b/>
                <w:bCs/>
                <w:kern w:val="0"/>
                <w:sz w:val="20"/>
                <w:szCs w:val="20"/>
                <w14:ligatures w14:val="none"/>
              </w:rPr>
            </w:pPr>
          </w:p>
        </w:tc>
        <w:tc>
          <w:tcPr>
            <w:tcW w:w="477" w:type="pct"/>
            <w:vAlign w:val="bottom"/>
          </w:tcPr>
          <w:p w14:paraId="0B822E46">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b/>
                <w:bCs/>
                <w:sz w:val="24"/>
              </w:rPr>
              <w:t> </w:t>
            </w:r>
          </w:p>
        </w:tc>
        <w:tc>
          <w:tcPr>
            <w:tcW w:w="572" w:type="pct"/>
          </w:tcPr>
          <w:p w14:paraId="5F47F5D2">
            <w:pPr>
              <w:spacing w:after="0" w:line="240" w:lineRule="auto"/>
              <w:jc w:val="center"/>
              <w:rPr>
                <w:rFonts w:ascii="Tw Cen MT" w:hAnsi="Tw Cen MT" w:eastAsia="Times New Roman" w:cs="Times New Roman"/>
                <w:b/>
                <w:bCs/>
                <w:sz w:val="24"/>
              </w:rPr>
            </w:pPr>
          </w:p>
        </w:tc>
        <w:tc>
          <w:tcPr>
            <w:tcW w:w="643" w:type="pct"/>
          </w:tcPr>
          <w:p w14:paraId="0999D09B">
            <w:pPr>
              <w:spacing w:after="0" w:line="240" w:lineRule="auto"/>
              <w:jc w:val="center"/>
              <w:rPr>
                <w:rFonts w:ascii="Tw Cen MT" w:hAnsi="Tw Cen MT" w:eastAsia="Times New Roman" w:cs="Times New Roman"/>
                <w:b/>
                <w:bCs/>
                <w:sz w:val="24"/>
              </w:rPr>
            </w:pPr>
          </w:p>
        </w:tc>
      </w:tr>
      <w:tr w14:paraId="0A6C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C3E5A2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601</w:t>
            </w:r>
          </w:p>
        </w:tc>
        <w:tc>
          <w:tcPr>
            <w:tcW w:w="2761" w:type="pct"/>
            <w:vAlign w:val="center"/>
          </w:tcPr>
          <w:p w14:paraId="7C6ECAF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broken window glass panels ( including all accessories)</w:t>
            </w:r>
          </w:p>
        </w:tc>
        <w:tc>
          <w:tcPr>
            <w:tcW w:w="237" w:type="pct"/>
            <w:vAlign w:val="center"/>
          </w:tcPr>
          <w:p w14:paraId="6F4481E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u</w:t>
            </w:r>
          </w:p>
        </w:tc>
        <w:tc>
          <w:tcPr>
            <w:tcW w:w="477" w:type="pct"/>
            <w:vAlign w:val="bottom"/>
          </w:tcPr>
          <w:p w14:paraId="5F03A2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14</w:t>
            </w:r>
          </w:p>
        </w:tc>
        <w:tc>
          <w:tcPr>
            <w:tcW w:w="572" w:type="pct"/>
          </w:tcPr>
          <w:p w14:paraId="58E7E1D8">
            <w:pPr>
              <w:spacing w:after="0" w:line="240" w:lineRule="auto"/>
              <w:jc w:val="center"/>
              <w:rPr>
                <w:rFonts w:ascii="Tw Cen MT" w:hAnsi="Tw Cen MT" w:eastAsia="Times New Roman" w:cs="Times New Roman"/>
                <w:sz w:val="24"/>
              </w:rPr>
            </w:pPr>
          </w:p>
        </w:tc>
        <w:tc>
          <w:tcPr>
            <w:tcW w:w="643" w:type="pct"/>
          </w:tcPr>
          <w:p w14:paraId="08E36D71">
            <w:pPr>
              <w:spacing w:after="0" w:line="240" w:lineRule="auto"/>
              <w:jc w:val="center"/>
              <w:rPr>
                <w:rFonts w:ascii="Tw Cen MT" w:hAnsi="Tw Cen MT" w:eastAsia="Times New Roman" w:cs="Times New Roman"/>
                <w:sz w:val="24"/>
              </w:rPr>
            </w:pPr>
          </w:p>
        </w:tc>
      </w:tr>
      <w:tr w14:paraId="15F8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5F5976E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602</w:t>
            </w:r>
          </w:p>
        </w:tc>
        <w:tc>
          <w:tcPr>
            <w:tcW w:w="2761" w:type="pct"/>
            <w:vAlign w:val="center"/>
          </w:tcPr>
          <w:p w14:paraId="266402C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door locks with Smick barrels locks (with 5 keys)</w:t>
            </w:r>
          </w:p>
        </w:tc>
        <w:tc>
          <w:tcPr>
            <w:tcW w:w="237" w:type="pct"/>
            <w:vAlign w:val="center"/>
          </w:tcPr>
          <w:p w14:paraId="06D401C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58131C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11</w:t>
            </w:r>
          </w:p>
        </w:tc>
        <w:tc>
          <w:tcPr>
            <w:tcW w:w="572" w:type="pct"/>
          </w:tcPr>
          <w:p w14:paraId="7F7574D3">
            <w:pPr>
              <w:spacing w:after="0" w:line="240" w:lineRule="auto"/>
              <w:jc w:val="center"/>
              <w:rPr>
                <w:rFonts w:ascii="Tw Cen MT" w:hAnsi="Tw Cen MT" w:eastAsia="Times New Roman" w:cs="Times New Roman"/>
                <w:sz w:val="24"/>
              </w:rPr>
            </w:pPr>
          </w:p>
        </w:tc>
        <w:tc>
          <w:tcPr>
            <w:tcW w:w="643" w:type="pct"/>
          </w:tcPr>
          <w:p w14:paraId="65AC8EDD">
            <w:pPr>
              <w:spacing w:after="0" w:line="240" w:lineRule="auto"/>
              <w:jc w:val="center"/>
              <w:rPr>
                <w:rFonts w:ascii="Tw Cen MT" w:hAnsi="Tw Cen MT" w:eastAsia="Times New Roman" w:cs="Times New Roman"/>
                <w:sz w:val="24"/>
              </w:rPr>
            </w:pPr>
          </w:p>
        </w:tc>
      </w:tr>
      <w:tr w14:paraId="2C58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3C4D617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603</w:t>
            </w:r>
          </w:p>
        </w:tc>
        <w:tc>
          <w:tcPr>
            <w:tcW w:w="2761" w:type="pct"/>
            <w:vAlign w:val="center"/>
          </w:tcPr>
          <w:p w14:paraId="668A127F">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construction of iron railings or stair handrails and balustrades (include all accessories)</w:t>
            </w:r>
          </w:p>
        </w:tc>
        <w:tc>
          <w:tcPr>
            <w:tcW w:w="237" w:type="pct"/>
            <w:vAlign w:val="center"/>
          </w:tcPr>
          <w:p w14:paraId="7FF7E95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2FF3D1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14</w:t>
            </w:r>
          </w:p>
        </w:tc>
        <w:tc>
          <w:tcPr>
            <w:tcW w:w="572" w:type="pct"/>
          </w:tcPr>
          <w:p w14:paraId="64F98544">
            <w:pPr>
              <w:spacing w:after="0" w:line="240" w:lineRule="auto"/>
              <w:jc w:val="center"/>
              <w:rPr>
                <w:rFonts w:ascii="Tw Cen MT" w:hAnsi="Tw Cen MT" w:eastAsia="Times New Roman" w:cs="Times New Roman"/>
                <w:sz w:val="24"/>
              </w:rPr>
            </w:pPr>
          </w:p>
        </w:tc>
        <w:tc>
          <w:tcPr>
            <w:tcW w:w="643" w:type="pct"/>
          </w:tcPr>
          <w:p w14:paraId="0874FF7B">
            <w:pPr>
              <w:spacing w:after="0" w:line="240" w:lineRule="auto"/>
              <w:jc w:val="center"/>
              <w:rPr>
                <w:rFonts w:ascii="Tw Cen MT" w:hAnsi="Tw Cen MT" w:eastAsia="Times New Roman" w:cs="Times New Roman"/>
                <w:sz w:val="24"/>
              </w:rPr>
            </w:pPr>
          </w:p>
        </w:tc>
      </w:tr>
      <w:tr w14:paraId="7C41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685621D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00E52B32">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600</w:t>
            </w:r>
          </w:p>
        </w:tc>
        <w:tc>
          <w:tcPr>
            <w:tcW w:w="237" w:type="pct"/>
            <w:vAlign w:val="center"/>
          </w:tcPr>
          <w:p w14:paraId="0847F4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3B0C95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35F6CA86">
            <w:pPr>
              <w:spacing w:after="0" w:line="240" w:lineRule="auto"/>
              <w:jc w:val="center"/>
              <w:rPr>
                <w:rFonts w:ascii="Tw Cen MT" w:hAnsi="Tw Cen MT" w:eastAsia="Times New Roman" w:cs="Times New Roman"/>
                <w:b/>
                <w:bCs/>
                <w:sz w:val="24"/>
              </w:rPr>
            </w:pPr>
          </w:p>
        </w:tc>
        <w:tc>
          <w:tcPr>
            <w:tcW w:w="643" w:type="pct"/>
          </w:tcPr>
          <w:p w14:paraId="21A0933E">
            <w:pPr>
              <w:spacing w:after="0" w:line="240" w:lineRule="auto"/>
              <w:jc w:val="center"/>
              <w:rPr>
                <w:rFonts w:ascii="Tw Cen MT" w:hAnsi="Tw Cen MT" w:eastAsia="Times New Roman" w:cs="Times New Roman"/>
                <w:b/>
                <w:bCs/>
                <w:sz w:val="24"/>
              </w:rPr>
            </w:pPr>
          </w:p>
        </w:tc>
      </w:tr>
      <w:tr w14:paraId="426F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5F764D1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700</w:t>
            </w:r>
          </w:p>
        </w:tc>
        <w:tc>
          <w:tcPr>
            <w:tcW w:w="2761" w:type="pct"/>
            <w:vAlign w:val="center"/>
          </w:tcPr>
          <w:p w14:paraId="00E68B3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ROOF / CEILING WORKS</w:t>
            </w:r>
          </w:p>
        </w:tc>
        <w:tc>
          <w:tcPr>
            <w:tcW w:w="237" w:type="pct"/>
            <w:vAlign w:val="center"/>
          </w:tcPr>
          <w:p w14:paraId="41D4BBE0">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24EAB87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5AC4E3AA">
            <w:pPr>
              <w:spacing w:after="0" w:line="240" w:lineRule="auto"/>
              <w:jc w:val="center"/>
              <w:rPr>
                <w:rFonts w:ascii="Tw Cen MT" w:hAnsi="Tw Cen MT" w:eastAsia="Times New Roman" w:cs="Times New Roman"/>
                <w:b/>
                <w:bCs/>
                <w:sz w:val="24"/>
              </w:rPr>
            </w:pPr>
          </w:p>
        </w:tc>
        <w:tc>
          <w:tcPr>
            <w:tcW w:w="643" w:type="pct"/>
          </w:tcPr>
          <w:p w14:paraId="19807566">
            <w:pPr>
              <w:spacing w:after="0" w:line="240" w:lineRule="auto"/>
              <w:jc w:val="center"/>
              <w:rPr>
                <w:rFonts w:ascii="Tw Cen MT" w:hAnsi="Tw Cen MT" w:eastAsia="Times New Roman" w:cs="Times New Roman"/>
                <w:b/>
                <w:bCs/>
                <w:sz w:val="24"/>
              </w:rPr>
            </w:pPr>
          </w:p>
        </w:tc>
      </w:tr>
      <w:tr w14:paraId="09EC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19358DE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701</w:t>
            </w:r>
          </w:p>
        </w:tc>
        <w:tc>
          <w:tcPr>
            <w:tcW w:w="2761" w:type="pct"/>
            <w:vAlign w:val="center"/>
          </w:tcPr>
          <w:p w14:paraId="260626B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Replacement of damaged plywood ceiling boards ( including all accessories)</w:t>
            </w:r>
          </w:p>
        </w:tc>
        <w:tc>
          <w:tcPr>
            <w:tcW w:w="237" w:type="pct"/>
            <w:vAlign w:val="center"/>
          </w:tcPr>
          <w:p w14:paraId="03EB5FF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ml</w:t>
            </w:r>
          </w:p>
        </w:tc>
        <w:tc>
          <w:tcPr>
            <w:tcW w:w="477" w:type="pct"/>
            <w:vAlign w:val="bottom"/>
          </w:tcPr>
          <w:p w14:paraId="450C75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62</w:t>
            </w:r>
          </w:p>
        </w:tc>
        <w:tc>
          <w:tcPr>
            <w:tcW w:w="572" w:type="pct"/>
          </w:tcPr>
          <w:p w14:paraId="74C45AAD">
            <w:pPr>
              <w:spacing w:after="0" w:line="240" w:lineRule="auto"/>
              <w:jc w:val="center"/>
              <w:rPr>
                <w:rFonts w:ascii="Tw Cen MT" w:hAnsi="Tw Cen MT" w:eastAsia="Times New Roman" w:cs="Times New Roman"/>
                <w:sz w:val="24"/>
              </w:rPr>
            </w:pPr>
          </w:p>
        </w:tc>
        <w:tc>
          <w:tcPr>
            <w:tcW w:w="643" w:type="pct"/>
          </w:tcPr>
          <w:p w14:paraId="69232659">
            <w:pPr>
              <w:spacing w:after="0" w:line="240" w:lineRule="auto"/>
              <w:jc w:val="center"/>
              <w:rPr>
                <w:rFonts w:ascii="Tw Cen MT" w:hAnsi="Tw Cen MT" w:eastAsia="Times New Roman" w:cs="Times New Roman"/>
                <w:sz w:val="24"/>
              </w:rPr>
            </w:pPr>
          </w:p>
        </w:tc>
      </w:tr>
      <w:tr w14:paraId="2873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6A95C08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702</w:t>
            </w:r>
          </w:p>
        </w:tc>
        <w:tc>
          <w:tcPr>
            <w:tcW w:w="2761" w:type="pct"/>
            <w:vAlign w:val="center"/>
          </w:tcPr>
          <w:p w14:paraId="5D948A9B">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Install alu roof gutters of 5/10 mm</w:t>
            </w:r>
          </w:p>
        </w:tc>
        <w:tc>
          <w:tcPr>
            <w:tcW w:w="237" w:type="pct"/>
            <w:vAlign w:val="center"/>
          </w:tcPr>
          <w:p w14:paraId="65547E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ls</w:t>
            </w:r>
          </w:p>
        </w:tc>
        <w:tc>
          <w:tcPr>
            <w:tcW w:w="477" w:type="pct"/>
            <w:vAlign w:val="bottom"/>
          </w:tcPr>
          <w:p w14:paraId="571784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132</w:t>
            </w:r>
          </w:p>
        </w:tc>
        <w:tc>
          <w:tcPr>
            <w:tcW w:w="572" w:type="pct"/>
          </w:tcPr>
          <w:p w14:paraId="2D03D6FA">
            <w:pPr>
              <w:spacing w:after="0" w:line="240" w:lineRule="auto"/>
              <w:jc w:val="center"/>
              <w:rPr>
                <w:rFonts w:ascii="Tw Cen MT" w:hAnsi="Tw Cen MT" w:eastAsia="Times New Roman" w:cs="Times New Roman"/>
                <w:sz w:val="24"/>
              </w:rPr>
            </w:pPr>
          </w:p>
        </w:tc>
        <w:tc>
          <w:tcPr>
            <w:tcW w:w="643" w:type="pct"/>
          </w:tcPr>
          <w:p w14:paraId="3014225A">
            <w:pPr>
              <w:spacing w:after="0" w:line="240" w:lineRule="auto"/>
              <w:jc w:val="center"/>
              <w:rPr>
                <w:rFonts w:ascii="Tw Cen MT" w:hAnsi="Tw Cen MT" w:eastAsia="Times New Roman" w:cs="Times New Roman"/>
                <w:sz w:val="24"/>
              </w:rPr>
            </w:pPr>
          </w:p>
        </w:tc>
      </w:tr>
      <w:tr w14:paraId="1A80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0F6315B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703</w:t>
            </w:r>
          </w:p>
        </w:tc>
        <w:tc>
          <w:tcPr>
            <w:tcW w:w="2761" w:type="pct"/>
            <w:vAlign w:val="center"/>
          </w:tcPr>
          <w:p w14:paraId="6626D6E8">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Repair of leakages from roofing sheets (include all accessories)</w:t>
            </w:r>
          </w:p>
        </w:tc>
        <w:tc>
          <w:tcPr>
            <w:tcW w:w="237" w:type="pct"/>
            <w:vAlign w:val="center"/>
          </w:tcPr>
          <w:p w14:paraId="25EB92C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ml</w:t>
            </w:r>
          </w:p>
        </w:tc>
        <w:tc>
          <w:tcPr>
            <w:tcW w:w="477" w:type="pct"/>
            <w:vAlign w:val="bottom"/>
          </w:tcPr>
          <w:p w14:paraId="77298F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w:t>
            </w:r>
          </w:p>
        </w:tc>
        <w:tc>
          <w:tcPr>
            <w:tcW w:w="572" w:type="pct"/>
          </w:tcPr>
          <w:p w14:paraId="0A2704C6">
            <w:pPr>
              <w:spacing w:after="0" w:line="240" w:lineRule="auto"/>
              <w:jc w:val="center"/>
              <w:rPr>
                <w:rFonts w:ascii="Tw Cen MT" w:hAnsi="Tw Cen MT" w:eastAsia="Times New Roman" w:cs="Times New Roman"/>
                <w:sz w:val="24"/>
              </w:rPr>
            </w:pPr>
          </w:p>
        </w:tc>
        <w:tc>
          <w:tcPr>
            <w:tcW w:w="643" w:type="pct"/>
          </w:tcPr>
          <w:p w14:paraId="5A7E2DCB">
            <w:pPr>
              <w:spacing w:after="0" w:line="240" w:lineRule="auto"/>
              <w:jc w:val="center"/>
              <w:rPr>
                <w:rFonts w:ascii="Tw Cen MT" w:hAnsi="Tw Cen MT" w:eastAsia="Times New Roman" w:cs="Times New Roman"/>
                <w:sz w:val="24"/>
              </w:rPr>
            </w:pPr>
          </w:p>
        </w:tc>
      </w:tr>
      <w:tr w14:paraId="15A5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34EFB64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704</w:t>
            </w:r>
          </w:p>
        </w:tc>
        <w:tc>
          <w:tcPr>
            <w:tcW w:w="2761" w:type="pct"/>
            <w:vAlign w:val="center"/>
          </w:tcPr>
          <w:p w14:paraId="4081F916">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Installation of alu facia boards (include all fixing accessories)</w:t>
            </w:r>
          </w:p>
        </w:tc>
        <w:tc>
          <w:tcPr>
            <w:tcW w:w="237" w:type="pct"/>
            <w:vAlign w:val="center"/>
          </w:tcPr>
          <w:p w14:paraId="4722D775">
            <w:pPr>
              <w:spacing w:after="0" w:line="240" w:lineRule="auto"/>
              <w:jc w:val="center"/>
              <w:rPr>
                <w:rFonts w:ascii="Tw Cen MT" w:hAnsi="Tw Cen MT" w:eastAsia="Times New Roman" w:cs="Times New Roman"/>
                <w:b/>
                <w:bCs/>
                <w:kern w:val="0"/>
                <w:sz w:val="20"/>
                <w:szCs w:val="20"/>
                <w14:ligatures w14:val="none"/>
              </w:rPr>
            </w:pPr>
            <w:r>
              <w:rPr>
                <w:rFonts w:ascii="Tw Cen MT" w:hAnsi="Tw Cen MT" w:eastAsia="Times New Roman" w:cs="Times New Roman"/>
                <w:sz w:val="24"/>
              </w:rPr>
              <w:t> </w:t>
            </w:r>
          </w:p>
        </w:tc>
        <w:tc>
          <w:tcPr>
            <w:tcW w:w="477" w:type="pct"/>
            <w:vAlign w:val="bottom"/>
          </w:tcPr>
          <w:p w14:paraId="18749C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42</w:t>
            </w:r>
          </w:p>
        </w:tc>
        <w:tc>
          <w:tcPr>
            <w:tcW w:w="572" w:type="pct"/>
          </w:tcPr>
          <w:p w14:paraId="72677727">
            <w:pPr>
              <w:spacing w:after="0" w:line="240" w:lineRule="auto"/>
              <w:jc w:val="center"/>
              <w:rPr>
                <w:rFonts w:ascii="Tw Cen MT" w:hAnsi="Tw Cen MT" w:eastAsia="Times New Roman" w:cs="Times New Roman"/>
                <w:sz w:val="24"/>
              </w:rPr>
            </w:pPr>
          </w:p>
        </w:tc>
        <w:tc>
          <w:tcPr>
            <w:tcW w:w="643" w:type="pct"/>
          </w:tcPr>
          <w:p w14:paraId="0A1297FC">
            <w:pPr>
              <w:spacing w:after="0" w:line="240" w:lineRule="auto"/>
              <w:jc w:val="center"/>
              <w:rPr>
                <w:rFonts w:ascii="Tw Cen MT" w:hAnsi="Tw Cen MT" w:eastAsia="Times New Roman" w:cs="Times New Roman"/>
                <w:sz w:val="24"/>
              </w:rPr>
            </w:pPr>
          </w:p>
        </w:tc>
      </w:tr>
      <w:tr w14:paraId="1A62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1E1CF43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 </w:t>
            </w:r>
          </w:p>
        </w:tc>
        <w:tc>
          <w:tcPr>
            <w:tcW w:w="2761" w:type="pct"/>
            <w:vAlign w:val="center"/>
          </w:tcPr>
          <w:p w14:paraId="27F4992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SUB TOTAL 700</w:t>
            </w:r>
          </w:p>
        </w:tc>
        <w:tc>
          <w:tcPr>
            <w:tcW w:w="237" w:type="pct"/>
            <w:vAlign w:val="center"/>
          </w:tcPr>
          <w:p w14:paraId="078676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477" w:type="pct"/>
            <w:vAlign w:val="bottom"/>
          </w:tcPr>
          <w:p w14:paraId="5C335D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0164E0CE">
            <w:pPr>
              <w:spacing w:after="0" w:line="240" w:lineRule="auto"/>
              <w:jc w:val="center"/>
              <w:rPr>
                <w:rFonts w:ascii="Tw Cen MT" w:hAnsi="Tw Cen MT" w:eastAsia="Times New Roman" w:cs="Times New Roman"/>
                <w:b/>
                <w:bCs/>
                <w:sz w:val="24"/>
              </w:rPr>
            </w:pPr>
          </w:p>
        </w:tc>
        <w:tc>
          <w:tcPr>
            <w:tcW w:w="643" w:type="pct"/>
          </w:tcPr>
          <w:p w14:paraId="2BC42A17">
            <w:pPr>
              <w:spacing w:after="0" w:line="240" w:lineRule="auto"/>
              <w:jc w:val="center"/>
              <w:rPr>
                <w:rFonts w:ascii="Tw Cen MT" w:hAnsi="Tw Cen MT" w:eastAsia="Times New Roman" w:cs="Times New Roman"/>
                <w:b/>
                <w:bCs/>
                <w:sz w:val="24"/>
              </w:rPr>
            </w:pPr>
          </w:p>
        </w:tc>
      </w:tr>
      <w:tr w14:paraId="7899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1BB6647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800</w:t>
            </w:r>
          </w:p>
        </w:tc>
        <w:tc>
          <w:tcPr>
            <w:tcW w:w="2761" w:type="pct"/>
            <w:vAlign w:val="center"/>
          </w:tcPr>
          <w:p w14:paraId="1536A0D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4"/>
              </w:rPr>
              <w:t>FINISHES / PAINTING</w:t>
            </w:r>
          </w:p>
        </w:tc>
        <w:tc>
          <w:tcPr>
            <w:tcW w:w="237" w:type="pct"/>
            <w:vAlign w:val="center"/>
          </w:tcPr>
          <w:p w14:paraId="38F8BDB5">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vAlign w:val="bottom"/>
          </w:tcPr>
          <w:p w14:paraId="08657D5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sz w:val="24"/>
              </w:rPr>
              <w:t> </w:t>
            </w:r>
          </w:p>
        </w:tc>
        <w:tc>
          <w:tcPr>
            <w:tcW w:w="572" w:type="pct"/>
          </w:tcPr>
          <w:p w14:paraId="1617765D">
            <w:pPr>
              <w:spacing w:after="0" w:line="240" w:lineRule="auto"/>
              <w:jc w:val="center"/>
              <w:rPr>
                <w:rFonts w:ascii="Tw Cen MT" w:hAnsi="Tw Cen MT" w:eastAsia="Times New Roman" w:cs="Times New Roman"/>
                <w:b/>
                <w:bCs/>
                <w:sz w:val="24"/>
              </w:rPr>
            </w:pPr>
          </w:p>
        </w:tc>
        <w:tc>
          <w:tcPr>
            <w:tcW w:w="643" w:type="pct"/>
          </w:tcPr>
          <w:p w14:paraId="706DC94A">
            <w:pPr>
              <w:spacing w:after="0" w:line="240" w:lineRule="auto"/>
              <w:jc w:val="center"/>
              <w:rPr>
                <w:rFonts w:ascii="Tw Cen MT" w:hAnsi="Tw Cen MT" w:eastAsia="Times New Roman" w:cs="Times New Roman"/>
                <w:b/>
                <w:bCs/>
                <w:sz w:val="24"/>
              </w:rPr>
            </w:pPr>
          </w:p>
        </w:tc>
      </w:tr>
      <w:tr w14:paraId="4919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4613FDC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801</w:t>
            </w:r>
          </w:p>
        </w:tc>
        <w:tc>
          <w:tcPr>
            <w:tcW w:w="2761" w:type="pct"/>
            <w:vAlign w:val="center"/>
          </w:tcPr>
          <w:p w14:paraId="7875CAB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Scrap and prepare walls for repainting</w:t>
            </w:r>
          </w:p>
        </w:tc>
        <w:tc>
          <w:tcPr>
            <w:tcW w:w="237" w:type="pct"/>
            <w:vAlign w:val="center"/>
          </w:tcPr>
          <w:p w14:paraId="681C9C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31CB91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11000</w:t>
            </w:r>
          </w:p>
        </w:tc>
        <w:tc>
          <w:tcPr>
            <w:tcW w:w="572" w:type="pct"/>
          </w:tcPr>
          <w:p w14:paraId="13C4DCAC">
            <w:pPr>
              <w:spacing w:after="0" w:line="240" w:lineRule="auto"/>
              <w:jc w:val="center"/>
              <w:rPr>
                <w:rFonts w:ascii="Tw Cen MT" w:hAnsi="Tw Cen MT" w:eastAsia="Times New Roman" w:cs="Times New Roman"/>
                <w:sz w:val="24"/>
              </w:rPr>
            </w:pPr>
          </w:p>
        </w:tc>
        <w:tc>
          <w:tcPr>
            <w:tcW w:w="643" w:type="pct"/>
          </w:tcPr>
          <w:p w14:paraId="592A4B6D">
            <w:pPr>
              <w:spacing w:after="0" w:line="240" w:lineRule="auto"/>
              <w:jc w:val="center"/>
              <w:rPr>
                <w:rFonts w:ascii="Tw Cen MT" w:hAnsi="Tw Cen MT" w:eastAsia="Times New Roman" w:cs="Times New Roman"/>
                <w:sz w:val="24"/>
              </w:rPr>
            </w:pPr>
          </w:p>
        </w:tc>
      </w:tr>
      <w:tr w14:paraId="7CEF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79EA42F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802</w:t>
            </w:r>
          </w:p>
        </w:tc>
        <w:tc>
          <w:tcPr>
            <w:tcW w:w="2761" w:type="pct"/>
            <w:vAlign w:val="center"/>
          </w:tcPr>
          <w:p w14:paraId="1DE02EA2">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Repainting of the internal and external walls with Pantex 1300 type vinyl paint</w:t>
            </w:r>
          </w:p>
        </w:tc>
        <w:tc>
          <w:tcPr>
            <w:tcW w:w="237" w:type="pct"/>
            <w:vAlign w:val="center"/>
          </w:tcPr>
          <w:p w14:paraId="251F89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1D4D510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11000</w:t>
            </w:r>
          </w:p>
        </w:tc>
        <w:tc>
          <w:tcPr>
            <w:tcW w:w="572" w:type="pct"/>
          </w:tcPr>
          <w:p w14:paraId="28E01313">
            <w:pPr>
              <w:spacing w:after="0" w:line="240" w:lineRule="auto"/>
              <w:jc w:val="center"/>
              <w:rPr>
                <w:rFonts w:ascii="Tw Cen MT" w:hAnsi="Tw Cen MT" w:eastAsia="Times New Roman" w:cs="Times New Roman"/>
                <w:sz w:val="24"/>
              </w:rPr>
            </w:pPr>
          </w:p>
        </w:tc>
        <w:tc>
          <w:tcPr>
            <w:tcW w:w="643" w:type="pct"/>
          </w:tcPr>
          <w:p w14:paraId="02F03BB3">
            <w:pPr>
              <w:spacing w:after="0" w:line="240" w:lineRule="auto"/>
              <w:jc w:val="center"/>
              <w:rPr>
                <w:rFonts w:ascii="Tw Cen MT" w:hAnsi="Tw Cen MT" w:eastAsia="Times New Roman" w:cs="Times New Roman"/>
                <w:sz w:val="24"/>
              </w:rPr>
            </w:pPr>
          </w:p>
        </w:tc>
      </w:tr>
      <w:tr w14:paraId="5A6B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0AB1447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803</w:t>
            </w:r>
          </w:p>
        </w:tc>
        <w:tc>
          <w:tcPr>
            <w:tcW w:w="2761" w:type="pct"/>
            <w:vAlign w:val="center"/>
          </w:tcPr>
          <w:p w14:paraId="395C9119">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Prepare surfaces and repaint ceiling with Pantex 800</w:t>
            </w:r>
          </w:p>
        </w:tc>
        <w:tc>
          <w:tcPr>
            <w:tcW w:w="237" w:type="pct"/>
            <w:vAlign w:val="center"/>
          </w:tcPr>
          <w:p w14:paraId="699471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5D7F06A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504</w:t>
            </w:r>
          </w:p>
        </w:tc>
        <w:tc>
          <w:tcPr>
            <w:tcW w:w="572" w:type="pct"/>
          </w:tcPr>
          <w:p w14:paraId="2ADD0960">
            <w:pPr>
              <w:spacing w:after="0" w:line="240" w:lineRule="auto"/>
              <w:jc w:val="center"/>
              <w:rPr>
                <w:rFonts w:ascii="Tw Cen MT" w:hAnsi="Tw Cen MT" w:eastAsia="Times New Roman" w:cs="Times New Roman"/>
                <w:sz w:val="24"/>
              </w:rPr>
            </w:pPr>
          </w:p>
        </w:tc>
        <w:tc>
          <w:tcPr>
            <w:tcW w:w="643" w:type="pct"/>
          </w:tcPr>
          <w:p w14:paraId="7D5C9301">
            <w:pPr>
              <w:spacing w:after="0" w:line="240" w:lineRule="auto"/>
              <w:jc w:val="center"/>
              <w:rPr>
                <w:rFonts w:ascii="Tw Cen MT" w:hAnsi="Tw Cen MT" w:eastAsia="Times New Roman" w:cs="Times New Roman"/>
                <w:sz w:val="24"/>
              </w:rPr>
            </w:pPr>
          </w:p>
        </w:tc>
      </w:tr>
      <w:tr w14:paraId="57A5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vAlign w:val="bottom"/>
          </w:tcPr>
          <w:p w14:paraId="7D47AA4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4"/>
              </w:rPr>
              <w:t>804</w:t>
            </w:r>
          </w:p>
        </w:tc>
        <w:tc>
          <w:tcPr>
            <w:tcW w:w="2761" w:type="pct"/>
            <w:vAlign w:val="center"/>
          </w:tcPr>
          <w:p w14:paraId="79749F8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4"/>
              </w:rPr>
              <w:t>Prepare surfaces and repaint skirting, wood and metallic joinery with oil paint</w:t>
            </w:r>
          </w:p>
        </w:tc>
        <w:tc>
          <w:tcPr>
            <w:tcW w:w="237" w:type="pct"/>
            <w:vAlign w:val="center"/>
          </w:tcPr>
          <w:p w14:paraId="26476C5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m²</w:t>
            </w:r>
          </w:p>
        </w:tc>
        <w:tc>
          <w:tcPr>
            <w:tcW w:w="477" w:type="pct"/>
            <w:vAlign w:val="bottom"/>
          </w:tcPr>
          <w:p w14:paraId="3E26B9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4"/>
              </w:rPr>
              <w:t>66</w:t>
            </w:r>
          </w:p>
        </w:tc>
        <w:tc>
          <w:tcPr>
            <w:tcW w:w="572" w:type="pct"/>
          </w:tcPr>
          <w:p w14:paraId="631BB04C">
            <w:pPr>
              <w:spacing w:after="0" w:line="240" w:lineRule="auto"/>
              <w:jc w:val="center"/>
              <w:rPr>
                <w:rFonts w:ascii="Tw Cen MT" w:hAnsi="Tw Cen MT" w:eastAsia="Times New Roman" w:cs="Times New Roman"/>
                <w:sz w:val="24"/>
              </w:rPr>
            </w:pPr>
          </w:p>
        </w:tc>
        <w:tc>
          <w:tcPr>
            <w:tcW w:w="643" w:type="pct"/>
          </w:tcPr>
          <w:p w14:paraId="6D47139C">
            <w:pPr>
              <w:spacing w:after="0" w:line="240" w:lineRule="auto"/>
              <w:jc w:val="center"/>
              <w:rPr>
                <w:rFonts w:ascii="Tw Cen MT" w:hAnsi="Tw Cen MT" w:eastAsia="Times New Roman" w:cs="Times New Roman"/>
                <w:sz w:val="24"/>
              </w:rPr>
            </w:pPr>
          </w:p>
        </w:tc>
      </w:tr>
      <w:tr w14:paraId="17D5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6D28C1B0">
            <w:pPr>
              <w:spacing w:after="0" w:line="240" w:lineRule="auto"/>
              <w:jc w:val="center"/>
              <w:rPr>
                <w:rFonts w:ascii="Tw Cen MT" w:hAnsi="Tw Cen MT" w:eastAsia="Times New Roman" w:cs="Times New Roman"/>
                <w:kern w:val="0"/>
                <w:sz w:val="20"/>
                <w:szCs w:val="20"/>
                <w:lang w:val="fr-FR"/>
                <w14:ligatures w14:val="none"/>
              </w:rPr>
            </w:pPr>
          </w:p>
        </w:tc>
        <w:tc>
          <w:tcPr>
            <w:tcW w:w="2761" w:type="pct"/>
          </w:tcPr>
          <w:p w14:paraId="7072F66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SUB TOTAL 800</w:t>
            </w:r>
          </w:p>
        </w:tc>
        <w:tc>
          <w:tcPr>
            <w:tcW w:w="237" w:type="pct"/>
          </w:tcPr>
          <w:p w14:paraId="29926DF9">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tcPr>
          <w:p w14:paraId="2197EF89">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3F8BB7BD">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59348618">
            <w:pPr>
              <w:spacing w:after="0" w:line="240" w:lineRule="auto"/>
              <w:jc w:val="center"/>
              <w:rPr>
                <w:rFonts w:ascii="Tw Cen MT" w:hAnsi="Tw Cen MT" w:eastAsia="Times New Roman" w:cs="Times New Roman"/>
                <w:b/>
                <w:bCs/>
                <w:kern w:val="0"/>
                <w:sz w:val="20"/>
                <w:szCs w:val="20"/>
                <w:lang w:val="fr-FR"/>
                <w14:ligatures w14:val="none"/>
              </w:rPr>
            </w:pPr>
          </w:p>
        </w:tc>
      </w:tr>
      <w:tr w14:paraId="5CB7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60458A9D">
            <w:pPr>
              <w:spacing w:after="0" w:line="240" w:lineRule="auto"/>
              <w:jc w:val="center"/>
              <w:rPr>
                <w:rFonts w:ascii="Tw Cen MT" w:hAnsi="Tw Cen MT" w:eastAsia="Times New Roman" w:cs="Times New Roman"/>
                <w:kern w:val="0"/>
                <w:sz w:val="20"/>
                <w:szCs w:val="20"/>
                <w:lang w:val="fr-FR"/>
                <w14:ligatures w14:val="none"/>
              </w:rPr>
            </w:pPr>
          </w:p>
        </w:tc>
        <w:tc>
          <w:tcPr>
            <w:tcW w:w="2761" w:type="pct"/>
          </w:tcPr>
          <w:p w14:paraId="1BECB1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37" w:type="pct"/>
          </w:tcPr>
          <w:p w14:paraId="0C33B395">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tcPr>
          <w:p w14:paraId="2C65FB4C">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1168F6D4">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43740536">
            <w:pPr>
              <w:spacing w:after="0" w:line="240" w:lineRule="auto"/>
              <w:jc w:val="center"/>
              <w:rPr>
                <w:rFonts w:ascii="Tw Cen MT" w:hAnsi="Tw Cen MT" w:eastAsia="Times New Roman" w:cs="Times New Roman"/>
                <w:b/>
                <w:bCs/>
                <w:kern w:val="0"/>
                <w:sz w:val="20"/>
                <w:szCs w:val="20"/>
                <w:lang w:val="fr-FR"/>
                <w14:ligatures w14:val="none"/>
              </w:rPr>
            </w:pPr>
          </w:p>
        </w:tc>
      </w:tr>
      <w:tr w14:paraId="5DED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142FD254">
            <w:pPr>
              <w:spacing w:after="0" w:line="240" w:lineRule="auto"/>
              <w:jc w:val="center"/>
              <w:rPr>
                <w:rFonts w:ascii="Tw Cen MT" w:hAnsi="Tw Cen MT" w:eastAsia="Times New Roman" w:cs="Times New Roman"/>
                <w:kern w:val="0"/>
                <w:sz w:val="20"/>
                <w:szCs w:val="20"/>
                <w:lang w:val="fr-FR"/>
                <w14:ligatures w14:val="none"/>
              </w:rPr>
            </w:pPr>
          </w:p>
        </w:tc>
        <w:tc>
          <w:tcPr>
            <w:tcW w:w="2761" w:type="pct"/>
          </w:tcPr>
          <w:p w14:paraId="18C1C97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37" w:type="pct"/>
          </w:tcPr>
          <w:p w14:paraId="66F57458">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tcPr>
          <w:p w14:paraId="3BCF86FD">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645E7E6B">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02D62405">
            <w:pPr>
              <w:spacing w:after="0" w:line="240" w:lineRule="auto"/>
              <w:jc w:val="center"/>
              <w:rPr>
                <w:rFonts w:ascii="Tw Cen MT" w:hAnsi="Tw Cen MT" w:eastAsia="Times New Roman" w:cs="Times New Roman"/>
                <w:b/>
                <w:bCs/>
                <w:kern w:val="0"/>
                <w:sz w:val="20"/>
                <w:szCs w:val="20"/>
                <w:lang w:val="fr-FR"/>
                <w14:ligatures w14:val="none"/>
              </w:rPr>
            </w:pPr>
          </w:p>
        </w:tc>
      </w:tr>
      <w:tr w14:paraId="0F26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50A52F53">
            <w:pPr>
              <w:spacing w:after="0" w:line="240" w:lineRule="auto"/>
              <w:jc w:val="center"/>
              <w:rPr>
                <w:rFonts w:ascii="Tw Cen MT" w:hAnsi="Tw Cen MT" w:eastAsia="Times New Roman" w:cs="Times New Roman"/>
                <w:kern w:val="0"/>
                <w:sz w:val="20"/>
                <w:szCs w:val="20"/>
                <w:lang w:val="fr-FR"/>
                <w14:ligatures w14:val="none"/>
              </w:rPr>
            </w:pPr>
          </w:p>
        </w:tc>
        <w:tc>
          <w:tcPr>
            <w:tcW w:w="2761" w:type="pct"/>
          </w:tcPr>
          <w:p w14:paraId="4323197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37" w:type="pct"/>
          </w:tcPr>
          <w:p w14:paraId="04681DF3">
            <w:pPr>
              <w:spacing w:after="0" w:line="240" w:lineRule="auto"/>
              <w:jc w:val="center"/>
              <w:rPr>
                <w:rFonts w:ascii="Tw Cen MT" w:hAnsi="Tw Cen MT" w:eastAsia="Times New Roman" w:cs="Times New Roman"/>
                <w:b/>
                <w:bCs/>
                <w:kern w:val="0"/>
                <w:sz w:val="20"/>
                <w:szCs w:val="20"/>
                <w:lang w:val="fr-FR"/>
                <w14:ligatures w14:val="none"/>
              </w:rPr>
            </w:pPr>
          </w:p>
        </w:tc>
        <w:tc>
          <w:tcPr>
            <w:tcW w:w="477" w:type="pct"/>
          </w:tcPr>
          <w:p w14:paraId="57C3881B">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63C1D364">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64CD5431">
            <w:pPr>
              <w:spacing w:after="0" w:line="240" w:lineRule="auto"/>
              <w:jc w:val="center"/>
              <w:rPr>
                <w:rFonts w:ascii="Tw Cen MT" w:hAnsi="Tw Cen MT" w:eastAsia="Times New Roman" w:cs="Times New Roman"/>
                <w:b/>
                <w:bCs/>
                <w:kern w:val="0"/>
                <w:sz w:val="20"/>
                <w:szCs w:val="20"/>
                <w:lang w:val="fr-FR"/>
                <w14:ligatures w14:val="none"/>
              </w:rPr>
            </w:pPr>
          </w:p>
        </w:tc>
      </w:tr>
      <w:tr w14:paraId="6614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67FB9552">
            <w:pPr>
              <w:spacing w:after="0" w:line="240" w:lineRule="auto"/>
              <w:jc w:val="center"/>
              <w:rPr>
                <w:rFonts w:ascii="Tw Cen MT" w:hAnsi="Tw Cen MT" w:eastAsia="Times New Roman" w:cs="Times New Roman"/>
                <w:kern w:val="0"/>
                <w:sz w:val="20"/>
                <w:szCs w:val="20"/>
                <w:lang w:val="fr-FR"/>
                <w14:ligatures w14:val="none"/>
              </w:rPr>
            </w:pPr>
          </w:p>
        </w:tc>
        <w:tc>
          <w:tcPr>
            <w:tcW w:w="2761" w:type="pct"/>
          </w:tcPr>
          <w:p w14:paraId="00AFA711">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37" w:type="pct"/>
          </w:tcPr>
          <w:p w14:paraId="2A29AF06">
            <w:pPr>
              <w:spacing w:after="0" w:line="240" w:lineRule="auto"/>
              <w:jc w:val="center"/>
              <w:rPr>
                <w:rFonts w:ascii="Tw Cen MT" w:hAnsi="Tw Cen MT" w:eastAsia="Times New Roman" w:cs="Times New Roman"/>
                <w:b/>
                <w:bCs/>
                <w:kern w:val="0"/>
                <w:sz w:val="20"/>
                <w:szCs w:val="20"/>
                <w14:ligatures w14:val="none"/>
              </w:rPr>
            </w:pPr>
          </w:p>
        </w:tc>
        <w:tc>
          <w:tcPr>
            <w:tcW w:w="477" w:type="pct"/>
          </w:tcPr>
          <w:p w14:paraId="2DF9636A">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7FE248B3">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66D14A4A">
            <w:pPr>
              <w:spacing w:after="0" w:line="240" w:lineRule="auto"/>
              <w:jc w:val="center"/>
              <w:rPr>
                <w:rFonts w:ascii="Tw Cen MT" w:hAnsi="Tw Cen MT" w:eastAsia="Times New Roman" w:cs="Times New Roman"/>
                <w:b/>
                <w:bCs/>
                <w:kern w:val="0"/>
                <w:sz w:val="20"/>
                <w:szCs w:val="20"/>
                <w14:ligatures w14:val="none"/>
              </w:rPr>
            </w:pPr>
          </w:p>
        </w:tc>
      </w:tr>
      <w:tr w14:paraId="799E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0" w:type="pct"/>
          </w:tcPr>
          <w:p w14:paraId="6F020F5B">
            <w:pPr>
              <w:spacing w:after="0" w:line="240" w:lineRule="auto"/>
              <w:jc w:val="center"/>
              <w:rPr>
                <w:rFonts w:ascii="Tw Cen MT" w:hAnsi="Tw Cen MT" w:eastAsia="Times New Roman" w:cs="Times New Roman"/>
                <w:kern w:val="0"/>
                <w:sz w:val="20"/>
                <w:szCs w:val="20"/>
                <w14:ligatures w14:val="none"/>
              </w:rPr>
            </w:pPr>
          </w:p>
        </w:tc>
        <w:tc>
          <w:tcPr>
            <w:tcW w:w="2761" w:type="pct"/>
          </w:tcPr>
          <w:p w14:paraId="537D4EC9">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37" w:type="pct"/>
          </w:tcPr>
          <w:p w14:paraId="7FB0F907">
            <w:pPr>
              <w:spacing w:after="0" w:line="240" w:lineRule="auto"/>
              <w:jc w:val="center"/>
              <w:rPr>
                <w:rFonts w:ascii="Tw Cen MT" w:hAnsi="Tw Cen MT" w:eastAsia="Times New Roman" w:cs="Times New Roman"/>
                <w:b/>
                <w:bCs/>
                <w:kern w:val="0"/>
                <w:sz w:val="20"/>
                <w:szCs w:val="20"/>
                <w14:ligatures w14:val="none"/>
              </w:rPr>
            </w:pPr>
          </w:p>
        </w:tc>
        <w:tc>
          <w:tcPr>
            <w:tcW w:w="477" w:type="pct"/>
          </w:tcPr>
          <w:p w14:paraId="4C0739E4">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7794F4A6">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7C3C17B7">
            <w:pPr>
              <w:spacing w:after="0" w:line="240" w:lineRule="auto"/>
              <w:jc w:val="center"/>
              <w:rPr>
                <w:rFonts w:ascii="Tw Cen MT" w:hAnsi="Tw Cen MT" w:eastAsia="Times New Roman" w:cs="Times New Roman"/>
                <w:b/>
                <w:bCs/>
                <w:kern w:val="0"/>
                <w:sz w:val="20"/>
                <w:szCs w:val="20"/>
                <w14:ligatures w14:val="none"/>
              </w:rPr>
            </w:pPr>
          </w:p>
        </w:tc>
      </w:tr>
    </w:tbl>
    <w:p w14:paraId="53B7AF7E">
      <w:pPr>
        <w:spacing w:after="0" w:line="240" w:lineRule="auto"/>
        <w:rPr>
          <w:rFonts w:ascii="Tw Cen MT" w:hAnsi="Tw Cen MT" w:eastAsia="Arial" w:cs="Arial"/>
          <w:b/>
          <w:color w:val="auto"/>
          <w:sz w:val="24"/>
        </w:rPr>
      </w:pPr>
    </w:p>
    <w:p w14:paraId="23F3827C">
      <w:pPr>
        <w:jc w:val="center"/>
        <w:rPr>
          <w:rFonts w:ascii="Tw Cen MT" w:hAnsi="Tw Cen MT" w:eastAsia="Arial" w:cs="Arial"/>
          <w:b/>
          <w:color w:val="auto"/>
          <w:sz w:val="24"/>
        </w:rPr>
      </w:pPr>
    </w:p>
    <w:p w14:paraId="60B5F6FE">
      <w:pPr>
        <w:spacing w:after="0" w:line="240" w:lineRule="auto"/>
        <w:rPr>
          <w:rFonts w:ascii="Tw Cen MT" w:hAnsi="Tw Cen MT"/>
          <w:b/>
          <w:bCs/>
          <w:sz w:val="28"/>
          <w:szCs w:val="28"/>
        </w:rPr>
      </w:pPr>
      <w:r>
        <w:rPr>
          <w:rFonts w:ascii="Tw Cen MT" w:hAnsi="Tw Cen MT"/>
          <w:b/>
          <w:bCs/>
          <w:sz w:val="28"/>
          <w:szCs w:val="28"/>
        </w:rPr>
        <w:br w:type="page"/>
      </w:r>
    </w:p>
    <w:p w14:paraId="2D7335A0">
      <w:pPr>
        <w:jc w:val="center"/>
        <w:rPr>
          <w:rFonts w:ascii="Tw Cen MT" w:hAnsi="Tw Cen MT"/>
          <w:b/>
          <w:bCs/>
          <w:sz w:val="28"/>
          <w:szCs w:val="28"/>
        </w:rPr>
      </w:pPr>
      <w:r>
        <w:rPr>
          <w:rFonts w:ascii="Tw Cen MT" w:hAnsi="Tw Cen MT"/>
          <w:b/>
          <w:bCs/>
          <w:sz w:val="28"/>
          <w:szCs w:val="28"/>
        </w:rPr>
        <w:t>LOT 05: LABORATORIES BLOCK HTTC WITH AUDITORIUM, LOWER CAMPUS, SOWETO, U-BLOCK, PRINTING PRESS</w:t>
      </w:r>
    </w:p>
    <w:p w14:paraId="240A3FFD">
      <w:pPr>
        <w:spacing w:after="0" w:line="240" w:lineRule="auto"/>
        <w:rPr>
          <w:rFonts w:ascii="Tw Cen MT" w:hAnsi="Tw Cen MT" w:eastAsia="Arial" w:cs="Arial"/>
          <w:b/>
          <w:color w:val="auto"/>
          <w:sz w:val="24"/>
        </w:rPr>
      </w:pPr>
    </w:p>
    <w:p w14:paraId="6EE2348B">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2"/>
        <w:gridCol w:w="458"/>
        <w:gridCol w:w="992"/>
        <w:gridCol w:w="1162"/>
        <w:gridCol w:w="1303"/>
      </w:tblGrid>
      <w:tr w14:paraId="49FD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802FE7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7" w:type="pct"/>
            <w:vAlign w:val="center"/>
          </w:tcPr>
          <w:p w14:paraId="422EA16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0BA252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694C83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3" w:type="pct"/>
          </w:tcPr>
          <w:p w14:paraId="727F1AA6">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6D66759B">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5FA1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B487EC1">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42F1B581">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4"/>
              </w:rPr>
              <w:t>ESTIMATE FOR THE REHABILITATION OF THE LABORATORY BLOCK OF HTTC AND THE AUDITORIUM</w:t>
            </w:r>
          </w:p>
        </w:tc>
        <w:tc>
          <w:tcPr>
            <w:tcW w:w="226" w:type="pct"/>
          </w:tcPr>
          <w:p w14:paraId="09C06EDC">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797893BE">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143A4556">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053C954">
            <w:pPr>
              <w:spacing w:after="0" w:line="240" w:lineRule="auto"/>
              <w:jc w:val="center"/>
              <w:rPr>
                <w:rFonts w:ascii="Tw Cen MT" w:hAnsi="Tw Cen MT" w:eastAsia="Times New Roman" w:cs="Times New Roman"/>
                <w:b/>
                <w:bCs/>
                <w:kern w:val="0"/>
                <w:sz w:val="20"/>
                <w:szCs w:val="20"/>
                <w14:ligatures w14:val="none"/>
              </w:rPr>
            </w:pPr>
          </w:p>
        </w:tc>
      </w:tr>
      <w:tr w14:paraId="7923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EA0A814">
            <w:pPr>
              <w:spacing w:after="0" w:line="240" w:lineRule="auto"/>
              <w:jc w:val="center"/>
              <w:rPr>
                <w:rFonts w:ascii="Tw Cen MT" w:hAnsi="Tw Cen MT" w:eastAsia="Times New Roman" w:cs="Times New Roman"/>
                <w:b/>
                <w:bCs/>
                <w:sz w:val="20"/>
                <w:szCs w:val="20"/>
              </w:rPr>
            </w:pPr>
            <w:r>
              <w:rPr>
                <w:rFonts w:ascii="Tw Cen MT" w:hAnsi="Tw Cen MT"/>
                <w:b/>
                <w:bCs/>
              </w:rPr>
              <w:t>100</w:t>
            </w:r>
          </w:p>
        </w:tc>
        <w:tc>
          <w:tcPr>
            <w:tcW w:w="2777" w:type="pct"/>
          </w:tcPr>
          <w:p w14:paraId="1F916A39">
            <w:pPr>
              <w:spacing w:after="0" w:line="240" w:lineRule="auto"/>
              <w:jc w:val="center"/>
              <w:rPr>
                <w:rFonts w:ascii="Tw Cen MT" w:hAnsi="Tw Cen MT" w:eastAsia="Times New Roman" w:cs="Times New Roman"/>
                <w:b/>
                <w:bCs/>
                <w:sz w:val="20"/>
                <w:szCs w:val="20"/>
              </w:rPr>
            </w:pPr>
            <w:r>
              <w:rPr>
                <w:rFonts w:ascii="Tw Cen MT" w:hAnsi="Tw Cen MT"/>
                <w:b/>
                <w:bCs/>
              </w:rPr>
              <w:t>PRELIMINARY AND AFTER WORKS</w:t>
            </w:r>
          </w:p>
        </w:tc>
        <w:tc>
          <w:tcPr>
            <w:tcW w:w="226" w:type="pct"/>
          </w:tcPr>
          <w:p w14:paraId="164A38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B3D60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AB78FE5">
            <w:pPr>
              <w:spacing w:after="0" w:line="240" w:lineRule="auto"/>
              <w:jc w:val="center"/>
              <w:rPr>
                <w:rFonts w:ascii="Tw Cen MT" w:hAnsi="Tw Cen MT"/>
                <w:b/>
                <w:bCs/>
              </w:rPr>
            </w:pPr>
          </w:p>
        </w:tc>
        <w:tc>
          <w:tcPr>
            <w:tcW w:w="642" w:type="pct"/>
          </w:tcPr>
          <w:p w14:paraId="3D2FCD92">
            <w:pPr>
              <w:spacing w:after="0" w:line="240" w:lineRule="auto"/>
              <w:jc w:val="center"/>
              <w:rPr>
                <w:rFonts w:ascii="Tw Cen MT" w:hAnsi="Tw Cen MT"/>
                <w:b/>
                <w:bCs/>
              </w:rPr>
            </w:pPr>
          </w:p>
        </w:tc>
      </w:tr>
      <w:tr w14:paraId="4F9B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8450B6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7" w:type="pct"/>
          </w:tcPr>
          <w:p w14:paraId="50C8F1D7">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tcPr>
          <w:p w14:paraId="35B8EB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6AD22A7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32316799">
            <w:pPr>
              <w:spacing w:after="0" w:line="240" w:lineRule="auto"/>
              <w:jc w:val="center"/>
              <w:rPr>
                <w:rFonts w:ascii="Tw Cen MT" w:hAnsi="Tw Cen MT"/>
              </w:rPr>
            </w:pPr>
          </w:p>
        </w:tc>
        <w:tc>
          <w:tcPr>
            <w:tcW w:w="642" w:type="pct"/>
          </w:tcPr>
          <w:p w14:paraId="60882858">
            <w:pPr>
              <w:spacing w:after="0" w:line="240" w:lineRule="auto"/>
              <w:jc w:val="center"/>
              <w:rPr>
                <w:rFonts w:ascii="Tw Cen MT" w:hAnsi="Tw Cen MT"/>
              </w:rPr>
            </w:pPr>
          </w:p>
        </w:tc>
      </w:tr>
      <w:tr w14:paraId="46AD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B388A6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7" w:type="pct"/>
          </w:tcPr>
          <w:p w14:paraId="08C8E9C0">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tcPr>
          <w:p w14:paraId="41C603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5E6D15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16ED037A">
            <w:pPr>
              <w:spacing w:after="0" w:line="240" w:lineRule="auto"/>
              <w:jc w:val="center"/>
              <w:rPr>
                <w:rFonts w:ascii="Tw Cen MT" w:hAnsi="Tw Cen MT"/>
              </w:rPr>
            </w:pPr>
          </w:p>
        </w:tc>
        <w:tc>
          <w:tcPr>
            <w:tcW w:w="642" w:type="pct"/>
          </w:tcPr>
          <w:p w14:paraId="40D167D1">
            <w:pPr>
              <w:spacing w:after="0" w:line="240" w:lineRule="auto"/>
              <w:jc w:val="center"/>
              <w:rPr>
                <w:rFonts w:ascii="Tw Cen MT" w:hAnsi="Tw Cen MT"/>
              </w:rPr>
            </w:pPr>
          </w:p>
        </w:tc>
      </w:tr>
      <w:tr w14:paraId="63EF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1C91F3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31A94C4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tcPr>
          <w:p w14:paraId="3415030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B7D6C7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83E2119">
            <w:pPr>
              <w:spacing w:after="0" w:line="240" w:lineRule="auto"/>
              <w:jc w:val="center"/>
              <w:rPr>
                <w:rFonts w:ascii="Tw Cen MT" w:hAnsi="Tw Cen MT"/>
                <w:b/>
                <w:bCs/>
              </w:rPr>
            </w:pPr>
          </w:p>
        </w:tc>
        <w:tc>
          <w:tcPr>
            <w:tcW w:w="642" w:type="pct"/>
          </w:tcPr>
          <w:p w14:paraId="6A71CB13">
            <w:pPr>
              <w:spacing w:after="0" w:line="240" w:lineRule="auto"/>
              <w:jc w:val="center"/>
              <w:rPr>
                <w:rFonts w:ascii="Tw Cen MT" w:hAnsi="Tw Cen MT"/>
                <w:b/>
                <w:bCs/>
              </w:rPr>
            </w:pPr>
          </w:p>
        </w:tc>
      </w:tr>
      <w:tr w14:paraId="3EDD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8A7630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200</w:t>
            </w:r>
          </w:p>
        </w:tc>
        <w:tc>
          <w:tcPr>
            <w:tcW w:w="2777" w:type="pct"/>
          </w:tcPr>
          <w:p w14:paraId="7D3BB5C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MASONERY WORKS</w:t>
            </w:r>
          </w:p>
        </w:tc>
        <w:tc>
          <w:tcPr>
            <w:tcW w:w="226" w:type="pct"/>
          </w:tcPr>
          <w:p w14:paraId="0EA7C02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403E3B0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A8EA92F">
            <w:pPr>
              <w:spacing w:after="0" w:line="240" w:lineRule="auto"/>
              <w:jc w:val="center"/>
              <w:rPr>
                <w:rFonts w:ascii="Tw Cen MT" w:hAnsi="Tw Cen MT"/>
                <w:b/>
                <w:bCs/>
              </w:rPr>
            </w:pPr>
          </w:p>
        </w:tc>
        <w:tc>
          <w:tcPr>
            <w:tcW w:w="642" w:type="pct"/>
          </w:tcPr>
          <w:p w14:paraId="3B292B7F">
            <w:pPr>
              <w:spacing w:after="0" w:line="240" w:lineRule="auto"/>
              <w:jc w:val="center"/>
              <w:rPr>
                <w:rFonts w:ascii="Tw Cen MT" w:hAnsi="Tw Cen MT"/>
                <w:b/>
                <w:bCs/>
              </w:rPr>
            </w:pPr>
          </w:p>
        </w:tc>
      </w:tr>
      <w:tr w14:paraId="2B7C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553701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201</w:t>
            </w:r>
          </w:p>
        </w:tc>
        <w:tc>
          <w:tcPr>
            <w:tcW w:w="2777" w:type="pct"/>
          </w:tcPr>
          <w:p w14:paraId="2E5ADFE0">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tcPr>
          <w:p w14:paraId="7CAC5D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472E44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17</w:t>
            </w:r>
          </w:p>
        </w:tc>
        <w:tc>
          <w:tcPr>
            <w:tcW w:w="573" w:type="pct"/>
          </w:tcPr>
          <w:p w14:paraId="43960969">
            <w:pPr>
              <w:spacing w:after="0" w:line="240" w:lineRule="auto"/>
              <w:jc w:val="center"/>
              <w:rPr>
                <w:rFonts w:ascii="Tw Cen MT" w:hAnsi="Tw Cen MT"/>
              </w:rPr>
            </w:pPr>
          </w:p>
        </w:tc>
        <w:tc>
          <w:tcPr>
            <w:tcW w:w="642" w:type="pct"/>
          </w:tcPr>
          <w:p w14:paraId="1AC2324A">
            <w:pPr>
              <w:spacing w:after="0" w:line="240" w:lineRule="auto"/>
              <w:jc w:val="center"/>
              <w:rPr>
                <w:rFonts w:ascii="Tw Cen MT" w:hAnsi="Tw Cen MT"/>
              </w:rPr>
            </w:pPr>
          </w:p>
        </w:tc>
      </w:tr>
      <w:tr w14:paraId="6660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623283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289FA2A9">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tcPr>
          <w:p w14:paraId="4A1320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44B75B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433819A">
            <w:pPr>
              <w:spacing w:after="0" w:line="240" w:lineRule="auto"/>
              <w:jc w:val="center"/>
              <w:rPr>
                <w:rFonts w:ascii="Tw Cen MT" w:hAnsi="Tw Cen MT"/>
                <w:b/>
                <w:bCs/>
              </w:rPr>
            </w:pPr>
          </w:p>
        </w:tc>
        <w:tc>
          <w:tcPr>
            <w:tcW w:w="642" w:type="pct"/>
          </w:tcPr>
          <w:p w14:paraId="3A077844">
            <w:pPr>
              <w:spacing w:after="0" w:line="240" w:lineRule="auto"/>
              <w:jc w:val="center"/>
              <w:rPr>
                <w:rFonts w:ascii="Tw Cen MT" w:hAnsi="Tw Cen MT"/>
                <w:b/>
                <w:bCs/>
              </w:rPr>
            </w:pPr>
          </w:p>
        </w:tc>
      </w:tr>
      <w:tr w14:paraId="3FDA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6A3198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300</w:t>
            </w:r>
          </w:p>
        </w:tc>
        <w:tc>
          <w:tcPr>
            <w:tcW w:w="2777" w:type="pct"/>
          </w:tcPr>
          <w:p w14:paraId="35BBEF7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PLUMBING AND SANITATION</w:t>
            </w:r>
          </w:p>
        </w:tc>
        <w:tc>
          <w:tcPr>
            <w:tcW w:w="226" w:type="pct"/>
          </w:tcPr>
          <w:p w14:paraId="5B8DA16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33C826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0EBAF24">
            <w:pPr>
              <w:spacing w:after="0" w:line="240" w:lineRule="auto"/>
              <w:jc w:val="center"/>
              <w:rPr>
                <w:rFonts w:ascii="Tw Cen MT" w:hAnsi="Tw Cen MT"/>
                <w:b/>
                <w:bCs/>
              </w:rPr>
            </w:pPr>
          </w:p>
        </w:tc>
        <w:tc>
          <w:tcPr>
            <w:tcW w:w="642" w:type="pct"/>
          </w:tcPr>
          <w:p w14:paraId="6BBCE9B1">
            <w:pPr>
              <w:spacing w:after="0" w:line="240" w:lineRule="auto"/>
              <w:jc w:val="center"/>
              <w:rPr>
                <w:rFonts w:ascii="Tw Cen MT" w:hAnsi="Tw Cen MT"/>
                <w:b/>
                <w:bCs/>
              </w:rPr>
            </w:pPr>
          </w:p>
        </w:tc>
      </w:tr>
      <w:tr w14:paraId="253B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1F21B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301</w:t>
            </w:r>
          </w:p>
        </w:tc>
        <w:tc>
          <w:tcPr>
            <w:tcW w:w="2777" w:type="pct"/>
          </w:tcPr>
          <w:p w14:paraId="38BC82F9">
            <w:pPr>
              <w:spacing w:after="0" w:line="240" w:lineRule="auto"/>
              <w:rPr>
                <w:rFonts w:ascii="Tw Cen MT" w:hAnsi="Tw Cen MT" w:eastAsia="Times New Roman" w:cs="Times New Roman"/>
                <w:kern w:val="0"/>
                <w:sz w:val="20"/>
                <w:szCs w:val="20"/>
                <w14:ligatures w14:val="none"/>
              </w:rPr>
            </w:pPr>
            <w:r>
              <w:rPr>
                <w:rFonts w:ascii="Tw Cen MT" w:hAnsi="Tw Cen MT"/>
              </w:rPr>
              <w:t>Provide and install complete English toilet (including all accessories)</w:t>
            </w:r>
          </w:p>
        </w:tc>
        <w:tc>
          <w:tcPr>
            <w:tcW w:w="226" w:type="pct"/>
          </w:tcPr>
          <w:p w14:paraId="020318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4AE1DA8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4ED3E5F9">
            <w:pPr>
              <w:spacing w:after="0" w:line="240" w:lineRule="auto"/>
              <w:jc w:val="center"/>
              <w:rPr>
                <w:rFonts w:ascii="Tw Cen MT" w:hAnsi="Tw Cen MT"/>
              </w:rPr>
            </w:pPr>
          </w:p>
        </w:tc>
        <w:tc>
          <w:tcPr>
            <w:tcW w:w="642" w:type="pct"/>
          </w:tcPr>
          <w:p w14:paraId="6B317CBB">
            <w:pPr>
              <w:spacing w:after="0" w:line="240" w:lineRule="auto"/>
              <w:jc w:val="center"/>
              <w:rPr>
                <w:rFonts w:ascii="Tw Cen MT" w:hAnsi="Tw Cen MT"/>
              </w:rPr>
            </w:pPr>
          </w:p>
        </w:tc>
      </w:tr>
      <w:tr w14:paraId="4127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066CF2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302</w:t>
            </w:r>
          </w:p>
        </w:tc>
        <w:tc>
          <w:tcPr>
            <w:tcW w:w="2777" w:type="pct"/>
          </w:tcPr>
          <w:p w14:paraId="67229A76">
            <w:pPr>
              <w:spacing w:after="0" w:line="240" w:lineRule="auto"/>
              <w:rPr>
                <w:rFonts w:ascii="Tw Cen MT" w:hAnsi="Tw Cen MT" w:eastAsia="Times New Roman" w:cs="Times New Roman"/>
                <w:kern w:val="0"/>
                <w:sz w:val="20"/>
                <w:szCs w:val="20"/>
                <w14:ligatures w14:val="none"/>
              </w:rPr>
            </w:pPr>
            <w:r>
              <w:rPr>
                <w:rFonts w:ascii="Tw Cen MT" w:hAnsi="Tw Cen MT"/>
              </w:rPr>
              <w:t>Provide and replace complete wash hand basins in toilets</w:t>
            </w:r>
          </w:p>
        </w:tc>
        <w:tc>
          <w:tcPr>
            <w:tcW w:w="226" w:type="pct"/>
          </w:tcPr>
          <w:p w14:paraId="170A71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330E7C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4C74A9F8">
            <w:pPr>
              <w:spacing w:after="0" w:line="240" w:lineRule="auto"/>
              <w:jc w:val="center"/>
              <w:rPr>
                <w:rFonts w:ascii="Tw Cen MT" w:hAnsi="Tw Cen MT"/>
              </w:rPr>
            </w:pPr>
          </w:p>
        </w:tc>
        <w:tc>
          <w:tcPr>
            <w:tcW w:w="642" w:type="pct"/>
          </w:tcPr>
          <w:p w14:paraId="0E3C1048">
            <w:pPr>
              <w:spacing w:after="0" w:line="240" w:lineRule="auto"/>
              <w:jc w:val="center"/>
              <w:rPr>
                <w:rFonts w:ascii="Tw Cen MT" w:hAnsi="Tw Cen MT"/>
              </w:rPr>
            </w:pPr>
          </w:p>
        </w:tc>
      </w:tr>
      <w:tr w14:paraId="1E93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29E4A6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303</w:t>
            </w:r>
          </w:p>
        </w:tc>
        <w:tc>
          <w:tcPr>
            <w:tcW w:w="2777" w:type="pct"/>
          </w:tcPr>
          <w:p w14:paraId="0F4DA6E7">
            <w:pPr>
              <w:spacing w:after="0" w:line="240" w:lineRule="auto"/>
              <w:rPr>
                <w:rFonts w:ascii="Tw Cen MT" w:hAnsi="Tw Cen MT" w:eastAsia="Times New Roman" w:cs="Times New Roman"/>
                <w:kern w:val="0"/>
                <w:sz w:val="20"/>
                <w:szCs w:val="20"/>
                <w14:ligatures w14:val="none"/>
              </w:rPr>
            </w:pPr>
            <w:r>
              <w:rPr>
                <w:rFonts w:ascii="Tw Cen MT" w:hAnsi="Tw Cen MT"/>
              </w:rPr>
              <w:t>General maintenance of the entire plumbing and water network systems</w:t>
            </w:r>
          </w:p>
        </w:tc>
        <w:tc>
          <w:tcPr>
            <w:tcW w:w="226" w:type="pct"/>
          </w:tcPr>
          <w:p w14:paraId="7EF269C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5948F2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1CFEB993">
            <w:pPr>
              <w:spacing w:after="0" w:line="240" w:lineRule="auto"/>
              <w:jc w:val="center"/>
              <w:rPr>
                <w:rFonts w:ascii="Tw Cen MT" w:hAnsi="Tw Cen MT"/>
              </w:rPr>
            </w:pPr>
          </w:p>
        </w:tc>
        <w:tc>
          <w:tcPr>
            <w:tcW w:w="642" w:type="pct"/>
          </w:tcPr>
          <w:p w14:paraId="2974D15B">
            <w:pPr>
              <w:spacing w:after="0" w:line="240" w:lineRule="auto"/>
              <w:jc w:val="center"/>
              <w:rPr>
                <w:rFonts w:ascii="Tw Cen MT" w:hAnsi="Tw Cen MT"/>
              </w:rPr>
            </w:pPr>
          </w:p>
        </w:tc>
      </w:tr>
      <w:tr w14:paraId="1BF8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3ED6D8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400998E8">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300</w:t>
            </w:r>
          </w:p>
        </w:tc>
        <w:tc>
          <w:tcPr>
            <w:tcW w:w="226" w:type="pct"/>
          </w:tcPr>
          <w:p w14:paraId="2A8D256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6CC2B3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4FC62DE">
            <w:pPr>
              <w:spacing w:after="0" w:line="240" w:lineRule="auto"/>
              <w:jc w:val="center"/>
              <w:rPr>
                <w:rFonts w:ascii="Tw Cen MT" w:hAnsi="Tw Cen MT"/>
                <w:b/>
                <w:bCs/>
              </w:rPr>
            </w:pPr>
          </w:p>
        </w:tc>
        <w:tc>
          <w:tcPr>
            <w:tcW w:w="642" w:type="pct"/>
          </w:tcPr>
          <w:p w14:paraId="14963D3B">
            <w:pPr>
              <w:spacing w:after="0" w:line="240" w:lineRule="auto"/>
              <w:jc w:val="center"/>
              <w:rPr>
                <w:rFonts w:ascii="Tw Cen MT" w:hAnsi="Tw Cen MT"/>
                <w:b/>
                <w:bCs/>
              </w:rPr>
            </w:pPr>
          </w:p>
        </w:tc>
      </w:tr>
      <w:tr w14:paraId="18D4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91A4B5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400</w:t>
            </w:r>
          </w:p>
        </w:tc>
        <w:tc>
          <w:tcPr>
            <w:tcW w:w="2777" w:type="pct"/>
          </w:tcPr>
          <w:p w14:paraId="476B24EB">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tcPr>
          <w:p w14:paraId="511076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9EB7F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947E597">
            <w:pPr>
              <w:spacing w:after="0" w:line="240" w:lineRule="auto"/>
              <w:jc w:val="center"/>
              <w:rPr>
                <w:rFonts w:ascii="Tw Cen MT" w:hAnsi="Tw Cen MT"/>
                <w:b/>
                <w:bCs/>
              </w:rPr>
            </w:pPr>
          </w:p>
        </w:tc>
        <w:tc>
          <w:tcPr>
            <w:tcW w:w="642" w:type="pct"/>
          </w:tcPr>
          <w:p w14:paraId="54D790E5">
            <w:pPr>
              <w:spacing w:after="0" w:line="240" w:lineRule="auto"/>
              <w:jc w:val="center"/>
              <w:rPr>
                <w:rFonts w:ascii="Tw Cen MT" w:hAnsi="Tw Cen MT"/>
                <w:b/>
                <w:bCs/>
              </w:rPr>
            </w:pPr>
          </w:p>
        </w:tc>
      </w:tr>
      <w:tr w14:paraId="24F3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2265DD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401</w:t>
            </w:r>
          </w:p>
        </w:tc>
        <w:tc>
          <w:tcPr>
            <w:tcW w:w="2777" w:type="pct"/>
          </w:tcPr>
          <w:p w14:paraId="6E384659">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and installation of breakers and other accessories)</w:t>
            </w:r>
          </w:p>
        </w:tc>
        <w:tc>
          <w:tcPr>
            <w:tcW w:w="226" w:type="pct"/>
          </w:tcPr>
          <w:p w14:paraId="4112420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5425539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02109885">
            <w:pPr>
              <w:spacing w:after="0" w:line="240" w:lineRule="auto"/>
              <w:jc w:val="center"/>
              <w:rPr>
                <w:rFonts w:ascii="Tw Cen MT" w:hAnsi="Tw Cen MT"/>
              </w:rPr>
            </w:pPr>
          </w:p>
        </w:tc>
        <w:tc>
          <w:tcPr>
            <w:tcW w:w="642" w:type="pct"/>
          </w:tcPr>
          <w:p w14:paraId="6FC542C5">
            <w:pPr>
              <w:spacing w:after="0" w:line="240" w:lineRule="auto"/>
              <w:jc w:val="center"/>
              <w:rPr>
                <w:rFonts w:ascii="Tw Cen MT" w:hAnsi="Tw Cen MT"/>
              </w:rPr>
            </w:pPr>
          </w:p>
        </w:tc>
      </w:tr>
      <w:tr w14:paraId="6248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86BBFC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7" w:type="pct"/>
          </w:tcPr>
          <w:p w14:paraId="281A6849">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lambs with white round and bright economic led bulbs of not more than 100 watts (holder and bulbs inclusive)</w:t>
            </w:r>
          </w:p>
        </w:tc>
        <w:tc>
          <w:tcPr>
            <w:tcW w:w="226" w:type="pct"/>
          </w:tcPr>
          <w:p w14:paraId="0D80B1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0A67DE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56</w:t>
            </w:r>
          </w:p>
        </w:tc>
        <w:tc>
          <w:tcPr>
            <w:tcW w:w="573" w:type="pct"/>
          </w:tcPr>
          <w:p w14:paraId="48A44391">
            <w:pPr>
              <w:spacing w:after="0" w:line="240" w:lineRule="auto"/>
              <w:jc w:val="center"/>
              <w:rPr>
                <w:rFonts w:ascii="Tw Cen MT" w:hAnsi="Tw Cen MT"/>
              </w:rPr>
            </w:pPr>
          </w:p>
        </w:tc>
        <w:tc>
          <w:tcPr>
            <w:tcW w:w="642" w:type="pct"/>
          </w:tcPr>
          <w:p w14:paraId="583811DD">
            <w:pPr>
              <w:spacing w:after="0" w:line="240" w:lineRule="auto"/>
              <w:jc w:val="center"/>
              <w:rPr>
                <w:rFonts w:ascii="Tw Cen MT" w:hAnsi="Tw Cen MT"/>
              </w:rPr>
            </w:pPr>
          </w:p>
        </w:tc>
      </w:tr>
      <w:tr w14:paraId="6922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FCF19D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403</w:t>
            </w:r>
          </w:p>
        </w:tc>
        <w:tc>
          <w:tcPr>
            <w:tcW w:w="2777" w:type="pct"/>
          </w:tcPr>
          <w:p w14:paraId="666F9CF0">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tcPr>
          <w:p w14:paraId="09D585C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3F3E920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29</w:t>
            </w:r>
          </w:p>
        </w:tc>
        <w:tc>
          <w:tcPr>
            <w:tcW w:w="573" w:type="pct"/>
          </w:tcPr>
          <w:p w14:paraId="098DD150">
            <w:pPr>
              <w:spacing w:after="0" w:line="240" w:lineRule="auto"/>
              <w:jc w:val="center"/>
              <w:rPr>
                <w:rFonts w:ascii="Tw Cen MT" w:hAnsi="Tw Cen MT"/>
              </w:rPr>
            </w:pPr>
          </w:p>
        </w:tc>
        <w:tc>
          <w:tcPr>
            <w:tcW w:w="642" w:type="pct"/>
          </w:tcPr>
          <w:p w14:paraId="754C56D8">
            <w:pPr>
              <w:spacing w:after="0" w:line="240" w:lineRule="auto"/>
              <w:jc w:val="center"/>
              <w:rPr>
                <w:rFonts w:ascii="Tw Cen MT" w:hAnsi="Tw Cen MT"/>
              </w:rPr>
            </w:pPr>
          </w:p>
        </w:tc>
      </w:tr>
      <w:tr w14:paraId="6180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397F77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404</w:t>
            </w:r>
          </w:p>
        </w:tc>
        <w:tc>
          <w:tcPr>
            <w:tcW w:w="2777" w:type="pct"/>
          </w:tcPr>
          <w:p w14:paraId="547BB10B">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tcPr>
          <w:p w14:paraId="64D3D46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4E458A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18</w:t>
            </w:r>
          </w:p>
        </w:tc>
        <w:tc>
          <w:tcPr>
            <w:tcW w:w="573" w:type="pct"/>
          </w:tcPr>
          <w:p w14:paraId="2D7A085D">
            <w:pPr>
              <w:spacing w:after="0" w:line="240" w:lineRule="auto"/>
              <w:jc w:val="center"/>
              <w:rPr>
                <w:rFonts w:ascii="Tw Cen MT" w:hAnsi="Tw Cen MT"/>
              </w:rPr>
            </w:pPr>
          </w:p>
        </w:tc>
        <w:tc>
          <w:tcPr>
            <w:tcW w:w="642" w:type="pct"/>
          </w:tcPr>
          <w:p w14:paraId="70CB69F4">
            <w:pPr>
              <w:spacing w:after="0" w:line="240" w:lineRule="auto"/>
              <w:jc w:val="center"/>
              <w:rPr>
                <w:rFonts w:ascii="Tw Cen MT" w:hAnsi="Tw Cen MT"/>
              </w:rPr>
            </w:pPr>
          </w:p>
        </w:tc>
      </w:tr>
      <w:tr w14:paraId="2F67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75AF43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2A523A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tcPr>
          <w:p w14:paraId="6B3E654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DD3A3F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2A9FFC6">
            <w:pPr>
              <w:spacing w:after="0" w:line="240" w:lineRule="auto"/>
              <w:jc w:val="center"/>
              <w:rPr>
                <w:rFonts w:ascii="Tw Cen MT" w:hAnsi="Tw Cen MT"/>
                <w:b/>
                <w:bCs/>
              </w:rPr>
            </w:pPr>
          </w:p>
        </w:tc>
        <w:tc>
          <w:tcPr>
            <w:tcW w:w="642" w:type="pct"/>
          </w:tcPr>
          <w:p w14:paraId="0850C3A2">
            <w:pPr>
              <w:spacing w:after="0" w:line="240" w:lineRule="auto"/>
              <w:jc w:val="center"/>
              <w:rPr>
                <w:rFonts w:ascii="Tw Cen MT" w:hAnsi="Tw Cen MT"/>
                <w:b/>
                <w:bCs/>
              </w:rPr>
            </w:pPr>
          </w:p>
        </w:tc>
      </w:tr>
      <w:tr w14:paraId="6D47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23D87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500</w:t>
            </w:r>
          </w:p>
        </w:tc>
        <w:tc>
          <w:tcPr>
            <w:tcW w:w="2777" w:type="pct"/>
          </w:tcPr>
          <w:p w14:paraId="48EFA15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tcPr>
          <w:p w14:paraId="3E908C2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6EAEA1E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15A84147">
            <w:pPr>
              <w:spacing w:after="0" w:line="240" w:lineRule="auto"/>
              <w:jc w:val="center"/>
              <w:rPr>
                <w:rFonts w:ascii="Tw Cen MT" w:hAnsi="Tw Cen MT"/>
                <w:b/>
                <w:bCs/>
              </w:rPr>
            </w:pPr>
          </w:p>
        </w:tc>
        <w:tc>
          <w:tcPr>
            <w:tcW w:w="642" w:type="pct"/>
          </w:tcPr>
          <w:p w14:paraId="560423F5">
            <w:pPr>
              <w:spacing w:after="0" w:line="240" w:lineRule="auto"/>
              <w:jc w:val="center"/>
              <w:rPr>
                <w:rFonts w:ascii="Tw Cen MT" w:hAnsi="Tw Cen MT"/>
                <w:b/>
                <w:bCs/>
              </w:rPr>
            </w:pPr>
          </w:p>
        </w:tc>
      </w:tr>
      <w:tr w14:paraId="63C0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D197BD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7" w:type="pct"/>
          </w:tcPr>
          <w:p w14:paraId="150126F7">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 windows with 2.9mm glass panels (including all accessories)</w:t>
            </w:r>
          </w:p>
        </w:tc>
        <w:tc>
          <w:tcPr>
            <w:tcW w:w="226" w:type="pct"/>
          </w:tcPr>
          <w:p w14:paraId="401CCEE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19FFA16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14</w:t>
            </w:r>
          </w:p>
        </w:tc>
        <w:tc>
          <w:tcPr>
            <w:tcW w:w="573" w:type="pct"/>
          </w:tcPr>
          <w:p w14:paraId="21FF7461">
            <w:pPr>
              <w:spacing w:after="0" w:line="240" w:lineRule="auto"/>
              <w:jc w:val="center"/>
              <w:rPr>
                <w:rFonts w:ascii="Tw Cen MT" w:hAnsi="Tw Cen MT"/>
              </w:rPr>
            </w:pPr>
          </w:p>
        </w:tc>
        <w:tc>
          <w:tcPr>
            <w:tcW w:w="642" w:type="pct"/>
          </w:tcPr>
          <w:p w14:paraId="2DA3A3F6">
            <w:pPr>
              <w:spacing w:after="0" w:line="240" w:lineRule="auto"/>
              <w:jc w:val="center"/>
              <w:rPr>
                <w:rFonts w:ascii="Tw Cen MT" w:hAnsi="Tw Cen MT"/>
              </w:rPr>
            </w:pPr>
          </w:p>
        </w:tc>
      </w:tr>
      <w:tr w14:paraId="74D1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F1B159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502</w:t>
            </w:r>
          </w:p>
        </w:tc>
        <w:tc>
          <w:tcPr>
            <w:tcW w:w="2777" w:type="pct"/>
          </w:tcPr>
          <w:p w14:paraId="3E2B839A">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frame-flush or panel door leaf (including all accessories)</w:t>
            </w:r>
          </w:p>
        </w:tc>
        <w:tc>
          <w:tcPr>
            <w:tcW w:w="226" w:type="pct"/>
          </w:tcPr>
          <w:p w14:paraId="0A9D17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4F4228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13.2</w:t>
            </w:r>
          </w:p>
        </w:tc>
        <w:tc>
          <w:tcPr>
            <w:tcW w:w="573" w:type="pct"/>
          </w:tcPr>
          <w:p w14:paraId="66DB6E97">
            <w:pPr>
              <w:spacing w:after="0" w:line="240" w:lineRule="auto"/>
              <w:jc w:val="center"/>
              <w:rPr>
                <w:rFonts w:ascii="Tw Cen MT" w:hAnsi="Tw Cen MT"/>
              </w:rPr>
            </w:pPr>
          </w:p>
        </w:tc>
        <w:tc>
          <w:tcPr>
            <w:tcW w:w="642" w:type="pct"/>
          </w:tcPr>
          <w:p w14:paraId="0AD86A01">
            <w:pPr>
              <w:spacing w:after="0" w:line="240" w:lineRule="auto"/>
              <w:jc w:val="center"/>
              <w:rPr>
                <w:rFonts w:ascii="Tw Cen MT" w:hAnsi="Tw Cen MT"/>
              </w:rPr>
            </w:pPr>
          </w:p>
        </w:tc>
      </w:tr>
      <w:tr w14:paraId="61A4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852B14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732BBE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tcPr>
          <w:p w14:paraId="76622A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54F973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F45C55B">
            <w:pPr>
              <w:spacing w:after="0" w:line="240" w:lineRule="auto"/>
              <w:jc w:val="center"/>
              <w:rPr>
                <w:rFonts w:ascii="Tw Cen MT" w:hAnsi="Tw Cen MT"/>
                <w:b/>
                <w:bCs/>
              </w:rPr>
            </w:pPr>
          </w:p>
        </w:tc>
        <w:tc>
          <w:tcPr>
            <w:tcW w:w="642" w:type="pct"/>
          </w:tcPr>
          <w:p w14:paraId="5220C5E7">
            <w:pPr>
              <w:spacing w:after="0" w:line="240" w:lineRule="auto"/>
              <w:jc w:val="center"/>
              <w:rPr>
                <w:rFonts w:ascii="Tw Cen MT" w:hAnsi="Tw Cen MT"/>
                <w:b/>
                <w:bCs/>
              </w:rPr>
            </w:pPr>
          </w:p>
        </w:tc>
      </w:tr>
      <w:tr w14:paraId="007B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1F623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600</w:t>
            </w:r>
          </w:p>
        </w:tc>
        <w:tc>
          <w:tcPr>
            <w:tcW w:w="2777" w:type="pct"/>
          </w:tcPr>
          <w:p w14:paraId="00B403D6">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tcPr>
          <w:p w14:paraId="7F8C2FBC">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489" w:type="pct"/>
          </w:tcPr>
          <w:p w14:paraId="12D1C7EE">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573" w:type="pct"/>
          </w:tcPr>
          <w:p w14:paraId="39633424">
            <w:pPr>
              <w:spacing w:after="0" w:line="240" w:lineRule="auto"/>
              <w:jc w:val="center"/>
              <w:rPr>
                <w:rFonts w:ascii="Tw Cen MT" w:hAnsi="Tw Cen MT"/>
                <w:b/>
                <w:bCs/>
              </w:rPr>
            </w:pPr>
          </w:p>
        </w:tc>
        <w:tc>
          <w:tcPr>
            <w:tcW w:w="642" w:type="pct"/>
          </w:tcPr>
          <w:p w14:paraId="26BB44C2">
            <w:pPr>
              <w:spacing w:after="0" w:line="240" w:lineRule="auto"/>
              <w:jc w:val="center"/>
              <w:rPr>
                <w:rFonts w:ascii="Tw Cen MT" w:hAnsi="Tw Cen MT"/>
                <w:b/>
                <w:bCs/>
              </w:rPr>
            </w:pPr>
          </w:p>
        </w:tc>
      </w:tr>
      <w:tr w14:paraId="3235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F9B427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603</w:t>
            </w:r>
          </w:p>
        </w:tc>
        <w:tc>
          <w:tcPr>
            <w:tcW w:w="2777" w:type="pct"/>
          </w:tcPr>
          <w:p w14:paraId="00BAE00F">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(with 5 keys)</w:t>
            </w:r>
          </w:p>
        </w:tc>
        <w:tc>
          <w:tcPr>
            <w:tcW w:w="226" w:type="pct"/>
          </w:tcPr>
          <w:p w14:paraId="40AA7C1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220D688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w:t>
            </w:r>
          </w:p>
        </w:tc>
        <w:tc>
          <w:tcPr>
            <w:tcW w:w="573" w:type="pct"/>
          </w:tcPr>
          <w:p w14:paraId="7EFA299A">
            <w:pPr>
              <w:spacing w:after="0" w:line="240" w:lineRule="auto"/>
              <w:jc w:val="center"/>
              <w:rPr>
                <w:rFonts w:ascii="Tw Cen MT" w:hAnsi="Tw Cen MT"/>
              </w:rPr>
            </w:pPr>
          </w:p>
        </w:tc>
        <w:tc>
          <w:tcPr>
            <w:tcW w:w="642" w:type="pct"/>
          </w:tcPr>
          <w:p w14:paraId="2EA8D988">
            <w:pPr>
              <w:spacing w:after="0" w:line="240" w:lineRule="auto"/>
              <w:jc w:val="center"/>
              <w:rPr>
                <w:rFonts w:ascii="Tw Cen MT" w:hAnsi="Tw Cen MT"/>
              </w:rPr>
            </w:pPr>
          </w:p>
        </w:tc>
      </w:tr>
      <w:tr w14:paraId="348E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05D696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0986DEF7">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600</w:t>
            </w:r>
          </w:p>
        </w:tc>
        <w:tc>
          <w:tcPr>
            <w:tcW w:w="226" w:type="pct"/>
          </w:tcPr>
          <w:p w14:paraId="62E1E9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16F220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3645718">
            <w:pPr>
              <w:spacing w:after="0" w:line="240" w:lineRule="auto"/>
              <w:jc w:val="center"/>
              <w:rPr>
                <w:rFonts w:ascii="Tw Cen MT" w:hAnsi="Tw Cen MT"/>
                <w:b/>
                <w:bCs/>
              </w:rPr>
            </w:pPr>
          </w:p>
        </w:tc>
        <w:tc>
          <w:tcPr>
            <w:tcW w:w="642" w:type="pct"/>
          </w:tcPr>
          <w:p w14:paraId="69AF2876">
            <w:pPr>
              <w:spacing w:after="0" w:line="240" w:lineRule="auto"/>
              <w:jc w:val="center"/>
              <w:rPr>
                <w:rFonts w:ascii="Tw Cen MT" w:hAnsi="Tw Cen MT"/>
                <w:b/>
                <w:bCs/>
              </w:rPr>
            </w:pPr>
          </w:p>
        </w:tc>
      </w:tr>
      <w:tr w14:paraId="7E42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43613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700</w:t>
            </w:r>
          </w:p>
        </w:tc>
        <w:tc>
          <w:tcPr>
            <w:tcW w:w="2777" w:type="pct"/>
          </w:tcPr>
          <w:p w14:paraId="5FCA6803">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tcPr>
          <w:p w14:paraId="6969301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7C4237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2ED672B1">
            <w:pPr>
              <w:spacing w:after="0" w:line="240" w:lineRule="auto"/>
              <w:jc w:val="center"/>
              <w:rPr>
                <w:rFonts w:ascii="Tw Cen MT" w:hAnsi="Tw Cen MT"/>
                <w:b/>
                <w:bCs/>
              </w:rPr>
            </w:pPr>
          </w:p>
        </w:tc>
        <w:tc>
          <w:tcPr>
            <w:tcW w:w="642" w:type="pct"/>
          </w:tcPr>
          <w:p w14:paraId="2BC2B0A7">
            <w:pPr>
              <w:spacing w:after="0" w:line="240" w:lineRule="auto"/>
              <w:jc w:val="center"/>
              <w:rPr>
                <w:rFonts w:ascii="Tw Cen MT" w:hAnsi="Tw Cen MT"/>
                <w:b/>
                <w:bCs/>
              </w:rPr>
            </w:pPr>
          </w:p>
        </w:tc>
      </w:tr>
      <w:tr w14:paraId="270A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D2F41B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7" w:type="pct"/>
          </w:tcPr>
          <w:p w14:paraId="32C3D91D">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plywood ceiling boards ( including all accessories)</w:t>
            </w:r>
          </w:p>
        </w:tc>
        <w:tc>
          <w:tcPr>
            <w:tcW w:w="226" w:type="pct"/>
          </w:tcPr>
          <w:p w14:paraId="1021B9E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13D6CC1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45</w:t>
            </w:r>
          </w:p>
        </w:tc>
        <w:tc>
          <w:tcPr>
            <w:tcW w:w="573" w:type="pct"/>
          </w:tcPr>
          <w:p w14:paraId="3AE3494D">
            <w:pPr>
              <w:spacing w:after="0" w:line="240" w:lineRule="auto"/>
              <w:jc w:val="center"/>
              <w:rPr>
                <w:rFonts w:ascii="Tw Cen MT" w:hAnsi="Tw Cen MT"/>
              </w:rPr>
            </w:pPr>
          </w:p>
        </w:tc>
        <w:tc>
          <w:tcPr>
            <w:tcW w:w="642" w:type="pct"/>
          </w:tcPr>
          <w:p w14:paraId="42A77E74">
            <w:pPr>
              <w:spacing w:after="0" w:line="240" w:lineRule="auto"/>
              <w:jc w:val="center"/>
              <w:rPr>
                <w:rFonts w:ascii="Tw Cen MT" w:hAnsi="Tw Cen MT"/>
              </w:rPr>
            </w:pPr>
          </w:p>
        </w:tc>
      </w:tr>
      <w:tr w14:paraId="08CB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FF7C71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AC58BA9">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700</w:t>
            </w:r>
          </w:p>
        </w:tc>
        <w:tc>
          <w:tcPr>
            <w:tcW w:w="226" w:type="pct"/>
          </w:tcPr>
          <w:p w14:paraId="57F7CC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182E10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B37DBE2">
            <w:pPr>
              <w:spacing w:after="0" w:line="240" w:lineRule="auto"/>
              <w:jc w:val="center"/>
              <w:rPr>
                <w:rFonts w:ascii="Tw Cen MT" w:hAnsi="Tw Cen MT"/>
                <w:b/>
                <w:bCs/>
              </w:rPr>
            </w:pPr>
          </w:p>
        </w:tc>
        <w:tc>
          <w:tcPr>
            <w:tcW w:w="642" w:type="pct"/>
          </w:tcPr>
          <w:p w14:paraId="5B93C9D9">
            <w:pPr>
              <w:spacing w:after="0" w:line="240" w:lineRule="auto"/>
              <w:jc w:val="center"/>
              <w:rPr>
                <w:rFonts w:ascii="Tw Cen MT" w:hAnsi="Tw Cen MT"/>
                <w:b/>
                <w:bCs/>
              </w:rPr>
            </w:pPr>
          </w:p>
        </w:tc>
      </w:tr>
      <w:tr w14:paraId="1E7D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8A4408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800</w:t>
            </w:r>
          </w:p>
        </w:tc>
        <w:tc>
          <w:tcPr>
            <w:tcW w:w="2777" w:type="pct"/>
          </w:tcPr>
          <w:p w14:paraId="1931579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tcPr>
          <w:p w14:paraId="1BC0835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6BA3411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CF6F25D">
            <w:pPr>
              <w:spacing w:after="0" w:line="240" w:lineRule="auto"/>
              <w:jc w:val="center"/>
              <w:rPr>
                <w:rFonts w:ascii="Tw Cen MT" w:hAnsi="Tw Cen MT"/>
                <w:b/>
                <w:bCs/>
              </w:rPr>
            </w:pPr>
          </w:p>
        </w:tc>
        <w:tc>
          <w:tcPr>
            <w:tcW w:w="642" w:type="pct"/>
          </w:tcPr>
          <w:p w14:paraId="76DC6C56">
            <w:pPr>
              <w:spacing w:after="0" w:line="240" w:lineRule="auto"/>
              <w:jc w:val="center"/>
              <w:rPr>
                <w:rFonts w:ascii="Tw Cen MT" w:hAnsi="Tw Cen MT"/>
                <w:b/>
                <w:bCs/>
              </w:rPr>
            </w:pPr>
          </w:p>
        </w:tc>
      </w:tr>
      <w:tr w14:paraId="7E03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987139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801</w:t>
            </w:r>
          </w:p>
        </w:tc>
        <w:tc>
          <w:tcPr>
            <w:tcW w:w="2777" w:type="pct"/>
          </w:tcPr>
          <w:p w14:paraId="5CC1A33F">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tcPr>
          <w:p w14:paraId="101DCF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706B9AF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6670</w:t>
            </w:r>
          </w:p>
        </w:tc>
        <w:tc>
          <w:tcPr>
            <w:tcW w:w="573" w:type="pct"/>
          </w:tcPr>
          <w:p w14:paraId="1ACA3AD9">
            <w:pPr>
              <w:spacing w:after="0" w:line="240" w:lineRule="auto"/>
              <w:jc w:val="center"/>
              <w:rPr>
                <w:rFonts w:ascii="Tw Cen MT" w:hAnsi="Tw Cen MT"/>
              </w:rPr>
            </w:pPr>
          </w:p>
        </w:tc>
        <w:tc>
          <w:tcPr>
            <w:tcW w:w="642" w:type="pct"/>
          </w:tcPr>
          <w:p w14:paraId="3A6C877E">
            <w:pPr>
              <w:spacing w:after="0" w:line="240" w:lineRule="auto"/>
              <w:jc w:val="center"/>
              <w:rPr>
                <w:rFonts w:ascii="Tw Cen MT" w:hAnsi="Tw Cen MT"/>
              </w:rPr>
            </w:pPr>
          </w:p>
        </w:tc>
      </w:tr>
      <w:tr w14:paraId="7501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14106A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802</w:t>
            </w:r>
          </w:p>
        </w:tc>
        <w:tc>
          <w:tcPr>
            <w:tcW w:w="2777" w:type="pct"/>
          </w:tcPr>
          <w:p w14:paraId="17AF6A9D">
            <w:pPr>
              <w:spacing w:after="0" w:line="240" w:lineRule="auto"/>
              <w:rPr>
                <w:rFonts w:ascii="Tw Cen MT" w:hAnsi="Tw Cen MT" w:eastAsia="Times New Roman" w:cs="Times New Roman"/>
                <w:kern w:val="0"/>
                <w:sz w:val="20"/>
                <w:szCs w:val="20"/>
                <w14:ligatures w14:val="none"/>
              </w:rPr>
            </w:pPr>
            <w:r>
              <w:rPr>
                <w:rFonts w:ascii="Tw Cen MT" w:hAnsi="Tw Cen MT"/>
              </w:rPr>
              <w:t>Repainting of the internal and external walls with Pantex 1300 type vinyl paint</w:t>
            </w:r>
          </w:p>
        </w:tc>
        <w:tc>
          <w:tcPr>
            <w:tcW w:w="226" w:type="pct"/>
          </w:tcPr>
          <w:p w14:paraId="321D5A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5BE08E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6670</w:t>
            </w:r>
          </w:p>
        </w:tc>
        <w:tc>
          <w:tcPr>
            <w:tcW w:w="573" w:type="pct"/>
          </w:tcPr>
          <w:p w14:paraId="0A2E2BE3">
            <w:pPr>
              <w:spacing w:after="0" w:line="240" w:lineRule="auto"/>
              <w:jc w:val="center"/>
              <w:rPr>
                <w:rFonts w:ascii="Tw Cen MT" w:hAnsi="Tw Cen MT"/>
              </w:rPr>
            </w:pPr>
          </w:p>
        </w:tc>
        <w:tc>
          <w:tcPr>
            <w:tcW w:w="642" w:type="pct"/>
          </w:tcPr>
          <w:p w14:paraId="30FEE854">
            <w:pPr>
              <w:spacing w:after="0" w:line="240" w:lineRule="auto"/>
              <w:jc w:val="center"/>
              <w:rPr>
                <w:rFonts w:ascii="Tw Cen MT" w:hAnsi="Tw Cen MT"/>
              </w:rPr>
            </w:pPr>
          </w:p>
        </w:tc>
      </w:tr>
      <w:tr w14:paraId="13E2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EEE0A8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803</w:t>
            </w:r>
          </w:p>
        </w:tc>
        <w:tc>
          <w:tcPr>
            <w:tcW w:w="2777" w:type="pct"/>
          </w:tcPr>
          <w:p w14:paraId="0D7315DD">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ceiling with Pantex 800</w:t>
            </w:r>
          </w:p>
        </w:tc>
        <w:tc>
          <w:tcPr>
            <w:tcW w:w="226" w:type="pct"/>
          </w:tcPr>
          <w:p w14:paraId="3D50DD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35FB26C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45</w:t>
            </w:r>
          </w:p>
        </w:tc>
        <w:tc>
          <w:tcPr>
            <w:tcW w:w="573" w:type="pct"/>
          </w:tcPr>
          <w:p w14:paraId="038D6B88">
            <w:pPr>
              <w:spacing w:after="0" w:line="240" w:lineRule="auto"/>
              <w:jc w:val="center"/>
              <w:rPr>
                <w:rFonts w:ascii="Tw Cen MT" w:hAnsi="Tw Cen MT"/>
              </w:rPr>
            </w:pPr>
          </w:p>
        </w:tc>
        <w:tc>
          <w:tcPr>
            <w:tcW w:w="642" w:type="pct"/>
          </w:tcPr>
          <w:p w14:paraId="1D6BD73A">
            <w:pPr>
              <w:spacing w:after="0" w:line="240" w:lineRule="auto"/>
              <w:jc w:val="center"/>
              <w:rPr>
                <w:rFonts w:ascii="Tw Cen MT" w:hAnsi="Tw Cen MT"/>
              </w:rPr>
            </w:pPr>
          </w:p>
        </w:tc>
      </w:tr>
      <w:tr w14:paraId="3B75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51A14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804</w:t>
            </w:r>
          </w:p>
        </w:tc>
        <w:tc>
          <w:tcPr>
            <w:tcW w:w="2777" w:type="pct"/>
          </w:tcPr>
          <w:p w14:paraId="7AE11FF1">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skirting, wood and metallic joinery with oil paint</w:t>
            </w:r>
          </w:p>
        </w:tc>
        <w:tc>
          <w:tcPr>
            <w:tcW w:w="226" w:type="pct"/>
          </w:tcPr>
          <w:p w14:paraId="5B73A7D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7DC787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36</w:t>
            </w:r>
          </w:p>
        </w:tc>
        <w:tc>
          <w:tcPr>
            <w:tcW w:w="573" w:type="pct"/>
          </w:tcPr>
          <w:p w14:paraId="67F2AC1D">
            <w:pPr>
              <w:spacing w:after="0" w:line="240" w:lineRule="auto"/>
              <w:jc w:val="center"/>
              <w:rPr>
                <w:rFonts w:ascii="Tw Cen MT" w:hAnsi="Tw Cen MT"/>
              </w:rPr>
            </w:pPr>
          </w:p>
        </w:tc>
        <w:tc>
          <w:tcPr>
            <w:tcW w:w="642" w:type="pct"/>
          </w:tcPr>
          <w:p w14:paraId="370EA264">
            <w:pPr>
              <w:spacing w:after="0" w:line="240" w:lineRule="auto"/>
              <w:jc w:val="center"/>
              <w:rPr>
                <w:rFonts w:ascii="Tw Cen MT" w:hAnsi="Tw Cen MT"/>
              </w:rPr>
            </w:pPr>
          </w:p>
        </w:tc>
      </w:tr>
      <w:tr w14:paraId="74FF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0C74E5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805</w:t>
            </w:r>
          </w:p>
        </w:tc>
        <w:tc>
          <w:tcPr>
            <w:tcW w:w="2777" w:type="pct"/>
          </w:tcPr>
          <w:p w14:paraId="356598E1">
            <w:pPr>
              <w:spacing w:after="0" w:line="240" w:lineRule="auto"/>
              <w:rPr>
                <w:rFonts w:ascii="Tw Cen MT" w:hAnsi="Tw Cen MT" w:eastAsia="Times New Roman" w:cs="Times New Roman"/>
                <w:kern w:val="0"/>
                <w:sz w:val="20"/>
                <w:szCs w:val="20"/>
                <w14:ligatures w14:val="none"/>
              </w:rPr>
            </w:pPr>
            <w:r>
              <w:rPr>
                <w:rFonts w:ascii="Tw Cen MT" w:hAnsi="Tw Cen MT"/>
              </w:rPr>
              <w:t>Rustproofing of roofing sheets with gold star red colour (including all accessories)</w:t>
            </w:r>
          </w:p>
        </w:tc>
        <w:tc>
          <w:tcPr>
            <w:tcW w:w="226" w:type="pct"/>
          </w:tcPr>
          <w:p w14:paraId="435DA8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0BBF75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665</w:t>
            </w:r>
          </w:p>
        </w:tc>
        <w:tc>
          <w:tcPr>
            <w:tcW w:w="573" w:type="pct"/>
          </w:tcPr>
          <w:p w14:paraId="79B3590E">
            <w:pPr>
              <w:spacing w:after="0" w:line="240" w:lineRule="auto"/>
              <w:jc w:val="center"/>
              <w:rPr>
                <w:rFonts w:ascii="Tw Cen MT" w:hAnsi="Tw Cen MT"/>
              </w:rPr>
            </w:pPr>
          </w:p>
        </w:tc>
        <w:tc>
          <w:tcPr>
            <w:tcW w:w="642" w:type="pct"/>
          </w:tcPr>
          <w:p w14:paraId="2F966FE6">
            <w:pPr>
              <w:spacing w:after="0" w:line="240" w:lineRule="auto"/>
              <w:jc w:val="center"/>
              <w:rPr>
                <w:rFonts w:ascii="Tw Cen MT" w:hAnsi="Tw Cen MT"/>
              </w:rPr>
            </w:pPr>
          </w:p>
        </w:tc>
      </w:tr>
      <w:tr w14:paraId="2E5C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FE2B3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47084525">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800</w:t>
            </w:r>
          </w:p>
        </w:tc>
        <w:tc>
          <w:tcPr>
            <w:tcW w:w="226" w:type="pct"/>
          </w:tcPr>
          <w:p w14:paraId="71CF9C3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CEEC16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0F8D4ED0">
            <w:pPr>
              <w:spacing w:after="0" w:line="240" w:lineRule="auto"/>
              <w:jc w:val="center"/>
              <w:rPr>
                <w:rFonts w:ascii="Tw Cen MT" w:hAnsi="Tw Cen MT"/>
                <w:b/>
                <w:bCs/>
              </w:rPr>
            </w:pPr>
          </w:p>
        </w:tc>
        <w:tc>
          <w:tcPr>
            <w:tcW w:w="642" w:type="pct"/>
          </w:tcPr>
          <w:p w14:paraId="07120E03">
            <w:pPr>
              <w:spacing w:after="0" w:line="240" w:lineRule="auto"/>
              <w:jc w:val="center"/>
              <w:rPr>
                <w:rFonts w:ascii="Tw Cen MT" w:hAnsi="Tw Cen MT"/>
                <w:b/>
                <w:bCs/>
              </w:rPr>
            </w:pPr>
          </w:p>
        </w:tc>
      </w:tr>
      <w:tr w14:paraId="7D49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5B554BF">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39225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0FCBF026">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1704452D">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152C9681">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AB8C770">
            <w:pPr>
              <w:spacing w:after="0" w:line="240" w:lineRule="auto"/>
              <w:jc w:val="center"/>
              <w:rPr>
                <w:rFonts w:ascii="Tw Cen MT" w:hAnsi="Tw Cen MT" w:eastAsia="Times New Roman" w:cs="Times New Roman"/>
                <w:b/>
                <w:bCs/>
                <w:kern w:val="0"/>
                <w:sz w:val="20"/>
                <w:szCs w:val="20"/>
                <w:lang w:val="fr-FR"/>
                <w14:ligatures w14:val="none"/>
              </w:rPr>
            </w:pPr>
          </w:p>
        </w:tc>
      </w:tr>
      <w:tr w14:paraId="5F04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96F3EEA">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0E2751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1B55D66C">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59EBFA94">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3EDBDC16">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E7ED59C">
            <w:pPr>
              <w:spacing w:after="0" w:line="240" w:lineRule="auto"/>
              <w:jc w:val="center"/>
              <w:rPr>
                <w:rFonts w:ascii="Tw Cen MT" w:hAnsi="Tw Cen MT" w:eastAsia="Times New Roman" w:cs="Times New Roman"/>
                <w:b/>
                <w:bCs/>
                <w:kern w:val="0"/>
                <w:sz w:val="20"/>
                <w:szCs w:val="20"/>
                <w:lang w:val="fr-FR"/>
                <w14:ligatures w14:val="none"/>
              </w:rPr>
            </w:pPr>
          </w:p>
        </w:tc>
      </w:tr>
      <w:tr w14:paraId="6DA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050508D">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384DE7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2A970E0F">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11F64820">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28B94070">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21B1CF99">
            <w:pPr>
              <w:spacing w:after="0" w:line="240" w:lineRule="auto"/>
              <w:jc w:val="center"/>
              <w:rPr>
                <w:rFonts w:ascii="Tw Cen MT" w:hAnsi="Tw Cen MT" w:eastAsia="Times New Roman" w:cs="Times New Roman"/>
                <w:b/>
                <w:bCs/>
                <w:kern w:val="0"/>
                <w:sz w:val="20"/>
                <w:szCs w:val="20"/>
                <w:lang w:val="fr-FR"/>
                <w14:ligatures w14:val="none"/>
              </w:rPr>
            </w:pPr>
          </w:p>
        </w:tc>
      </w:tr>
      <w:tr w14:paraId="036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2D8A190">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1193E58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49BD6AB6">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3E90C182">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081F114D">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85324AA">
            <w:pPr>
              <w:spacing w:after="0" w:line="240" w:lineRule="auto"/>
              <w:jc w:val="center"/>
              <w:rPr>
                <w:rFonts w:ascii="Tw Cen MT" w:hAnsi="Tw Cen MT" w:eastAsia="Times New Roman" w:cs="Times New Roman"/>
                <w:b/>
                <w:bCs/>
                <w:kern w:val="0"/>
                <w:sz w:val="20"/>
                <w:szCs w:val="20"/>
                <w14:ligatures w14:val="none"/>
              </w:rPr>
            </w:pPr>
          </w:p>
        </w:tc>
      </w:tr>
      <w:tr w14:paraId="7D8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BEEC5B3">
            <w:pPr>
              <w:spacing w:after="0" w:line="240" w:lineRule="auto"/>
              <w:jc w:val="center"/>
              <w:rPr>
                <w:rFonts w:ascii="Tw Cen MT" w:hAnsi="Tw Cen MT" w:eastAsia="Times New Roman" w:cs="Times New Roman"/>
                <w:kern w:val="0"/>
                <w:sz w:val="20"/>
                <w:szCs w:val="20"/>
                <w14:ligatures w14:val="none"/>
              </w:rPr>
            </w:pPr>
          </w:p>
        </w:tc>
        <w:tc>
          <w:tcPr>
            <w:tcW w:w="2777" w:type="pct"/>
          </w:tcPr>
          <w:p w14:paraId="179D5E6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7F3F7501">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7AFE34CF">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3BD78A33">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42702BDE">
            <w:pPr>
              <w:spacing w:after="0" w:line="240" w:lineRule="auto"/>
              <w:jc w:val="center"/>
              <w:rPr>
                <w:rFonts w:ascii="Tw Cen MT" w:hAnsi="Tw Cen MT" w:eastAsia="Times New Roman" w:cs="Times New Roman"/>
                <w:b/>
                <w:bCs/>
                <w:kern w:val="0"/>
                <w:sz w:val="20"/>
                <w:szCs w:val="20"/>
                <w14:ligatures w14:val="none"/>
              </w:rPr>
            </w:pPr>
          </w:p>
        </w:tc>
      </w:tr>
    </w:tbl>
    <w:p w14:paraId="12B5DE05">
      <w:pPr>
        <w:spacing w:after="0" w:line="240" w:lineRule="auto"/>
        <w:rPr>
          <w:rFonts w:ascii="Tw Cen MT" w:hAnsi="Tw Cen MT" w:eastAsia="Arial" w:cs="Arial"/>
          <w:b/>
          <w:color w:val="auto"/>
          <w:sz w:val="24"/>
        </w:rPr>
      </w:pPr>
    </w:p>
    <w:p w14:paraId="513F062C">
      <w:pPr>
        <w:spacing w:after="0" w:line="240" w:lineRule="auto"/>
        <w:rPr>
          <w:rFonts w:ascii="Tw Cen MT" w:hAnsi="Tw Cen MT" w:eastAsia="Arial" w:cs="Arial"/>
          <w:b/>
          <w:color w:val="auto"/>
          <w:sz w:val="24"/>
        </w:rPr>
      </w:pPr>
    </w:p>
    <w:p w14:paraId="71DD7D6F">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2"/>
        <w:gridCol w:w="458"/>
        <w:gridCol w:w="992"/>
        <w:gridCol w:w="1162"/>
        <w:gridCol w:w="1303"/>
      </w:tblGrid>
      <w:tr w14:paraId="1F9C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E463A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7" w:type="pct"/>
            <w:vAlign w:val="center"/>
          </w:tcPr>
          <w:p w14:paraId="19F7CC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4D9883E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69A90BE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3" w:type="pct"/>
          </w:tcPr>
          <w:p w14:paraId="035C70B1">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719486CD">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75EC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7885691">
            <w:pPr>
              <w:spacing w:after="0" w:line="240" w:lineRule="auto"/>
              <w:jc w:val="center"/>
              <w:rPr>
                <w:rFonts w:ascii="Tw Cen MT" w:hAnsi="Tw Cen MT" w:eastAsia="Times New Roman" w:cs="Times New Roman"/>
                <w:kern w:val="0"/>
                <w:sz w:val="20"/>
                <w:szCs w:val="20"/>
                <w:lang w:val="fr-FR"/>
                <w14:ligatures w14:val="none"/>
              </w:rPr>
            </w:pPr>
          </w:p>
        </w:tc>
        <w:tc>
          <w:tcPr>
            <w:tcW w:w="2777" w:type="pct"/>
            <w:vAlign w:val="center"/>
          </w:tcPr>
          <w:p w14:paraId="56EE78A0">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COST ESTIMATE FOR THE REHABILITATION OF THE LOWER CAMPUS</w:t>
            </w:r>
          </w:p>
        </w:tc>
        <w:tc>
          <w:tcPr>
            <w:tcW w:w="226" w:type="pct"/>
            <w:vAlign w:val="center"/>
          </w:tcPr>
          <w:p w14:paraId="43B0EE20">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314ACFF0">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215D1830">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7DA7476F">
            <w:pPr>
              <w:spacing w:after="0" w:line="240" w:lineRule="auto"/>
              <w:jc w:val="center"/>
              <w:rPr>
                <w:rFonts w:ascii="Tw Cen MT" w:hAnsi="Tw Cen MT" w:eastAsia="Times New Roman" w:cs="Times New Roman"/>
                <w:b/>
                <w:bCs/>
                <w:kern w:val="0"/>
                <w:sz w:val="20"/>
                <w:szCs w:val="20"/>
                <w14:ligatures w14:val="none"/>
              </w:rPr>
            </w:pPr>
          </w:p>
        </w:tc>
      </w:tr>
      <w:tr w14:paraId="1720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2FFFEC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100</w:t>
            </w:r>
          </w:p>
        </w:tc>
        <w:tc>
          <w:tcPr>
            <w:tcW w:w="2777" w:type="pct"/>
          </w:tcPr>
          <w:p w14:paraId="1CEB07F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PRELIMINARY AND AFTER WORKS</w:t>
            </w:r>
          </w:p>
        </w:tc>
        <w:tc>
          <w:tcPr>
            <w:tcW w:w="226" w:type="pct"/>
          </w:tcPr>
          <w:p w14:paraId="60BC32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E2F51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2502598">
            <w:pPr>
              <w:spacing w:after="0" w:line="240" w:lineRule="auto"/>
              <w:jc w:val="center"/>
              <w:rPr>
                <w:rFonts w:ascii="Tw Cen MT" w:hAnsi="Tw Cen MT"/>
                <w:b/>
                <w:bCs/>
              </w:rPr>
            </w:pPr>
          </w:p>
        </w:tc>
        <w:tc>
          <w:tcPr>
            <w:tcW w:w="642" w:type="pct"/>
          </w:tcPr>
          <w:p w14:paraId="7D493D17">
            <w:pPr>
              <w:spacing w:after="0" w:line="240" w:lineRule="auto"/>
              <w:jc w:val="center"/>
              <w:rPr>
                <w:rFonts w:ascii="Tw Cen MT" w:hAnsi="Tw Cen MT"/>
                <w:b/>
                <w:bCs/>
              </w:rPr>
            </w:pPr>
          </w:p>
        </w:tc>
      </w:tr>
      <w:tr w14:paraId="35E4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803E7B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7" w:type="pct"/>
          </w:tcPr>
          <w:p w14:paraId="642880BE">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tcPr>
          <w:p w14:paraId="75171C2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4167E7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56B610B8">
            <w:pPr>
              <w:spacing w:after="0" w:line="240" w:lineRule="auto"/>
              <w:jc w:val="center"/>
              <w:rPr>
                <w:rFonts w:ascii="Tw Cen MT" w:hAnsi="Tw Cen MT"/>
              </w:rPr>
            </w:pPr>
          </w:p>
        </w:tc>
        <w:tc>
          <w:tcPr>
            <w:tcW w:w="642" w:type="pct"/>
          </w:tcPr>
          <w:p w14:paraId="3F77211F">
            <w:pPr>
              <w:spacing w:after="0" w:line="240" w:lineRule="auto"/>
              <w:jc w:val="center"/>
              <w:rPr>
                <w:rFonts w:ascii="Tw Cen MT" w:hAnsi="Tw Cen MT"/>
              </w:rPr>
            </w:pPr>
          </w:p>
        </w:tc>
      </w:tr>
      <w:tr w14:paraId="7C65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1F3765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7" w:type="pct"/>
          </w:tcPr>
          <w:p w14:paraId="71AB9CB7">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tcPr>
          <w:p w14:paraId="3C2C15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045C749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3750D209">
            <w:pPr>
              <w:spacing w:after="0" w:line="240" w:lineRule="auto"/>
              <w:jc w:val="center"/>
              <w:rPr>
                <w:rFonts w:ascii="Tw Cen MT" w:hAnsi="Tw Cen MT"/>
              </w:rPr>
            </w:pPr>
          </w:p>
        </w:tc>
        <w:tc>
          <w:tcPr>
            <w:tcW w:w="642" w:type="pct"/>
          </w:tcPr>
          <w:p w14:paraId="091AE8C6">
            <w:pPr>
              <w:spacing w:after="0" w:line="240" w:lineRule="auto"/>
              <w:jc w:val="center"/>
              <w:rPr>
                <w:rFonts w:ascii="Tw Cen MT" w:hAnsi="Tw Cen MT"/>
              </w:rPr>
            </w:pPr>
          </w:p>
        </w:tc>
      </w:tr>
      <w:tr w14:paraId="5537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F07AC3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1167319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tcPr>
          <w:p w14:paraId="2B5B40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020C1C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23EF210">
            <w:pPr>
              <w:spacing w:after="0" w:line="240" w:lineRule="auto"/>
              <w:jc w:val="center"/>
              <w:rPr>
                <w:rFonts w:ascii="Tw Cen MT" w:hAnsi="Tw Cen MT"/>
                <w:b/>
                <w:bCs/>
              </w:rPr>
            </w:pPr>
          </w:p>
        </w:tc>
        <w:tc>
          <w:tcPr>
            <w:tcW w:w="642" w:type="pct"/>
          </w:tcPr>
          <w:p w14:paraId="59D40C80">
            <w:pPr>
              <w:spacing w:after="0" w:line="240" w:lineRule="auto"/>
              <w:jc w:val="center"/>
              <w:rPr>
                <w:rFonts w:ascii="Tw Cen MT" w:hAnsi="Tw Cen MT"/>
                <w:b/>
                <w:bCs/>
              </w:rPr>
            </w:pPr>
          </w:p>
        </w:tc>
      </w:tr>
      <w:tr w14:paraId="6BFA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8299D6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200</w:t>
            </w:r>
          </w:p>
        </w:tc>
        <w:tc>
          <w:tcPr>
            <w:tcW w:w="2777" w:type="pct"/>
          </w:tcPr>
          <w:p w14:paraId="68B3EC08">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MASONERY WORKS</w:t>
            </w:r>
          </w:p>
        </w:tc>
        <w:tc>
          <w:tcPr>
            <w:tcW w:w="226" w:type="pct"/>
          </w:tcPr>
          <w:p w14:paraId="74C6C6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132E081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0397A281">
            <w:pPr>
              <w:spacing w:after="0" w:line="240" w:lineRule="auto"/>
              <w:jc w:val="center"/>
              <w:rPr>
                <w:rFonts w:ascii="Tw Cen MT" w:hAnsi="Tw Cen MT"/>
                <w:b/>
                <w:bCs/>
              </w:rPr>
            </w:pPr>
          </w:p>
        </w:tc>
        <w:tc>
          <w:tcPr>
            <w:tcW w:w="642" w:type="pct"/>
          </w:tcPr>
          <w:p w14:paraId="47B68E95">
            <w:pPr>
              <w:spacing w:after="0" w:line="240" w:lineRule="auto"/>
              <w:jc w:val="center"/>
              <w:rPr>
                <w:rFonts w:ascii="Tw Cen MT" w:hAnsi="Tw Cen MT"/>
                <w:b/>
                <w:bCs/>
              </w:rPr>
            </w:pPr>
          </w:p>
        </w:tc>
      </w:tr>
      <w:tr w14:paraId="2C04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3FCE45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203</w:t>
            </w:r>
          </w:p>
        </w:tc>
        <w:tc>
          <w:tcPr>
            <w:tcW w:w="2777" w:type="pct"/>
          </w:tcPr>
          <w:p w14:paraId="60AF50CF">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tcPr>
          <w:p w14:paraId="652599B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65A6B90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9</w:t>
            </w:r>
          </w:p>
        </w:tc>
        <w:tc>
          <w:tcPr>
            <w:tcW w:w="573" w:type="pct"/>
          </w:tcPr>
          <w:p w14:paraId="37B8FFC6">
            <w:pPr>
              <w:spacing w:after="0" w:line="240" w:lineRule="auto"/>
              <w:jc w:val="center"/>
              <w:rPr>
                <w:rFonts w:ascii="Tw Cen MT" w:hAnsi="Tw Cen MT"/>
              </w:rPr>
            </w:pPr>
          </w:p>
        </w:tc>
        <w:tc>
          <w:tcPr>
            <w:tcW w:w="642" w:type="pct"/>
          </w:tcPr>
          <w:p w14:paraId="49536996">
            <w:pPr>
              <w:spacing w:after="0" w:line="240" w:lineRule="auto"/>
              <w:jc w:val="center"/>
              <w:rPr>
                <w:rFonts w:ascii="Tw Cen MT" w:hAnsi="Tw Cen MT"/>
              </w:rPr>
            </w:pPr>
          </w:p>
        </w:tc>
      </w:tr>
      <w:tr w14:paraId="5F69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CB3FBC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6CFC0AC">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tcPr>
          <w:p w14:paraId="3A6900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98650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27988B4">
            <w:pPr>
              <w:spacing w:after="0" w:line="240" w:lineRule="auto"/>
              <w:jc w:val="center"/>
              <w:rPr>
                <w:rFonts w:ascii="Tw Cen MT" w:hAnsi="Tw Cen MT"/>
                <w:b/>
                <w:bCs/>
              </w:rPr>
            </w:pPr>
          </w:p>
        </w:tc>
        <w:tc>
          <w:tcPr>
            <w:tcW w:w="642" w:type="pct"/>
          </w:tcPr>
          <w:p w14:paraId="173ACB4C">
            <w:pPr>
              <w:spacing w:after="0" w:line="240" w:lineRule="auto"/>
              <w:jc w:val="center"/>
              <w:rPr>
                <w:rFonts w:ascii="Tw Cen MT" w:hAnsi="Tw Cen MT"/>
                <w:b/>
                <w:bCs/>
              </w:rPr>
            </w:pPr>
          </w:p>
        </w:tc>
      </w:tr>
      <w:tr w14:paraId="62E4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F977D2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300</w:t>
            </w:r>
          </w:p>
        </w:tc>
        <w:tc>
          <w:tcPr>
            <w:tcW w:w="2777" w:type="pct"/>
          </w:tcPr>
          <w:p w14:paraId="4181130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tcPr>
          <w:p w14:paraId="322512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48403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D8FEB3A">
            <w:pPr>
              <w:spacing w:after="0" w:line="240" w:lineRule="auto"/>
              <w:jc w:val="center"/>
              <w:rPr>
                <w:rFonts w:ascii="Tw Cen MT" w:hAnsi="Tw Cen MT"/>
                <w:b/>
                <w:bCs/>
              </w:rPr>
            </w:pPr>
          </w:p>
        </w:tc>
        <w:tc>
          <w:tcPr>
            <w:tcW w:w="642" w:type="pct"/>
          </w:tcPr>
          <w:p w14:paraId="63C761C1">
            <w:pPr>
              <w:spacing w:after="0" w:line="240" w:lineRule="auto"/>
              <w:jc w:val="center"/>
              <w:rPr>
                <w:rFonts w:ascii="Tw Cen MT" w:hAnsi="Tw Cen MT"/>
                <w:b/>
                <w:bCs/>
              </w:rPr>
            </w:pPr>
          </w:p>
        </w:tc>
      </w:tr>
      <w:tr w14:paraId="4A7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0E9A92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301</w:t>
            </w:r>
          </w:p>
        </w:tc>
        <w:tc>
          <w:tcPr>
            <w:tcW w:w="2777" w:type="pct"/>
          </w:tcPr>
          <w:p w14:paraId="5691825C">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and installation of breakers and other accessories)</w:t>
            </w:r>
          </w:p>
        </w:tc>
        <w:tc>
          <w:tcPr>
            <w:tcW w:w="226" w:type="pct"/>
          </w:tcPr>
          <w:p w14:paraId="6A8DA3D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2C3CF3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2C1A41F5">
            <w:pPr>
              <w:spacing w:after="0" w:line="240" w:lineRule="auto"/>
              <w:jc w:val="center"/>
              <w:rPr>
                <w:rFonts w:ascii="Tw Cen MT" w:hAnsi="Tw Cen MT"/>
              </w:rPr>
            </w:pPr>
          </w:p>
        </w:tc>
        <w:tc>
          <w:tcPr>
            <w:tcW w:w="642" w:type="pct"/>
          </w:tcPr>
          <w:p w14:paraId="011C3283">
            <w:pPr>
              <w:spacing w:after="0" w:line="240" w:lineRule="auto"/>
              <w:jc w:val="center"/>
              <w:rPr>
                <w:rFonts w:ascii="Tw Cen MT" w:hAnsi="Tw Cen MT"/>
              </w:rPr>
            </w:pPr>
          </w:p>
        </w:tc>
      </w:tr>
      <w:tr w14:paraId="3145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3323680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302</w:t>
            </w:r>
          </w:p>
        </w:tc>
        <w:tc>
          <w:tcPr>
            <w:tcW w:w="2777" w:type="pct"/>
          </w:tcPr>
          <w:p w14:paraId="3AE8CE44">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lambs with white round and bright economic led bulbs of not more than 100 watts (holder and bulbs inclusive)</w:t>
            </w:r>
          </w:p>
        </w:tc>
        <w:tc>
          <w:tcPr>
            <w:tcW w:w="226" w:type="pct"/>
          </w:tcPr>
          <w:p w14:paraId="0D06CE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65FC7F3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88</w:t>
            </w:r>
          </w:p>
        </w:tc>
        <w:tc>
          <w:tcPr>
            <w:tcW w:w="573" w:type="pct"/>
          </w:tcPr>
          <w:p w14:paraId="4D66AC23">
            <w:pPr>
              <w:spacing w:after="0" w:line="240" w:lineRule="auto"/>
              <w:jc w:val="center"/>
              <w:rPr>
                <w:rFonts w:ascii="Tw Cen MT" w:hAnsi="Tw Cen MT"/>
              </w:rPr>
            </w:pPr>
          </w:p>
        </w:tc>
        <w:tc>
          <w:tcPr>
            <w:tcW w:w="642" w:type="pct"/>
          </w:tcPr>
          <w:p w14:paraId="1A0DA2C3">
            <w:pPr>
              <w:spacing w:after="0" w:line="240" w:lineRule="auto"/>
              <w:jc w:val="center"/>
              <w:rPr>
                <w:rFonts w:ascii="Tw Cen MT" w:hAnsi="Tw Cen MT"/>
              </w:rPr>
            </w:pPr>
          </w:p>
        </w:tc>
      </w:tr>
      <w:tr w14:paraId="3729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3B25C1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303</w:t>
            </w:r>
          </w:p>
        </w:tc>
        <w:tc>
          <w:tcPr>
            <w:tcW w:w="2777" w:type="pct"/>
          </w:tcPr>
          <w:p w14:paraId="20530BE8">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tcPr>
          <w:p w14:paraId="63A2DD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31286D9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35</w:t>
            </w:r>
          </w:p>
        </w:tc>
        <w:tc>
          <w:tcPr>
            <w:tcW w:w="573" w:type="pct"/>
          </w:tcPr>
          <w:p w14:paraId="14E09DB1">
            <w:pPr>
              <w:spacing w:after="0" w:line="240" w:lineRule="auto"/>
              <w:jc w:val="center"/>
              <w:rPr>
                <w:rFonts w:ascii="Tw Cen MT" w:hAnsi="Tw Cen MT"/>
              </w:rPr>
            </w:pPr>
          </w:p>
        </w:tc>
        <w:tc>
          <w:tcPr>
            <w:tcW w:w="642" w:type="pct"/>
          </w:tcPr>
          <w:p w14:paraId="30EB05E6">
            <w:pPr>
              <w:spacing w:after="0" w:line="240" w:lineRule="auto"/>
              <w:jc w:val="center"/>
              <w:rPr>
                <w:rFonts w:ascii="Tw Cen MT" w:hAnsi="Tw Cen MT"/>
              </w:rPr>
            </w:pPr>
          </w:p>
        </w:tc>
      </w:tr>
      <w:tr w14:paraId="1E80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1DEC4A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304</w:t>
            </w:r>
          </w:p>
        </w:tc>
        <w:tc>
          <w:tcPr>
            <w:tcW w:w="2777" w:type="pct"/>
          </w:tcPr>
          <w:p w14:paraId="2C63B700">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tcPr>
          <w:p w14:paraId="597436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7E68AB3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23</w:t>
            </w:r>
          </w:p>
        </w:tc>
        <w:tc>
          <w:tcPr>
            <w:tcW w:w="573" w:type="pct"/>
          </w:tcPr>
          <w:p w14:paraId="3FAF1E36">
            <w:pPr>
              <w:spacing w:after="0" w:line="240" w:lineRule="auto"/>
              <w:jc w:val="center"/>
              <w:rPr>
                <w:rFonts w:ascii="Tw Cen MT" w:hAnsi="Tw Cen MT"/>
              </w:rPr>
            </w:pPr>
          </w:p>
        </w:tc>
        <w:tc>
          <w:tcPr>
            <w:tcW w:w="642" w:type="pct"/>
          </w:tcPr>
          <w:p w14:paraId="4C98E19A">
            <w:pPr>
              <w:spacing w:after="0" w:line="240" w:lineRule="auto"/>
              <w:jc w:val="center"/>
              <w:rPr>
                <w:rFonts w:ascii="Tw Cen MT" w:hAnsi="Tw Cen MT"/>
              </w:rPr>
            </w:pPr>
          </w:p>
        </w:tc>
      </w:tr>
      <w:tr w14:paraId="4B89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E0E0FC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1A090DD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300</w:t>
            </w:r>
          </w:p>
        </w:tc>
        <w:tc>
          <w:tcPr>
            <w:tcW w:w="226" w:type="pct"/>
          </w:tcPr>
          <w:p w14:paraId="138ED09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109633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048A728">
            <w:pPr>
              <w:spacing w:after="0" w:line="240" w:lineRule="auto"/>
              <w:jc w:val="center"/>
              <w:rPr>
                <w:rFonts w:ascii="Tw Cen MT" w:hAnsi="Tw Cen MT"/>
                <w:b/>
                <w:bCs/>
              </w:rPr>
            </w:pPr>
          </w:p>
        </w:tc>
        <w:tc>
          <w:tcPr>
            <w:tcW w:w="642" w:type="pct"/>
          </w:tcPr>
          <w:p w14:paraId="03A00C5A">
            <w:pPr>
              <w:spacing w:after="0" w:line="240" w:lineRule="auto"/>
              <w:jc w:val="center"/>
              <w:rPr>
                <w:rFonts w:ascii="Tw Cen MT" w:hAnsi="Tw Cen MT"/>
                <w:b/>
                <w:bCs/>
              </w:rPr>
            </w:pPr>
          </w:p>
        </w:tc>
      </w:tr>
      <w:tr w14:paraId="62D9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D53689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400</w:t>
            </w:r>
          </w:p>
        </w:tc>
        <w:tc>
          <w:tcPr>
            <w:tcW w:w="2777" w:type="pct"/>
          </w:tcPr>
          <w:p w14:paraId="3365921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tcPr>
          <w:p w14:paraId="5CDB97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0CDEE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47864E0">
            <w:pPr>
              <w:spacing w:after="0" w:line="240" w:lineRule="auto"/>
              <w:jc w:val="center"/>
              <w:rPr>
                <w:rFonts w:ascii="Tw Cen MT" w:hAnsi="Tw Cen MT"/>
                <w:b/>
                <w:bCs/>
              </w:rPr>
            </w:pPr>
          </w:p>
        </w:tc>
        <w:tc>
          <w:tcPr>
            <w:tcW w:w="642" w:type="pct"/>
          </w:tcPr>
          <w:p w14:paraId="413D4C41">
            <w:pPr>
              <w:spacing w:after="0" w:line="240" w:lineRule="auto"/>
              <w:jc w:val="center"/>
              <w:rPr>
                <w:rFonts w:ascii="Tw Cen MT" w:hAnsi="Tw Cen MT"/>
                <w:b/>
                <w:bCs/>
              </w:rPr>
            </w:pPr>
          </w:p>
        </w:tc>
      </w:tr>
      <w:tr w14:paraId="28F7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F84C63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7" w:type="pct"/>
          </w:tcPr>
          <w:p w14:paraId="79A6B724">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frame-flush or panel door leaf (including all accessories)</w:t>
            </w:r>
          </w:p>
        </w:tc>
        <w:tc>
          <w:tcPr>
            <w:tcW w:w="226" w:type="pct"/>
          </w:tcPr>
          <w:p w14:paraId="5E5F11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23410D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4.4</w:t>
            </w:r>
          </w:p>
        </w:tc>
        <w:tc>
          <w:tcPr>
            <w:tcW w:w="573" w:type="pct"/>
          </w:tcPr>
          <w:p w14:paraId="4A3C4F26">
            <w:pPr>
              <w:spacing w:after="0" w:line="240" w:lineRule="auto"/>
              <w:jc w:val="center"/>
              <w:rPr>
                <w:rFonts w:ascii="Tw Cen MT" w:hAnsi="Tw Cen MT"/>
              </w:rPr>
            </w:pPr>
          </w:p>
        </w:tc>
        <w:tc>
          <w:tcPr>
            <w:tcW w:w="642" w:type="pct"/>
          </w:tcPr>
          <w:p w14:paraId="4D58B66B">
            <w:pPr>
              <w:spacing w:after="0" w:line="240" w:lineRule="auto"/>
              <w:jc w:val="center"/>
              <w:rPr>
                <w:rFonts w:ascii="Tw Cen MT" w:hAnsi="Tw Cen MT"/>
              </w:rPr>
            </w:pPr>
          </w:p>
        </w:tc>
      </w:tr>
      <w:tr w14:paraId="35D2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40276E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47AF6FC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tcPr>
          <w:p w14:paraId="63DDCB0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6C35C30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5CF3D727">
            <w:pPr>
              <w:spacing w:after="0" w:line="240" w:lineRule="auto"/>
              <w:jc w:val="center"/>
              <w:rPr>
                <w:rFonts w:ascii="Tw Cen MT" w:hAnsi="Tw Cen MT"/>
                <w:b/>
                <w:bCs/>
              </w:rPr>
            </w:pPr>
          </w:p>
        </w:tc>
        <w:tc>
          <w:tcPr>
            <w:tcW w:w="642" w:type="pct"/>
          </w:tcPr>
          <w:p w14:paraId="1A9ED90E">
            <w:pPr>
              <w:spacing w:after="0" w:line="240" w:lineRule="auto"/>
              <w:jc w:val="center"/>
              <w:rPr>
                <w:rFonts w:ascii="Tw Cen MT" w:hAnsi="Tw Cen MT"/>
                <w:b/>
                <w:bCs/>
              </w:rPr>
            </w:pPr>
          </w:p>
        </w:tc>
      </w:tr>
      <w:tr w14:paraId="30F3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DA5046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500</w:t>
            </w:r>
          </w:p>
        </w:tc>
        <w:tc>
          <w:tcPr>
            <w:tcW w:w="2777" w:type="pct"/>
          </w:tcPr>
          <w:p w14:paraId="068AAB86">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tcPr>
          <w:p w14:paraId="53AD2445">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489" w:type="pct"/>
          </w:tcPr>
          <w:p w14:paraId="7C569D6A">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573" w:type="pct"/>
          </w:tcPr>
          <w:p w14:paraId="6A7DFBB9">
            <w:pPr>
              <w:spacing w:after="0" w:line="240" w:lineRule="auto"/>
              <w:jc w:val="center"/>
              <w:rPr>
                <w:rFonts w:ascii="Tw Cen MT" w:hAnsi="Tw Cen MT"/>
                <w:b/>
                <w:bCs/>
              </w:rPr>
            </w:pPr>
          </w:p>
        </w:tc>
        <w:tc>
          <w:tcPr>
            <w:tcW w:w="642" w:type="pct"/>
          </w:tcPr>
          <w:p w14:paraId="268DDB89">
            <w:pPr>
              <w:spacing w:after="0" w:line="240" w:lineRule="auto"/>
              <w:jc w:val="center"/>
              <w:rPr>
                <w:rFonts w:ascii="Tw Cen MT" w:hAnsi="Tw Cen MT"/>
                <w:b/>
                <w:bCs/>
              </w:rPr>
            </w:pPr>
          </w:p>
        </w:tc>
      </w:tr>
      <w:tr w14:paraId="5231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A39436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7" w:type="pct"/>
          </w:tcPr>
          <w:p w14:paraId="3A9E3B86">
            <w:pPr>
              <w:spacing w:after="0" w:line="240" w:lineRule="auto"/>
              <w:rPr>
                <w:rFonts w:ascii="Tw Cen MT" w:hAnsi="Tw Cen MT" w:eastAsia="Times New Roman" w:cs="Times New Roman"/>
                <w:kern w:val="0"/>
                <w:sz w:val="20"/>
                <w:szCs w:val="20"/>
                <w14:ligatures w14:val="none"/>
              </w:rPr>
            </w:pPr>
            <w:r>
              <w:rPr>
                <w:rFonts w:ascii="Tw Cen MT" w:hAnsi="Tw Cen MT"/>
              </w:rPr>
              <w:t>Replacement wooden frame louver window with alu glass panels windows ( including all accessories)</w:t>
            </w:r>
          </w:p>
        </w:tc>
        <w:tc>
          <w:tcPr>
            <w:tcW w:w="226" w:type="pct"/>
          </w:tcPr>
          <w:p w14:paraId="0A01ED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1E67BE5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27</w:t>
            </w:r>
          </w:p>
        </w:tc>
        <w:tc>
          <w:tcPr>
            <w:tcW w:w="573" w:type="pct"/>
          </w:tcPr>
          <w:p w14:paraId="55CC8231">
            <w:pPr>
              <w:spacing w:after="0" w:line="240" w:lineRule="auto"/>
              <w:jc w:val="center"/>
              <w:rPr>
                <w:rFonts w:ascii="Tw Cen MT" w:hAnsi="Tw Cen MT"/>
              </w:rPr>
            </w:pPr>
          </w:p>
        </w:tc>
        <w:tc>
          <w:tcPr>
            <w:tcW w:w="642" w:type="pct"/>
          </w:tcPr>
          <w:p w14:paraId="7DAEBE91">
            <w:pPr>
              <w:spacing w:after="0" w:line="240" w:lineRule="auto"/>
              <w:jc w:val="center"/>
              <w:rPr>
                <w:rFonts w:ascii="Tw Cen MT" w:hAnsi="Tw Cen MT"/>
              </w:rPr>
            </w:pPr>
          </w:p>
        </w:tc>
      </w:tr>
      <w:tr w14:paraId="2DB0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64B214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502</w:t>
            </w:r>
          </w:p>
        </w:tc>
        <w:tc>
          <w:tcPr>
            <w:tcW w:w="2777" w:type="pct"/>
          </w:tcPr>
          <w:p w14:paraId="7D98D8BD">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(with 5 keys)</w:t>
            </w:r>
          </w:p>
        </w:tc>
        <w:tc>
          <w:tcPr>
            <w:tcW w:w="226" w:type="pct"/>
          </w:tcPr>
          <w:p w14:paraId="511D1D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370B60D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22</w:t>
            </w:r>
          </w:p>
        </w:tc>
        <w:tc>
          <w:tcPr>
            <w:tcW w:w="573" w:type="pct"/>
          </w:tcPr>
          <w:p w14:paraId="2629D6A9">
            <w:pPr>
              <w:spacing w:after="0" w:line="240" w:lineRule="auto"/>
              <w:jc w:val="center"/>
              <w:rPr>
                <w:rFonts w:ascii="Tw Cen MT" w:hAnsi="Tw Cen MT"/>
              </w:rPr>
            </w:pPr>
          </w:p>
        </w:tc>
        <w:tc>
          <w:tcPr>
            <w:tcW w:w="642" w:type="pct"/>
          </w:tcPr>
          <w:p w14:paraId="45285859">
            <w:pPr>
              <w:spacing w:after="0" w:line="240" w:lineRule="auto"/>
              <w:jc w:val="center"/>
              <w:rPr>
                <w:rFonts w:ascii="Tw Cen MT" w:hAnsi="Tw Cen MT"/>
              </w:rPr>
            </w:pPr>
          </w:p>
        </w:tc>
      </w:tr>
      <w:tr w14:paraId="4062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53CB40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7D460F7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tcPr>
          <w:p w14:paraId="7FE5D72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7FA29F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1AF3B9F">
            <w:pPr>
              <w:spacing w:after="0" w:line="240" w:lineRule="auto"/>
              <w:jc w:val="center"/>
              <w:rPr>
                <w:rFonts w:ascii="Tw Cen MT" w:hAnsi="Tw Cen MT"/>
                <w:b/>
                <w:bCs/>
              </w:rPr>
            </w:pPr>
          </w:p>
        </w:tc>
        <w:tc>
          <w:tcPr>
            <w:tcW w:w="642" w:type="pct"/>
          </w:tcPr>
          <w:p w14:paraId="2E64C2F1">
            <w:pPr>
              <w:spacing w:after="0" w:line="240" w:lineRule="auto"/>
              <w:jc w:val="center"/>
              <w:rPr>
                <w:rFonts w:ascii="Tw Cen MT" w:hAnsi="Tw Cen MT"/>
                <w:b/>
                <w:bCs/>
              </w:rPr>
            </w:pPr>
          </w:p>
        </w:tc>
      </w:tr>
      <w:tr w14:paraId="0FA5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3E27B2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600</w:t>
            </w:r>
          </w:p>
        </w:tc>
        <w:tc>
          <w:tcPr>
            <w:tcW w:w="2777" w:type="pct"/>
          </w:tcPr>
          <w:p w14:paraId="209D8FD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tcPr>
          <w:p w14:paraId="6B99D3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0DB3BA3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1427EFF7">
            <w:pPr>
              <w:spacing w:after="0" w:line="240" w:lineRule="auto"/>
              <w:jc w:val="center"/>
              <w:rPr>
                <w:rFonts w:ascii="Tw Cen MT" w:hAnsi="Tw Cen MT"/>
                <w:b/>
                <w:bCs/>
              </w:rPr>
            </w:pPr>
          </w:p>
        </w:tc>
        <w:tc>
          <w:tcPr>
            <w:tcW w:w="642" w:type="pct"/>
          </w:tcPr>
          <w:p w14:paraId="5285C6C6">
            <w:pPr>
              <w:spacing w:after="0" w:line="240" w:lineRule="auto"/>
              <w:jc w:val="center"/>
              <w:rPr>
                <w:rFonts w:ascii="Tw Cen MT" w:hAnsi="Tw Cen MT"/>
                <w:b/>
                <w:bCs/>
              </w:rPr>
            </w:pPr>
          </w:p>
        </w:tc>
      </w:tr>
      <w:tr w14:paraId="5F76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F8D6D2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601</w:t>
            </w:r>
          </w:p>
        </w:tc>
        <w:tc>
          <w:tcPr>
            <w:tcW w:w="2777" w:type="pct"/>
          </w:tcPr>
          <w:p w14:paraId="50D6BAB1">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plywood ceiling boards ( including all accessories)</w:t>
            </w:r>
          </w:p>
        </w:tc>
        <w:tc>
          <w:tcPr>
            <w:tcW w:w="226" w:type="pct"/>
          </w:tcPr>
          <w:p w14:paraId="2F4D054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25364A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98</w:t>
            </w:r>
          </w:p>
        </w:tc>
        <w:tc>
          <w:tcPr>
            <w:tcW w:w="573" w:type="pct"/>
          </w:tcPr>
          <w:p w14:paraId="2E335449">
            <w:pPr>
              <w:spacing w:after="0" w:line="240" w:lineRule="auto"/>
              <w:jc w:val="center"/>
              <w:rPr>
                <w:rFonts w:ascii="Tw Cen MT" w:hAnsi="Tw Cen MT"/>
              </w:rPr>
            </w:pPr>
          </w:p>
        </w:tc>
        <w:tc>
          <w:tcPr>
            <w:tcW w:w="642" w:type="pct"/>
          </w:tcPr>
          <w:p w14:paraId="010CA1F5">
            <w:pPr>
              <w:spacing w:after="0" w:line="240" w:lineRule="auto"/>
              <w:jc w:val="center"/>
              <w:rPr>
                <w:rFonts w:ascii="Tw Cen MT" w:hAnsi="Tw Cen MT"/>
              </w:rPr>
            </w:pPr>
          </w:p>
        </w:tc>
      </w:tr>
      <w:tr w14:paraId="24B2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2F8805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8D8C4FB">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600</w:t>
            </w:r>
          </w:p>
        </w:tc>
        <w:tc>
          <w:tcPr>
            <w:tcW w:w="226" w:type="pct"/>
          </w:tcPr>
          <w:p w14:paraId="0077BBF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5D7122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1E811452">
            <w:pPr>
              <w:spacing w:after="0" w:line="240" w:lineRule="auto"/>
              <w:jc w:val="center"/>
              <w:rPr>
                <w:rFonts w:ascii="Tw Cen MT" w:hAnsi="Tw Cen MT"/>
                <w:b/>
                <w:bCs/>
              </w:rPr>
            </w:pPr>
          </w:p>
        </w:tc>
        <w:tc>
          <w:tcPr>
            <w:tcW w:w="642" w:type="pct"/>
          </w:tcPr>
          <w:p w14:paraId="63BBC402">
            <w:pPr>
              <w:spacing w:after="0" w:line="240" w:lineRule="auto"/>
              <w:jc w:val="center"/>
              <w:rPr>
                <w:rFonts w:ascii="Tw Cen MT" w:hAnsi="Tw Cen MT"/>
                <w:b/>
                <w:bCs/>
              </w:rPr>
            </w:pPr>
          </w:p>
        </w:tc>
      </w:tr>
      <w:tr w14:paraId="0897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B2C1EC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700</w:t>
            </w:r>
          </w:p>
        </w:tc>
        <w:tc>
          <w:tcPr>
            <w:tcW w:w="2777" w:type="pct"/>
          </w:tcPr>
          <w:p w14:paraId="69FB8323">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tcPr>
          <w:p w14:paraId="09EC02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27559DB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8D47D8B">
            <w:pPr>
              <w:spacing w:after="0" w:line="240" w:lineRule="auto"/>
              <w:jc w:val="center"/>
              <w:rPr>
                <w:rFonts w:ascii="Tw Cen MT" w:hAnsi="Tw Cen MT"/>
                <w:b/>
                <w:bCs/>
              </w:rPr>
            </w:pPr>
          </w:p>
        </w:tc>
        <w:tc>
          <w:tcPr>
            <w:tcW w:w="642" w:type="pct"/>
          </w:tcPr>
          <w:p w14:paraId="5C0D9366">
            <w:pPr>
              <w:spacing w:after="0" w:line="240" w:lineRule="auto"/>
              <w:jc w:val="center"/>
              <w:rPr>
                <w:rFonts w:ascii="Tw Cen MT" w:hAnsi="Tw Cen MT"/>
                <w:b/>
                <w:bCs/>
              </w:rPr>
            </w:pPr>
          </w:p>
        </w:tc>
      </w:tr>
      <w:tr w14:paraId="06FB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A7DC8C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7" w:type="pct"/>
          </w:tcPr>
          <w:p w14:paraId="4C573436">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tcPr>
          <w:p w14:paraId="13202B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74DA692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6750</w:t>
            </w:r>
          </w:p>
        </w:tc>
        <w:tc>
          <w:tcPr>
            <w:tcW w:w="573" w:type="pct"/>
          </w:tcPr>
          <w:p w14:paraId="5F0B1780">
            <w:pPr>
              <w:spacing w:after="0" w:line="240" w:lineRule="auto"/>
              <w:jc w:val="center"/>
              <w:rPr>
                <w:rFonts w:ascii="Tw Cen MT" w:hAnsi="Tw Cen MT"/>
              </w:rPr>
            </w:pPr>
          </w:p>
        </w:tc>
        <w:tc>
          <w:tcPr>
            <w:tcW w:w="642" w:type="pct"/>
          </w:tcPr>
          <w:p w14:paraId="47D06B7F">
            <w:pPr>
              <w:spacing w:after="0" w:line="240" w:lineRule="auto"/>
              <w:jc w:val="center"/>
              <w:rPr>
                <w:rFonts w:ascii="Tw Cen MT" w:hAnsi="Tw Cen MT"/>
              </w:rPr>
            </w:pPr>
          </w:p>
        </w:tc>
      </w:tr>
      <w:tr w14:paraId="65B1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93283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702</w:t>
            </w:r>
          </w:p>
        </w:tc>
        <w:tc>
          <w:tcPr>
            <w:tcW w:w="2777" w:type="pct"/>
          </w:tcPr>
          <w:p w14:paraId="2DD6D0D4">
            <w:pPr>
              <w:spacing w:after="0" w:line="240" w:lineRule="auto"/>
              <w:rPr>
                <w:rFonts w:ascii="Tw Cen MT" w:hAnsi="Tw Cen MT" w:eastAsia="Times New Roman" w:cs="Times New Roman"/>
                <w:kern w:val="0"/>
                <w:sz w:val="20"/>
                <w:szCs w:val="20"/>
                <w14:ligatures w14:val="none"/>
              </w:rPr>
            </w:pPr>
            <w:r>
              <w:rPr>
                <w:rFonts w:ascii="Tw Cen MT" w:hAnsi="Tw Cen MT"/>
              </w:rPr>
              <w:t>Repainting of the internal and external walls with Pantex 1300 type vinyl paint</w:t>
            </w:r>
          </w:p>
        </w:tc>
        <w:tc>
          <w:tcPr>
            <w:tcW w:w="226" w:type="pct"/>
          </w:tcPr>
          <w:p w14:paraId="602A86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378AD7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6750</w:t>
            </w:r>
          </w:p>
        </w:tc>
        <w:tc>
          <w:tcPr>
            <w:tcW w:w="573" w:type="pct"/>
          </w:tcPr>
          <w:p w14:paraId="1FC44FB5">
            <w:pPr>
              <w:spacing w:after="0" w:line="240" w:lineRule="auto"/>
              <w:jc w:val="center"/>
              <w:rPr>
                <w:rFonts w:ascii="Tw Cen MT" w:hAnsi="Tw Cen MT"/>
              </w:rPr>
            </w:pPr>
          </w:p>
        </w:tc>
        <w:tc>
          <w:tcPr>
            <w:tcW w:w="642" w:type="pct"/>
          </w:tcPr>
          <w:p w14:paraId="32B21CC3">
            <w:pPr>
              <w:spacing w:after="0" w:line="240" w:lineRule="auto"/>
              <w:jc w:val="center"/>
              <w:rPr>
                <w:rFonts w:ascii="Tw Cen MT" w:hAnsi="Tw Cen MT"/>
              </w:rPr>
            </w:pPr>
          </w:p>
        </w:tc>
      </w:tr>
      <w:tr w14:paraId="0A40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A6A73A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703</w:t>
            </w:r>
          </w:p>
        </w:tc>
        <w:tc>
          <w:tcPr>
            <w:tcW w:w="2777" w:type="pct"/>
          </w:tcPr>
          <w:p w14:paraId="6D9E2154">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ceiling with Pantex 800</w:t>
            </w:r>
          </w:p>
        </w:tc>
        <w:tc>
          <w:tcPr>
            <w:tcW w:w="226" w:type="pct"/>
          </w:tcPr>
          <w:p w14:paraId="426A5A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3DED608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98</w:t>
            </w:r>
          </w:p>
        </w:tc>
        <w:tc>
          <w:tcPr>
            <w:tcW w:w="573" w:type="pct"/>
          </w:tcPr>
          <w:p w14:paraId="2331E948">
            <w:pPr>
              <w:spacing w:after="0" w:line="240" w:lineRule="auto"/>
              <w:jc w:val="center"/>
              <w:rPr>
                <w:rFonts w:ascii="Tw Cen MT" w:hAnsi="Tw Cen MT"/>
              </w:rPr>
            </w:pPr>
          </w:p>
        </w:tc>
        <w:tc>
          <w:tcPr>
            <w:tcW w:w="642" w:type="pct"/>
          </w:tcPr>
          <w:p w14:paraId="60159348">
            <w:pPr>
              <w:spacing w:after="0" w:line="240" w:lineRule="auto"/>
              <w:jc w:val="center"/>
              <w:rPr>
                <w:rFonts w:ascii="Tw Cen MT" w:hAnsi="Tw Cen MT"/>
              </w:rPr>
            </w:pPr>
          </w:p>
        </w:tc>
      </w:tr>
      <w:tr w14:paraId="649B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7170D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704</w:t>
            </w:r>
          </w:p>
        </w:tc>
        <w:tc>
          <w:tcPr>
            <w:tcW w:w="2777" w:type="pct"/>
          </w:tcPr>
          <w:p w14:paraId="513651F1">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skirting, wood and metallic joinery with oil paint</w:t>
            </w:r>
          </w:p>
        </w:tc>
        <w:tc>
          <w:tcPr>
            <w:tcW w:w="226" w:type="pct"/>
          </w:tcPr>
          <w:p w14:paraId="4628667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7BDBE9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28</w:t>
            </w:r>
          </w:p>
        </w:tc>
        <w:tc>
          <w:tcPr>
            <w:tcW w:w="573" w:type="pct"/>
          </w:tcPr>
          <w:p w14:paraId="748C5BAE">
            <w:pPr>
              <w:spacing w:after="0" w:line="240" w:lineRule="auto"/>
              <w:jc w:val="center"/>
              <w:rPr>
                <w:rFonts w:ascii="Tw Cen MT" w:hAnsi="Tw Cen MT"/>
              </w:rPr>
            </w:pPr>
          </w:p>
        </w:tc>
        <w:tc>
          <w:tcPr>
            <w:tcW w:w="642" w:type="pct"/>
          </w:tcPr>
          <w:p w14:paraId="68A43AC2">
            <w:pPr>
              <w:spacing w:after="0" w:line="240" w:lineRule="auto"/>
              <w:jc w:val="center"/>
              <w:rPr>
                <w:rFonts w:ascii="Tw Cen MT" w:hAnsi="Tw Cen MT"/>
              </w:rPr>
            </w:pPr>
          </w:p>
        </w:tc>
      </w:tr>
      <w:tr w14:paraId="7C5F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7C4B05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705</w:t>
            </w:r>
          </w:p>
        </w:tc>
        <w:tc>
          <w:tcPr>
            <w:tcW w:w="2777" w:type="pct"/>
          </w:tcPr>
          <w:p w14:paraId="3DA95284">
            <w:pPr>
              <w:spacing w:after="0" w:line="240" w:lineRule="auto"/>
              <w:rPr>
                <w:rFonts w:ascii="Tw Cen MT" w:hAnsi="Tw Cen MT" w:eastAsia="Times New Roman" w:cs="Times New Roman"/>
                <w:kern w:val="0"/>
                <w:sz w:val="20"/>
                <w:szCs w:val="20"/>
                <w14:ligatures w14:val="none"/>
              </w:rPr>
            </w:pPr>
            <w:r>
              <w:rPr>
                <w:rFonts w:ascii="Tw Cen MT" w:hAnsi="Tw Cen MT"/>
              </w:rPr>
              <w:t>Rustproofing of roofing sheets with gold star red colour (including all accessories)</w:t>
            </w:r>
          </w:p>
        </w:tc>
        <w:tc>
          <w:tcPr>
            <w:tcW w:w="226" w:type="pct"/>
          </w:tcPr>
          <w:p w14:paraId="0916305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03BB39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855</w:t>
            </w:r>
          </w:p>
        </w:tc>
        <w:tc>
          <w:tcPr>
            <w:tcW w:w="573" w:type="pct"/>
          </w:tcPr>
          <w:p w14:paraId="1772ADC6">
            <w:pPr>
              <w:spacing w:after="0" w:line="240" w:lineRule="auto"/>
              <w:jc w:val="center"/>
              <w:rPr>
                <w:rFonts w:ascii="Tw Cen MT" w:hAnsi="Tw Cen MT"/>
              </w:rPr>
            </w:pPr>
          </w:p>
        </w:tc>
        <w:tc>
          <w:tcPr>
            <w:tcW w:w="642" w:type="pct"/>
          </w:tcPr>
          <w:p w14:paraId="7FC80359">
            <w:pPr>
              <w:spacing w:after="0" w:line="240" w:lineRule="auto"/>
              <w:jc w:val="center"/>
              <w:rPr>
                <w:rFonts w:ascii="Tw Cen MT" w:hAnsi="Tw Cen MT"/>
              </w:rPr>
            </w:pPr>
          </w:p>
        </w:tc>
      </w:tr>
      <w:tr w14:paraId="37A2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C43C900">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1E0B53F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rPr>
              <w:t>SUB TOTAL 700</w:t>
            </w:r>
          </w:p>
        </w:tc>
        <w:tc>
          <w:tcPr>
            <w:tcW w:w="226" w:type="pct"/>
          </w:tcPr>
          <w:p w14:paraId="34574614">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0A742B9E">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183247E2">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22B32C21">
            <w:pPr>
              <w:spacing w:after="0" w:line="240" w:lineRule="auto"/>
              <w:jc w:val="center"/>
              <w:rPr>
                <w:rFonts w:ascii="Tw Cen MT" w:hAnsi="Tw Cen MT" w:eastAsia="Times New Roman" w:cs="Times New Roman"/>
                <w:b/>
                <w:bCs/>
                <w:kern w:val="0"/>
                <w:sz w:val="20"/>
                <w:szCs w:val="20"/>
                <w:lang w:val="fr-FR"/>
                <w14:ligatures w14:val="none"/>
              </w:rPr>
            </w:pPr>
          </w:p>
        </w:tc>
      </w:tr>
      <w:tr w14:paraId="2091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0B28557">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076CC5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1EB92BA3">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68C9A417">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7FD27856">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BDD1774">
            <w:pPr>
              <w:spacing w:after="0" w:line="240" w:lineRule="auto"/>
              <w:jc w:val="center"/>
              <w:rPr>
                <w:rFonts w:ascii="Tw Cen MT" w:hAnsi="Tw Cen MT" w:eastAsia="Times New Roman" w:cs="Times New Roman"/>
                <w:b/>
                <w:bCs/>
                <w:kern w:val="0"/>
                <w:sz w:val="20"/>
                <w:szCs w:val="20"/>
                <w:lang w:val="fr-FR"/>
                <w14:ligatures w14:val="none"/>
              </w:rPr>
            </w:pPr>
          </w:p>
        </w:tc>
      </w:tr>
      <w:tr w14:paraId="66F9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64F8CD5">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97B950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5FA10EC9">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03B855F0">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0DE555CC">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1F89004">
            <w:pPr>
              <w:spacing w:after="0" w:line="240" w:lineRule="auto"/>
              <w:jc w:val="center"/>
              <w:rPr>
                <w:rFonts w:ascii="Tw Cen MT" w:hAnsi="Tw Cen MT" w:eastAsia="Times New Roman" w:cs="Times New Roman"/>
                <w:b/>
                <w:bCs/>
                <w:kern w:val="0"/>
                <w:sz w:val="20"/>
                <w:szCs w:val="20"/>
                <w:lang w:val="fr-FR"/>
                <w14:ligatures w14:val="none"/>
              </w:rPr>
            </w:pPr>
          </w:p>
        </w:tc>
      </w:tr>
      <w:tr w14:paraId="6766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DF1AA3">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D0CEC3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179B1301">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0E070C82">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01572A29">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460D9AE">
            <w:pPr>
              <w:spacing w:after="0" w:line="240" w:lineRule="auto"/>
              <w:jc w:val="center"/>
              <w:rPr>
                <w:rFonts w:ascii="Tw Cen MT" w:hAnsi="Tw Cen MT" w:eastAsia="Times New Roman" w:cs="Times New Roman"/>
                <w:b/>
                <w:bCs/>
                <w:kern w:val="0"/>
                <w:sz w:val="20"/>
                <w:szCs w:val="20"/>
                <w:lang w:val="fr-FR"/>
                <w14:ligatures w14:val="none"/>
              </w:rPr>
            </w:pPr>
          </w:p>
        </w:tc>
      </w:tr>
      <w:tr w14:paraId="4846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FECC301">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37ABF04B">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625A048A">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021BAAE8">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29490B4B">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4BB55415">
            <w:pPr>
              <w:spacing w:after="0" w:line="240" w:lineRule="auto"/>
              <w:jc w:val="center"/>
              <w:rPr>
                <w:rFonts w:ascii="Tw Cen MT" w:hAnsi="Tw Cen MT" w:eastAsia="Times New Roman" w:cs="Times New Roman"/>
                <w:b/>
                <w:bCs/>
                <w:kern w:val="0"/>
                <w:sz w:val="20"/>
                <w:szCs w:val="20"/>
                <w14:ligatures w14:val="none"/>
              </w:rPr>
            </w:pPr>
          </w:p>
        </w:tc>
      </w:tr>
      <w:tr w14:paraId="0667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7F8CC3D">
            <w:pPr>
              <w:spacing w:after="0" w:line="240" w:lineRule="auto"/>
              <w:jc w:val="center"/>
              <w:rPr>
                <w:rFonts w:ascii="Tw Cen MT" w:hAnsi="Tw Cen MT" w:eastAsia="Times New Roman" w:cs="Times New Roman"/>
                <w:kern w:val="0"/>
                <w:sz w:val="20"/>
                <w:szCs w:val="20"/>
                <w14:ligatures w14:val="none"/>
              </w:rPr>
            </w:pPr>
          </w:p>
        </w:tc>
        <w:tc>
          <w:tcPr>
            <w:tcW w:w="2777" w:type="pct"/>
          </w:tcPr>
          <w:p w14:paraId="622D3EA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24B27B7A">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3499A402">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7A397AA9">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AF7D7B5">
            <w:pPr>
              <w:spacing w:after="0" w:line="240" w:lineRule="auto"/>
              <w:jc w:val="center"/>
              <w:rPr>
                <w:rFonts w:ascii="Tw Cen MT" w:hAnsi="Tw Cen MT" w:eastAsia="Times New Roman" w:cs="Times New Roman"/>
                <w:b/>
                <w:bCs/>
                <w:kern w:val="0"/>
                <w:sz w:val="20"/>
                <w:szCs w:val="20"/>
                <w14:ligatures w14:val="none"/>
              </w:rPr>
            </w:pPr>
          </w:p>
        </w:tc>
      </w:tr>
    </w:tbl>
    <w:p w14:paraId="08B96A1C">
      <w:pPr>
        <w:spacing w:after="0" w:line="240" w:lineRule="auto"/>
        <w:rPr>
          <w:rFonts w:ascii="Tw Cen MT" w:hAnsi="Tw Cen MT" w:eastAsia="Arial" w:cs="Arial"/>
          <w:b/>
          <w:color w:val="auto"/>
          <w:sz w:val="24"/>
        </w:rPr>
      </w:pPr>
    </w:p>
    <w:p w14:paraId="49C445BC">
      <w:pPr>
        <w:spacing w:after="0" w:line="240" w:lineRule="auto"/>
        <w:rPr>
          <w:rFonts w:ascii="Tw Cen MT" w:hAnsi="Tw Cen MT" w:eastAsia="Arial" w:cs="Arial"/>
          <w:b/>
          <w:color w:val="auto"/>
          <w:sz w:val="24"/>
        </w:rPr>
      </w:pPr>
    </w:p>
    <w:p w14:paraId="53F3ED22">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2"/>
        <w:gridCol w:w="458"/>
        <w:gridCol w:w="992"/>
        <w:gridCol w:w="1162"/>
        <w:gridCol w:w="1303"/>
      </w:tblGrid>
      <w:tr w14:paraId="0E15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71050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7" w:type="pct"/>
            <w:vAlign w:val="center"/>
          </w:tcPr>
          <w:p w14:paraId="324A605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7D96EA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5D4AA0D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3" w:type="pct"/>
          </w:tcPr>
          <w:p w14:paraId="1C9458DC">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49B5D827">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78E0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1F8479">
            <w:pPr>
              <w:spacing w:after="0" w:line="240" w:lineRule="auto"/>
              <w:jc w:val="center"/>
              <w:rPr>
                <w:rFonts w:ascii="Tw Cen MT" w:hAnsi="Tw Cen MT" w:eastAsia="Times New Roman" w:cs="Times New Roman"/>
                <w:kern w:val="0"/>
                <w:sz w:val="20"/>
                <w:szCs w:val="20"/>
                <w:lang w:val="fr-FR"/>
                <w14:ligatures w14:val="none"/>
              </w:rPr>
            </w:pPr>
          </w:p>
        </w:tc>
        <w:tc>
          <w:tcPr>
            <w:tcW w:w="2777" w:type="pct"/>
            <w:vAlign w:val="center"/>
          </w:tcPr>
          <w:p w14:paraId="6E16A9C4">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COST ESTIMATE FOR THE REHABILITATION OF THE SOWETO BUILDING</w:t>
            </w:r>
          </w:p>
        </w:tc>
        <w:tc>
          <w:tcPr>
            <w:tcW w:w="226" w:type="pct"/>
            <w:vAlign w:val="center"/>
          </w:tcPr>
          <w:p w14:paraId="61B9D432">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6D5DB373">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55208CB0">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035C9EC0">
            <w:pPr>
              <w:spacing w:after="0" w:line="240" w:lineRule="auto"/>
              <w:jc w:val="center"/>
              <w:rPr>
                <w:rFonts w:ascii="Tw Cen MT" w:hAnsi="Tw Cen MT" w:eastAsia="Times New Roman" w:cs="Times New Roman"/>
                <w:b/>
                <w:bCs/>
                <w:kern w:val="0"/>
                <w:sz w:val="20"/>
                <w:szCs w:val="20"/>
                <w14:ligatures w14:val="none"/>
              </w:rPr>
            </w:pPr>
          </w:p>
        </w:tc>
      </w:tr>
      <w:tr w14:paraId="315B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99E7F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100</w:t>
            </w:r>
          </w:p>
        </w:tc>
        <w:tc>
          <w:tcPr>
            <w:tcW w:w="2777" w:type="pct"/>
            <w:vAlign w:val="bottom"/>
          </w:tcPr>
          <w:p w14:paraId="79C1DB1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PRELIMINARY AND AFTER WORKS</w:t>
            </w:r>
          </w:p>
        </w:tc>
        <w:tc>
          <w:tcPr>
            <w:tcW w:w="226" w:type="pct"/>
            <w:vAlign w:val="center"/>
          </w:tcPr>
          <w:p w14:paraId="262851C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135200B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CE383A7">
            <w:pPr>
              <w:spacing w:after="0" w:line="240" w:lineRule="auto"/>
              <w:jc w:val="center"/>
              <w:rPr>
                <w:rFonts w:ascii="Tw Cen MT" w:hAnsi="Tw Cen MT"/>
                <w:b/>
                <w:bCs/>
              </w:rPr>
            </w:pPr>
          </w:p>
        </w:tc>
        <w:tc>
          <w:tcPr>
            <w:tcW w:w="642" w:type="pct"/>
          </w:tcPr>
          <w:p w14:paraId="05E8ADEF">
            <w:pPr>
              <w:spacing w:after="0" w:line="240" w:lineRule="auto"/>
              <w:jc w:val="center"/>
              <w:rPr>
                <w:rFonts w:ascii="Tw Cen MT" w:hAnsi="Tw Cen MT"/>
                <w:b/>
                <w:bCs/>
              </w:rPr>
            </w:pPr>
          </w:p>
        </w:tc>
      </w:tr>
      <w:tr w14:paraId="10F4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66BC06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7" w:type="pct"/>
            <w:vAlign w:val="bottom"/>
          </w:tcPr>
          <w:p w14:paraId="5160C3B8">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vAlign w:val="center"/>
          </w:tcPr>
          <w:p w14:paraId="2A36BC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43D947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5A8089FB">
            <w:pPr>
              <w:spacing w:after="0" w:line="240" w:lineRule="auto"/>
              <w:jc w:val="center"/>
              <w:rPr>
                <w:rFonts w:ascii="Tw Cen MT" w:hAnsi="Tw Cen MT"/>
              </w:rPr>
            </w:pPr>
          </w:p>
        </w:tc>
        <w:tc>
          <w:tcPr>
            <w:tcW w:w="642" w:type="pct"/>
          </w:tcPr>
          <w:p w14:paraId="62AE9981">
            <w:pPr>
              <w:spacing w:after="0" w:line="240" w:lineRule="auto"/>
              <w:jc w:val="center"/>
              <w:rPr>
                <w:rFonts w:ascii="Tw Cen MT" w:hAnsi="Tw Cen MT"/>
              </w:rPr>
            </w:pPr>
          </w:p>
        </w:tc>
      </w:tr>
      <w:tr w14:paraId="2F41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DA15E4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7" w:type="pct"/>
            <w:vAlign w:val="bottom"/>
          </w:tcPr>
          <w:p w14:paraId="1F057E54">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vAlign w:val="center"/>
          </w:tcPr>
          <w:p w14:paraId="45D257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45231C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4BC76204">
            <w:pPr>
              <w:spacing w:after="0" w:line="240" w:lineRule="auto"/>
              <w:jc w:val="center"/>
              <w:rPr>
                <w:rFonts w:ascii="Tw Cen MT" w:hAnsi="Tw Cen MT"/>
              </w:rPr>
            </w:pPr>
          </w:p>
        </w:tc>
        <w:tc>
          <w:tcPr>
            <w:tcW w:w="642" w:type="pct"/>
          </w:tcPr>
          <w:p w14:paraId="7F640C4F">
            <w:pPr>
              <w:spacing w:after="0" w:line="240" w:lineRule="auto"/>
              <w:jc w:val="center"/>
              <w:rPr>
                <w:rFonts w:ascii="Tw Cen MT" w:hAnsi="Tw Cen MT"/>
              </w:rPr>
            </w:pPr>
          </w:p>
        </w:tc>
      </w:tr>
      <w:tr w14:paraId="6D87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08FB01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6A6F606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vAlign w:val="center"/>
          </w:tcPr>
          <w:p w14:paraId="2B95759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02D40D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A372C6F">
            <w:pPr>
              <w:spacing w:after="0" w:line="240" w:lineRule="auto"/>
              <w:jc w:val="center"/>
              <w:rPr>
                <w:rFonts w:ascii="Tw Cen MT" w:hAnsi="Tw Cen MT"/>
                <w:b/>
                <w:bCs/>
              </w:rPr>
            </w:pPr>
          </w:p>
        </w:tc>
        <w:tc>
          <w:tcPr>
            <w:tcW w:w="642" w:type="pct"/>
          </w:tcPr>
          <w:p w14:paraId="1FA75624">
            <w:pPr>
              <w:spacing w:after="0" w:line="240" w:lineRule="auto"/>
              <w:jc w:val="center"/>
              <w:rPr>
                <w:rFonts w:ascii="Tw Cen MT" w:hAnsi="Tw Cen MT"/>
                <w:b/>
                <w:bCs/>
              </w:rPr>
            </w:pPr>
          </w:p>
        </w:tc>
      </w:tr>
      <w:tr w14:paraId="533F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6980A2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200</w:t>
            </w:r>
          </w:p>
        </w:tc>
        <w:tc>
          <w:tcPr>
            <w:tcW w:w="2777" w:type="pct"/>
            <w:vAlign w:val="bottom"/>
          </w:tcPr>
          <w:p w14:paraId="0B35332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MASONERY WORKS</w:t>
            </w:r>
          </w:p>
        </w:tc>
        <w:tc>
          <w:tcPr>
            <w:tcW w:w="226" w:type="pct"/>
            <w:vAlign w:val="center"/>
          </w:tcPr>
          <w:p w14:paraId="28D0238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42CCEEB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5748E296">
            <w:pPr>
              <w:spacing w:after="0" w:line="240" w:lineRule="auto"/>
              <w:jc w:val="center"/>
              <w:rPr>
                <w:rFonts w:ascii="Tw Cen MT" w:hAnsi="Tw Cen MT"/>
                <w:b/>
                <w:bCs/>
              </w:rPr>
            </w:pPr>
          </w:p>
        </w:tc>
        <w:tc>
          <w:tcPr>
            <w:tcW w:w="642" w:type="pct"/>
          </w:tcPr>
          <w:p w14:paraId="61CAE417">
            <w:pPr>
              <w:spacing w:after="0" w:line="240" w:lineRule="auto"/>
              <w:jc w:val="center"/>
              <w:rPr>
                <w:rFonts w:ascii="Tw Cen MT" w:hAnsi="Tw Cen MT"/>
                <w:b/>
                <w:bCs/>
              </w:rPr>
            </w:pPr>
          </w:p>
        </w:tc>
      </w:tr>
      <w:tr w14:paraId="231D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30CF4E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201</w:t>
            </w:r>
          </w:p>
        </w:tc>
        <w:tc>
          <w:tcPr>
            <w:tcW w:w="2777" w:type="pct"/>
            <w:vAlign w:val="bottom"/>
          </w:tcPr>
          <w:p w14:paraId="6BC50528">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vAlign w:val="center"/>
          </w:tcPr>
          <w:p w14:paraId="14B898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0F28E35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49</w:t>
            </w:r>
          </w:p>
        </w:tc>
        <w:tc>
          <w:tcPr>
            <w:tcW w:w="573" w:type="pct"/>
          </w:tcPr>
          <w:p w14:paraId="7C48CC3F">
            <w:pPr>
              <w:spacing w:after="0" w:line="240" w:lineRule="auto"/>
              <w:jc w:val="center"/>
              <w:rPr>
                <w:rFonts w:ascii="Tw Cen MT" w:hAnsi="Tw Cen MT"/>
              </w:rPr>
            </w:pPr>
          </w:p>
        </w:tc>
        <w:tc>
          <w:tcPr>
            <w:tcW w:w="642" w:type="pct"/>
          </w:tcPr>
          <w:p w14:paraId="20901C1D">
            <w:pPr>
              <w:spacing w:after="0" w:line="240" w:lineRule="auto"/>
              <w:jc w:val="center"/>
              <w:rPr>
                <w:rFonts w:ascii="Tw Cen MT" w:hAnsi="Tw Cen MT"/>
              </w:rPr>
            </w:pPr>
          </w:p>
        </w:tc>
      </w:tr>
      <w:tr w14:paraId="2FD2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F6D94A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5DF41914">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vAlign w:val="center"/>
          </w:tcPr>
          <w:p w14:paraId="7DF8D7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0BD93E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DC0275A">
            <w:pPr>
              <w:spacing w:after="0" w:line="240" w:lineRule="auto"/>
              <w:jc w:val="center"/>
              <w:rPr>
                <w:rFonts w:ascii="Tw Cen MT" w:hAnsi="Tw Cen MT"/>
                <w:b/>
                <w:bCs/>
              </w:rPr>
            </w:pPr>
          </w:p>
        </w:tc>
        <w:tc>
          <w:tcPr>
            <w:tcW w:w="642" w:type="pct"/>
          </w:tcPr>
          <w:p w14:paraId="16D5960F">
            <w:pPr>
              <w:spacing w:after="0" w:line="240" w:lineRule="auto"/>
              <w:jc w:val="center"/>
              <w:rPr>
                <w:rFonts w:ascii="Tw Cen MT" w:hAnsi="Tw Cen MT"/>
                <w:b/>
                <w:bCs/>
              </w:rPr>
            </w:pPr>
          </w:p>
        </w:tc>
      </w:tr>
      <w:tr w14:paraId="79C8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DD40EA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400</w:t>
            </w:r>
          </w:p>
        </w:tc>
        <w:tc>
          <w:tcPr>
            <w:tcW w:w="2777" w:type="pct"/>
            <w:vAlign w:val="bottom"/>
          </w:tcPr>
          <w:p w14:paraId="4D86B26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vAlign w:val="center"/>
          </w:tcPr>
          <w:p w14:paraId="3C2646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139BA1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6B26A9E">
            <w:pPr>
              <w:spacing w:after="0" w:line="240" w:lineRule="auto"/>
              <w:jc w:val="center"/>
              <w:rPr>
                <w:rFonts w:ascii="Tw Cen MT" w:hAnsi="Tw Cen MT"/>
                <w:b/>
                <w:bCs/>
              </w:rPr>
            </w:pPr>
          </w:p>
        </w:tc>
        <w:tc>
          <w:tcPr>
            <w:tcW w:w="642" w:type="pct"/>
          </w:tcPr>
          <w:p w14:paraId="5E816FEC">
            <w:pPr>
              <w:spacing w:after="0" w:line="240" w:lineRule="auto"/>
              <w:jc w:val="center"/>
              <w:rPr>
                <w:rFonts w:ascii="Tw Cen MT" w:hAnsi="Tw Cen MT"/>
                <w:b/>
                <w:bCs/>
              </w:rPr>
            </w:pPr>
          </w:p>
        </w:tc>
      </w:tr>
      <w:tr w14:paraId="1457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B8D999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401</w:t>
            </w:r>
          </w:p>
        </w:tc>
        <w:tc>
          <w:tcPr>
            <w:tcW w:w="2777" w:type="pct"/>
            <w:vAlign w:val="bottom"/>
          </w:tcPr>
          <w:p w14:paraId="14F3ED68">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and installation of breakers and other accessories)</w:t>
            </w:r>
          </w:p>
        </w:tc>
        <w:tc>
          <w:tcPr>
            <w:tcW w:w="226" w:type="pct"/>
            <w:vAlign w:val="center"/>
          </w:tcPr>
          <w:p w14:paraId="6329CC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37649DF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3A0399A9">
            <w:pPr>
              <w:spacing w:after="0" w:line="240" w:lineRule="auto"/>
              <w:jc w:val="center"/>
              <w:rPr>
                <w:rFonts w:ascii="Tw Cen MT" w:hAnsi="Tw Cen MT"/>
              </w:rPr>
            </w:pPr>
          </w:p>
        </w:tc>
        <w:tc>
          <w:tcPr>
            <w:tcW w:w="642" w:type="pct"/>
          </w:tcPr>
          <w:p w14:paraId="0DEEDC51">
            <w:pPr>
              <w:spacing w:after="0" w:line="240" w:lineRule="auto"/>
              <w:jc w:val="center"/>
              <w:rPr>
                <w:rFonts w:ascii="Tw Cen MT" w:hAnsi="Tw Cen MT"/>
              </w:rPr>
            </w:pPr>
          </w:p>
        </w:tc>
      </w:tr>
      <w:tr w14:paraId="2E3B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E0B967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7" w:type="pct"/>
            <w:vAlign w:val="bottom"/>
          </w:tcPr>
          <w:p w14:paraId="642D8A05">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lambs with white round and bright economic led bulbs of not more than 100 watts (holder and bulbs inclusive)</w:t>
            </w:r>
          </w:p>
        </w:tc>
        <w:tc>
          <w:tcPr>
            <w:tcW w:w="226" w:type="pct"/>
            <w:vAlign w:val="center"/>
          </w:tcPr>
          <w:p w14:paraId="0962E6F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7E11F2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68</w:t>
            </w:r>
          </w:p>
        </w:tc>
        <w:tc>
          <w:tcPr>
            <w:tcW w:w="573" w:type="pct"/>
          </w:tcPr>
          <w:p w14:paraId="6730A019">
            <w:pPr>
              <w:spacing w:after="0" w:line="240" w:lineRule="auto"/>
              <w:jc w:val="center"/>
              <w:rPr>
                <w:rFonts w:ascii="Tw Cen MT" w:hAnsi="Tw Cen MT"/>
              </w:rPr>
            </w:pPr>
          </w:p>
        </w:tc>
        <w:tc>
          <w:tcPr>
            <w:tcW w:w="642" w:type="pct"/>
          </w:tcPr>
          <w:p w14:paraId="0E9A9E4E">
            <w:pPr>
              <w:spacing w:after="0" w:line="240" w:lineRule="auto"/>
              <w:jc w:val="center"/>
              <w:rPr>
                <w:rFonts w:ascii="Tw Cen MT" w:hAnsi="Tw Cen MT"/>
              </w:rPr>
            </w:pPr>
          </w:p>
        </w:tc>
      </w:tr>
      <w:tr w14:paraId="706A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E7639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403</w:t>
            </w:r>
          </w:p>
        </w:tc>
        <w:tc>
          <w:tcPr>
            <w:tcW w:w="2777" w:type="pct"/>
            <w:vAlign w:val="bottom"/>
          </w:tcPr>
          <w:p w14:paraId="796EDC32">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vAlign w:val="center"/>
          </w:tcPr>
          <w:p w14:paraId="22A5072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2DF1B4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38</w:t>
            </w:r>
          </w:p>
        </w:tc>
        <w:tc>
          <w:tcPr>
            <w:tcW w:w="573" w:type="pct"/>
          </w:tcPr>
          <w:p w14:paraId="1BC5CD81">
            <w:pPr>
              <w:spacing w:after="0" w:line="240" w:lineRule="auto"/>
              <w:jc w:val="center"/>
              <w:rPr>
                <w:rFonts w:ascii="Tw Cen MT" w:hAnsi="Tw Cen MT"/>
              </w:rPr>
            </w:pPr>
          </w:p>
        </w:tc>
        <w:tc>
          <w:tcPr>
            <w:tcW w:w="642" w:type="pct"/>
          </w:tcPr>
          <w:p w14:paraId="3234BE82">
            <w:pPr>
              <w:spacing w:after="0" w:line="240" w:lineRule="auto"/>
              <w:jc w:val="center"/>
              <w:rPr>
                <w:rFonts w:ascii="Tw Cen MT" w:hAnsi="Tw Cen MT"/>
              </w:rPr>
            </w:pPr>
          </w:p>
        </w:tc>
      </w:tr>
      <w:tr w14:paraId="5F00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EB0B64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404</w:t>
            </w:r>
          </w:p>
        </w:tc>
        <w:tc>
          <w:tcPr>
            <w:tcW w:w="2777" w:type="pct"/>
            <w:vAlign w:val="bottom"/>
          </w:tcPr>
          <w:p w14:paraId="34453889">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vAlign w:val="center"/>
          </w:tcPr>
          <w:p w14:paraId="149FE0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41BF567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15</w:t>
            </w:r>
          </w:p>
        </w:tc>
        <w:tc>
          <w:tcPr>
            <w:tcW w:w="573" w:type="pct"/>
          </w:tcPr>
          <w:p w14:paraId="4F4AAD99">
            <w:pPr>
              <w:spacing w:after="0" w:line="240" w:lineRule="auto"/>
              <w:jc w:val="center"/>
              <w:rPr>
                <w:rFonts w:ascii="Tw Cen MT" w:hAnsi="Tw Cen MT"/>
              </w:rPr>
            </w:pPr>
          </w:p>
        </w:tc>
        <w:tc>
          <w:tcPr>
            <w:tcW w:w="642" w:type="pct"/>
          </w:tcPr>
          <w:p w14:paraId="1D3DE841">
            <w:pPr>
              <w:spacing w:after="0" w:line="240" w:lineRule="auto"/>
              <w:jc w:val="center"/>
              <w:rPr>
                <w:rFonts w:ascii="Tw Cen MT" w:hAnsi="Tw Cen MT"/>
              </w:rPr>
            </w:pPr>
          </w:p>
        </w:tc>
      </w:tr>
      <w:tr w14:paraId="6709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4527A0C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33DF348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vAlign w:val="center"/>
          </w:tcPr>
          <w:p w14:paraId="2B434E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625C79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532FF39">
            <w:pPr>
              <w:spacing w:after="0" w:line="240" w:lineRule="auto"/>
              <w:jc w:val="center"/>
              <w:rPr>
                <w:rFonts w:ascii="Tw Cen MT" w:hAnsi="Tw Cen MT"/>
                <w:b/>
                <w:bCs/>
              </w:rPr>
            </w:pPr>
          </w:p>
        </w:tc>
        <w:tc>
          <w:tcPr>
            <w:tcW w:w="642" w:type="pct"/>
          </w:tcPr>
          <w:p w14:paraId="56E3B414">
            <w:pPr>
              <w:spacing w:after="0" w:line="240" w:lineRule="auto"/>
              <w:jc w:val="center"/>
              <w:rPr>
                <w:rFonts w:ascii="Tw Cen MT" w:hAnsi="Tw Cen MT"/>
                <w:b/>
                <w:bCs/>
              </w:rPr>
            </w:pPr>
          </w:p>
        </w:tc>
      </w:tr>
      <w:tr w14:paraId="2D15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316AEC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500</w:t>
            </w:r>
          </w:p>
        </w:tc>
        <w:tc>
          <w:tcPr>
            <w:tcW w:w="2777" w:type="pct"/>
            <w:vAlign w:val="bottom"/>
          </w:tcPr>
          <w:p w14:paraId="3030E78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vAlign w:val="center"/>
          </w:tcPr>
          <w:p w14:paraId="5AA3CF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21F4342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03D75641">
            <w:pPr>
              <w:spacing w:after="0" w:line="240" w:lineRule="auto"/>
              <w:jc w:val="center"/>
              <w:rPr>
                <w:rFonts w:ascii="Tw Cen MT" w:hAnsi="Tw Cen MT"/>
                <w:b/>
                <w:bCs/>
              </w:rPr>
            </w:pPr>
          </w:p>
        </w:tc>
        <w:tc>
          <w:tcPr>
            <w:tcW w:w="642" w:type="pct"/>
          </w:tcPr>
          <w:p w14:paraId="7F6F44E7">
            <w:pPr>
              <w:spacing w:after="0" w:line="240" w:lineRule="auto"/>
              <w:jc w:val="center"/>
              <w:rPr>
                <w:rFonts w:ascii="Tw Cen MT" w:hAnsi="Tw Cen MT"/>
                <w:b/>
                <w:bCs/>
              </w:rPr>
            </w:pPr>
          </w:p>
        </w:tc>
      </w:tr>
      <w:tr w14:paraId="5B74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F6573D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7" w:type="pct"/>
            <w:vAlign w:val="bottom"/>
          </w:tcPr>
          <w:p w14:paraId="472D501B">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 windows with 2.9mm glass panels (including all accessories)</w:t>
            </w:r>
          </w:p>
        </w:tc>
        <w:tc>
          <w:tcPr>
            <w:tcW w:w="226" w:type="pct"/>
            <w:vAlign w:val="center"/>
          </w:tcPr>
          <w:p w14:paraId="54D0714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6F389B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67</w:t>
            </w:r>
          </w:p>
        </w:tc>
        <w:tc>
          <w:tcPr>
            <w:tcW w:w="573" w:type="pct"/>
          </w:tcPr>
          <w:p w14:paraId="190520C1">
            <w:pPr>
              <w:spacing w:after="0" w:line="240" w:lineRule="auto"/>
              <w:jc w:val="center"/>
              <w:rPr>
                <w:rFonts w:ascii="Tw Cen MT" w:hAnsi="Tw Cen MT"/>
              </w:rPr>
            </w:pPr>
          </w:p>
        </w:tc>
        <w:tc>
          <w:tcPr>
            <w:tcW w:w="642" w:type="pct"/>
          </w:tcPr>
          <w:p w14:paraId="62B8137F">
            <w:pPr>
              <w:spacing w:after="0" w:line="240" w:lineRule="auto"/>
              <w:jc w:val="center"/>
              <w:rPr>
                <w:rFonts w:ascii="Tw Cen MT" w:hAnsi="Tw Cen MT"/>
              </w:rPr>
            </w:pPr>
          </w:p>
        </w:tc>
      </w:tr>
      <w:tr w14:paraId="7AEC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637788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502</w:t>
            </w:r>
          </w:p>
        </w:tc>
        <w:tc>
          <w:tcPr>
            <w:tcW w:w="2777" w:type="pct"/>
            <w:vAlign w:val="bottom"/>
          </w:tcPr>
          <w:p w14:paraId="76E355BD">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frame-flush or panel door leaf (including all accessories)</w:t>
            </w:r>
          </w:p>
        </w:tc>
        <w:tc>
          <w:tcPr>
            <w:tcW w:w="226" w:type="pct"/>
            <w:vAlign w:val="center"/>
          </w:tcPr>
          <w:p w14:paraId="423F8BD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19995F8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19.8</w:t>
            </w:r>
          </w:p>
        </w:tc>
        <w:tc>
          <w:tcPr>
            <w:tcW w:w="573" w:type="pct"/>
          </w:tcPr>
          <w:p w14:paraId="1520357C">
            <w:pPr>
              <w:spacing w:after="0" w:line="240" w:lineRule="auto"/>
              <w:jc w:val="center"/>
              <w:rPr>
                <w:rFonts w:ascii="Tw Cen MT" w:hAnsi="Tw Cen MT"/>
              </w:rPr>
            </w:pPr>
          </w:p>
        </w:tc>
        <w:tc>
          <w:tcPr>
            <w:tcW w:w="642" w:type="pct"/>
          </w:tcPr>
          <w:p w14:paraId="0CD7EC96">
            <w:pPr>
              <w:spacing w:after="0" w:line="240" w:lineRule="auto"/>
              <w:jc w:val="center"/>
              <w:rPr>
                <w:rFonts w:ascii="Tw Cen MT" w:hAnsi="Tw Cen MT"/>
              </w:rPr>
            </w:pPr>
          </w:p>
        </w:tc>
      </w:tr>
      <w:tr w14:paraId="2E72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20BC69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1B9F0B8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vAlign w:val="center"/>
          </w:tcPr>
          <w:p w14:paraId="31708EF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0C5FAF7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DD3739B">
            <w:pPr>
              <w:spacing w:after="0" w:line="240" w:lineRule="auto"/>
              <w:jc w:val="center"/>
              <w:rPr>
                <w:rFonts w:ascii="Tw Cen MT" w:hAnsi="Tw Cen MT"/>
                <w:b/>
                <w:bCs/>
              </w:rPr>
            </w:pPr>
          </w:p>
        </w:tc>
        <w:tc>
          <w:tcPr>
            <w:tcW w:w="642" w:type="pct"/>
          </w:tcPr>
          <w:p w14:paraId="0FB2ED70">
            <w:pPr>
              <w:spacing w:after="0" w:line="240" w:lineRule="auto"/>
              <w:jc w:val="center"/>
              <w:rPr>
                <w:rFonts w:ascii="Tw Cen MT" w:hAnsi="Tw Cen MT"/>
                <w:b/>
                <w:bCs/>
              </w:rPr>
            </w:pPr>
          </w:p>
        </w:tc>
      </w:tr>
      <w:tr w14:paraId="0566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910BDE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600</w:t>
            </w:r>
          </w:p>
        </w:tc>
        <w:tc>
          <w:tcPr>
            <w:tcW w:w="2777" w:type="pct"/>
            <w:vAlign w:val="bottom"/>
          </w:tcPr>
          <w:p w14:paraId="081B357C">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vAlign w:val="center"/>
          </w:tcPr>
          <w:p w14:paraId="359DDB1B">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489" w:type="pct"/>
            <w:vAlign w:val="center"/>
          </w:tcPr>
          <w:p w14:paraId="2383B31D">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573" w:type="pct"/>
          </w:tcPr>
          <w:p w14:paraId="549ABF98">
            <w:pPr>
              <w:spacing w:after="0" w:line="240" w:lineRule="auto"/>
              <w:jc w:val="center"/>
              <w:rPr>
                <w:rFonts w:ascii="Tw Cen MT" w:hAnsi="Tw Cen MT"/>
                <w:b/>
                <w:bCs/>
              </w:rPr>
            </w:pPr>
          </w:p>
        </w:tc>
        <w:tc>
          <w:tcPr>
            <w:tcW w:w="642" w:type="pct"/>
          </w:tcPr>
          <w:p w14:paraId="27D58B93">
            <w:pPr>
              <w:spacing w:after="0" w:line="240" w:lineRule="auto"/>
              <w:jc w:val="center"/>
              <w:rPr>
                <w:rFonts w:ascii="Tw Cen MT" w:hAnsi="Tw Cen MT"/>
                <w:b/>
                <w:bCs/>
              </w:rPr>
            </w:pPr>
          </w:p>
        </w:tc>
      </w:tr>
      <w:tr w14:paraId="0CB7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8D3E49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601</w:t>
            </w:r>
          </w:p>
        </w:tc>
        <w:tc>
          <w:tcPr>
            <w:tcW w:w="2777" w:type="pct"/>
            <w:vAlign w:val="bottom"/>
          </w:tcPr>
          <w:p w14:paraId="63E4B687">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(with 5 keys)</w:t>
            </w:r>
          </w:p>
        </w:tc>
        <w:tc>
          <w:tcPr>
            <w:tcW w:w="226" w:type="pct"/>
            <w:vAlign w:val="center"/>
          </w:tcPr>
          <w:p w14:paraId="6420BC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5C1F6DC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9</w:t>
            </w:r>
          </w:p>
        </w:tc>
        <w:tc>
          <w:tcPr>
            <w:tcW w:w="573" w:type="pct"/>
          </w:tcPr>
          <w:p w14:paraId="6CD80A8E">
            <w:pPr>
              <w:spacing w:after="0" w:line="240" w:lineRule="auto"/>
              <w:jc w:val="center"/>
              <w:rPr>
                <w:rFonts w:ascii="Tw Cen MT" w:hAnsi="Tw Cen MT"/>
              </w:rPr>
            </w:pPr>
          </w:p>
        </w:tc>
        <w:tc>
          <w:tcPr>
            <w:tcW w:w="642" w:type="pct"/>
          </w:tcPr>
          <w:p w14:paraId="6F1A63C1">
            <w:pPr>
              <w:spacing w:after="0" w:line="240" w:lineRule="auto"/>
              <w:jc w:val="center"/>
              <w:rPr>
                <w:rFonts w:ascii="Tw Cen MT" w:hAnsi="Tw Cen MT"/>
              </w:rPr>
            </w:pPr>
          </w:p>
        </w:tc>
      </w:tr>
      <w:tr w14:paraId="11B3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E9DB40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22325D3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600</w:t>
            </w:r>
          </w:p>
        </w:tc>
        <w:tc>
          <w:tcPr>
            <w:tcW w:w="226" w:type="pct"/>
            <w:vAlign w:val="center"/>
          </w:tcPr>
          <w:p w14:paraId="19C13E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23D576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68073F48">
            <w:pPr>
              <w:spacing w:after="0" w:line="240" w:lineRule="auto"/>
              <w:jc w:val="center"/>
              <w:rPr>
                <w:rFonts w:ascii="Tw Cen MT" w:hAnsi="Tw Cen MT"/>
                <w:b/>
                <w:bCs/>
              </w:rPr>
            </w:pPr>
          </w:p>
        </w:tc>
        <w:tc>
          <w:tcPr>
            <w:tcW w:w="642" w:type="pct"/>
          </w:tcPr>
          <w:p w14:paraId="57057C79">
            <w:pPr>
              <w:spacing w:after="0" w:line="240" w:lineRule="auto"/>
              <w:jc w:val="center"/>
              <w:rPr>
                <w:rFonts w:ascii="Tw Cen MT" w:hAnsi="Tw Cen MT"/>
                <w:b/>
                <w:bCs/>
              </w:rPr>
            </w:pPr>
          </w:p>
        </w:tc>
      </w:tr>
      <w:tr w14:paraId="1F60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4DBBF2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700</w:t>
            </w:r>
          </w:p>
        </w:tc>
        <w:tc>
          <w:tcPr>
            <w:tcW w:w="2777" w:type="pct"/>
            <w:vAlign w:val="bottom"/>
          </w:tcPr>
          <w:p w14:paraId="17BB64E5">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vAlign w:val="center"/>
          </w:tcPr>
          <w:p w14:paraId="7D41BBD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19BB346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874D9D9">
            <w:pPr>
              <w:spacing w:after="0" w:line="240" w:lineRule="auto"/>
              <w:jc w:val="center"/>
              <w:rPr>
                <w:rFonts w:ascii="Tw Cen MT" w:hAnsi="Tw Cen MT"/>
                <w:b/>
                <w:bCs/>
              </w:rPr>
            </w:pPr>
          </w:p>
        </w:tc>
        <w:tc>
          <w:tcPr>
            <w:tcW w:w="642" w:type="pct"/>
          </w:tcPr>
          <w:p w14:paraId="0EF5F40D">
            <w:pPr>
              <w:spacing w:after="0" w:line="240" w:lineRule="auto"/>
              <w:jc w:val="center"/>
              <w:rPr>
                <w:rFonts w:ascii="Tw Cen MT" w:hAnsi="Tw Cen MT"/>
                <w:b/>
                <w:bCs/>
              </w:rPr>
            </w:pPr>
          </w:p>
        </w:tc>
      </w:tr>
      <w:tr w14:paraId="7D57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6645080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7" w:type="pct"/>
            <w:vAlign w:val="bottom"/>
          </w:tcPr>
          <w:p w14:paraId="1E9F3BAA">
            <w:pPr>
              <w:spacing w:after="0" w:line="240" w:lineRule="auto"/>
              <w:rPr>
                <w:rFonts w:ascii="Tw Cen MT" w:hAnsi="Tw Cen MT" w:eastAsia="Times New Roman" w:cs="Times New Roman"/>
                <w:kern w:val="0"/>
                <w:sz w:val="20"/>
                <w:szCs w:val="20"/>
                <w14:ligatures w14:val="none"/>
              </w:rPr>
            </w:pPr>
            <w:r>
              <w:rPr>
                <w:rFonts w:ascii="Tw Cen MT" w:hAnsi="Tw Cen MT"/>
              </w:rPr>
              <w:t>Plywood ceiling boards (including all accessories)</w:t>
            </w:r>
          </w:p>
        </w:tc>
        <w:tc>
          <w:tcPr>
            <w:tcW w:w="226" w:type="pct"/>
            <w:vAlign w:val="center"/>
          </w:tcPr>
          <w:p w14:paraId="3DB557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36B5BDD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1590</w:t>
            </w:r>
          </w:p>
        </w:tc>
        <w:tc>
          <w:tcPr>
            <w:tcW w:w="573" w:type="pct"/>
          </w:tcPr>
          <w:p w14:paraId="1521E551">
            <w:pPr>
              <w:spacing w:after="0" w:line="240" w:lineRule="auto"/>
              <w:jc w:val="center"/>
              <w:rPr>
                <w:rFonts w:ascii="Tw Cen MT" w:hAnsi="Tw Cen MT"/>
              </w:rPr>
            </w:pPr>
          </w:p>
        </w:tc>
        <w:tc>
          <w:tcPr>
            <w:tcW w:w="642" w:type="pct"/>
          </w:tcPr>
          <w:p w14:paraId="0EB5DD9F">
            <w:pPr>
              <w:spacing w:after="0" w:line="240" w:lineRule="auto"/>
              <w:jc w:val="center"/>
              <w:rPr>
                <w:rFonts w:ascii="Tw Cen MT" w:hAnsi="Tw Cen MT"/>
              </w:rPr>
            </w:pPr>
          </w:p>
        </w:tc>
      </w:tr>
      <w:tr w14:paraId="2736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10AB77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702</w:t>
            </w:r>
          </w:p>
        </w:tc>
        <w:tc>
          <w:tcPr>
            <w:tcW w:w="2777" w:type="pct"/>
            <w:vAlign w:val="bottom"/>
          </w:tcPr>
          <w:p w14:paraId="5560BE80">
            <w:pPr>
              <w:spacing w:after="0" w:line="240" w:lineRule="auto"/>
              <w:rPr>
                <w:rFonts w:ascii="Tw Cen MT" w:hAnsi="Tw Cen MT" w:eastAsia="Times New Roman" w:cs="Times New Roman"/>
                <w:kern w:val="0"/>
                <w:sz w:val="20"/>
                <w:szCs w:val="20"/>
                <w14:ligatures w14:val="none"/>
              </w:rPr>
            </w:pPr>
            <w:r>
              <w:rPr>
                <w:rFonts w:ascii="Tw Cen MT" w:hAnsi="Tw Cen MT"/>
              </w:rPr>
              <w:t>Install alu roof gutters of 5/10 mm</w:t>
            </w:r>
          </w:p>
        </w:tc>
        <w:tc>
          <w:tcPr>
            <w:tcW w:w="226" w:type="pct"/>
            <w:vAlign w:val="center"/>
          </w:tcPr>
          <w:p w14:paraId="5FCB23B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vAlign w:val="center"/>
          </w:tcPr>
          <w:p w14:paraId="74D12E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198</w:t>
            </w:r>
          </w:p>
        </w:tc>
        <w:tc>
          <w:tcPr>
            <w:tcW w:w="573" w:type="pct"/>
          </w:tcPr>
          <w:p w14:paraId="5DD0D61D">
            <w:pPr>
              <w:spacing w:after="0" w:line="240" w:lineRule="auto"/>
              <w:jc w:val="center"/>
              <w:rPr>
                <w:rFonts w:ascii="Tw Cen MT" w:hAnsi="Tw Cen MT"/>
              </w:rPr>
            </w:pPr>
          </w:p>
        </w:tc>
        <w:tc>
          <w:tcPr>
            <w:tcW w:w="642" w:type="pct"/>
          </w:tcPr>
          <w:p w14:paraId="0B96D0C4">
            <w:pPr>
              <w:spacing w:after="0" w:line="240" w:lineRule="auto"/>
              <w:jc w:val="center"/>
              <w:rPr>
                <w:rFonts w:ascii="Tw Cen MT" w:hAnsi="Tw Cen MT"/>
              </w:rPr>
            </w:pPr>
          </w:p>
        </w:tc>
      </w:tr>
      <w:tr w14:paraId="5A7A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5B76D1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703</w:t>
            </w:r>
          </w:p>
        </w:tc>
        <w:tc>
          <w:tcPr>
            <w:tcW w:w="2777" w:type="pct"/>
            <w:vAlign w:val="bottom"/>
          </w:tcPr>
          <w:p w14:paraId="64E831E7">
            <w:pPr>
              <w:spacing w:after="0" w:line="240" w:lineRule="auto"/>
              <w:rPr>
                <w:rFonts w:ascii="Tw Cen MT" w:hAnsi="Tw Cen MT" w:eastAsia="Times New Roman" w:cs="Times New Roman"/>
                <w:kern w:val="0"/>
                <w:sz w:val="20"/>
                <w:szCs w:val="20"/>
                <w14:ligatures w14:val="none"/>
              </w:rPr>
            </w:pPr>
            <w:r>
              <w:rPr>
                <w:rFonts w:ascii="Tw Cen MT" w:hAnsi="Tw Cen MT"/>
              </w:rPr>
              <w:t>Installation of alu facia boards (include all fixing accessories)</w:t>
            </w:r>
          </w:p>
        </w:tc>
        <w:tc>
          <w:tcPr>
            <w:tcW w:w="226" w:type="pct"/>
            <w:vAlign w:val="center"/>
          </w:tcPr>
          <w:p w14:paraId="472772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vAlign w:val="center"/>
          </w:tcPr>
          <w:p w14:paraId="290E957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340</w:t>
            </w:r>
          </w:p>
        </w:tc>
        <w:tc>
          <w:tcPr>
            <w:tcW w:w="573" w:type="pct"/>
          </w:tcPr>
          <w:p w14:paraId="0E65A45C">
            <w:pPr>
              <w:spacing w:after="0" w:line="240" w:lineRule="auto"/>
              <w:jc w:val="center"/>
              <w:rPr>
                <w:rFonts w:ascii="Tw Cen MT" w:hAnsi="Tw Cen MT"/>
              </w:rPr>
            </w:pPr>
          </w:p>
        </w:tc>
        <w:tc>
          <w:tcPr>
            <w:tcW w:w="642" w:type="pct"/>
          </w:tcPr>
          <w:p w14:paraId="65778941">
            <w:pPr>
              <w:spacing w:after="0" w:line="240" w:lineRule="auto"/>
              <w:jc w:val="center"/>
              <w:rPr>
                <w:rFonts w:ascii="Tw Cen MT" w:hAnsi="Tw Cen MT"/>
              </w:rPr>
            </w:pPr>
          </w:p>
        </w:tc>
      </w:tr>
      <w:tr w14:paraId="35A8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BB1B7C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6173BC9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700</w:t>
            </w:r>
          </w:p>
        </w:tc>
        <w:tc>
          <w:tcPr>
            <w:tcW w:w="226" w:type="pct"/>
            <w:vAlign w:val="center"/>
          </w:tcPr>
          <w:p w14:paraId="01C49D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70CC0D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233E5BEA">
            <w:pPr>
              <w:spacing w:after="0" w:line="240" w:lineRule="auto"/>
              <w:jc w:val="center"/>
              <w:rPr>
                <w:rFonts w:ascii="Tw Cen MT" w:hAnsi="Tw Cen MT"/>
                <w:b/>
                <w:bCs/>
              </w:rPr>
            </w:pPr>
          </w:p>
        </w:tc>
        <w:tc>
          <w:tcPr>
            <w:tcW w:w="642" w:type="pct"/>
          </w:tcPr>
          <w:p w14:paraId="47253323">
            <w:pPr>
              <w:spacing w:after="0" w:line="240" w:lineRule="auto"/>
              <w:jc w:val="center"/>
              <w:rPr>
                <w:rFonts w:ascii="Tw Cen MT" w:hAnsi="Tw Cen MT"/>
                <w:b/>
                <w:bCs/>
              </w:rPr>
            </w:pPr>
          </w:p>
        </w:tc>
      </w:tr>
      <w:tr w14:paraId="4A22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9389A5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800</w:t>
            </w:r>
          </w:p>
        </w:tc>
        <w:tc>
          <w:tcPr>
            <w:tcW w:w="2777" w:type="pct"/>
            <w:vAlign w:val="bottom"/>
          </w:tcPr>
          <w:p w14:paraId="343FF9F7">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vAlign w:val="center"/>
          </w:tcPr>
          <w:p w14:paraId="2801FA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30FFF49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91B60EA">
            <w:pPr>
              <w:spacing w:after="0" w:line="240" w:lineRule="auto"/>
              <w:jc w:val="center"/>
              <w:rPr>
                <w:rFonts w:ascii="Tw Cen MT" w:hAnsi="Tw Cen MT"/>
                <w:b/>
                <w:bCs/>
              </w:rPr>
            </w:pPr>
          </w:p>
        </w:tc>
        <w:tc>
          <w:tcPr>
            <w:tcW w:w="642" w:type="pct"/>
          </w:tcPr>
          <w:p w14:paraId="13604E6F">
            <w:pPr>
              <w:spacing w:after="0" w:line="240" w:lineRule="auto"/>
              <w:jc w:val="center"/>
              <w:rPr>
                <w:rFonts w:ascii="Tw Cen MT" w:hAnsi="Tw Cen MT"/>
                <w:b/>
                <w:bCs/>
              </w:rPr>
            </w:pPr>
          </w:p>
        </w:tc>
      </w:tr>
      <w:tr w14:paraId="6B67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2D17153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801</w:t>
            </w:r>
          </w:p>
        </w:tc>
        <w:tc>
          <w:tcPr>
            <w:tcW w:w="2777" w:type="pct"/>
            <w:vAlign w:val="bottom"/>
          </w:tcPr>
          <w:p w14:paraId="5613E53F">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vAlign w:val="center"/>
          </w:tcPr>
          <w:p w14:paraId="46CFE5D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4FB646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4530</w:t>
            </w:r>
          </w:p>
        </w:tc>
        <w:tc>
          <w:tcPr>
            <w:tcW w:w="573" w:type="pct"/>
          </w:tcPr>
          <w:p w14:paraId="1583A0A3">
            <w:pPr>
              <w:spacing w:after="0" w:line="240" w:lineRule="auto"/>
              <w:jc w:val="center"/>
              <w:rPr>
                <w:rFonts w:ascii="Tw Cen MT" w:hAnsi="Tw Cen MT"/>
              </w:rPr>
            </w:pPr>
          </w:p>
        </w:tc>
        <w:tc>
          <w:tcPr>
            <w:tcW w:w="642" w:type="pct"/>
          </w:tcPr>
          <w:p w14:paraId="0AE8E244">
            <w:pPr>
              <w:spacing w:after="0" w:line="240" w:lineRule="auto"/>
              <w:jc w:val="center"/>
              <w:rPr>
                <w:rFonts w:ascii="Tw Cen MT" w:hAnsi="Tw Cen MT"/>
              </w:rPr>
            </w:pPr>
          </w:p>
        </w:tc>
      </w:tr>
      <w:tr w14:paraId="59E9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A8010A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802</w:t>
            </w:r>
          </w:p>
        </w:tc>
        <w:tc>
          <w:tcPr>
            <w:tcW w:w="2777" w:type="pct"/>
            <w:vAlign w:val="bottom"/>
          </w:tcPr>
          <w:p w14:paraId="4E1CBC54">
            <w:pPr>
              <w:spacing w:after="0" w:line="240" w:lineRule="auto"/>
              <w:rPr>
                <w:rFonts w:ascii="Tw Cen MT" w:hAnsi="Tw Cen MT" w:eastAsia="Times New Roman" w:cs="Times New Roman"/>
                <w:kern w:val="0"/>
                <w:sz w:val="20"/>
                <w:szCs w:val="20"/>
                <w14:ligatures w14:val="none"/>
              </w:rPr>
            </w:pPr>
            <w:r>
              <w:rPr>
                <w:rFonts w:ascii="Tw Cen MT" w:hAnsi="Tw Cen MT"/>
              </w:rPr>
              <w:t>Repainting of the internal and external walls with Pantex 1300 type vinyl paint</w:t>
            </w:r>
          </w:p>
        </w:tc>
        <w:tc>
          <w:tcPr>
            <w:tcW w:w="226" w:type="pct"/>
            <w:vAlign w:val="center"/>
          </w:tcPr>
          <w:p w14:paraId="3ED652D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4C3875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4530</w:t>
            </w:r>
          </w:p>
        </w:tc>
        <w:tc>
          <w:tcPr>
            <w:tcW w:w="573" w:type="pct"/>
          </w:tcPr>
          <w:p w14:paraId="191FDDE3">
            <w:pPr>
              <w:spacing w:after="0" w:line="240" w:lineRule="auto"/>
              <w:jc w:val="center"/>
              <w:rPr>
                <w:rFonts w:ascii="Tw Cen MT" w:hAnsi="Tw Cen MT"/>
              </w:rPr>
            </w:pPr>
          </w:p>
        </w:tc>
        <w:tc>
          <w:tcPr>
            <w:tcW w:w="642" w:type="pct"/>
          </w:tcPr>
          <w:p w14:paraId="3414C716">
            <w:pPr>
              <w:spacing w:after="0" w:line="240" w:lineRule="auto"/>
              <w:jc w:val="center"/>
              <w:rPr>
                <w:rFonts w:ascii="Tw Cen MT" w:hAnsi="Tw Cen MT"/>
              </w:rPr>
            </w:pPr>
          </w:p>
        </w:tc>
      </w:tr>
      <w:tr w14:paraId="73A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787DB27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803</w:t>
            </w:r>
          </w:p>
        </w:tc>
        <w:tc>
          <w:tcPr>
            <w:tcW w:w="2777" w:type="pct"/>
            <w:vAlign w:val="bottom"/>
          </w:tcPr>
          <w:p w14:paraId="0FDBB58C">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ceiling with Pantex 800</w:t>
            </w:r>
          </w:p>
        </w:tc>
        <w:tc>
          <w:tcPr>
            <w:tcW w:w="226" w:type="pct"/>
            <w:vAlign w:val="center"/>
          </w:tcPr>
          <w:p w14:paraId="11BF39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67504C1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1590</w:t>
            </w:r>
          </w:p>
        </w:tc>
        <w:tc>
          <w:tcPr>
            <w:tcW w:w="573" w:type="pct"/>
          </w:tcPr>
          <w:p w14:paraId="5408BBF2">
            <w:pPr>
              <w:spacing w:after="0" w:line="240" w:lineRule="auto"/>
              <w:jc w:val="center"/>
              <w:rPr>
                <w:rFonts w:ascii="Tw Cen MT" w:hAnsi="Tw Cen MT"/>
              </w:rPr>
            </w:pPr>
          </w:p>
        </w:tc>
        <w:tc>
          <w:tcPr>
            <w:tcW w:w="642" w:type="pct"/>
          </w:tcPr>
          <w:p w14:paraId="6F158E43">
            <w:pPr>
              <w:spacing w:after="0" w:line="240" w:lineRule="auto"/>
              <w:jc w:val="center"/>
              <w:rPr>
                <w:rFonts w:ascii="Tw Cen MT" w:hAnsi="Tw Cen MT"/>
              </w:rPr>
            </w:pPr>
          </w:p>
        </w:tc>
      </w:tr>
      <w:tr w14:paraId="040F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123FD54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804</w:t>
            </w:r>
          </w:p>
        </w:tc>
        <w:tc>
          <w:tcPr>
            <w:tcW w:w="2777" w:type="pct"/>
            <w:vAlign w:val="bottom"/>
          </w:tcPr>
          <w:p w14:paraId="103013CD">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skirting, wood and metallic joinery with oil paint</w:t>
            </w:r>
          </w:p>
        </w:tc>
        <w:tc>
          <w:tcPr>
            <w:tcW w:w="226" w:type="pct"/>
            <w:vAlign w:val="center"/>
          </w:tcPr>
          <w:p w14:paraId="162597B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520228A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46</w:t>
            </w:r>
          </w:p>
        </w:tc>
        <w:tc>
          <w:tcPr>
            <w:tcW w:w="573" w:type="pct"/>
          </w:tcPr>
          <w:p w14:paraId="26D35EF2">
            <w:pPr>
              <w:spacing w:after="0" w:line="240" w:lineRule="auto"/>
              <w:jc w:val="center"/>
              <w:rPr>
                <w:rFonts w:ascii="Tw Cen MT" w:hAnsi="Tw Cen MT"/>
              </w:rPr>
            </w:pPr>
          </w:p>
        </w:tc>
        <w:tc>
          <w:tcPr>
            <w:tcW w:w="642" w:type="pct"/>
          </w:tcPr>
          <w:p w14:paraId="2B0F67B7">
            <w:pPr>
              <w:spacing w:after="0" w:line="240" w:lineRule="auto"/>
              <w:jc w:val="center"/>
              <w:rPr>
                <w:rFonts w:ascii="Tw Cen MT" w:hAnsi="Tw Cen MT"/>
              </w:rPr>
            </w:pPr>
          </w:p>
        </w:tc>
      </w:tr>
      <w:tr w14:paraId="1F8D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319AF82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805</w:t>
            </w:r>
          </w:p>
        </w:tc>
        <w:tc>
          <w:tcPr>
            <w:tcW w:w="2777" w:type="pct"/>
            <w:vAlign w:val="bottom"/>
          </w:tcPr>
          <w:p w14:paraId="371667D8">
            <w:pPr>
              <w:spacing w:after="0" w:line="240" w:lineRule="auto"/>
              <w:rPr>
                <w:rFonts w:ascii="Tw Cen MT" w:hAnsi="Tw Cen MT" w:eastAsia="Times New Roman" w:cs="Times New Roman"/>
                <w:kern w:val="0"/>
                <w:sz w:val="20"/>
                <w:szCs w:val="20"/>
                <w14:ligatures w14:val="none"/>
              </w:rPr>
            </w:pPr>
            <w:r>
              <w:rPr>
                <w:rFonts w:ascii="Tw Cen MT" w:hAnsi="Tw Cen MT"/>
              </w:rPr>
              <w:t>Rustproofing of roofing sheets with gold star red colour (including all accessories)</w:t>
            </w:r>
          </w:p>
        </w:tc>
        <w:tc>
          <w:tcPr>
            <w:tcW w:w="226" w:type="pct"/>
            <w:vAlign w:val="center"/>
          </w:tcPr>
          <w:p w14:paraId="1558313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1AF658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665</w:t>
            </w:r>
          </w:p>
        </w:tc>
        <w:tc>
          <w:tcPr>
            <w:tcW w:w="573" w:type="pct"/>
          </w:tcPr>
          <w:p w14:paraId="417887E1">
            <w:pPr>
              <w:spacing w:after="0" w:line="240" w:lineRule="auto"/>
              <w:jc w:val="center"/>
              <w:rPr>
                <w:rFonts w:ascii="Tw Cen MT" w:hAnsi="Tw Cen MT"/>
              </w:rPr>
            </w:pPr>
          </w:p>
        </w:tc>
        <w:tc>
          <w:tcPr>
            <w:tcW w:w="642" w:type="pct"/>
          </w:tcPr>
          <w:p w14:paraId="6CBF19A7">
            <w:pPr>
              <w:spacing w:after="0" w:line="240" w:lineRule="auto"/>
              <w:jc w:val="center"/>
              <w:rPr>
                <w:rFonts w:ascii="Tw Cen MT" w:hAnsi="Tw Cen MT"/>
              </w:rPr>
            </w:pPr>
          </w:p>
        </w:tc>
      </w:tr>
      <w:tr w14:paraId="7821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bottom"/>
          </w:tcPr>
          <w:p w14:paraId="0562CDB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vAlign w:val="bottom"/>
          </w:tcPr>
          <w:p w14:paraId="420E2959">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800</w:t>
            </w:r>
          </w:p>
        </w:tc>
        <w:tc>
          <w:tcPr>
            <w:tcW w:w="226" w:type="pct"/>
            <w:vAlign w:val="center"/>
          </w:tcPr>
          <w:p w14:paraId="7C53EBA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15C4D88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58C4CC3">
            <w:pPr>
              <w:spacing w:after="0" w:line="240" w:lineRule="auto"/>
              <w:jc w:val="center"/>
              <w:rPr>
                <w:rFonts w:ascii="Tw Cen MT" w:hAnsi="Tw Cen MT"/>
                <w:b/>
                <w:bCs/>
              </w:rPr>
            </w:pPr>
          </w:p>
        </w:tc>
        <w:tc>
          <w:tcPr>
            <w:tcW w:w="642" w:type="pct"/>
          </w:tcPr>
          <w:p w14:paraId="54A0847D">
            <w:pPr>
              <w:spacing w:after="0" w:line="240" w:lineRule="auto"/>
              <w:jc w:val="center"/>
              <w:rPr>
                <w:rFonts w:ascii="Tw Cen MT" w:hAnsi="Tw Cen MT"/>
                <w:b/>
                <w:bCs/>
              </w:rPr>
            </w:pPr>
          </w:p>
        </w:tc>
      </w:tr>
      <w:tr w14:paraId="5EB1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0CC44BF">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0093B7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0FBC4303">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272A32B0">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25DA4C4A">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4B3E736">
            <w:pPr>
              <w:spacing w:after="0" w:line="240" w:lineRule="auto"/>
              <w:jc w:val="center"/>
              <w:rPr>
                <w:rFonts w:ascii="Tw Cen MT" w:hAnsi="Tw Cen MT" w:eastAsia="Times New Roman" w:cs="Times New Roman"/>
                <w:b/>
                <w:bCs/>
                <w:kern w:val="0"/>
                <w:sz w:val="20"/>
                <w:szCs w:val="20"/>
                <w:lang w:val="fr-FR"/>
                <w14:ligatures w14:val="none"/>
              </w:rPr>
            </w:pPr>
          </w:p>
        </w:tc>
      </w:tr>
      <w:tr w14:paraId="5BFD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2729B0E">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085369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4B42A765">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6AD4D835">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0FCB64CE">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DB14967">
            <w:pPr>
              <w:spacing w:after="0" w:line="240" w:lineRule="auto"/>
              <w:jc w:val="center"/>
              <w:rPr>
                <w:rFonts w:ascii="Tw Cen MT" w:hAnsi="Tw Cen MT" w:eastAsia="Times New Roman" w:cs="Times New Roman"/>
                <w:b/>
                <w:bCs/>
                <w:kern w:val="0"/>
                <w:sz w:val="20"/>
                <w:szCs w:val="20"/>
                <w:lang w:val="fr-FR"/>
                <w14:ligatures w14:val="none"/>
              </w:rPr>
            </w:pPr>
          </w:p>
        </w:tc>
      </w:tr>
      <w:tr w14:paraId="353C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33126FB">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095C88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ADBC98B">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6EB8C6EB">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019B04AF">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376E61B4">
            <w:pPr>
              <w:spacing w:after="0" w:line="240" w:lineRule="auto"/>
              <w:jc w:val="center"/>
              <w:rPr>
                <w:rFonts w:ascii="Tw Cen MT" w:hAnsi="Tw Cen MT" w:eastAsia="Times New Roman" w:cs="Times New Roman"/>
                <w:b/>
                <w:bCs/>
                <w:kern w:val="0"/>
                <w:sz w:val="20"/>
                <w:szCs w:val="20"/>
                <w:lang w:val="fr-FR"/>
                <w14:ligatures w14:val="none"/>
              </w:rPr>
            </w:pPr>
          </w:p>
        </w:tc>
      </w:tr>
      <w:tr w14:paraId="09B7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3472DC">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4C4164A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35333D3D">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252ECA84">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6F93B630">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6083339E">
            <w:pPr>
              <w:spacing w:after="0" w:line="240" w:lineRule="auto"/>
              <w:jc w:val="center"/>
              <w:rPr>
                <w:rFonts w:ascii="Tw Cen MT" w:hAnsi="Tw Cen MT" w:eastAsia="Times New Roman" w:cs="Times New Roman"/>
                <w:b/>
                <w:bCs/>
                <w:kern w:val="0"/>
                <w:sz w:val="20"/>
                <w:szCs w:val="20"/>
                <w14:ligatures w14:val="none"/>
              </w:rPr>
            </w:pPr>
          </w:p>
        </w:tc>
      </w:tr>
      <w:tr w14:paraId="4D74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8B0990F">
            <w:pPr>
              <w:spacing w:after="0" w:line="240" w:lineRule="auto"/>
              <w:jc w:val="center"/>
              <w:rPr>
                <w:rFonts w:ascii="Tw Cen MT" w:hAnsi="Tw Cen MT" w:eastAsia="Times New Roman" w:cs="Times New Roman"/>
                <w:kern w:val="0"/>
                <w:sz w:val="20"/>
                <w:szCs w:val="20"/>
                <w14:ligatures w14:val="none"/>
              </w:rPr>
            </w:pPr>
          </w:p>
        </w:tc>
        <w:tc>
          <w:tcPr>
            <w:tcW w:w="2777" w:type="pct"/>
          </w:tcPr>
          <w:p w14:paraId="552C022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7E7D067A">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1BB1B957">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4A1B669D">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1AC810A">
            <w:pPr>
              <w:spacing w:after="0" w:line="240" w:lineRule="auto"/>
              <w:jc w:val="center"/>
              <w:rPr>
                <w:rFonts w:ascii="Tw Cen MT" w:hAnsi="Tw Cen MT" w:eastAsia="Times New Roman" w:cs="Times New Roman"/>
                <w:b/>
                <w:bCs/>
                <w:kern w:val="0"/>
                <w:sz w:val="20"/>
                <w:szCs w:val="20"/>
                <w14:ligatures w14:val="none"/>
              </w:rPr>
            </w:pPr>
          </w:p>
        </w:tc>
      </w:tr>
    </w:tbl>
    <w:p w14:paraId="48457EA3">
      <w:pPr>
        <w:spacing w:after="0" w:line="240" w:lineRule="auto"/>
        <w:rPr>
          <w:rFonts w:ascii="Tw Cen MT" w:hAnsi="Tw Cen MT" w:eastAsia="Arial" w:cs="Arial"/>
          <w:b/>
          <w:color w:val="auto"/>
          <w:sz w:val="24"/>
        </w:rPr>
      </w:pPr>
    </w:p>
    <w:p w14:paraId="579F9E83">
      <w:pPr>
        <w:spacing w:after="0" w:line="240" w:lineRule="auto"/>
        <w:rPr>
          <w:rFonts w:ascii="Tw Cen MT" w:hAnsi="Tw Cen MT" w:eastAsia="Arial" w:cs="Arial"/>
          <w:b/>
          <w:color w:val="auto"/>
          <w:sz w:val="24"/>
        </w:rPr>
      </w:pPr>
    </w:p>
    <w:p w14:paraId="73D2EC5A">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2"/>
        <w:gridCol w:w="458"/>
        <w:gridCol w:w="992"/>
        <w:gridCol w:w="1162"/>
        <w:gridCol w:w="1303"/>
      </w:tblGrid>
      <w:tr w14:paraId="39D4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D78D4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7" w:type="pct"/>
            <w:vAlign w:val="center"/>
          </w:tcPr>
          <w:p w14:paraId="75D917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5B59FF3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40B21D2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3" w:type="pct"/>
          </w:tcPr>
          <w:p w14:paraId="2AB5D422">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5C6F1A39">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5FB6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A26026">
            <w:pPr>
              <w:spacing w:after="0" w:line="240" w:lineRule="auto"/>
              <w:jc w:val="center"/>
              <w:rPr>
                <w:rFonts w:ascii="Tw Cen MT" w:hAnsi="Tw Cen MT" w:eastAsia="Times New Roman" w:cs="Times New Roman"/>
                <w:kern w:val="0"/>
                <w:sz w:val="20"/>
                <w:szCs w:val="20"/>
                <w:lang w:val="fr-FR"/>
                <w14:ligatures w14:val="none"/>
              </w:rPr>
            </w:pPr>
          </w:p>
        </w:tc>
        <w:tc>
          <w:tcPr>
            <w:tcW w:w="2777" w:type="pct"/>
            <w:vAlign w:val="center"/>
          </w:tcPr>
          <w:p w14:paraId="0E8C17CA">
            <w:pPr>
              <w:spacing w:after="0" w:line="240" w:lineRule="auto"/>
              <w:jc w:val="center"/>
              <w:rPr>
                <w:rFonts w:ascii="Tw Cen MT" w:hAnsi="Tw Cen MT" w:eastAsia="Times New Roman" w:cs="Times New Roman"/>
                <w:kern w:val="0"/>
                <w:sz w:val="20"/>
                <w:szCs w:val="20"/>
                <w14:ligatures w14:val="none"/>
              </w:rPr>
            </w:pPr>
            <w:r>
              <w:rPr>
                <w:rFonts w:ascii="Tw Cen MT" w:hAnsi="Tw Cen MT" w:cs="Times New Roman"/>
                <w:b/>
                <w:bCs/>
                <w:sz w:val="20"/>
                <w:szCs w:val="20"/>
              </w:rPr>
              <w:t>COST ESTIMATE" FOR THE REHABILITATION OF THE U-BLOCK BUILDING FOR NAHPI</w:t>
            </w:r>
          </w:p>
        </w:tc>
        <w:tc>
          <w:tcPr>
            <w:tcW w:w="226" w:type="pct"/>
            <w:vAlign w:val="center"/>
          </w:tcPr>
          <w:p w14:paraId="45144524">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32D55DE1">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1B23EBC5">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01B61411">
            <w:pPr>
              <w:spacing w:after="0" w:line="240" w:lineRule="auto"/>
              <w:jc w:val="center"/>
              <w:rPr>
                <w:rFonts w:ascii="Tw Cen MT" w:hAnsi="Tw Cen MT" w:eastAsia="Times New Roman" w:cs="Times New Roman"/>
                <w:b/>
                <w:bCs/>
                <w:kern w:val="0"/>
                <w:sz w:val="20"/>
                <w:szCs w:val="20"/>
                <w14:ligatures w14:val="none"/>
              </w:rPr>
            </w:pPr>
          </w:p>
        </w:tc>
      </w:tr>
      <w:tr w14:paraId="43F0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A8CF74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100</w:t>
            </w:r>
          </w:p>
        </w:tc>
        <w:tc>
          <w:tcPr>
            <w:tcW w:w="2777" w:type="pct"/>
          </w:tcPr>
          <w:p w14:paraId="2E129898">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PRELIMINARY AND AFTER WORKS</w:t>
            </w:r>
          </w:p>
        </w:tc>
        <w:tc>
          <w:tcPr>
            <w:tcW w:w="226" w:type="pct"/>
          </w:tcPr>
          <w:p w14:paraId="6A01F5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6E261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5F708BC5">
            <w:pPr>
              <w:spacing w:after="0" w:line="240" w:lineRule="auto"/>
              <w:jc w:val="center"/>
              <w:rPr>
                <w:rFonts w:ascii="Tw Cen MT" w:hAnsi="Tw Cen MT"/>
                <w:b/>
                <w:bCs/>
              </w:rPr>
            </w:pPr>
          </w:p>
        </w:tc>
        <w:tc>
          <w:tcPr>
            <w:tcW w:w="642" w:type="pct"/>
          </w:tcPr>
          <w:p w14:paraId="0195CA83">
            <w:pPr>
              <w:spacing w:after="0" w:line="240" w:lineRule="auto"/>
              <w:jc w:val="center"/>
              <w:rPr>
                <w:rFonts w:ascii="Tw Cen MT" w:hAnsi="Tw Cen MT"/>
                <w:b/>
                <w:bCs/>
              </w:rPr>
            </w:pPr>
          </w:p>
        </w:tc>
      </w:tr>
      <w:tr w14:paraId="08F4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5876B1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7" w:type="pct"/>
          </w:tcPr>
          <w:p w14:paraId="5AC65151">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tcPr>
          <w:p w14:paraId="19F2B95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56ADC8D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77726B46">
            <w:pPr>
              <w:spacing w:after="0" w:line="240" w:lineRule="auto"/>
              <w:jc w:val="center"/>
              <w:rPr>
                <w:rFonts w:ascii="Tw Cen MT" w:hAnsi="Tw Cen MT"/>
              </w:rPr>
            </w:pPr>
          </w:p>
        </w:tc>
        <w:tc>
          <w:tcPr>
            <w:tcW w:w="642" w:type="pct"/>
          </w:tcPr>
          <w:p w14:paraId="1156F331">
            <w:pPr>
              <w:spacing w:after="0" w:line="240" w:lineRule="auto"/>
              <w:jc w:val="center"/>
              <w:rPr>
                <w:rFonts w:ascii="Tw Cen MT" w:hAnsi="Tw Cen MT"/>
              </w:rPr>
            </w:pPr>
          </w:p>
        </w:tc>
      </w:tr>
      <w:tr w14:paraId="09FB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E6B6EC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7" w:type="pct"/>
          </w:tcPr>
          <w:p w14:paraId="417B6588">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tcPr>
          <w:p w14:paraId="5FB7994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31EE6CB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3" w:type="pct"/>
          </w:tcPr>
          <w:p w14:paraId="7F4679BA">
            <w:pPr>
              <w:spacing w:after="0" w:line="240" w:lineRule="auto"/>
              <w:jc w:val="center"/>
              <w:rPr>
                <w:rFonts w:ascii="Tw Cen MT" w:hAnsi="Tw Cen MT"/>
              </w:rPr>
            </w:pPr>
          </w:p>
        </w:tc>
        <w:tc>
          <w:tcPr>
            <w:tcW w:w="642" w:type="pct"/>
          </w:tcPr>
          <w:p w14:paraId="166CC04A">
            <w:pPr>
              <w:spacing w:after="0" w:line="240" w:lineRule="auto"/>
              <w:jc w:val="center"/>
              <w:rPr>
                <w:rFonts w:ascii="Tw Cen MT" w:hAnsi="Tw Cen MT"/>
              </w:rPr>
            </w:pPr>
          </w:p>
        </w:tc>
      </w:tr>
      <w:tr w14:paraId="076A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B2BCD1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6D32A2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tcPr>
          <w:p w14:paraId="4D67554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1834CE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23DA95D8">
            <w:pPr>
              <w:spacing w:after="0" w:line="240" w:lineRule="auto"/>
              <w:jc w:val="center"/>
              <w:rPr>
                <w:rFonts w:ascii="Tw Cen MT" w:hAnsi="Tw Cen MT"/>
                <w:b/>
                <w:bCs/>
              </w:rPr>
            </w:pPr>
          </w:p>
        </w:tc>
        <w:tc>
          <w:tcPr>
            <w:tcW w:w="642" w:type="pct"/>
          </w:tcPr>
          <w:p w14:paraId="1500B5E1">
            <w:pPr>
              <w:spacing w:after="0" w:line="240" w:lineRule="auto"/>
              <w:jc w:val="center"/>
              <w:rPr>
                <w:rFonts w:ascii="Tw Cen MT" w:hAnsi="Tw Cen MT"/>
                <w:b/>
                <w:bCs/>
              </w:rPr>
            </w:pPr>
          </w:p>
        </w:tc>
      </w:tr>
      <w:tr w14:paraId="210A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800AFC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200</w:t>
            </w:r>
          </w:p>
        </w:tc>
        <w:tc>
          <w:tcPr>
            <w:tcW w:w="2777" w:type="pct"/>
          </w:tcPr>
          <w:p w14:paraId="3B1DC57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MASONRY WORKS</w:t>
            </w:r>
          </w:p>
        </w:tc>
        <w:tc>
          <w:tcPr>
            <w:tcW w:w="226" w:type="pct"/>
          </w:tcPr>
          <w:p w14:paraId="40D818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B23542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4010A5D7">
            <w:pPr>
              <w:spacing w:after="0" w:line="240" w:lineRule="auto"/>
              <w:jc w:val="center"/>
              <w:rPr>
                <w:rFonts w:ascii="Tw Cen MT" w:hAnsi="Tw Cen MT"/>
                <w:b/>
                <w:bCs/>
              </w:rPr>
            </w:pPr>
          </w:p>
        </w:tc>
        <w:tc>
          <w:tcPr>
            <w:tcW w:w="642" w:type="pct"/>
          </w:tcPr>
          <w:p w14:paraId="7EB0D7FE">
            <w:pPr>
              <w:spacing w:after="0" w:line="240" w:lineRule="auto"/>
              <w:jc w:val="center"/>
              <w:rPr>
                <w:rFonts w:ascii="Tw Cen MT" w:hAnsi="Tw Cen MT"/>
                <w:b/>
                <w:bCs/>
              </w:rPr>
            </w:pPr>
          </w:p>
        </w:tc>
      </w:tr>
      <w:tr w14:paraId="344E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8755F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203</w:t>
            </w:r>
          </w:p>
        </w:tc>
        <w:tc>
          <w:tcPr>
            <w:tcW w:w="2777" w:type="pct"/>
          </w:tcPr>
          <w:p w14:paraId="117B4B40">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tcPr>
          <w:p w14:paraId="6E2FFA4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442149A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10</w:t>
            </w:r>
          </w:p>
        </w:tc>
        <w:tc>
          <w:tcPr>
            <w:tcW w:w="573" w:type="pct"/>
          </w:tcPr>
          <w:p w14:paraId="02EB7778">
            <w:pPr>
              <w:spacing w:after="0" w:line="240" w:lineRule="auto"/>
              <w:jc w:val="center"/>
              <w:rPr>
                <w:rFonts w:ascii="Tw Cen MT" w:hAnsi="Tw Cen MT"/>
              </w:rPr>
            </w:pPr>
          </w:p>
        </w:tc>
        <w:tc>
          <w:tcPr>
            <w:tcW w:w="642" w:type="pct"/>
          </w:tcPr>
          <w:p w14:paraId="2E704A3C">
            <w:pPr>
              <w:spacing w:after="0" w:line="240" w:lineRule="auto"/>
              <w:jc w:val="center"/>
              <w:rPr>
                <w:rFonts w:ascii="Tw Cen MT" w:hAnsi="Tw Cen MT"/>
              </w:rPr>
            </w:pPr>
          </w:p>
        </w:tc>
      </w:tr>
      <w:tr w14:paraId="7D71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6418BB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74796C68">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tcPr>
          <w:p w14:paraId="06A2CDA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3CE740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185AC2E">
            <w:pPr>
              <w:spacing w:after="0" w:line="240" w:lineRule="auto"/>
              <w:jc w:val="center"/>
              <w:rPr>
                <w:rFonts w:ascii="Tw Cen MT" w:hAnsi="Tw Cen MT"/>
                <w:b/>
                <w:bCs/>
              </w:rPr>
            </w:pPr>
          </w:p>
        </w:tc>
        <w:tc>
          <w:tcPr>
            <w:tcW w:w="642" w:type="pct"/>
          </w:tcPr>
          <w:p w14:paraId="0D2778B9">
            <w:pPr>
              <w:spacing w:after="0" w:line="240" w:lineRule="auto"/>
              <w:jc w:val="center"/>
              <w:rPr>
                <w:rFonts w:ascii="Tw Cen MT" w:hAnsi="Tw Cen MT"/>
                <w:b/>
                <w:bCs/>
              </w:rPr>
            </w:pPr>
          </w:p>
        </w:tc>
      </w:tr>
      <w:tr w14:paraId="4839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06A8E1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400</w:t>
            </w:r>
          </w:p>
        </w:tc>
        <w:tc>
          <w:tcPr>
            <w:tcW w:w="2777" w:type="pct"/>
          </w:tcPr>
          <w:p w14:paraId="70C4FAD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tcPr>
          <w:p w14:paraId="77C2EB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3F1AB0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C36952D">
            <w:pPr>
              <w:spacing w:after="0" w:line="240" w:lineRule="auto"/>
              <w:jc w:val="center"/>
              <w:rPr>
                <w:rFonts w:ascii="Tw Cen MT" w:hAnsi="Tw Cen MT"/>
                <w:b/>
                <w:bCs/>
              </w:rPr>
            </w:pPr>
          </w:p>
        </w:tc>
        <w:tc>
          <w:tcPr>
            <w:tcW w:w="642" w:type="pct"/>
          </w:tcPr>
          <w:p w14:paraId="1129E4D0">
            <w:pPr>
              <w:spacing w:after="0" w:line="240" w:lineRule="auto"/>
              <w:jc w:val="center"/>
              <w:rPr>
                <w:rFonts w:ascii="Tw Cen MT" w:hAnsi="Tw Cen MT"/>
                <w:b/>
                <w:bCs/>
              </w:rPr>
            </w:pPr>
          </w:p>
        </w:tc>
      </w:tr>
      <w:tr w14:paraId="4E12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0D2243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401</w:t>
            </w:r>
          </w:p>
        </w:tc>
        <w:tc>
          <w:tcPr>
            <w:tcW w:w="2777" w:type="pct"/>
          </w:tcPr>
          <w:p w14:paraId="6FFF45FE">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installation of breakers, etc.)</w:t>
            </w:r>
          </w:p>
        </w:tc>
        <w:tc>
          <w:tcPr>
            <w:tcW w:w="226" w:type="pct"/>
          </w:tcPr>
          <w:p w14:paraId="5495E5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tcPr>
          <w:p w14:paraId="18014D3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3" w:type="pct"/>
          </w:tcPr>
          <w:p w14:paraId="12D04064">
            <w:pPr>
              <w:spacing w:after="0" w:line="240" w:lineRule="auto"/>
              <w:jc w:val="center"/>
              <w:rPr>
                <w:rFonts w:ascii="Tw Cen MT" w:hAnsi="Tw Cen MT"/>
              </w:rPr>
            </w:pPr>
          </w:p>
        </w:tc>
        <w:tc>
          <w:tcPr>
            <w:tcW w:w="642" w:type="pct"/>
          </w:tcPr>
          <w:p w14:paraId="571EFC4C">
            <w:pPr>
              <w:spacing w:after="0" w:line="240" w:lineRule="auto"/>
              <w:jc w:val="center"/>
              <w:rPr>
                <w:rFonts w:ascii="Tw Cen MT" w:hAnsi="Tw Cen MT"/>
              </w:rPr>
            </w:pPr>
          </w:p>
        </w:tc>
      </w:tr>
      <w:tr w14:paraId="2ACE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C39629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7" w:type="pct"/>
          </w:tcPr>
          <w:p w14:paraId="10ED2146">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lamps with LED bulbs (not more than 100 watts)</w:t>
            </w:r>
          </w:p>
        </w:tc>
        <w:tc>
          <w:tcPr>
            <w:tcW w:w="226" w:type="pct"/>
          </w:tcPr>
          <w:p w14:paraId="2F27DCE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4F871A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72</w:t>
            </w:r>
          </w:p>
        </w:tc>
        <w:tc>
          <w:tcPr>
            <w:tcW w:w="573" w:type="pct"/>
          </w:tcPr>
          <w:p w14:paraId="785B7A09">
            <w:pPr>
              <w:spacing w:after="0" w:line="240" w:lineRule="auto"/>
              <w:jc w:val="center"/>
              <w:rPr>
                <w:rFonts w:ascii="Tw Cen MT" w:hAnsi="Tw Cen MT"/>
              </w:rPr>
            </w:pPr>
          </w:p>
        </w:tc>
        <w:tc>
          <w:tcPr>
            <w:tcW w:w="642" w:type="pct"/>
          </w:tcPr>
          <w:p w14:paraId="2DED2F70">
            <w:pPr>
              <w:spacing w:after="0" w:line="240" w:lineRule="auto"/>
              <w:jc w:val="center"/>
              <w:rPr>
                <w:rFonts w:ascii="Tw Cen MT" w:hAnsi="Tw Cen MT"/>
              </w:rPr>
            </w:pPr>
          </w:p>
        </w:tc>
      </w:tr>
      <w:tr w14:paraId="1A64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D5EF7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403</w:t>
            </w:r>
          </w:p>
        </w:tc>
        <w:tc>
          <w:tcPr>
            <w:tcW w:w="2777" w:type="pct"/>
          </w:tcPr>
          <w:p w14:paraId="36F28B6C">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tcPr>
          <w:p w14:paraId="550E83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355309C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33</w:t>
            </w:r>
          </w:p>
        </w:tc>
        <w:tc>
          <w:tcPr>
            <w:tcW w:w="573" w:type="pct"/>
          </w:tcPr>
          <w:p w14:paraId="4952E239">
            <w:pPr>
              <w:spacing w:after="0" w:line="240" w:lineRule="auto"/>
              <w:jc w:val="center"/>
              <w:rPr>
                <w:rFonts w:ascii="Tw Cen MT" w:hAnsi="Tw Cen MT"/>
              </w:rPr>
            </w:pPr>
          </w:p>
        </w:tc>
        <w:tc>
          <w:tcPr>
            <w:tcW w:w="642" w:type="pct"/>
          </w:tcPr>
          <w:p w14:paraId="1F4B81C8">
            <w:pPr>
              <w:spacing w:after="0" w:line="240" w:lineRule="auto"/>
              <w:jc w:val="center"/>
              <w:rPr>
                <w:rFonts w:ascii="Tw Cen MT" w:hAnsi="Tw Cen MT"/>
              </w:rPr>
            </w:pPr>
          </w:p>
        </w:tc>
      </w:tr>
      <w:tr w14:paraId="0CD4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BB4C92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404</w:t>
            </w:r>
          </w:p>
        </w:tc>
        <w:tc>
          <w:tcPr>
            <w:tcW w:w="2777" w:type="pct"/>
          </w:tcPr>
          <w:p w14:paraId="27A40E8D">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tcPr>
          <w:p w14:paraId="108D85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1B66645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12</w:t>
            </w:r>
          </w:p>
        </w:tc>
        <w:tc>
          <w:tcPr>
            <w:tcW w:w="573" w:type="pct"/>
          </w:tcPr>
          <w:p w14:paraId="21D755BE">
            <w:pPr>
              <w:spacing w:after="0" w:line="240" w:lineRule="auto"/>
              <w:jc w:val="center"/>
              <w:rPr>
                <w:rFonts w:ascii="Tw Cen MT" w:hAnsi="Tw Cen MT"/>
              </w:rPr>
            </w:pPr>
          </w:p>
        </w:tc>
        <w:tc>
          <w:tcPr>
            <w:tcW w:w="642" w:type="pct"/>
          </w:tcPr>
          <w:p w14:paraId="5A324F84">
            <w:pPr>
              <w:spacing w:after="0" w:line="240" w:lineRule="auto"/>
              <w:jc w:val="center"/>
              <w:rPr>
                <w:rFonts w:ascii="Tw Cen MT" w:hAnsi="Tw Cen MT"/>
              </w:rPr>
            </w:pPr>
          </w:p>
        </w:tc>
      </w:tr>
      <w:tr w14:paraId="721A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FC1C0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2C49986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tcPr>
          <w:p w14:paraId="4663E1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066A88D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527501B5">
            <w:pPr>
              <w:spacing w:after="0" w:line="240" w:lineRule="auto"/>
              <w:jc w:val="center"/>
              <w:rPr>
                <w:rFonts w:ascii="Tw Cen MT" w:hAnsi="Tw Cen MT"/>
                <w:b/>
                <w:bCs/>
              </w:rPr>
            </w:pPr>
          </w:p>
        </w:tc>
        <w:tc>
          <w:tcPr>
            <w:tcW w:w="642" w:type="pct"/>
          </w:tcPr>
          <w:p w14:paraId="664B9596">
            <w:pPr>
              <w:spacing w:after="0" w:line="240" w:lineRule="auto"/>
              <w:jc w:val="center"/>
              <w:rPr>
                <w:rFonts w:ascii="Tw Cen MT" w:hAnsi="Tw Cen MT"/>
                <w:b/>
                <w:bCs/>
              </w:rPr>
            </w:pPr>
          </w:p>
        </w:tc>
      </w:tr>
      <w:tr w14:paraId="345C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A5DF88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500</w:t>
            </w:r>
          </w:p>
        </w:tc>
        <w:tc>
          <w:tcPr>
            <w:tcW w:w="2777" w:type="pct"/>
          </w:tcPr>
          <w:p w14:paraId="2A68B083">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tcPr>
          <w:p w14:paraId="3F1F6D0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147AA8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25B48E36">
            <w:pPr>
              <w:spacing w:after="0" w:line="240" w:lineRule="auto"/>
              <w:jc w:val="center"/>
              <w:rPr>
                <w:rFonts w:ascii="Tw Cen MT" w:hAnsi="Tw Cen MT"/>
                <w:b/>
                <w:bCs/>
              </w:rPr>
            </w:pPr>
          </w:p>
        </w:tc>
        <w:tc>
          <w:tcPr>
            <w:tcW w:w="642" w:type="pct"/>
          </w:tcPr>
          <w:p w14:paraId="1056FA85">
            <w:pPr>
              <w:spacing w:after="0" w:line="240" w:lineRule="auto"/>
              <w:jc w:val="center"/>
              <w:rPr>
                <w:rFonts w:ascii="Tw Cen MT" w:hAnsi="Tw Cen MT"/>
                <w:b/>
                <w:bCs/>
              </w:rPr>
            </w:pPr>
          </w:p>
        </w:tc>
      </w:tr>
      <w:tr w14:paraId="3D43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702D4B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7" w:type="pct"/>
          </w:tcPr>
          <w:p w14:paraId="5CD5C228">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 windows with 2.9mm glass panels</w:t>
            </w:r>
          </w:p>
        </w:tc>
        <w:tc>
          <w:tcPr>
            <w:tcW w:w="226" w:type="pct"/>
          </w:tcPr>
          <w:p w14:paraId="3B03BE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5700111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19</w:t>
            </w:r>
          </w:p>
        </w:tc>
        <w:tc>
          <w:tcPr>
            <w:tcW w:w="573" w:type="pct"/>
          </w:tcPr>
          <w:p w14:paraId="2CDA00FD">
            <w:pPr>
              <w:spacing w:after="0" w:line="240" w:lineRule="auto"/>
              <w:jc w:val="center"/>
              <w:rPr>
                <w:rFonts w:ascii="Tw Cen MT" w:hAnsi="Tw Cen MT"/>
              </w:rPr>
            </w:pPr>
          </w:p>
        </w:tc>
        <w:tc>
          <w:tcPr>
            <w:tcW w:w="642" w:type="pct"/>
          </w:tcPr>
          <w:p w14:paraId="0F225C10">
            <w:pPr>
              <w:spacing w:after="0" w:line="240" w:lineRule="auto"/>
              <w:jc w:val="center"/>
              <w:rPr>
                <w:rFonts w:ascii="Tw Cen MT" w:hAnsi="Tw Cen MT"/>
              </w:rPr>
            </w:pPr>
          </w:p>
        </w:tc>
      </w:tr>
      <w:tr w14:paraId="7778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267F64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1C2352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tcPr>
          <w:p w14:paraId="318F525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1A61BE8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1397339B">
            <w:pPr>
              <w:spacing w:after="0" w:line="240" w:lineRule="auto"/>
              <w:jc w:val="center"/>
              <w:rPr>
                <w:rFonts w:ascii="Tw Cen MT" w:hAnsi="Tw Cen MT"/>
                <w:b/>
                <w:bCs/>
              </w:rPr>
            </w:pPr>
          </w:p>
        </w:tc>
        <w:tc>
          <w:tcPr>
            <w:tcW w:w="642" w:type="pct"/>
          </w:tcPr>
          <w:p w14:paraId="7FB7682B">
            <w:pPr>
              <w:spacing w:after="0" w:line="240" w:lineRule="auto"/>
              <w:jc w:val="center"/>
              <w:rPr>
                <w:rFonts w:ascii="Tw Cen MT" w:hAnsi="Tw Cen MT"/>
                <w:b/>
                <w:bCs/>
              </w:rPr>
            </w:pPr>
          </w:p>
        </w:tc>
      </w:tr>
      <w:tr w14:paraId="2109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13DE27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600</w:t>
            </w:r>
          </w:p>
        </w:tc>
        <w:tc>
          <w:tcPr>
            <w:tcW w:w="2777" w:type="pct"/>
          </w:tcPr>
          <w:p w14:paraId="6F5CCA4C">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tcPr>
          <w:p w14:paraId="7242E742">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489" w:type="pct"/>
          </w:tcPr>
          <w:p w14:paraId="540D5733">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rPr>
              <w:t> </w:t>
            </w:r>
          </w:p>
        </w:tc>
        <w:tc>
          <w:tcPr>
            <w:tcW w:w="573" w:type="pct"/>
          </w:tcPr>
          <w:p w14:paraId="3B07A9B0">
            <w:pPr>
              <w:spacing w:after="0" w:line="240" w:lineRule="auto"/>
              <w:jc w:val="center"/>
              <w:rPr>
                <w:rFonts w:ascii="Tw Cen MT" w:hAnsi="Tw Cen MT"/>
                <w:b/>
                <w:bCs/>
              </w:rPr>
            </w:pPr>
          </w:p>
        </w:tc>
        <w:tc>
          <w:tcPr>
            <w:tcW w:w="642" w:type="pct"/>
          </w:tcPr>
          <w:p w14:paraId="5646B151">
            <w:pPr>
              <w:spacing w:after="0" w:line="240" w:lineRule="auto"/>
              <w:jc w:val="center"/>
              <w:rPr>
                <w:rFonts w:ascii="Tw Cen MT" w:hAnsi="Tw Cen MT"/>
                <w:b/>
                <w:bCs/>
              </w:rPr>
            </w:pPr>
          </w:p>
        </w:tc>
      </w:tr>
      <w:tr w14:paraId="2D5D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13F380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601</w:t>
            </w:r>
          </w:p>
        </w:tc>
        <w:tc>
          <w:tcPr>
            <w:tcW w:w="2777" w:type="pct"/>
          </w:tcPr>
          <w:p w14:paraId="3E383A00">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(5 keys)</w:t>
            </w:r>
          </w:p>
        </w:tc>
        <w:tc>
          <w:tcPr>
            <w:tcW w:w="226" w:type="pct"/>
          </w:tcPr>
          <w:p w14:paraId="7127C9D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tcPr>
          <w:p w14:paraId="13224F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16</w:t>
            </w:r>
          </w:p>
        </w:tc>
        <w:tc>
          <w:tcPr>
            <w:tcW w:w="573" w:type="pct"/>
          </w:tcPr>
          <w:p w14:paraId="171F61D0">
            <w:pPr>
              <w:spacing w:after="0" w:line="240" w:lineRule="auto"/>
              <w:jc w:val="center"/>
              <w:rPr>
                <w:rFonts w:ascii="Tw Cen MT" w:hAnsi="Tw Cen MT"/>
              </w:rPr>
            </w:pPr>
          </w:p>
        </w:tc>
        <w:tc>
          <w:tcPr>
            <w:tcW w:w="642" w:type="pct"/>
          </w:tcPr>
          <w:p w14:paraId="70BE47EB">
            <w:pPr>
              <w:spacing w:after="0" w:line="240" w:lineRule="auto"/>
              <w:jc w:val="center"/>
              <w:rPr>
                <w:rFonts w:ascii="Tw Cen MT" w:hAnsi="Tw Cen MT"/>
              </w:rPr>
            </w:pPr>
          </w:p>
        </w:tc>
      </w:tr>
      <w:tr w14:paraId="19F2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6D3C52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3FE9770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600</w:t>
            </w:r>
          </w:p>
        </w:tc>
        <w:tc>
          <w:tcPr>
            <w:tcW w:w="226" w:type="pct"/>
          </w:tcPr>
          <w:p w14:paraId="49D40C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0DACE3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256D0196">
            <w:pPr>
              <w:spacing w:after="0" w:line="240" w:lineRule="auto"/>
              <w:jc w:val="center"/>
              <w:rPr>
                <w:rFonts w:ascii="Tw Cen MT" w:hAnsi="Tw Cen MT"/>
                <w:b/>
                <w:bCs/>
              </w:rPr>
            </w:pPr>
          </w:p>
        </w:tc>
        <w:tc>
          <w:tcPr>
            <w:tcW w:w="642" w:type="pct"/>
          </w:tcPr>
          <w:p w14:paraId="72930D18">
            <w:pPr>
              <w:spacing w:after="0" w:line="240" w:lineRule="auto"/>
              <w:jc w:val="center"/>
              <w:rPr>
                <w:rFonts w:ascii="Tw Cen MT" w:hAnsi="Tw Cen MT"/>
                <w:b/>
                <w:bCs/>
              </w:rPr>
            </w:pPr>
          </w:p>
        </w:tc>
      </w:tr>
      <w:tr w14:paraId="083B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571A66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700</w:t>
            </w:r>
          </w:p>
        </w:tc>
        <w:tc>
          <w:tcPr>
            <w:tcW w:w="2777" w:type="pct"/>
          </w:tcPr>
          <w:p w14:paraId="6C6B753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tcPr>
          <w:p w14:paraId="495FE1B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7804E60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342E5072">
            <w:pPr>
              <w:spacing w:after="0" w:line="240" w:lineRule="auto"/>
              <w:jc w:val="center"/>
              <w:rPr>
                <w:rFonts w:ascii="Tw Cen MT" w:hAnsi="Tw Cen MT"/>
                <w:b/>
                <w:bCs/>
              </w:rPr>
            </w:pPr>
          </w:p>
        </w:tc>
        <w:tc>
          <w:tcPr>
            <w:tcW w:w="642" w:type="pct"/>
          </w:tcPr>
          <w:p w14:paraId="567EE119">
            <w:pPr>
              <w:spacing w:after="0" w:line="240" w:lineRule="auto"/>
              <w:jc w:val="center"/>
              <w:rPr>
                <w:rFonts w:ascii="Tw Cen MT" w:hAnsi="Tw Cen MT"/>
                <w:b/>
                <w:bCs/>
              </w:rPr>
            </w:pPr>
          </w:p>
        </w:tc>
      </w:tr>
      <w:tr w14:paraId="7473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820B02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7" w:type="pct"/>
          </w:tcPr>
          <w:p w14:paraId="7B82FED3">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plywood ceiling boards</w:t>
            </w:r>
          </w:p>
        </w:tc>
        <w:tc>
          <w:tcPr>
            <w:tcW w:w="226" w:type="pct"/>
          </w:tcPr>
          <w:p w14:paraId="4B2EB28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71BA10B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300</w:t>
            </w:r>
          </w:p>
        </w:tc>
        <w:tc>
          <w:tcPr>
            <w:tcW w:w="573" w:type="pct"/>
          </w:tcPr>
          <w:p w14:paraId="061AFED9">
            <w:pPr>
              <w:spacing w:after="0" w:line="240" w:lineRule="auto"/>
              <w:jc w:val="center"/>
              <w:rPr>
                <w:rFonts w:ascii="Tw Cen MT" w:hAnsi="Tw Cen MT"/>
              </w:rPr>
            </w:pPr>
          </w:p>
        </w:tc>
        <w:tc>
          <w:tcPr>
            <w:tcW w:w="642" w:type="pct"/>
          </w:tcPr>
          <w:p w14:paraId="1EE22B81">
            <w:pPr>
              <w:spacing w:after="0" w:line="240" w:lineRule="auto"/>
              <w:jc w:val="center"/>
              <w:rPr>
                <w:rFonts w:ascii="Tw Cen MT" w:hAnsi="Tw Cen MT"/>
              </w:rPr>
            </w:pPr>
          </w:p>
        </w:tc>
      </w:tr>
      <w:tr w14:paraId="3F5D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FC327D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702</w:t>
            </w:r>
          </w:p>
        </w:tc>
        <w:tc>
          <w:tcPr>
            <w:tcW w:w="2777" w:type="pct"/>
          </w:tcPr>
          <w:p w14:paraId="6494808A">
            <w:pPr>
              <w:spacing w:after="0" w:line="240" w:lineRule="auto"/>
              <w:rPr>
                <w:rFonts w:ascii="Tw Cen MT" w:hAnsi="Tw Cen MT" w:eastAsia="Times New Roman" w:cs="Times New Roman"/>
                <w:kern w:val="0"/>
                <w:sz w:val="20"/>
                <w:szCs w:val="20"/>
                <w14:ligatures w14:val="none"/>
              </w:rPr>
            </w:pPr>
            <w:r>
              <w:rPr>
                <w:rFonts w:ascii="Tw Cen MT" w:hAnsi="Tw Cen MT"/>
              </w:rPr>
              <w:t>Install alu roof gutters of 5/10 mm</w:t>
            </w:r>
          </w:p>
        </w:tc>
        <w:tc>
          <w:tcPr>
            <w:tcW w:w="226" w:type="pct"/>
          </w:tcPr>
          <w:p w14:paraId="2C1A1D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tcPr>
          <w:p w14:paraId="5580AD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375</w:t>
            </w:r>
          </w:p>
        </w:tc>
        <w:tc>
          <w:tcPr>
            <w:tcW w:w="573" w:type="pct"/>
          </w:tcPr>
          <w:p w14:paraId="5A1CB322">
            <w:pPr>
              <w:spacing w:after="0" w:line="240" w:lineRule="auto"/>
              <w:jc w:val="center"/>
              <w:rPr>
                <w:rFonts w:ascii="Tw Cen MT" w:hAnsi="Tw Cen MT"/>
              </w:rPr>
            </w:pPr>
          </w:p>
        </w:tc>
        <w:tc>
          <w:tcPr>
            <w:tcW w:w="642" w:type="pct"/>
          </w:tcPr>
          <w:p w14:paraId="02190F74">
            <w:pPr>
              <w:spacing w:after="0" w:line="240" w:lineRule="auto"/>
              <w:jc w:val="center"/>
              <w:rPr>
                <w:rFonts w:ascii="Tw Cen MT" w:hAnsi="Tw Cen MT"/>
              </w:rPr>
            </w:pPr>
          </w:p>
        </w:tc>
      </w:tr>
      <w:tr w14:paraId="660A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1B497A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703</w:t>
            </w:r>
          </w:p>
        </w:tc>
        <w:tc>
          <w:tcPr>
            <w:tcW w:w="2777" w:type="pct"/>
          </w:tcPr>
          <w:p w14:paraId="05F78844">
            <w:pPr>
              <w:spacing w:after="0" w:line="240" w:lineRule="auto"/>
              <w:rPr>
                <w:rFonts w:ascii="Tw Cen MT" w:hAnsi="Tw Cen MT" w:eastAsia="Times New Roman" w:cs="Times New Roman"/>
                <w:kern w:val="0"/>
                <w:sz w:val="20"/>
                <w:szCs w:val="20"/>
                <w14:ligatures w14:val="none"/>
              </w:rPr>
            </w:pPr>
            <w:r>
              <w:rPr>
                <w:rFonts w:ascii="Tw Cen MT" w:hAnsi="Tw Cen MT"/>
              </w:rPr>
              <w:t>Installation of alu facia boards</w:t>
            </w:r>
          </w:p>
        </w:tc>
        <w:tc>
          <w:tcPr>
            <w:tcW w:w="226" w:type="pct"/>
          </w:tcPr>
          <w:p w14:paraId="04BDC47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tcPr>
          <w:p w14:paraId="1690ED2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390</w:t>
            </w:r>
          </w:p>
        </w:tc>
        <w:tc>
          <w:tcPr>
            <w:tcW w:w="573" w:type="pct"/>
          </w:tcPr>
          <w:p w14:paraId="7F4D2ED3">
            <w:pPr>
              <w:spacing w:after="0" w:line="240" w:lineRule="auto"/>
              <w:jc w:val="center"/>
              <w:rPr>
                <w:rFonts w:ascii="Tw Cen MT" w:hAnsi="Tw Cen MT"/>
              </w:rPr>
            </w:pPr>
          </w:p>
        </w:tc>
        <w:tc>
          <w:tcPr>
            <w:tcW w:w="642" w:type="pct"/>
          </w:tcPr>
          <w:p w14:paraId="1019ADD1">
            <w:pPr>
              <w:spacing w:after="0" w:line="240" w:lineRule="auto"/>
              <w:jc w:val="center"/>
              <w:rPr>
                <w:rFonts w:ascii="Tw Cen MT" w:hAnsi="Tw Cen MT"/>
              </w:rPr>
            </w:pPr>
          </w:p>
        </w:tc>
      </w:tr>
      <w:tr w14:paraId="7F68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6D55E2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51C56F9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700</w:t>
            </w:r>
          </w:p>
        </w:tc>
        <w:tc>
          <w:tcPr>
            <w:tcW w:w="226" w:type="pct"/>
          </w:tcPr>
          <w:p w14:paraId="641146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4A7FB4E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75870FD5">
            <w:pPr>
              <w:spacing w:after="0" w:line="240" w:lineRule="auto"/>
              <w:jc w:val="center"/>
              <w:rPr>
                <w:rFonts w:ascii="Tw Cen MT" w:hAnsi="Tw Cen MT"/>
                <w:b/>
                <w:bCs/>
              </w:rPr>
            </w:pPr>
          </w:p>
        </w:tc>
        <w:tc>
          <w:tcPr>
            <w:tcW w:w="642" w:type="pct"/>
          </w:tcPr>
          <w:p w14:paraId="422A82CC">
            <w:pPr>
              <w:spacing w:after="0" w:line="240" w:lineRule="auto"/>
              <w:jc w:val="center"/>
              <w:rPr>
                <w:rFonts w:ascii="Tw Cen MT" w:hAnsi="Tw Cen MT"/>
                <w:b/>
                <w:bCs/>
              </w:rPr>
            </w:pPr>
          </w:p>
        </w:tc>
      </w:tr>
      <w:tr w14:paraId="471C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282FA6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800</w:t>
            </w:r>
          </w:p>
        </w:tc>
        <w:tc>
          <w:tcPr>
            <w:tcW w:w="2777" w:type="pct"/>
          </w:tcPr>
          <w:p w14:paraId="5DAA8D31">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tcPr>
          <w:p w14:paraId="1AE293A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40F60C4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3" w:type="pct"/>
          </w:tcPr>
          <w:p w14:paraId="09ECED84">
            <w:pPr>
              <w:spacing w:after="0" w:line="240" w:lineRule="auto"/>
              <w:jc w:val="center"/>
              <w:rPr>
                <w:rFonts w:ascii="Tw Cen MT" w:hAnsi="Tw Cen MT"/>
                <w:b/>
                <w:bCs/>
              </w:rPr>
            </w:pPr>
          </w:p>
        </w:tc>
        <w:tc>
          <w:tcPr>
            <w:tcW w:w="642" w:type="pct"/>
          </w:tcPr>
          <w:p w14:paraId="2A62D8A5">
            <w:pPr>
              <w:spacing w:after="0" w:line="240" w:lineRule="auto"/>
              <w:jc w:val="center"/>
              <w:rPr>
                <w:rFonts w:ascii="Tw Cen MT" w:hAnsi="Tw Cen MT"/>
                <w:b/>
                <w:bCs/>
              </w:rPr>
            </w:pPr>
          </w:p>
        </w:tc>
      </w:tr>
      <w:tr w14:paraId="5132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779AAA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801</w:t>
            </w:r>
          </w:p>
        </w:tc>
        <w:tc>
          <w:tcPr>
            <w:tcW w:w="2777" w:type="pct"/>
          </w:tcPr>
          <w:p w14:paraId="64BE7B76">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tcPr>
          <w:p w14:paraId="5CCDEB0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3CB4C4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6230</w:t>
            </w:r>
          </w:p>
        </w:tc>
        <w:tc>
          <w:tcPr>
            <w:tcW w:w="573" w:type="pct"/>
          </w:tcPr>
          <w:p w14:paraId="0E67CA09">
            <w:pPr>
              <w:spacing w:after="0" w:line="240" w:lineRule="auto"/>
              <w:jc w:val="center"/>
              <w:rPr>
                <w:rFonts w:ascii="Tw Cen MT" w:hAnsi="Tw Cen MT"/>
              </w:rPr>
            </w:pPr>
          </w:p>
        </w:tc>
        <w:tc>
          <w:tcPr>
            <w:tcW w:w="642" w:type="pct"/>
          </w:tcPr>
          <w:p w14:paraId="02743049">
            <w:pPr>
              <w:spacing w:after="0" w:line="240" w:lineRule="auto"/>
              <w:jc w:val="center"/>
              <w:rPr>
                <w:rFonts w:ascii="Tw Cen MT" w:hAnsi="Tw Cen MT"/>
              </w:rPr>
            </w:pPr>
          </w:p>
        </w:tc>
      </w:tr>
      <w:tr w14:paraId="74DF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98CD4A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802</w:t>
            </w:r>
          </w:p>
        </w:tc>
        <w:tc>
          <w:tcPr>
            <w:tcW w:w="2777" w:type="pct"/>
          </w:tcPr>
          <w:p w14:paraId="22AC5910">
            <w:pPr>
              <w:spacing w:after="0" w:line="240" w:lineRule="auto"/>
              <w:rPr>
                <w:rFonts w:ascii="Tw Cen MT" w:hAnsi="Tw Cen MT" w:eastAsia="Times New Roman" w:cs="Times New Roman"/>
                <w:kern w:val="0"/>
                <w:sz w:val="20"/>
                <w:szCs w:val="20"/>
                <w14:ligatures w14:val="none"/>
              </w:rPr>
            </w:pPr>
            <w:r>
              <w:rPr>
                <w:rFonts w:ascii="Tw Cen MT" w:hAnsi="Tw Cen MT"/>
              </w:rPr>
              <w:t>Repainting internal/external walls (Pantex 1300 vinyl)</w:t>
            </w:r>
          </w:p>
        </w:tc>
        <w:tc>
          <w:tcPr>
            <w:tcW w:w="226" w:type="pct"/>
          </w:tcPr>
          <w:p w14:paraId="0FD87B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445232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6230</w:t>
            </w:r>
          </w:p>
        </w:tc>
        <w:tc>
          <w:tcPr>
            <w:tcW w:w="573" w:type="pct"/>
          </w:tcPr>
          <w:p w14:paraId="203FA58E">
            <w:pPr>
              <w:spacing w:after="0" w:line="240" w:lineRule="auto"/>
              <w:jc w:val="center"/>
              <w:rPr>
                <w:rFonts w:ascii="Tw Cen MT" w:hAnsi="Tw Cen MT"/>
              </w:rPr>
            </w:pPr>
          </w:p>
        </w:tc>
        <w:tc>
          <w:tcPr>
            <w:tcW w:w="642" w:type="pct"/>
          </w:tcPr>
          <w:p w14:paraId="6465449D">
            <w:pPr>
              <w:spacing w:after="0" w:line="240" w:lineRule="auto"/>
              <w:jc w:val="center"/>
              <w:rPr>
                <w:rFonts w:ascii="Tw Cen MT" w:hAnsi="Tw Cen MT"/>
              </w:rPr>
            </w:pPr>
          </w:p>
        </w:tc>
      </w:tr>
      <w:tr w14:paraId="45A2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8CB9E7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803</w:t>
            </w:r>
          </w:p>
        </w:tc>
        <w:tc>
          <w:tcPr>
            <w:tcW w:w="2777" w:type="pct"/>
          </w:tcPr>
          <w:p w14:paraId="269A630A">
            <w:pPr>
              <w:spacing w:after="0" w:line="240" w:lineRule="auto"/>
              <w:rPr>
                <w:rFonts w:ascii="Tw Cen MT" w:hAnsi="Tw Cen MT" w:eastAsia="Times New Roman" w:cs="Times New Roman"/>
                <w:kern w:val="0"/>
                <w:sz w:val="20"/>
                <w:szCs w:val="20"/>
                <w14:ligatures w14:val="none"/>
              </w:rPr>
            </w:pPr>
            <w:r>
              <w:rPr>
                <w:rFonts w:ascii="Tw Cen MT" w:hAnsi="Tw Cen MT"/>
              </w:rPr>
              <w:t>Prepare and repaint ceiling (Pantex 800)</w:t>
            </w:r>
          </w:p>
        </w:tc>
        <w:tc>
          <w:tcPr>
            <w:tcW w:w="226" w:type="pct"/>
          </w:tcPr>
          <w:p w14:paraId="3C55BBC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4CF185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300</w:t>
            </w:r>
          </w:p>
        </w:tc>
        <w:tc>
          <w:tcPr>
            <w:tcW w:w="573" w:type="pct"/>
          </w:tcPr>
          <w:p w14:paraId="77A3E4C9">
            <w:pPr>
              <w:spacing w:after="0" w:line="240" w:lineRule="auto"/>
              <w:jc w:val="center"/>
              <w:rPr>
                <w:rFonts w:ascii="Tw Cen MT" w:hAnsi="Tw Cen MT"/>
              </w:rPr>
            </w:pPr>
          </w:p>
        </w:tc>
        <w:tc>
          <w:tcPr>
            <w:tcW w:w="642" w:type="pct"/>
          </w:tcPr>
          <w:p w14:paraId="728BF611">
            <w:pPr>
              <w:spacing w:after="0" w:line="240" w:lineRule="auto"/>
              <w:jc w:val="center"/>
              <w:rPr>
                <w:rFonts w:ascii="Tw Cen MT" w:hAnsi="Tw Cen MT"/>
              </w:rPr>
            </w:pPr>
          </w:p>
        </w:tc>
      </w:tr>
      <w:tr w14:paraId="7692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D8B6F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804</w:t>
            </w:r>
          </w:p>
        </w:tc>
        <w:tc>
          <w:tcPr>
            <w:tcW w:w="2777" w:type="pct"/>
          </w:tcPr>
          <w:p w14:paraId="48327C9C">
            <w:pPr>
              <w:spacing w:after="0" w:line="240" w:lineRule="auto"/>
              <w:rPr>
                <w:rFonts w:ascii="Tw Cen MT" w:hAnsi="Tw Cen MT" w:eastAsia="Times New Roman" w:cs="Times New Roman"/>
                <w:kern w:val="0"/>
                <w:sz w:val="20"/>
                <w:szCs w:val="20"/>
                <w14:ligatures w14:val="none"/>
              </w:rPr>
            </w:pPr>
            <w:r>
              <w:rPr>
                <w:rFonts w:ascii="Tw Cen MT" w:hAnsi="Tw Cen MT"/>
              </w:rPr>
              <w:t>Repaint skirting, wood and metallic joinery (Oil paint)</w:t>
            </w:r>
          </w:p>
        </w:tc>
        <w:tc>
          <w:tcPr>
            <w:tcW w:w="226" w:type="pct"/>
          </w:tcPr>
          <w:p w14:paraId="506D742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5ABDA7C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54</w:t>
            </w:r>
          </w:p>
        </w:tc>
        <w:tc>
          <w:tcPr>
            <w:tcW w:w="573" w:type="pct"/>
          </w:tcPr>
          <w:p w14:paraId="681F01F1">
            <w:pPr>
              <w:spacing w:after="0" w:line="240" w:lineRule="auto"/>
              <w:jc w:val="center"/>
              <w:rPr>
                <w:rFonts w:ascii="Tw Cen MT" w:hAnsi="Tw Cen MT"/>
              </w:rPr>
            </w:pPr>
          </w:p>
        </w:tc>
        <w:tc>
          <w:tcPr>
            <w:tcW w:w="642" w:type="pct"/>
          </w:tcPr>
          <w:p w14:paraId="0197344E">
            <w:pPr>
              <w:spacing w:after="0" w:line="240" w:lineRule="auto"/>
              <w:jc w:val="center"/>
              <w:rPr>
                <w:rFonts w:ascii="Tw Cen MT" w:hAnsi="Tw Cen MT"/>
              </w:rPr>
            </w:pPr>
          </w:p>
        </w:tc>
      </w:tr>
      <w:tr w14:paraId="6FED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7E8063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805</w:t>
            </w:r>
          </w:p>
        </w:tc>
        <w:tc>
          <w:tcPr>
            <w:tcW w:w="2777" w:type="pct"/>
          </w:tcPr>
          <w:p w14:paraId="147235A3">
            <w:pPr>
              <w:spacing w:after="0" w:line="240" w:lineRule="auto"/>
              <w:rPr>
                <w:rFonts w:ascii="Tw Cen MT" w:hAnsi="Tw Cen MT" w:eastAsia="Times New Roman" w:cs="Times New Roman"/>
                <w:kern w:val="0"/>
                <w:sz w:val="20"/>
                <w:szCs w:val="20"/>
                <w14:ligatures w14:val="none"/>
              </w:rPr>
            </w:pPr>
            <w:r>
              <w:rPr>
                <w:rFonts w:ascii="Tw Cen MT" w:hAnsi="Tw Cen MT"/>
              </w:rPr>
              <w:t>Rustproofing roofing sheets (Gold Star red)</w:t>
            </w:r>
          </w:p>
        </w:tc>
        <w:tc>
          <w:tcPr>
            <w:tcW w:w="226" w:type="pct"/>
          </w:tcPr>
          <w:p w14:paraId="0A93B80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tcPr>
          <w:p w14:paraId="6F34FBD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760</w:t>
            </w:r>
          </w:p>
        </w:tc>
        <w:tc>
          <w:tcPr>
            <w:tcW w:w="573" w:type="pct"/>
          </w:tcPr>
          <w:p w14:paraId="46FDBAE7">
            <w:pPr>
              <w:spacing w:after="0" w:line="240" w:lineRule="auto"/>
              <w:jc w:val="center"/>
              <w:rPr>
                <w:rFonts w:ascii="Tw Cen MT" w:hAnsi="Tw Cen MT"/>
              </w:rPr>
            </w:pPr>
          </w:p>
        </w:tc>
        <w:tc>
          <w:tcPr>
            <w:tcW w:w="642" w:type="pct"/>
          </w:tcPr>
          <w:p w14:paraId="1A6E23A8">
            <w:pPr>
              <w:spacing w:after="0" w:line="240" w:lineRule="auto"/>
              <w:jc w:val="center"/>
              <w:rPr>
                <w:rFonts w:ascii="Tw Cen MT" w:hAnsi="Tw Cen MT"/>
              </w:rPr>
            </w:pPr>
          </w:p>
        </w:tc>
      </w:tr>
      <w:tr w14:paraId="0DE0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335059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7" w:type="pct"/>
          </w:tcPr>
          <w:p w14:paraId="72CF392D">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 SUB TOTAL 800</w:t>
            </w:r>
          </w:p>
        </w:tc>
        <w:tc>
          <w:tcPr>
            <w:tcW w:w="226" w:type="pct"/>
          </w:tcPr>
          <w:p w14:paraId="7D338B0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tcPr>
          <w:p w14:paraId="5A24E221">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57B64A40">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D560BB9">
            <w:pPr>
              <w:spacing w:after="0" w:line="240" w:lineRule="auto"/>
              <w:jc w:val="center"/>
              <w:rPr>
                <w:rFonts w:ascii="Tw Cen MT" w:hAnsi="Tw Cen MT" w:eastAsia="Times New Roman" w:cs="Times New Roman"/>
                <w:b/>
                <w:bCs/>
                <w:kern w:val="0"/>
                <w:sz w:val="20"/>
                <w:szCs w:val="20"/>
                <w:lang w:val="fr-FR"/>
                <w14:ligatures w14:val="none"/>
              </w:rPr>
            </w:pPr>
          </w:p>
        </w:tc>
      </w:tr>
      <w:tr w14:paraId="6955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1BA6640">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FA625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5C15281D">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51707A52">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41F85C7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4DA2B932">
            <w:pPr>
              <w:spacing w:after="0" w:line="240" w:lineRule="auto"/>
              <w:jc w:val="center"/>
              <w:rPr>
                <w:rFonts w:ascii="Tw Cen MT" w:hAnsi="Tw Cen MT" w:eastAsia="Times New Roman" w:cs="Times New Roman"/>
                <w:b/>
                <w:bCs/>
                <w:kern w:val="0"/>
                <w:sz w:val="20"/>
                <w:szCs w:val="20"/>
                <w:lang w:val="fr-FR"/>
                <w14:ligatures w14:val="none"/>
              </w:rPr>
            </w:pPr>
          </w:p>
        </w:tc>
      </w:tr>
      <w:tr w14:paraId="6868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9E09ADB">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29013CB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30A52DA4">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1A76F486">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5EF345F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449A2A27">
            <w:pPr>
              <w:spacing w:after="0" w:line="240" w:lineRule="auto"/>
              <w:jc w:val="center"/>
              <w:rPr>
                <w:rFonts w:ascii="Tw Cen MT" w:hAnsi="Tw Cen MT" w:eastAsia="Times New Roman" w:cs="Times New Roman"/>
                <w:b/>
                <w:bCs/>
                <w:kern w:val="0"/>
                <w:sz w:val="20"/>
                <w:szCs w:val="20"/>
                <w:lang w:val="fr-FR"/>
                <w14:ligatures w14:val="none"/>
              </w:rPr>
            </w:pPr>
          </w:p>
        </w:tc>
      </w:tr>
      <w:tr w14:paraId="4DDF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FAEB1B7">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75500D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2733FCE9">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1E6C3AB1">
            <w:pPr>
              <w:spacing w:after="0" w:line="240" w:lineRule="auto"/>
              <w:jc w:val="center"/>
              <w:rPr>
                <w:rFonts w:ascii="Tw Cen MT" w:hAnsi="Tw Cen MT" w:eastAsia="Times New Roman" w:cs="Times New Roman"/>
                <w:b/>
                <w:bCs/>
                <w:kern w:val="0"/>
                <w:sz w:val="20"/>
                <w:szCs w:val="20"/>
                <w:lang w:val="fr-FR"/>
                <w14:ligatures w14:val="none"/>
              </w:rPr>
            </w:pPr>
          </w:p>
        </w:tc>
        <w:tc>
          <w:tcPr>
            <w:tcW w:w="573" w:type="pct"/>
          </w:tcPr>
          <w:p w14:paraId="36712F03">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62136E28">
            <w:pPr>
              <w:spacing w:after="0" w:line="240" w:lineRule="auto"/>
              <w:jc w:val="center"/>
              <w:rPr>
                <w:rFonts w:ascii="Tw Cen MT" w:hAnsi="Tw Cen MT" w:eastAsia="Times New Roman" w:cs="Times New Roman"/>
                <w:b/>
                <w:bCs/>
                <w:kern w:val="0"/>
                <w:sz w:val="20"/>
                <w:szCs w:val="20"/>
                <w:lang w:val="fr-FR"/>
                <w14:ligatures w14:val="none"/>
              </w:rPr>
            </w:pPr>
          </w:p>
        </w:tc>
      </w:tr>
      <w:tr w14:paraId="1CD0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56E5298">
            <w:pPr>
              <w:spacing w:after="0" w:line="240" w:lineRule="auto"/>
              <w:jc w:val="center"/>
              <w:rPr>
                <w:rFonts w:ascii="Tw Cen MT" w:hAnsi="Tw Cen MT" w:eastAsia="Times New Roman" w:cs="Times New Roman"/>
                <w:kern w:val="0"/>
                <w:sz w:val="20"/>
                <w:szCs w:val="20"/>
                <w:lang w:val="fr-FR"/>
                <w14:ligatures w14:val="none"/>
              </w:rPr>
            </w:pPr>
          </w:p>
        </w:tc>
        <w:tc>
          <w:tcPr>
            <w:tcW w:w="2777" w:type="pct"/>
          </w:tcPr>
          <w:p w14:paraId="532CD2C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6E48BAA2">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645B3B53">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34E54521">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1F0BCB9">
            <w:pPr>
              <w:spacing w:after="0" w:line="240" w:lineRule="auto"/>
              <w:jc w:val="center"/>
              <w:rPr>
                <w:rFonts w:ascii="Tw Cen MT" w:hAnsi="Tw Cen MT" w:eastAsia="Times New Roman" w:cs="Times New Roman"/>
                <w:b/>
                <w:bCs/>
                <w:kern w:val="0"/>
                <w:sz w:val="20"/>
                <w:szCs w:val="20"/>
                <w14:ligatures w14:val="none"/>
              </w:rPr>
            </w:pPr>
          </w:p>
        </w:tc>
      </w:tr>
      <w:tr w14:paraId="35CC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87999EC">
            <w:pPr>
              <w:spacing w:after="0" w:line="240" w:lineRule="auto"/>
              <w:jc w:val="center"/>
              <w:rPr>
                <w:rFonts w:ascii="Tw Cen MT" w:hAnsi="Tw Cen MT" w:eastAsia="Times New Roman" w:cs="Times New Roman"/>
                <w:kern w:val="0"/>
                <w:sz w:val="20"/>
                <w:szCs w:val="20"/>
                <w14:ligatures w14:val="none"/>
              </w:rPr>
            </w:pPr>
          </w:p>
        </w:tc>
        <w:tc>
          <w:tcPr>
            <w:tcW w:w="2777" w:type="pct"/>
          </w:tcPr>
          <w:p w14:paraId="03003438">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0DBCD0FA">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0E2AD667">
            <w:pPr>
              <w:spacing w:after="0" w:line="240" w:lineRule="auto"/>
              <w:jc w:val="center"/>
              <w:rPr>
                <w:rFonts w:ascii="Tw Cen MT" w:hAnsi="Tw Cen MT" w:eastAsia="Times New Roman" w:cs="Times New Roman"/>
                <w:b/>
                <w:bCs/>
                <w:kern w:val="0"/>
                <w:sz w:val="20"/>
                <w:szCs w:val="20"/>
                <w14:ligatures w14:val="none"/>
              </w:rPr>
            </w:pPr>
          </w:p>
        </w:tc>
        <w:tc>
          <w:tcPr>
            <w:tcW w:w="573" w:type="pct"/>
          </w:tcPr>
          <w:p w14:paraId="2BB131E7">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5158868">
            <w:pPr>
              <w:spacing w:after="0" w:line="240" w:lineRule="auto"/>
              <w:jc w:val="center"/>
              <w:rPr>
                <w:rFonts w:ascii="Tw Cen MT" w:hAnsi="Tw Cen MT" w:eastAsia="Times New Roman" w:cs="Times New Roman"/>
                <w:b/>
                <w:bCs/>
                <w:kern w:val="0"/>
                <w:sz w:val="20"/>
                <w:szCs w:val="20"/>
                <w14:ligatures w14:val="none"/>
              </w:rPr>
            </w:pPr>
          </w:p>
        </w:tc>
      </w:tr>
    </w:tbl>
    <w:p w14:paraId="13335A86">
      <w:pPr>
        <w:spacing w:after="0" w:line="240" w:lineRule="auto"/>
        <w:rPr>
          <w:rFonts w:ascii="Tw Cen MT" w:hAnsi="Tw Cen MT" w:eastAsia="Arial" w:cs="Arial"/>
          <w:b/>
          <w:color w:val="auto"/>
          <w:sz w:val="24"/>
        </w:rPr>
      </w:pPr>
    </w:p>
    <w:p w14:paraId="71644A33">
      <w:pPr>
        <w:jc w:val="center"/>
        <w:rPr>
          <w:rFonts w:ascii="Tw Cen MT" w:hAnsi="Tw Cen MT" w:eastAsia="Arial" w:cs="Arial"/>
          <w:b/>
          <w:color w:val="auto"/>
          <w:sz w:val="24"/>
        </w:rPr>
      </w:pPr>
    </w:p>
    <w:p w14:paraId="3BD365DB">
      <w:pPr>
        <w:spacing w:after="0" w:line="240" w:lineRule="auto"/>
        <w:rPr>
          <w:rFonts w:ascii="Tw Cen MT" w:hAnsi="Tw Cen MT"/>
          <w:b/>
          <w:bCs/>
          <w:sz w:val="28"/>
          <w:szCs w:val="28"/>
        </w:rPr>
      </w:pPr>
      <w:r>
        <w:rPr>
          <w:rFonts w:ascii="Tw Cen MT" w:hAnsi="Tw Cen MT"/>
          <w:b/>
          <w:bCs/>
          <w:sz w:val="28"/>
          <w:szCs w:val="28"/>
        </w:rPr>
        <w:br w:type="page"/>
      </w:r>
    </w:p>
    <w:p w14:paraId="7098B2A9">
      <w:pPr>
        <w:jc w:val="center"/>
        <w:rPr>
          <w:rFonts w:ascii="Tw Cen MT" w:hAnsi="Tw Cen MT"/>
          <w:b/>
          <w:bCs/>
          <w:sz w:val="28"/>
          <w:szCs w:val="28"/>
        </w:rPr>
      </w:pPr>
      <w:r>
        <w:rPr>
          <w:rFonts w:ascii="Tw Cen MT" w:hAnsi="Tw Cen MT"/>
          <w:b/>
          <w:bCs/>
          <w:sz w:val="28"/>
          <w:szCs w:val="28"/>
        </w:rPr>
        <w:t>LOT 06: ICT CENTRE, HTTTC BLOCK, HITL BLOCK, UBa RESTAURANT, OTHER DIRECTORATES OF CENTRAL ADMINISTRATION</w:t>
      </w:r>
    </w:p>
    <w:p w14:paraId="60131CF2">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4"/>
        <w:gridCol w:w="1156"/>
        <w:gridCol w:w="1305"/>
      </w:tblGrid>
      <w:tr w14:paraId="47ED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0CC82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68A887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40F5C39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90" w:type="pct"/>
            <w:vAlign w:val="center"/>
          </w:tcPr>
          <w:p w14:paraId="723D37A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0" w:type="pct"/>
          </w:tcPr>
          <w:p w14:paraId="77A83FDE">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3" w:type="pct"/>
          </w:tcPr>
          <w:p w14:paraId="2783406B">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4F5D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212196BB">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08FCDB6B">
            <w:pPr>
              <w:spacing w:after="0" w:line="240" w:lineRule="auto"/>
              <w:jc w:val="center"/>
              <w:rPr>
                <w:rFonts w:ascii="Tw Cen MT" w:hAnsi="Tw Cen MT" w:eastAsia="Times New Roman" w:cs="Times New Roman"/>
                <w:kern w:val="0"/>
                <w:sz w:val="20"/>
                <w:szCs w:val="20"/>
                <w14:ligatures w14:val="none"/>
              </w:rPr>
            </w:pPr>
            <w:r>
              <w:rPr>
                <w:rFonts w:ascii="Tw Cen MT" w:hAnsi="Tw Cen MT" w:cs="Times New Roman"/>
                <w:b/>
                <w:bCs/>
                <w:sz w:val="20"/>
                <w:szCs w:val="20"/>
              </w:rPr>
              <w:t>ESTIMATE FOR THE REHABILITATION OF THE BUILDING HOSTING FHS (CLASSROOM) BESIDE AMPHI 340</w:t>
            </w:r>
          </w:p>
        </w:tc>
        <w:tc>
          <w:tcPr>
            <w:tcW w:w="226" w:type="pct"/>
            <w:vAlign w:val="center"/>
          </w:tcPr>
          <w:p w14:paraId="671E5F7E">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45AFF0A2">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3A829D5F">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539D0074">
            <w:pPr>
              <w:spacing w:after="0" w:line="240" w:lineRule="auto"/>
              <w:jc w:val="center"/>
              <w:rPr>
                <w:rFonts w:ascii="Tw Cen MT" w:hAnsi="Tw Cen MT" w:eastAsia="Times New Roman" w:cs="Times New Roman"/>
                <w:b/>
                <w:bCs/>
                <w:kern w:val="0"/>
                <w:sz w:val="20"/>
                <w:szCs w:val="20"/>
                <w14:ligatures w14:val="none"/>
              </w:rPr>
            </w:pPr>
          </w:p>
        </w:tc>
      </w:tr>
      <w:tr w14:paraId="35D7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5D352B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100</w:t>
            </w:r>
          </w:p>
        </w:tc>
        <w:tc>
          <w:tcPr>
            <w:tcW w:w="2778" w:type="pct"/>
          </w:tcPr>
          <w:p w14:paraId="548ACDD5">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PRELIMINARY AND AFTER WORKS</w:t>
            </w:r>
          </w:p>
        </w:tc>
        <w:tc>
          <w:tcPr>
            <w:tcW w:w="226" w:type="pct"/>
          </w:tcPr>
          <w:p w14:paraId="09CE960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353D42A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06295D31">
            <w:pPr>
              <w:spacing w:after="0" w:line="240" w:lineRule="auto"/>
              <w:jc w:val="center"/>
              <w:rPr>
                <w:rFonts w:ascii="Tw Cen MT" w:hAnsi="Tw Cen MT"/>
              </w:rPr>
            </w:pPr>
          </w:p>
        </w:tc>
        <w:tc>
          <w:tcPr>
            <w:tcW w:w="643" w:type="pct"/>
          </w:tcPr>
          <w:p w14:paraId="7B5423E3">
            <w:pPr>
              <w:spacing w:after="0" w:line="240" w:lineRule="auto"/>
              <w:jc w:val="center"/>
              <w:rPr>
                <w:rFonts w:ascii="Tw Cen MT" w:hAnsi="Tw Cen MT"/>
              </w:rPr>
            </w:pPr>
          </w:p>
        </w:tc>
      </w:tr>
      <w:tr w14:paraId="46EB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602E101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8" w:type="pct"/>
          </w:tcPr>
          <w:p w14:paraId="14FFAA37">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tcPr>
          <w:p w14:paraId="0B88E2C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90" w:type="pct"/>
          </w:tcPr>
          <w:p w14:paraId="08099D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0" w:type="pct"/>
          </w:tcPr>
          <w:p w14:paraId="68E6B043">
            <w:pPr>
              <w:spacing w:after="0" w:line="240" w:lineRule="auto"/>
              <w:jc w:val="center"/>
              <w:rPr>
                <w:rFonts w:ascii="Tw Cen MT" w:hAnsi="Tw Cen MT"/>
              </w:rPr>
            </w:pPr>
          </w:p>
        </w:tc>
        <w:tc>
          <w:tcPr>
            <w:tcW w:w="643" w:type="pct"/>
          </w:tcPr>
          <w:p w14:paraId="048D07C6">
            <w:pPr>
              <w:spacing w:after="0" w:line="240" w:lineRule="auto"/>
              <w:jc w:val="center"/>
              <w:rPr>
                <w:rFonts w:ascii="Tw Cen MT" w:hAnsi="Tw Cen MT"/>
              </w:rPr>
            </w:pPr>
          </w:p>
        </w:tc>
      </w:tr>
      <w:tr w14:paraId="0285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667BE3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8" w:type="pct"/>
          </w:tcPr>
          <w:p w14:paraId="53903183">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tcPr>
          <w:p w14:paraId="466A0AF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90" w:type="pct"/>
          </w:tcPr>
          <w:p w14:paraId="0DD85BF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0" w:type="pct"/>
          </w:tcPr>
          <w:p w14:paraId="55C35CC7">
            <w:pPr>
              <w:spacing w:after="0" w:line="240" w:lineRule="auto"/>
              <w:jc w:val="center"/>
              <w:rPr>
                <w:rFonts w:ascii="Tw Cen MT" w:hAnsi="Tw Cen MT"/>
              </w:rPr>
            </w:pPr>
          </w:p>
        </w:tc>
        <w:tc>
          <w:tcPr>
            <w:tcW w:w="643" w:type="pct"/>
          </w:tcPr>
          <w:p w14:paraId="74540EE7">
            <w:pPr>
              <w:spacing w:after="0" w:line="240" w:lineRule="auto"/>
              <w:jc w:val="center"/>
              <w:rPr>
                <w:rFonts w:ascii="Tw Cen MT" w:hAnsi="Tw Cen MT"/>
              </w:rPr>
            </w:pPr>
          </w:p>
        </w:tc>
      </w:tr>
      <w:tr w14:paraId="4715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B5B174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45315954">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tcPr>
          <w:p w14:paraId="5F4F3C1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532D1AC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475625B0">
            <w:pPr>
              <w:spacing w:after="0" w:line="240" w:lineRule="auto"/>
              <w:jc w:val="center"/>
              <w:rPr>
                <w:rFonts w:ascii="Tw Cen MT" w:hAnsi="Tw Cen MT"/>
              </w:rPr>
            </w:pPr>
          </w:p>
        </w:tc>
        <w:tc>
          <w:tcPr>
            <w:tcW w:w="643" w:type="pct"/>
          </w:tcPr>
          <w:p w14:paraId="292D1314">
            <w:pPr>
              <w:spacing w:after="0" w:line="240" w:lineRule="auto"/>
              <w:jc w:val="center"/>
              <w:rPr>
                <w:rFonts w:ascii="Tw Cen MT" w:hAnsi="Tw Cen MT"/>
              </w:rPr>
            </w:pPr>
          </w:p>
        </w:tc>
      </w:tr>
      <w:tr w14:paraId="38E8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3C1C97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200</w:t>
            </w:r>
          </w:p>
        </w:tc>
        <w:tc>
          <w:tcPr>
            <w:tcW w:w="2778" w:type="pct"/>
          </w:tcPr>
          <w:p w14:paraId="779A615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MASONERY WORKS</w:t>
            </w:r>
          </w:p>
        </w:tc>
        <w:tc>
          <w:tcPr>
            <w:tcW w:w="226" w:type="pct"/>
          </w:tcPr>
          <w:p w14:paraId="1D7C7CD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60FE992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6738C588">
            <w:pPr>
              <w:spacing w:after="0" w:line="240" w:lineRule="auto"/>
              <w:jc w:val="center"/>
              <w:rPr>
                <w:rFonts w:ascii="Tw Cen MT" w:hAnsi="Tw Cen MT"/>
              </w:rPr>
            </w:pPr>
          </w:p>
        </w:tc>
        <w:tc>
          <w:tcPr>
            <w:tcW w:w="643" w:type="pct"/>
          </w:tcPr>
          <w:p w14:paraId="4130F27F">
            <w:pPr>
              <w:spacing w:after="0" w:line="240" w:lineRule="auto"/>
              <w:jc w:val="center"/>
              <w:rPr>
                <w:rFonts w:ascii="Tw Cen MT" w:hAnsi="Tw Cen MT"/>
              </w:rPr>
            </w:pPr>
          </w:p>
        </w:tc>
      </w:tr>
      <w:tr w14:paraId="3B05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5A72E8C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201</w:t>
            </w:r>
          </w:p>
        </w:tc>
        <w:tc>
          <w:tcPr>
            <w:tcW w:w="2778" w:type="pct"/>
          </w:tcPr>
          <w:p w14:paraId="66AB4531">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tcPr>
          <w:p w14:paraId="3AB95EC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6DCAACE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48</w:t>
            </w:r>
          </w:p>
        </w:tc>
        <w:tc>
          <w:tcPr>
            <w:tcW w:w="570" w:type="pct"/>
          </w:tcPr>
          <w:p w14:paraId="0C4EB71D">
            <w:pPr>
              <w:spacing w:after="0" w:line="240" w:lineRule="auto"/>
              <w:jc w:val="center"/>
              <w:rPr>
                <w:rFonts w:ascii="Tw Cen MT" w:hAnsi="Tw Cen MT"/>
              </w:rPr>
            </w:pPr>
          </w:p>
        </w:tc>
        <w:tc>
          <w:tcPr>
            <w:tcW w:w="643" w:type="pct"/>
          </w:tcPr>
          <w:p w14:paraId="4A308E88">
            <w:pPr>
              <w:spacing w:after="0" w:line="240" w:lineRule="auto"/>
              <w:jc w:val="center"/>
              <w:rPr>
                <w:rFonts w:ascii="Tw Cen MT" w:hAnsi="Tw Cen MT"/>
              </w:rPr>
            </w:pPr>
          </w:p>
        </w:tc>
      </w:tr>
      <w:tr w14:paraId="1287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449833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297E4A2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tcPr>
          <w:p w14:paraId="0A43FCD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16822A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37149F82">
            <w:pPr>
              <w:spacing w:after="0" w:line="240" w:lineRule="auto"/>
              <w:jc w:val="center"/>
              <w:rPr>
                <w:rFonts w:ascii="Tw Cen MT" w:hAnsi="Tw Cen MT"/>
              </w:rPr>
            </w:pPr>
          </w:p>
        </w:tc>
        <w:tc>
          <w:tcPr>
            <w:tcW w:w="643" w:type="pct"/>
          </w:tcPr>
          <w:p w14:paraId="52B1ACB2">
            <w:pPr>
              <w:spacing w:after="0" w:line="240" w:lineRule="auto"/>
              <w:jc w:val="center"/>
              <w:rPr>
                <w:rFonts w:ascii="Tw Cen MT" w:hAnsi="Tw Cen MT"/>
              </w:rPr>
            </w:pPr>
          </w:p>
        </w:tc>
      </w:tr>
      <w:tr w14:paraId="1590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518659E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300</w:t>
            </w:r>
          </w:p>
        </w:tc>
        <w:tc>
          <w:tcPr>
            <w:tcW w:w="2778" w:type="pct"/>
          </w:tcPr>
          <w:p w14:paraId="202C014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PLUMBING AND SANITATION</w:t>
            </w:r>
          </w:p>
        </w:tc>
        <w:tc>
          <w:tcPr>
            <w:tcW w:w="226" w:type="pct"/>
          </w:tcPr>
          <w:p w14:paraId="2D7483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41149D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65FD9C66">
            <w:pPr>
              <w:spacing w:after="0" w:line="240" w:lineRule="auto"/>
              <w:jc w:val="center"/>
              <w:rPr>
                <w:rFonts w:ascii="Tw Cen MT" w:hAnsi="Tw Cen MT"/>
              </w:rPr>
            </w:pPr>
          </w:p>
        </w:tc>
        <w:tc>
          <w:tcPr>
            <w:tcW w:w="643" w:type="pct"/>
          </w:tcPr>
          <w:p w14:paraId="676D5934">
            <w:pPr>
              <w:spacing w:after="0" w:line="240" w:lineRule="auto"/>
              <w:jc w:val="center"/>
              <w:rPr>
                <w:rFonts w:ascii="Tw Cen MT" w:hAnsi="Tw Cen MT"/>
              </w:rPr>
            </w:pPr>
          </w:p>
        </w:tc>
      </w:tr>
      <w:tr w14:paraId="7E64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2E1E45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301</w:t>
            </w:r>
          </w:p>
        </w:tc>
        <w:tc>
          <w:tcPr>
            <w:tcW w:w="2778" w:type="pct"/>
          </w:tcPr>
          <w:p w14:paraId="618A82DE">
            <w:pPr>
              <w:spacing w:after="0" w:line="240" w:lineRule="auto"/>
              <w:rPr>
                <w:rFonts w:ascii="Tw Cen MT" w:hAnsi="Tw Cen MT" w:eastAsia="Times New Roman" w:cs="Times New Roman"/>
                <w:kern w:val="0"/>
                <w:sz w:val="20"/>
                <w:szCs w:val="20"/>
                <w14:ligatures w14:val="none"/>
              </w:rPr>
            </w:pPr>
            <w:r>
              <w:rPr>
                <w:rFonts w:ascii="Tw Cen MT" w:hAnsi="Tw Cen MT"/>
              </w:rPr>
              <w:t>Provide and install complete English toilet (including all accessories)</w:t>
            </w:r>
          </w:p>
        </w:tc>
        <w:tc>
          <w:tcPr>
            <w:tcW w:w="226" w:type="pct"/>
          </w:tcPr>
          <w:p w14:paraId="0C2FD26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2117F3E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w:t>
            </w:r>
          </w:p>
        </w:tc>
        <w:tc>
          <w:tcPr>
            <w:tcW w:w="570" w:type="pct"/>
          </w:tcPr>
          <w:p w14:paraId="260FC108">
            <w:pPr>
              <w:spacing w:after="0" w:line="240" w:lineRule="auto"/>
              <w:jc w:val="center"/>
              <w:rPr>
                <w:rFonts w:ascii="Tw Cen MT" w:hAnsi="Tw Cen MT"/>
              </w:rPr>
            </w:pPr>
          </w:p>
        </w:tc>
        <w:tc>
          <w:tcPr>
            <w:tcW w:w="643" w:type="pct"/>
          </w:tcPr>
          <w:p w14:paraId="093742B3">
            <w:pPr>
              <w:spacing w:after="0" w:line="240" w:lineRule="auto"/>
              <w:jc w:val="center"/>
              <w:rPr>
                <w:rFonts w:ascii="Tw Cen MT" w:hAnsi="Tw Cen MT"/>
              </w:rPr>
            </w:pPr>
          </w:p>
        </w:tc>
      </w:tr>
      <w:tr w14:paraId="66A8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BCC2E9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302</w:t>
            </w:r>
          </w:p>
        </w:tc>
        <w:tc>
          <w:tcPr>
            <w:tcW w:w="2778" w:type="pct"/>
          </w:tcPr>
          <w:p w14:paraId="68244E97">
            <w:pPr>
              <w:spacing w:after="0" w:line="240" w:lineRule="auto"/>
              <w:rPr>
                <w:rFonts w:ascii="Tw Cen MT" w:hAnsi="Tw Cen MT" w:eastAsia="Times New Roman" w:cs="Times New Roman"/>
                <w:kern w:val="0"/>
                <w:sz w:val="20"/>
                <w:szCs w:val="20"/>
                <w14:ligatures w14:val="none"/>
              </w:rPr>
            </w:pPr>
            <w:r>
              <w:rPr>
                <w:rFonts w:ascii="Tw Cen MT" w:hAnsi="Tw Cen MT"/>
              </w:rPr>
              <w:t>Provide and replace complete wash hand basins in toilets</w:t>
            </w:r>
          </w:p>
        </w:tc>
        <w:tc>
          <w:tcPr>
            <w:tcW w:w="226" w:type="pct"/>
          </w:tcPr>
          <w:p w14:paraId="145DE62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086C01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w:t>
            </w:r>
          </w:p>
        </w:tc>
        <w:tc>
          <w:tcPr>
            <w:tcW w:w="570" w:type="pct"/>
          </w:tcPr>
          <w:p w14:paraId="37B351FF">
            <w:pPr>
              <w:spacing w:after="0" w:line="240" w:lineRule="auto"/>
              <w:jc w:val="center"/>
              <w:rPr>
                <w:rFonts w:ascii="Tw Cen MT" w:hAnsi="Tw Cen MT"/>
              </w:rPr>
            </w:pPr>
          </w:p>
        </w:tc>
        <w:tc>
          <w:tcPr>
            <w:tcW w:w="643" w:type="pct"/>
          </w:tcPr>
          <w:p w14:paraId="71A79EAD">
            <w:pPr>
              <w:spacing w:after="0" w:line="240" w:lineRule="auto"/>
              <w:jc w:val="center"/>
              <w:rPr>
                <w:rFonts w:ascii="Tw Cen MT" w:hAnsi="Tw Cen MT"/>
              </w:rPr>
            </w:pPr>
          </w:p>
        </w:tc>
      </w:tr>
      <w:tr w14:paraId="6731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4BA1B8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303</w:t>
            </w:r>
          </w:p>
        </w:tc>
        <w:tc>
          <w:tcPr>
            <w:tcW w:w="2778" w:type="pct"/>
          </w:tcPr>
          <w:p w14:paraId="54655F28">
            <w:pPr>
              <w:spacing w:after="0" w:line="240" w:lineRule="auto"/>
              <w:rPr>
                <w:rFonts w:ascii="Tw Cen MT" w:hAnsi="Tw Cen MT" w:eastAsia="Times New Roman" w:cs="Times New Roman"/>
                <w:kern w:val="0"/>
                <w:sz w:val="20"/>
                <w:szCs w:val="20"/>
                <w14:ligatures w14:val="none"/>
              </w:rPr>
            </w:pPr>
            <w:r>
              <w:rPr>
                <w:rFonts w:ascii="Tw Cen MT" w:hAnsi="Tw Cen MT"/>
              </w:rPr>
              <w:t>General maintenance of the entire plumbing and water network systems</w:t>
            </w:r>
          </w:p>
        </w:tc>
        <w:tc>
          <w:tcPr>
            <w:tcW w:w="226" w:type="pct"/>
          </w:tcPr>
          <w:p w14:paraId="1B6781F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90" w:type="pct"/>
          </w:tcPr>
          <w:p w14:paraId="3E7B7E7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0" w:type="pct"/>
          </w:tcPr>
          <w:p w14:paraId="38C864D6">
            <w:pPr>
              <w:spacing w:after="0" w:line="240" w:lineRule="auto"/>
              <w:jc w:val="center"/>
              <w:rPr>
                <w:rFonts w:ascii="Tw Cen MT" w:hAnsi="Tw Cen MT"/>
              </w:rPr>
            </w:pPr>
          </w:p>
        </w:tc>
        <w:tc>
          <w:tcPr>
            <w:tcW w:w="643" w:type="pct"/>
          </w:tcPr>
          <w:p w14:paraId="2FFD8DBE">
            <w:pPr>
              <w:spacing w:after="0" w:line="240" w:lineRule="auto"/>
              <w:jc w:val="center"/>
              <w:rPr>
                <w:rFonts w:ascii="Tw Cen MT" w:hAnsi="Tw Cen MT"/>
              </w:rPr>
            </w:pPr>
          </w:p>
        </w:tc>
      </w:tr>
      <w:tr w14:paraId="48BD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0EA1B18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5B64103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300</w:t>
            </w:r>
          </w:p>
        </w:tc>
        <w:tc>
          <w:tcPr>
            <w:tcW w:w="226" w:type="pct"/>
          </w:tcPr>
          <w:p w14:paraId="0787F26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75E905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55FD79F7">
            <w:pPr>
              <w:spacing w:after="0" w:line="240" w:lineRule="auto"/>
              <w:jc w:val="center"/>
              <w:rPr>
                <w:rFonts w:ascii="Tw Cen MT" w:hAnsi="Tw Cen MT"/>
              </w:rPr>
            </w:pPr>
          </w:p>
        </w:tc>
        <w:tc>
          <w:tcPr>
            <w:tcW w:w="643" w:type="pct"/>
          </w:tcPr>
          <w:p w14:paraId="6CCC9AB4">
            <w:pPr>
              <w:spacing w:after="0" w:line="240" w:lineRule="auto"/>
              <w:jc w:val="center"/>
              <w:rPr>
                <w:rFonts w:ascii="Tw Cen MT" w:hAnsi="Tw Cen MT"/>
              </w:rPr>
            </w:pPr>
          </w:p>
        </w:tc>
      </w:tr>
      <w:tr w14:paraId="1FE2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E75CA4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400</w:t>
            </w:r>
          </w:p>
        </w:tc>
        <w:tc>
          <w:tcPr>
            <w:tcW w:w="2778" w:type="pct"/>
          </w:tcPr>
          <w:p w14:paraId="6262371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tcPr>
          <w:p w14:paraId="6CE2BA4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5C332D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3D494DF4">
            <w:pPr>
              <w:spacing w:after="0" w:line="240" w:lineRule="auto"/>
              <w:jc w:val="center"/>
              <w:rPr>
                <w:rFonts w:ascii="Tw Cen MT" w:hAnsi="Tw Cen MT"/>
              </w:rPr>
            </w:pPr>
          </w:p>
        </w:tc>
        <w:tc>
          <w:tcPr>
            <w:tcW w:w="643" w:type="pct"/>
          </w:tcPr>
          <w:p w14:paraId="3981D4B0">
            <w:pPr>
              <w:spacing w:after="0" w:line="240" w:lineRule="auto"/>
              <w:jc w:val="center"/>
              <w:rPr>
                <w:rFonts w:ascii="Tw Cen MT" w:hAnsi="Tw Cen MT"/>
              </w:rPr>
            </w:pPr>
          </w:p>
        </w:tc>
      </w:tr>
      <w:tr w14:paraId="3604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2D35A8E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401</w:t>
            </w:r>
          </w:p>
        </w:tc>
        <w:tc>
          <w:tcPr>
            <w:tcW w:w="2778" w:type="pct"/>
          </w:tcPr>
          <w:p w14:paraId="4411DB78">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and installation of breakers and other accessories)</w:t>
            </w:r>
          </w:p>
        </w:tc>
        <w:tc>
          <w:tcPr>
            <w:tcW w:w="226" w:type="pct"/>
          </w:tcPr>
          <w:p w14:paraId="63F41A9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90" w:type="pct"/>
          </w:tcPr>
          <w:p w14:paraId="78D832D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0" w:type="pct"/>
          </w:tcPr>
          <w:p w14:paraId="3A942A0B">
            <w:pPr>
              <w:spacing w:after="0" w:line="240" w:lineRule="auto"/>
              <w:jc w:val="center"/>
              <w:rPr>
                <w:rFonts w:ascii="Tw Cen MT" w:hAnsi="Tw Cen MT"/>
              </w:rPr>
            </w:pPr>
          </w:p>
        </w:tc>
        <w:tc>
          <w:tcPr>
            <w:tcW w:w="643" w:type="pct"/>
          </w:tcPr>
          <w:p w14:paraId="184C7B61">
            <w:pPr>
              <w:spacing w:after="0" w:line="240" w:lineRule="auto"/>
              <w:jc w:val="center"/>
              <w:rPr>
                <w:rFonts w:ascii="Tw Cen MT" w:hAnsi="Tw Cen MT"/>
              </w:rPr>
            </w:pPr>
          </w:p>
        </w:tc>
      </w:tr>
      <w:tr w14:paraId="012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1DC4D76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8" w:type="pct"/>
          </w:tcPr>
          <w:p w14:paraId="4A438A29">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lambs with white round and bright economic led bulbs of not more than 100 watts (holder and bulbs inclusive)</w:t>
            </w:r>
          </w:p>
        </w:tc>
        <w:tc>
          <w:tcPr>
            <w:tcW w:w="226" w:type="pct"/>
          </w:tcPr>
          <w:p w14:paraId="794991B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425E3BE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64</w:t>
            </w:r>
          </w:p>
        </w:tc>
        <w:tc>
          <w:tcPr>
            <w:tcW w:w="570" w:type="pct"/>
          </w:tcPr>
          <w:p w14:paraId="6A141771">
            <w:pPr>
              <w:spacing w:after="0" w:line="240" w:lineRule="auto"/>
              <w:jc w:val="center"/>
              <w:rPr>
                <w:rFonts w:ascii="Tw Cen MT" w:hAnsi="Tw Cen MT"/>
              </w:rPr>
            </w:pPr>
          </w:p>
        </w:tc>
        <w:tc>
          <w:tcPr>
            <w:tcW w:w="643" w:type="pct"/>
          </w:tcPr>
          <w:p w14:paraId="2B167849">
            <w:pPr>
              <w:spacing w:after="0" w:line="240" w:lineRule="auto"/>
              <w:jc w:val="center"/>
              <w:rPr>
                <w:rFonts w:ascii="Tw Cen MT" w:hAnsi="Tw Cen MT"/>
              </w:rPr>
            </w:pPr>
          </w:p>
        </w:tc>
      </w:tr>
      <w:tr w14:paraId="4843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0D85FBF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403</w:t>
            </w:r>
          </w:p>
        </w:tc>
        <w:tc>
          <w:tcPr>
            <w:tcW w:w="2778" w:type="pct"/>
          </w:tcPr>
          <w:p w14:paraId="6E3305BB">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tcPr>
          <w:p w14:paraId="6F989EB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3D33DE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56</w:t>
            </w:r>
          </w:p>
        </w:tc>
        <w:tc>
          <w:tcPr>
            <w:tcW w:w="570" w:type="pct"/>
          </w:tcPr>
          <w:p w14:paraId="6FCDC39E">
            <w:pPr>
              <w:spacing w:after="0" w:line="240" w:lineRule="auto"/>
              <w:jc w:val="center"/>
              <w:rPr>
                <w:rFonts w:ascii="Tw Cen MT" w:hAnsi="Tw Cen MT"/>
              </w:rPr>
            </w:pPr>
          </w:p>
        </w:tc>
        <w:tc>
          <w:tcPr>
            <w:tcW w:w="643" w:type="pct"/>
          </w:tcPr>
          <w:p w14:paraId="066B0B89">
            <w:pPr>
              <w:spacing w:after="0" w:line="240" w:lineRule="auto"/>
              <w:jc w:val="center"/>
              <w:rPr>
                <w:rFonts w:ascii="Tw Cen MT" w:hAnsi="Tw Cen MT"/>
              </w:rPr>
            </w:pPr>
          </w:p>
        </w:tc>
      </w:tr>
      <w:tr w14:paraId="4182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680196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404</w:t>
            </w:r>
          </w:p>
        </w:tc>
        <w:tc>
          <w:tcPr>
            <w:tcW w:w="2778" w:type="pct"/>
          </w:tcPr>
          <w:p w14:paraId="4655C03B">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tcPr>
          <w:p w14:paraId="0CB7807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3099D7F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12</w:t>
            </w:r>
          </w:p>
        </w:tc>
        <w:tc>
          <w:tcPr>
            <w:tcW w:w="570" w:type="pct"/>
          </w:tcPr>
          <w:p w14:paraId="7CD69729">
            <w:pPr>
              <w:spacing w:after="0" w:line="240" w:lineRule="auto"/>
              <w:jc w:val="center"/>
              <w:rPr>
                <w:rFonts w:ascii="Tw Cen MT" w:hAnsi="Tw Cen MT"/>
              </w:rPr>
            </w:pPr>
          </w:p>
        </w:tc>
        <w:tc>
          <w:tcPr>
            <w:tcW w:w="643" w:type="pct"/>
          </w:tcPr>
          <w:p w14:paraId="05D9F18A">
            <w:pPr>
              <w:spacing w:after="0" w:line="240" w:lineRule="auto"/>
              <w:jc w:val="center"/>
              <w:rPr>
                <w:rFonts w:ascii="Tw Cen MT" w:hAnsi="Tw Cen MT"/>
              </w:rPr>
            </w:pPr>
          </w:p>
        </w:tc>
      </w:tr>
      <w:tr w14:paraId="36CA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E47C78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18FCBF8C">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tcPr>
          <w:p w14:paraId="1805BEB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3579CF8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3E57F14F">
            <w:pPr>
              <w:spacing w:after="0" w:line="240" w:lineRule="auto"/>
              <w:jc w:val="center"/>
              <w:rPr>
                <w:rFonts w:ascii="Tw Cen MT" w:hAnsi="Tw Cen MT"/>
              </w:rPr>
            </w:pPr>
          </w:p>
        </w:tc>
        <w:tc>
          <w:tcPr>
            <w:tcW w:w="643" w:type="pct"/>
          </w:tcPr>
          <w:p w14:paraId="5E8D01BC">
            <w:pPr>
              <w:spacing w:after="0" w:line="240" w:lineRule="auto"/>
              <w:jc w:val="center"/>
              <w:rPr>
                <w:rFonts w:ascii="Tw Cen MT" w:hAnsi="Tw Cen MT"/>
              </w:rPr>
            </w:pPr>
          </w:p>
        </w:tc>
      </w:tr>
      <w:tr w14:paraId="7D07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E38C7F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500</w:t>
            </w:r>
          </w:p>
        </w:tc>
        <w:tc>
          <w:tcPr>
            <w:tcW w:w="2778" w:type="pct"/>
          </w:tcPr>
          <w:p w14:paraId="11F15D2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tcPr>
          <w:p w14:paraId="24C5BCA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39E0741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421D816B">
            <w:pPr>
              <w:spacing w:after="0" w:line="240" w:lineRule="auto"/>
              <w:jc w:val="center"/>
              <w:rPr>
                <w:rFonts w:ascii="Tw Cen MT" w:hAnsi="Tw Cen MT"/>
              </w:rPr>
            </w:pPr>
          </w:p>
        </w:tc>
        <w:tc>
          <w:tcPr>
            <w:tcW w:w="643" w:type="pct"/>
          </w:tcPr>
          <w:p w14:paraId="10B2E9FC">
            <w:pPr>
              <w:spacing w:after="0" w:line="240" w:lineRule="auto"/>
              <w:jc w:val="center"/>
              <w:rPr>
                <w:rFonts w:ascii="Tw Cen MT" w:hAnsi="Tw Cen MT"/>
              </w:rPr>
            </w:pPr>
          </w:p>
        </w:tc>
      </w:tr>
      <w:tr w14:paraId="2953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5840F3A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8" w:type="pct"/>
          </w:tcPr>
          <w:p w14:paraId="3FA5B9BB">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 windows with 2.9mm glass panels (including all accessories)</w:t>
            </w:r>
          </w:p>
        </w:tc>
        <w:tc>
          <w:tcPr>
            <w:tcW w:w="226" w:type="pct"/>
          </w:tcPr>
          <w:p w14:paraId="24E4C13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40FAC0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46</w:t>
            </w:r>
          </w:p>
        </w:tc>
        <w:tc>
          <w:tcPr>
            <w:tcW w:w="570" w:type="pct"/>
          </w:tcPr>
          <w:p w14:paraId="38AAD4C1">
            <w:pPr>
              <w:spacing w:after="0" w:line="240" w:lineRule="auto"/>
              <w:jc w:val="center"/>
              <w:rPr>
                <w:rFonts w:ascii="Tw Cen MT" w:hAnsi="Tw Cen MT"/>
              </w:rPr>
            </w:pPr>
          </w:p>
        </w:tc>
        <w:tc>
          <w:tcPr>
            <w:tcW w:w="643" w:type="pct"/>
          </w:tcPr>
          <w:p w14:paraId="5D864108">
            <w:pPr>
              <w:spacing w:after="0" w:line="240" w:lineRule="auto"/>
              <w:jc w:val="center"/>
              <w:rPr>
                <w:rFonts w:ascii="Tw Cen MT" w:hAnsi="Tw Cen MT"/>
              </w:rPr>
            </w:pPr>
          </w:p>
        </w:tc>
      </w:tr>
      <w:tr w14:paraId="263C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BA04F6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5BF3DB20">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tcPr>
          <w:p w14:paraId="19330B0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7AB202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507AAFF5">
            <w:pPr>
              <w:spacing w:after="0" w:line="240" w:lineRule="auto"/>
              <w:jc w:val="center"/>
              <w:rPr>
                <w:rFonts w:ascii="Tw Cen MT" w:hAnsi="Tw Cen MT"/>
              </w:rPr>
            </w:pPr>
          </w:p>
        </w:tc>
        <w:tc>
          <w:tcPr>
            <w:tcW w:w="643" w:type="pct"/>
          </w:tcPr>
          <w:p w14:paraId="6C2D79D5">
            <w:pPr>
              <w:spacing w:after="0" w:line="240" w:lineRule="auto"/>
              <w:jc w:val="center"/>
              <w:rPr>
                <w:rFonts w:ascii="Tw Cen MT" w:hAnsi="Tw Cen MT"/>
              </w:rPr>
            </w:pPr>
          </w:p>
        </w:tc>
      </w:tr>
      <w:tr w14:paraId="1456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4275F4A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600</w:t>
            </w:r>
          </w:p>
        </w:tc>
        <w:tc>
          <w:tcPr>
            <w:tcW w:w="2778" w:type="pct"/>
          </w:tcPr>
          <w:p w14:paraId="4882FC9C">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tcPr>
          <w:p w14:paraId="620AAB2B">
            <w:pPr>
              <w:spacing w:after="0" w:line="240" w:lineRule="auto"/>
              <w:jc w:val="center"/>
              <w:rPr>
                <w:rFonts w:ascii="Tw Cen MT" w:hAnsi="Tw Cen MT" w:eastAsia="Times New Roman" w:cs="Times New Roman"/>
                <w:b/>
                <w:bCs/>
                <w:kern w:val="0"/>
                <w:sz w:val="20"/>
                <w:szCs w:val="20"/>
                <w14:ligatures w14:val="none"/>
              </w:rPr>
            </w:pPr>
            <w:r>
              <w:rPr>
                <w:rFonts w:ascii="Tw Cen MT" w:hAnsi="Tw Cen MT"/>
              </w:rPr>
              <w:t> </w:t>
            </w:r>
          </w:p>
        </w:tc>
        <w:tc>
          <w:tcPr>
            <w:tcW w:w="490" w:type="pct"/>
          </w:tcPr>
          <w:p w14:paraId="1CB32F48">
            <w:pPr>
              <w:spacing w:after="0" w:line="240" w:lineRule="auto"/>
              <w:jc w:val="center"/>
              <w:rPr>
                <w:rFonts w:ascii="Tw Cen MT" w:hAnsi="Tw Cen MT" w:eastAsia="Times New Roman" w:cs="Times New Roman"/>
                <w:b/>
                <w:bCs/>
                <w:kern w:val="0"/>
                <w:sz w:val="20"/>
                <w:szCs w:val="20"/>
                <w14:ligatures w14:val="none"/>
              </w:rPr>
            </w:pPr>
            <w:r>
              <w:rPr>
                <w:rFonts w:ascii="Tw Cen MT" w:hAnsi="Tw Cen MT"/>
              </w:rPr>
              <w:t> </w:t>
            </w:r>
          </w:p>
        </w:tc>
        <w:tc>
          <w:tcPr>
            <w:tcW w:w="570" w:type="pct"/>
          </w:tcPr>
          <w:p w14:paraId="11B92AD2">
            <w:pPr>
              <w:spacing w:after="0" w:line="240" w:lineRule="auto"/>
              <w:jc w:val="center"/>
              <w:rPr>
                <w:rFonts w:ascii="Tw Cen MT" w:hAnsi="Tw Cen MT"/>
              </w:rPr>
            </w:pPr>
          </w:p>
        </w:tc>
        <w:tc>
          <w:tcPr>
            <w:tcW w:w="643" w:type="pct"/>
          </w:tcPr>
          <w:p w14:paraId="23C7A87F">
            <w:pPr>
              <w:spacing w:after="0" w:line="240" w:lineRule="auto"/>
              <w:jc w:val="center"/>
              <w:rPr>
                <w:rFonts w:ascii="Tw Cen MT" w:hAnsi="Tw Cen MT"/>
              </w:rPr>
            </w:pPr>
          </w:p>
        </w:tc>
      </w:tr>
      <w:tr w14:paraId="061E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A09AF0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601</w:t>
            </w:r>
          </w:p>
        </w:tc>
        <w:tc>
          <w:tcPr>
            <w:tcW w:w="2778" w:type="pct"/>
          </w:tcPr>
          <w:p w14:paraId="217AA817">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(with 5 keys)</w:t>
            </w:r>
          </w:p>
        </w:tc>
        <w:tc>
          <w:tcPr>
            <w:tcW w:w="226" w:type="pct"/>
          </w:tcPr>
          <w:p w14:paraId="467377D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90" w:type="pct"/>
          </w:tcPr>
          <w:p w14:paraId="1782F00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12</w:t>
            </w:r>
          </w:p>
        </w:tc>
        <w:tc>
          <w:tcPr>
            <w:tcW w:w="570" w:type="pct"/>
          </w:tcPr>
          <w:p w14:paraId="23FB97C7">
            <w:pPr>
              <w:spacing w:after="0" w:line="240" w:lineRule="auto"/>
              <w:jc w:val="center"/>
              <w:rPr>
                <w:rFonts w:ascii="Tw Cen MT" w:hAnsi="Tw Cen MT"/>
              </w:rPr>
            </w:pPr>
          </w:p>
        </w:tc>
        <w:tc>
          <w:tcPr>
            <w:tcW w:w="643" w:type="pct"/>
          </w:tcPr>
          <w:p w14:paraId="044F5B5C">
            <w:pPr>
              <w:spacing w:after="0" w:line="240" w:lineRule="auto"/>
              <w:jc w:val="center"/>
              <w:rPr>
                <w:rFonts w:ascii="Tw Cen MT" w:hAnsi="Tw Cen MT"/>
              </w:rPr>
            </w:pPr>
          </w:p>
        </w:tc>
      </w:tr>
      <w:tr w14:paraId="2C76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2EA9B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42B63848">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600</w:t>
            </w:r>
          </w:p>
        </w:tc>
        <w:tc>
          <w:tcPr>
            <w:tcW w:w="226" w:type="pct"/>
          </w:tcPr>
          <w:p w14:paraId="774584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3B47012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15399925">
            <w:pPr>
              <w:spacing w:after="0" w:line="240" w:lineRule="auto"/>
              <w:jc w:val="center"/>
              <w:rPr>
                <w:rFonts w:ascii="Tw Cen MT" w:hAnsi="Tw Cen MT"/>
              </w:rPr>
            </w:pPr>
          </w:p>
        </w:tc>
        <w:tc>
          <w:tcPr>
            <w:tcW w:w="643" w:type="pct"/>
          </w:tcPr>
          <w:p w14:paraId="7A53C85A">
            <w:pPr>
              <w:spacing w:after="0" w:line="240" w:lineRule="auto"/>
              <w:jc w:val="center"/>
              <w:rPr>
                <w:rFonts w:ascii="Tw Cen MT" w:hAnsi="Tw Cen MT"/>
              </w:rPr>
            </w:pPr>
          </w:p>
        </w:tc>
      </w:tr>
      <w:tr w14:paraId="4961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EF9C53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700</w:t>
            </w:r>
          </w:p>
        </w:tc>
        <w:tc>
          <w:tcPr>
            <w:tcW w:w="2778" w:type="pct"/>
          </w:tcPr>
          <w:p w14:paraId="39661D8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tcPr>
          <w:p w14:paraId="4CAAFF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55428D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4D134E4C">
            <w:pPr>
              <w:spacing w:after="0" w:line="240" w:lineRule="auto"/>
              <w:jc w:val="center"/>
              <w:rPr>
                <w:rFonts w:ascii="Tw Cen MT" w:hAnsi="Tw Cen MT"/>
              </w:rPr>
            </w:pPr>
          </w:p>
        </w:tc>
        <w:tc>
          <w:tcPr>
            <w:tcW w:w="643" w:type="pct"/>
          </w:tcPr>
          <w:p w14:paraId="5DAA60C1">
            <w:pPr>
              <w:spacing w:after="0" w:line="240" w:lineRule="auto"/>
              <w:jc w:val="center"/>
              <w:rPr>
                <w:rFonts w:ascii="Tw Cen MT" w:hAnsi="Tw Cen MT"/>
              </w:rPr>
            </w:pPr>
          </w:p>
        </w:tc>
      </w:tr>
      <w:tr w14:paraId="7B16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340356A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8" w:type="pct"/>
          </w:tcPr>
          <w:p w14:paraId="6E0611BA">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plywood ceiling boards ( including all accessories)</w:t>
            </w:r>
          </w:p>
        </w:tc>
        <w:tc>
          <w:tcPr>
            <w:tcW w:w="226" w:type="pct"/>
          </w:tcPr>
          <w:p w14:paraId="26BB36E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1433F6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52</w:t>
            </w:r>
          </w:p>
        </w:tc>
        <w:tc>
          <w:tcPr>
            <w:tcW w:w="570" w:type="pct"/>
          </w:tcPr>
          <w:p w14:paraId="3B85A98C">
            <w:pPr>
              <w:spacing w:after="0" w:line="240" w:lineRule="auto"/>
              <w:jc w:val="center"/>
              <w:rPr>
                <w:rFonts w:ascii="Tw Cen MT" w:hAnsi="Tw Cen MT"/>
              </w:rPr>
            </w:pPr>
          </w:p>
        </w:tc>
        <w:tc>
          <w:tcPr>
            <w:tcW w:w="643" w:type="pct"/>
          </w:tcPr>
          <w:p w14:paraId="00EF66C0">
            <w:pPr>
              <w:spacing w:after="0" w:line="240" w:lineRule="auto"/>
              <w:jc w:val="center"/>
              <w:rPr>
                <w:rFonts w:ascii="Tw Cen MT" w:hAnsi="Tw Cen MT"/>
              </w:rPr>
            </w:pPr>
          </w:p>
        </w:tc>
      </w:tr>
      <w:tr w14:paraId="52D2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7B3A7ED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tcPr>
          <w:p w14:paraId="2BC45B21">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700</w:t>
            </w:r>
          </w:p>
        </w:tc>
        <w:tc>
          <w:tcPr>
            <w:tcW w:w="226" w:type="pct"/>
          </w:tcPr>
          <w:p w14:paraId="5A2F0BF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59BDC28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3B859C57">
            <w:pPr>
              <w:spacing w:after="0" w:line="240" w:lineRule="auto"/>
              <w:jc w:val="center"/>
              <w:rPr>
                <w:rFonts w:ascii="Tw Cen MT" w:hAnsi="Tw Cen MT"/>
              </w:rPr>
            </w:pPr>
          </w:p>
        </w:tc>
        <w:tc>
          <w:tcPr>
            <w:tcW w:w="643" w:type="pct"/>
          </w:tcPr>
          <w:p w14:paraId="11E2EF9B">
            <w:pPr>
              <w:spacing w:after="0" w:line="240" w:lineRule="auto"/>
              <w:jc w:val="center"/>
              <w:rPr>
                <w:rFonts w:ascii="Tw Cen MT" w:hAnsi="Tw Cen MT"/>
              </w:rPr>
            </w:pPr>
          </w:p>
        </w:tc>
      </w:tr>
      <w:tr w14:paraId="5A33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3A489F1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800</w:t>
            </w:r>
          </w:p>
        </w:tc>
        <w:tc>
          <w:tcPr>
            <w:tcW w:w="2778" w:type="pct"/>
          </w:tcPr>
          <w:p w14:paraId="7D117096">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tcPr>
          <w:p w14:paraId="2ACD02D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90" w:type="pct"/>
          </w:tcPr>
          <w:p w14:paraId="51E9CCC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0" w:type="pct"/>
          </w:tcPr>
          <w:p w14:paraId="3EB8C7AF">
            <w:pPr>
              <w:spacing w:after="0" w:line="240" w:lineRule="auto"/>
              <w:jc w:val="center"/>
              <w:rPr>
                <w:rFonts w:ascii="Tw Cen MT" w:hAnsi="Tw Cen MT"/>
              </w:rPr>
            </w:pPr>
          </w:p>
        </w:tc>
        <w:tc>
          <w:tcPr>
            <w:tcW w:w="643" w:type="pct"/>
          </w:tcPr>
          <w:p w14:paraId="6ECF2EE0">
            <w:pPr>
              <w:spacing w:after="0" w:line="240" w:lineRule="auto"/>
              <w:jc w:val="center"/>
              <w:rPr>
                <w:rFonts w:ascii="Tw Cen MT" w:hAnsi="Tw Cen MT"/>
              </w:rPr>
            </w:pPr>
          </w:p>
        </w:tc>
      </w:tr>
      <w:tr w14:paraId="79EB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D5C329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801</w:t>
            </w:r>
          </w:p>
        </w:tc>
        <w:tc>
          <w:tcPr>
            <w:tcW w:w="2778" w:type="pct"/>
          </w:tcPr>
          <w:p w14:paraId="2927A670">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tcPr>
          <w:p w14:paraId="05B0416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59D3EA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3390</w:t>
            </w:r>
          </w:p>
        </w:tc>
        <w:tc>
          <w:tcPr>
            <w:tcW w:w="570" w:type="pct"/>
          </w:tcPr>
          <w:p w14:paraId="6020663F">
            <w:pPr>
              <w:spacing w:after="0" w:line="240" w:lineRule="auto"/>
              <w:jc w:val="center"/>
              <w:rPr>
                <w:rFonts w:ascii="Tw Cen MT" w:hAnsi="Tw Cen MT"/>
              </w:rPr>
            </w:pPr>
          </w:p>
        </w:tc>
        <w:tc>
          <w:tcPr>
            <w:tcW w:w="643" w:type="pct"/>
          </w:tcPr>
          <w:p w14:paraId="39AB7DDA">
            <w:pPr>
              <w:spacing w:after="0" w:line="240" w:lineRule="auto"/>
              <w:jc w:val="center"/>
              <w:rPr>
                <w:rFonts w:ascii="Tw Cen MT" w:hAnsi="Tw Cen MT"/>
              </w:rPr>
            </w:pPr>
          </w:p>
        </w:tc>
      </w:tr>
      <w:tr w14:paraId="7C9B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6CE213C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802</w:t>
            </w:r>
          </w:p>
        </w:tc>
        <w:tc>
          <w:tcPr>
            <w:tcW w:w="2778" w:type="pct"/>
          </w:tcPr>
          <w:p w14:paraId="76BA0368">
            <w:pPr>
              <w:spacing w:after="0" w:line="240" w:lineRule="auto"/>
              <w:rPr>
                <w:rFonts w:ascii="Tw Cen MT" w:hAnsi="Tw Cen MT" w:eastAsia="Times New Roman" w:cs="Times New Roman"/>
                <w:kern w:val="0"/>
                <w:sz w:val="20"/>
                <w:szCs w:val="20"/>
                <w14:ligatures w14:val="none"/>
              </w:rPr>
            </w:pPr>
            <w:r>
              <w:rPr>
                <w:rFonts w:ascii="Tw Cen MT" w:hAnsi="Tw Cen MT"/>
              </w:rPr>
              <w:t>Repainting of the internal and external walls with Pantex 1300 type vinyl paint</w:t>
            </w:r>
          </w:p>
        </w:tc>
        <w:tc>
          <w:tcPr>
            <w:tcW w:w="226" w:type="pct"/>
          </w:tcPr>
          <w:p w14:paraId="0F92BC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2D37971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3390</w:t>
            </w:r>
          </w:p>
        </w:tc>
        <w:tc>
          <w:tcPr>
            <w:tcW w:w="570" w:type="pct"/>
          </w:tcPr>
          <w:p w14:paraId="68DD8A39">
            <w:pPr>
              <w:spacing w:after="0" w:line="240" w:lineRule="auto"/>
              <w:jc w:val="center"/>
              <w:rPr>
                <w:rFonts w:ascii="Tw Cen MT" w:hAnsi="Tw Cen MT"/>
              </w:rPr>
            </w:pPr>
          </w:p>
        </w:tc>
        <w:tc>
          <w:tcPr>
            <w:tcW w:w="643" w:type="pct"/>
          </w:tcPr>
          <w:p w14:paraId="109E3C5E">
            <w:pPr>
              <w:spacing w:after="0" w:line="240" w:lineRule="auto"/>
              <w:jc w:val="center"/>
              <w:rPr>
                <w:rFonts w:ascii="Tw Cen MT" w:hAnsi="Tw Cen MT"/>
              </w:rPr>
            </w:pPr>
          </w:p>
        </w:tc>
      </w:tr>
      <w:tr w14:paraId="5CD9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23188F3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803</w:t>
            </w:r>
          </w:p>
        </w:tc>
        <w:tc>
          <w:tcPr>
            <w:tcW w:w="2778" w:type="pct"/>
          </w:tcPr>
          <w:p w14:paraId="31973357">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ceiling with Pantex 800</w:t>
            </w:r>
          </w:p>
        </w:tc>
        <w:tc>
          <w:tcPr>
            <w:tcW w:w="226" w:type="pct"/>
          </w:tcPr>
          <w:p w14:paraId="2A342D3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08398F9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52</w:t>
            </w:r>
          </w:p>
        </w:tc>
        <w:tc>
          <w:tcPr>
            <w:tcW w:w="570" w:type="pct"/>
          </w:tcPr>
          <w:p w14:paraId="59D7A10B">
            <w:pPr>
              <w:spacing w:after="0" w:line="240" w:lineRule="auto"/>
              <w:jc w:val="center"/>
              <w:rPr>
                <w:rFonts w:ascii="Tw Cen MT" w:hAnsi="Tw Cen MT"/>
              </w:rPr>
            </w:pPr>
          </w:p>
        </w:tc>
        <w:tc>
          <w:tcPr>
            <w:tcW w:w="643" w:type="pct"/>
          </w:tcPr>
          <w:p w14:paraId="5A4DBDB4">
            <w:pPr>
              <w:spacing w:after="0" w:line="240" w:lineRule="auto"/>
              <w:jc w:val="center"/>
              <w:rPr>
                <w:rFonts w:ascii="Tw Cen MT" w:hAnsi="Tw Cen MT"/>
              </w:rPr>
            </w:pPr>
          </w:p>
        </w:tc>
      </w:tr>
      <w:tr w14:paraId="1C67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09C9CC1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804</w:t>
            </w:r>
          </w:p>
        </w:tc>
        <w:tc>
          <w:tcPr>
            <w:tcW w:w="2778" w:type="pct"/>
          </w:tcPr>
          <w:p w14:paraId="2791F353">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skirting, wood and metallic joinery with oil paint</w:t>
            </w:r>
          </w:p>
        </w:tc>
        <w:tc>
          <w:tcPr>
            <w:tcW w:w="226" w:type="pct"/>
          </w:tcPr>
          <w:p w14:paraId="6136F9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5792D8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26</w:t>
            </w:r>
          </w:p>
        </w:tc>
        <w:tc>
          <w:tcPr>
            <w:tcW w:w="570" w:type="pct"/>
          </w:tcPr>
          <w:p w14:paraId="4DC2400C">
            <w:pPr>
              <w:spacing w:after="0" w:line="240" w:lineRule="auto"/>
              <w:jc w:val="center"/>
              <w:rPr>
                <w:rFonts w:ascii="Tw Cen MT" w:hAnsi="Tw Cen MT"/>
              </w:rPr>
            </w:pPr>
          </w:p>
        </w:tc>
        <w:tc>
          <w:tcPr>
            <w:tcW w:w="643" w:type="pct"/>
          </w:tcPr>
          <w:p w14:paraId="3DF74D20">
            <w:pPr>
              <w:spacing w:after="0" w:line="240" w:lineRule="auto"/>
              <w:jc w:val="center"/>
              <w:rPr>
                <w:rFonts w:ascii="Tw Cen MT" w:hAnsi="Tw Cen MT"/>
              </w:rPr>
            </w:pPr>
          </w:p>
        </w:tc>
      </w:tr>
      <w:tr w14:paraId="63A7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261112C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805</w:t>
            </w:r>
          </w:p>
        </w:tc>
        <w:tc>
          <w:tcPr>
            <w:tcW w:w="2778" w:type="pct"/>
          </w:tcPr>
          <w:p w14:paraId="70A82B7C">
            <w:pPr>
              <w:spacing w:after="0" w:line="240" w:lineRule="auto"/>
              <w:rPr>
                <w:rFonts w:ascii="Tw Cen MT" w:hAnsi="Tw Cen MT" w:eastAsia="Times New Roman" w:cs="Times New Roman"/>
                <w:kern w:val="0"/>
                <w:sz w:val="20"/>
                <w:szCs w:val="20"/>
                <w14:ligatures w14:val="none"/>
              </w:rPr>
            </w:pPr>
            <w:r>
              <w:rPr>
                <w:rFonts w:ascii="Tw Cen MT" w:hAnsi="Tw Cen MT"/>
              </w:rPr>
              <w:t>Rustproofing of roofing sheets with gold star red colour (including all accessories)</w:t>
            </w:r>
          </w:p>
        </w:tc>
        <w:tc>
          <w:tcPr>
            <w:tcW w:w="226" w:type="pct"/>
          </w:tcPr>
          <w:p w14:paraId="2749C04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90" w:type="pct"/>
          </w:tcPr>
          <w:p w14:paraId="42C8E5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332.5</w:t>
            </w:r>
          </w:p>
        </w:tc>
        <w:tc>
          <w:tcPr>
            <w:tcW w:w="570" w:type="pct"/>
          </w:tcPr>
          <w:p w14:paraId="746B15C8">
            <w:pPr>
              <w:spacing w:after="0" w:line="240" w:lineRule="auto"/>
              <w:jc w:val="center"/>
              <w:rPr>
                <w:rFonts w:ascii="Tw Cen MT" w:hAnsi="Tw Cen MT"/>
              </w:rPr>
            </w:pPr>
          </w:p>
        </w:tc>
        <w:tc>
          <w:tcPr>
            <w:tcW w:w="643" w:type="pct"/>
          </w:tcPr>
          <w:p w14:paraId="4712C887">
            <w:pPr>
              <w:spacing w:after="0" w:line="240" w:lineRule="auto"/>
              <w:jc w:val="center"/>
              <w:rPr>
                <w:rFonts w:ascii="Tw Cen MT" w:hAnsi="Tw Cen MT"/>
              </w:rPr>
            </w:pPr>
          </w:p>
        </w:tc>
      </w:tr>
      <w:tr w14:paraId="534C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371D4D7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8" w:type="pct"/>
          </w:tcPr>
          <w:p w14:paraId="37648BF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800</w:t>
            </w:r>
          </w:p>
        </w:tc>
        <w:tc>
          <w:tcPr>
            <w:tcW w:w="226" w:type="pct"/>
          </w:tcPr>
          <w:p w14:paraId="6E3F27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90" w:type="pct"/>
          </w:tcPr>
          <w:p w14:paraId="56C4018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0" w:type="pct"/>
          </w:tcPr>
          <w:p w14:paraId="38D349E8">
            <w:pPr>
              <w:spacing w:after="0" w:line="240" w:lineRule="auto"/>
              <w:jc w:val="center"/>
              <w:rPr>
                <w:rFonts w:ascii="Tw Cen MT" w:hAnsi="Tw Cen MT"/>
                <w:b/>
                <w:bCs/>
              </w:rPr>
            </w:pPr>
          </w:p>
        </w:tc>
        <w:tc>
          <w:tcPr>
            <w:tcW w:w="643" w:type="pct"/>
          </w:tcPr>
          <w:p w14:paraId="7015BA58">
            <w:pPr>
              <w:spacing w:after="0" w:line="240" w:lineRule="auto"/>
              <w:jc w:val="center"/>
              <w:rPr>
                <w:rFonts w:ascii="Tw Cen MT" w:hAnsi="Tw Cen MT"/>
                <w:b/>
                <w:bCs/>
              </w:rPr>
            </w:pPr>
          </w:p>
        </w:tc>
      </w:tr>
      <w:tr w14:paraId="2631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0FEF327">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755072F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4084C66A">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662B3353">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7C945564">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3FA95D0A">
            <w:pPr>
              <w:spacing w:after="0" w:line="240" w:lineRule="auto"/>
              <w:jc w:val="center"/>
              <w:rPr>
                <w:rFonts w:ascii="Tw Cen MT" w:hAnsi="Tw Cen MT" w:eastAsia="Times New Roman" w:cs="Times New Roman"/>
                <w:b/>
                <w:bCs/>
                <w:kern w:val="0"/>
                <w:sz w:val="20"/>
                <w:szCs w:val="20"/>
                <w:lang w:val="fr-FR"/>
                <w14:ligatures w14:val="none"/>
              </w:rPr>
            </w:pPr>
          </w:p>
        </w:tc>
      </w:tr>
      <w:tr w14:paraId="38B1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BD6B203">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474F1E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04291706">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7F5B23C4">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57B075B3">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5EB7A708">
            <w:pPr>
              <w:spacing w:after="0" w:line="240" w:lineRule="auto"/>
              <w:jc w:val="center"/>
              <w:rPr>
                <w:rFonts w:ascii="Tw Cen MT" w:hAnsi="Tw Cen MT" w:eastAsia="Times New Roman" w:cs="Times New Roman"/>
                <w:b/>
                <w:bCs/>
                <w:kern w:val="0"/>
                <w:sz w:val="20"/>
                <w:szCs w:val="20"/>
                <w:lang w:val="fr-FR"/>
                <w14:ligatures w14:val="none"/>
              </w:rPr>
            </w:pPr>
          </w:p>
        </w:tc>
      </w:tr>
      <w:tr w14:paraId="31A1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2DFF96E">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694A212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6788F1DF">
            <w:pPr>
              <w:spacing w:after="0" w:line="240" w:lineRule="auto"/>
              <w:jc w:val="center"/>
              <w:rPr>
                <w:rFonts w:ascii="Tw Cen MT" w:hAnsi="Tw Cen MT" w:eastAsia="Times New Roman" w:cs="Times New Roman"/>
                <w:b/>
                <w:bCs/>
                <w:kern w:val="0"/>
                <w:sz w:val="20"/>
                <w:szCs w:val="20"/>
                <w:lang w:val="fr-FR"/>
                <w14:ligatures w14:val="none"/>
              </w:rPr>
            </w:pPr>
          </w:p>
        </w:tc>
        <w:tc>
          <w:tcPr>
            <w:tcW w:w="490" w:type="pct"/>
          </w:tcPr>
          <w:p w14:paraId="0E15624F">
            <w:pPr>
              <w:spacing w:after="0" w:line="240" w:lineRule="auto"/>
              <w:jc w:val="center"/>
              <w:rPr>
                <w:rFonts w:ascii="Tw Cen MT" w:hAnsi="Tw Cen MT" w:eastAsia="Times New Roman" w:cs="Times New Roman"/>
                <w:b/>
                <w:bCs/>
                <w:kern w:val="0"/>
                <w:sz w:val="20"/>
                <w:szCs w:val="20"/>
                <w:lang w:val="fr-FR"/>
                <w14:ligatures w14:val="none"/>
              </w:rPr>
            </w:pPr>
          </w:p>
        </w:tc>
        <w:tc>
          <w:tcPr>
            <w:tcW w:w="570" w:type="pct"/>
          </w:tcPr>
          <w:p w14:paraId="76DA47F4">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06B4C150">
            <w:pPr>
              <w:spacing w:after="0" w:line="240" w:lineRule="auto"/>
              <w:jc w:val="center"/>
              <w:rPr>
                <w:rFonts w:ascii="Tw Cen MT" w:hAnsi="Tw Cen MT" w:eastAsia="Times New Roman" w:cs="Times New Roman"/>
                <w:b/>
                <w:bCs/>
                <w:kern w:val="0"/>
                <w:sz w:val="20"/>
                <w:szCs w:val="20"/>
                <w:lang w:val="fr-FR"/>
                <w14:ligatures w14:val="none"/>
              </w:rPr>
            </w:pPr>
          </w:p>
        </w:tc>
      </w:tr>
      <w:tr w14:paraId="2D56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D1272A7">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0A93F4DF">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4539BC84">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29C1CD25">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4744B451">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5E881F61">
            <w:pPr>
              <w:spacing w:after="0" w:line="240" w:lineRule="auto"/>
              <w:jc w:val="center"/>
              <w:rPr>
                <w:rFonts w:ascii="Tw Cen MT" w:hAnsi="Tw Cen MT" w:eastAsia="Times New Roman" w:cs="Times New Roman"/>
                <w:b/>
                <w:bCs/>
                <w:kern w:val="0"/>
                <w:sz w:val="20"/>
                <w:szCs w:val="20"/>
                <w14:ligatures w14:val="none"/>
              </w:rPr>
            </w:pPr>
          </w:p>
        </w:tc>
      </w:tr>
      <w:tr w14:paraId="4201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2A3BC76">
            <w:pPr>
              <w:spacing w:after="0" w:line="240" w:lineRule="auto"/>
              <w:jc w:val="center"/>
              <w:rPr>
                <w:rFonts w:ascii="Tw Cen MT" w:hAnsi="Tw Cen MT" w:eastAsia="Times New Roman" w:cs="Times New Roman"/>
                <w:kern w:val="0"/>
                <w:sz w:val="20"/>
                <w:szCs w:val="20"/>
                <w14:ligatures w14:val="none"/>
              </w:rPr>
            </w:pPr>
          </w:p>
        </w:tc>
        <w:tc>
          <w:tcPr>
            <w:tcW w:w="2778" w:type="pct"/>
          </w:tcPr>
          <w:p w14:paraId="2390A30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1BB7A530">
            <w:pPr>
              <w:spacing w:after="0" w:line="240" w:lineRule="auto"/>
              <w:jc w:val="center"/>
              <w:rPr>
                <w:rFonts w:ascii="Tw Cen MT" w:hAnsi="Tw Cen MT" w:eastAsia="Times New Roman" w:cs="Times New Roman"/>
                <w:b/>
                <w:bCs/>
                <w:kern w:val="0"/>
                <w:sz w:val="20"/>
                <w:szCs w:val="20"/>
                <w14:ligatures w14:val="none"/>
              </w:rPr>
            </w:pPr>
          </w:p>
        </w:tc>
        <w:tc>
          <w:tcPr>
            <w:tcW w:w="490" w:type="pct"/>
          </w:tcPr>
          <w:p w14:paraId="3D666BC3">
            <w:pPr>
              <w:spacing w:after="0" w:line="240" w:lineRule="auto"/>
              <w:jc w:val="center"/>
              <w:rPr>
                <w:rFonts w:ascii="Tw Cen MT" w:hAnsi="Tw Cen MT" w:eastAsia="Times New Roman" w:cs="Times New Roman"/>
                <w:b/>
                <w:bCs/>
                <w:kern w:val="0"/>
                <w:sz w:val="20"/>
                <w:szCs w:val="20"/>
                <w14:ligatures w14:val="none"/>
              </w:rPr>
            </w:pPr>
          </w:p>
        </w:tc>
        <w:tc>
          <w:tcPr>
            <w:tcW w:w="570" w:type="pct"/>
          </w:tcPr>
          <w:p w14:paraId="3AB19D2F">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7A55A234">
            <w:pPr>
              <w:spacing w:after="0" w:line="240" w:lineRule="auto"/>
              <w:jc w:val="center"/>
              <w:rPr>
                <w:rFonts w:ascii="Tw Cen MT" w:hAnsi="Tw Cen MT" w:eastAsia="Times New Roman" w:cs="Times New Roman"/>
                <w:b/>
                <w:bCs/>
                <w:kern w:val="0"/>
                <w:sz w:val="20"/>
                <w:szCs w:val="20"/>
                <w14:ligatures w14:val="none"/>
              </w:rPr>
            </w:pPr>
          </w:p>
        </w:tc>
      </w:tr>
    </w:tbl>
    <w:p w14:paraId="090E56AF">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2"/>
        <w:gridCol w:w="1160"/>
        <w:gridCol w:w="1303"/>
      </w:tblGrid>
      <w:tr w14:paraId="3CC0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6E2365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15F6C30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28D177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15AB635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2" w:type="pct"/>
          </w:tcPr>
          <w:p w14:paraId="3FE1DB7E">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1001D636">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3C0C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33E9232">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7F9CBFD2">
            <w:pPr>
              <w:spacing w:after="0" w:line="240" w:lineRule="auto"/>
              <w:jc w:val="center"/>
              <w:rPr>
                <w:rFonts w:ascii="Tw Cen MT" w:hAnsi="Tw Cen MT" w:eastAsia="Times New Roman" w:cs="Times New Roman"/>
                <w:kern w:val="0"/>
                <w:sz w:val="20"/>
                <w:szCs w:val="20"/>
                <w14:ligatures w14:val="none"/>
              </w:rPr>
            </w:pPr>
            <w:r>
              <w:rPr>
                <w:rStyle w:val="11"/>
                <w:rFonts w:ascii="Tw Cen MT" w:hAnsi="Tw Cen MT" w:eastAsiaTheme="majorEastAsia"/>
              </w:rPr>
              <w:t>ESTIMATE FOR THE REHABILITATION OF THE HITL</w:t>
            </w:r>
            <w:r>
              <w:rPr>
                <w:rStyle w:val="11"/>
                <w:rFonts w:ascii="Tw Cen MT" w:hAnsi="Tw Cen MT"/>
              </w:rPr>
              <w:t xml:space="preserve"> </w:t>
            </w:r>
            <w:r>
              <w:rPr>
                <w:rStyle w:val="11"/>
                <w:rFonts w:ascii="Tw Cen MT" w:hAnsi="Tw Cen MT" w:eastAsiaTheme="majorEastAsia"/>
              </w:rPr>
              <w:t>BLOCK</w:t>
            </w:r>
          </w:p>
        </w:tc>
        <w:tc>
          <w:tcPr>
            <w:tcW w:w="226" w:type="pct"/>
            <w:vAlign w:val="center"/>
          </w:tcPr>
          <w:p w14:paraId="7BAADB33">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12178C44">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38E6E8BD">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1D3890F3">
            <w:pPr>
              <w:spacing w:after="0" w:line="240" w:lineRule="auto"/>
              <w:jc w:val="center"/>
              <w:rPr>
                <w:rFonts w:ascii="Tw Cen MT" w:hAnsi="Tw Cen MT" w:eastAsia="Times New Roman" w:cs="Times New Roman"/>
                <w:b/>
                <w:bCs/>
                <w:kern w:val="0"/>
                <w:sz w:val="20"/>
                <w:szCs w:val="20"/>
                <w14:ligatures w14:val="none"/>
              </w:rPr>
            </w:pPr>
          </w:p>
        </w:tc>
      </w:tr>
      <w:tr w14:paraId="353D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0F13A0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100</w:t>
            </w:r>
          </w:p>
        </w:tc>
        <w:tc>
          <w:tcPr>
            <w:tcW w:w="2778" w:type="pct"/>
            <w:vAlign w:val="center"/>
          </w:tcPr>
          <w:p w14:paraId="6EEC268E">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PRELIMINARY AND AFTER WORKS</w:t>
            </w:r>
          </w:p>
        </w:tc>
        <w:tc>
          <w:tcPr>
            <w:tcW w:w="226" w:type="pct"/>
            <w:vAlign w:val="center"/>
          </w:tcPr>
          <w:p w14:paraId="5BA786D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4096AFD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3DCEDE7D">
            <w:pPr>
              <w:spacing w:after="0" w:line="240" w:lineRule="auto"/>
              <w:jc w:val="center"/>
              <w:rPr>
                <w:rFonts w:ascii="Tw Cen MT" w:hAnsi="Tw Cen MT"/>
                <w:szCs w:val="22"/>
              </w:rPr>
            </w:pPr>
          </w:p>
        </w:tc>
        <w:tc>
          <w:tcPr>
            <w:tcW w:w="642" w:type="pct"/>
          </w:tcPr>
          <w:p w14:paraId="0082AF42">
            <w:pPr>
              <w:spacing w:after="0" w:line="240" w:lineRule="auto"/>
              <w:jc w:val="center"/>
              <w:rPr>
                <w:rFonts w:ascii="Tw Cen MT" w:hAnsi="Tw Cen MT"/>
                <w:szCs w:val="22"/>
              </w:rPr>
            </w:pPr>
          </w:p>
        </w:tc>
      </w:tr>
      <w:tr w14:paraId="7889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1D4B38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101</w:t>
            </w:r>
          </w:p>
        </w:tc>
        <w:tc>
          <w:tcPr>
            <w:tcW w:w="2778" w:type="pct"/>
            <w:vAlign w:val="center"/>
          </w:tcPr>
          <w:p w14:paraId="78DCE771">
            <w:pPr>
              <w:spacing w:after="0" w:line="240" w:lineRule="auto"/>
              <w:rPr>
                <w:rFonts w:ascii="Tw Cen MT" w:hAnsi="Tw Cen MT" w:eastAsia="Times New Roman" w:cs="Times New Roman"/>
                <w:kern w:val="0"/>
                <w:sz w:val="20"/>
                <w:szCs w:val="20"/>
                <w:lang w:val="fr-FR"/>
                <w14:ligatures w14:val="none"/>
              </w:rPr>
            </w:pPr>
            <w:r>
              <w:rPr>
                <w:rFonts w:ascii="Tw Cen MT" w:hAnsi="Tw Cen MT"/>
                <w:szCs w:val="22"/>
              </w:rPr>
              <w:t>Site installation and contract formalities</w:t>
            </w:r>
          </w:p>
        </w:tc>
        <w:tc>
          <w:tcPr>
            <w:tcW w:w="226" w:type="pct"/>
            <w:vAlign w:val="center"/>
          </w:tcPr>
          <w:p w14:paraId="57B50E9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ls</w:t>
            </w:r>
          </w:p>
        </w:tc>
        <w:tc>
          <w:tcPr>
            <w:tcW w:w="489" w:type="pct"/>
            <w:vAlign w:val="center"/>
          </w:tcPr>
          <w:p w14:paraId="15020E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w:t>
            </w:r>
          </w:p>
        </w:tc>
        <w:tc>
          <w:tcPr>
            <w:tcW w:w="572" w:type="pct"/>
          </w:tcPr>
          <w:p w14:paraId="54101C91">
            <w:pPr>
              <w:spacing w:after="0" w:line="240" w:lineRule="auto"/>
              <w:jc w:val="center"/>
              <w:rPr>
                <w:rFonts w:ascii="Tw Cen MT" w:hAnsi="Tw Cen MT"/>
                <w:szCs w:val="22"/>
              </w:rPr>
            </w:pPr>
          </w:p>
        </w:tc>
        <w:tc>
          <w:tcPr>
            <w:tcW w:w="642" w:type="pct"/>
          </w:tcPr>
          <w:p w14:paraId="68CAEC8E">
            <w:pPr>
              <w:spacing w:after="0" w:line="240" w:lineRule="auto"/>
              <w:jc w:val="center"/>
              <w:rPr>
                <w:rFonts w:ascii="Tw Cen MT" w:hAnsi="Tw Cen MT"/>
                <w:szCs w:val="22"/>
              </w:rPr>
            </w:pPr>
          </w:p>
        </w:tc>
      </w:tr>
      <w:tr w14:paraId="79A0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40B158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102</w:t>
            </w:r>
          </w:p>
        </w:tc>
        <w:tc>
          <w:tcPr>
            <w:tcW w:w="2778" w:type="pct"/>
            <w:vAlign w:val="center"/>
          </w:tcPr>
          <w:p w14:paraId="365B706B">
            <w:pPr>
              <w:spacing w:after="0" w:line="240" w:lineRule="auto"/>
              <w:rPr>
                <w:rFonts w:ascii="Tw Cen MT" w:hAnsi="Tw Cen MT" w:eastAsia="Times New Roman" w:cs="Times New Roman"/>
                <w:kern w:val="0"/>
                <w:sz w:val="20"/>
                <w:szCs w:val="20"/>
                <w14:ligatures w14:val="none"/>
              </w:rPr>
            </w:pPr>
            <w:r>
              <w:rPr>
                <w:rFonts w:ascii="Tw Cen MT" w:hAnsi="Tw Cen MT"/>
                <w:szCs w:val="22"/>
              </w:rPr>
              <w:t>Work execution and completion plans</w:t>
            </w:r>
          </w:p>
        </w:tc>
        <w:tc>
          <w:tcPr>
            <w:tcW w:w="226" w:type="pct"/>
            <w:vAlign w:val="center"/>
          </w:tcPr>
          <w:p w14:paraId="5E3DA77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ls</w:t>
            </w:r>
          </w:p>
        </w:tc>
        <w:tc>
          <w:tcPr>
            <w:tcW w:w="489" w:type="pct"/>
            <w:vAlign w:val="center"/>
          </w:tcPr>
          <w:p w14:paraId="76952FF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2</w:t>
            </w:r>
          </w:p>
        </w:tc>
        <w:tc>
          <w:tcPr>
            <w:tcW w:w="572" w:type="pct"/>
          </w:tcPr>
          <w:p w14:paraId="3EFFF1D8">
            <w:pPr>
              <w:spacing w:after="0" w:line="240" w:lineRule="auto"/>
              <w:jc w:val="center"/>
              <w:rPr>
                <w:rFonts w:ascii="Tw Cen MT" w:hAnsi="Tw Cen MT"/>
                <w:szCs w:val="22"/>
              </w:rPr>
            </w:pPr>
          </w:p>
        </w:tc>
        <w:tc>
          <w:tcPr>
            <w:tcW w:w="642" w:type="pct"/>
          </w:tcPr>
          <w:p w14:paraId="1C6F0F2B">
            <w:pPr>
              <w:spacing w:after="0" w:line="240" w:lineRule="auto"/>
              <w:jc w:val="center"/>
              <w:rPr>
                <w:rFonts w:ascii="Tw Cen MT" w:hAnsi="Tw Cen MT"/>
                <w:szCs w:val="22"/>
              </w:rPr>
            </w:pPr>
          </w:p>
        </w:tc>
      </w:tr>
      <w:tr w14:paraId="4FF6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F34A0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72543104">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100</w:t>
            </w:r>
          </w:p>
        </w:tc>
        <w:tc>
          <w:tcPr>
            <w:tcW w:w="226" w:type="pct"/>
            <w:vAlign w:val="center"/>
          </w:tcPr>
          <w:p w14:paraId="24244C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1640388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4DFE0D75">
            <w:pPr>
              <w:spacing w:after="0" w:line="240" w:lineRule="auto"/>
              <w:jc w:val="center"/>
              <w:rPr>
                <w:rFonts w:ascii="Tw Cen MT" w:hAnsi="Tw Cen MT"/>
                <w:szCs w:val="22"/>
              </w:rPr>
            </w:pPr>
          </w:p>
        </w:tc>
        <w:tc>
          <w:tcPr>
            <w:tcW w:w="642" w:type="pct"/>
          </w:tcPr>
          <w:p w14:paraId="67FB868D">
            <w:pPr>
              <w:spacing w:after="0" w:line="240" w:lineRule="auto"/>
              <w:jc w:val="center"/>
              <w:rPr>
                <w:rFonts w:ascii="Tw Cen MT" w:hAnsi="Tw Cen MT"/>
                <w:szCs w:val="22"/>
              </w:rPr>
            </w:pPr>
          </w:p>
        </w:tc>
      </w:tr>
      <w:tr w14:paraId="0B10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F5ECD7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200</w:t>
            </w:r>
          </w:p>
        </w:tc>
        <w:tc>
          <w:tcPr>
            <w:tcW w:w="2778" w:type="pct"/>
            <w:vAlign w:val="center"/>
          </w:tcPr>
          <w:p w14:paraId="68C69428">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MASONERY WORKS</w:t>
            </w:r>
          </w:p>
        </w:tc>
        <w:tc>
          <w:tcPr>
            <w:tcW w:w="226" w:type="pct"/>
            <w:vAlign w:val="center"/>
          </w:tcPr>
          <w:p w14:paraId="27AC80E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5CB248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23BA4720">
            <w:pPr>
              <w:spacing w:after="0" w:line="240" w:lineRule="auto"/>
              <w:jc w:val="center"/>
              <w:rPr>
                <w:rFonts w:ascii="Tw Cen MT" w:hAnsi="Tw Cen MT"/>
                <w:szCs w:val="22"/>
              </w:rPr>
            </w:pPr>
          </w:p>
        </w:tc>
        <w:tc>
          <w:tcPr>
            <w:tcW w:w="642" w:type="pct"/>
          </w:tcPr>
          <w:p w14:paraId="52BDCDF3">
            <w:pPr>
              <w:spacing w:after="0" w:line="240" w:lineRule="auto"/>
              <w:jc w:val="center"/>
              <w:rPr>
                <w:rFonts w:ascii="Tw Cen MT" w:hAnsi="Tw Cen MT"/>
                <w:szCs w:val="22"/>
              </w:rPr>
            </w:pPr>
          </w:p>
        </w:tc>
      </w:tr>
      <w:tr w14:paraId="2377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F86497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203</w:t>
            </w:r>
          </w:p>
        </w:tc>
        <w:tc>
          <w:tcPr>
            <w:tcW w:w="2778" w:type="pct"/>
            <w:vAlign w:val="center"/>
          </w:tcPr>
          <w:p w14:paraId="20346444">
            <w:pPr>
              <w:spacing w:after="0" w:line="240" w:lineRule="auto"/>
              <w:rPr>
                <w:rFonts w:ascii="Tw Cen MT" w:hAnsi="Tw Cen MT" w:eastAsia="Times New Roman" w:cs="Times New Roman"/>
                <w:kern w:val="0"/>
                <w:sz w:val="20"/>
                <w:szCs w:val="20"/>
                <w14:ligatures w14:val="none"/>
              </w:rPr>
            </w:pPr>
            <w:r>
              <w:rPr>
                <w:rFonts w:ascii="Tw Cen MT" w:hAnsi="Tw Cen MT"/>
                <w:szCs w:val="22"/>
              </w:rPr>
              <w:t>Scrap and repair deteriorated walls with suitable mortar</w:t>
            </w:r>
          </w:p>
        </w:tc>
        <w:tc>
          <w:tcPr>
            <w:tcW w:w="226" w:type="pct"/>
            <w:vAlign w:val="center"/>
          </w:tcPr>
          <w:p w14:paraId="31AE976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6D17BCF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10.1</w:t>
            </w:r>
          </w:p>
        </w:tc>
        <w:tc>
          <w:tcPr>
            <w:tcW w:w="572" w:type="pct"/>
          </w:tcPr>
          <w:p w14:paraId="1A3458C6">
            <w:pPr>
              <w:spacing w:after="0" w:line="240" w:lineRule="auto"/>
              <w:jc w:val="center"/>
              <w:rPr>
                <w:rFonts w:ascii="Tw Cen MT" w:hAnsi="Tw Cen MT"/>
                <w:szCs w:val="22"/>
              </w:rPr>
            </w:pPr>
          </w:p>
        </w:tc>
        <w:tc>
          <w:tcPr>
            <w:tcW w:w="642" w:type="pct"/>
          </w:tcPr>
          <w:p w14:paraId="37C33B83">
            <w:pPr>
              <w:spacing w:after="0" w:line="240" w:lineRule="auto"/>
              <w:jc w:val="center"/>
              <w:rPr>
                <w:rFonts w:ascii="Tw Cen MT" w:hAnsi="Tw Cen MT"/>
                <w:szCs w:val="22"/>
              </w:rPr>
            </w:pPr>
          </w:p>
        </w:tc>
      </w:tr>
      <w:tr w14:paraId="4438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03BE75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08162ECE">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200</w:t>
            </w:r>
          </w:p>
        </w:tc>
        <w:tc>
          <w:tcPr>
            <w:tcW w:w="226" w:type="pct"/>
            <w:vAlign w:val="center"/>
          </w:tcPr>
          <w:p w14:paraId="0591D8F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2953705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284FCBB2">
            <w:pPr>
              <w:spacing w:after="0" w:line="240" w:lineRule="auto"/>
              <w:jc w:val="center"/>
              <w:rPr>
                <w:rFonts w:ascii="Tw Cen MT" w:hAnsi="Tw Cen MT"/>
                <w:szCs w:val="22"/>
              </w:rPr>
            </w:pPr>
          </w:p>
        </w:tc>
        <w:tc>
          <w:tcPr>
            <w:tcW w:w="642" w:type="pct"/>
          </w:tcPr>
          <w:p w14:paraId="72B53951">
            <w:pPr>
              <w:spacing w:after="0" w:line="240" w:lineRule="auto"/>
              <w:jc w:val="center"/>
              <w:rPr>
                <w:rFonts w:ascii="Tw Cen MT" w:hAnsi="Tw Cen MT"/>
                <w:szCs w:val="22"/>
              </w:rPr>
            </w:pPr>
          </w:p>
        </w:tc>
      </w:tr>
      <w:tr w14:paraId="38A6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A2F71A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300</w:t>
            </w:r>
          </w:p>
        </w:tc>
        <w:tc>
          <w:tcPr>
            <w:tcW w:w="2778" w:type="pct"/>
            <w:vAlign w:val="center"/>
          </w:tcPr>
          <w:p w14:paraId="7FCFBD2B">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PLUMBING AND SANITATION</w:t>
            </w:r>
          </w:p>
        </w:tc>
        <w:tc>
          <w:tcPr>
            <w:tcW w:w="226" w:type="pct"/>
            <w:vAlign w:val="center"/>
          </w:tcPr>
          <w:p w14:paraId="15569B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560202B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32234F32">
            <w:pPr>
              <w:spacing w:after="0" w:line="240" w:lineRule="auto"/>
              <w:jc w:val="center"/>
              <w:rPr>
                <w:rFonts w:ascii="Tw Cen MT" w:hAnsi="Tw Cen MT"/>
                <w:szCs w:val="22"/>
              </w:rPr>
            </w:pPr>
          </w:p>
        </w:tc>
        <w:tc>
          <w:tcPr>
            <w:tcW w:w="642" w:type="pct"/>
          </w:tcPr>
          <w:p w14:paraId="0A451E78">
            <w:pPr>
              <w:spacing w:after="0" w:line="240" w:lineRule="auto"/>
              <w:jc w:val="center"/>
              <w:rPr>
                <w:rFonts w:ascii="Tw Cen MT" w:hAnsi="Tw Cen MT"/>
                <w:szCs w:val="22"/>
              </w:rPr>
            </w:pPr>
          </w:p>
        </w:tc>
      </w:tr>
      <w:tr w14:paraId="5C69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4321A7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301</w:t>
            </w:r>
          </w:p>
        </w:tc>
        <w:tc>
          <w:tcPr>
            <w:tcW w:w="2778" w:type="pct"/>
            <w:vAlign w:val="center"/>
          </w:tcPr>
          <w:p w14:paraId="061BB58A">
            <w:pPr>
              <w:spacing w:after="0" w:line="240" w:lineRule="auto"/>
              <w:rPr>
                <w:rFonts w:ascii="Tw Cen MT" w:hAnsi="Tw Cen MT" w:eastAsia="Times New Roman" w:cs="Times New Roman"/>
                <w:kern w:val="0"/>
                <w:sz w:val="20"/>
                <w:szCs w:val="20"/>
                <w14:ligatures w14:val="none"/>
              </w:rPr>
            </w:pPr>
            <w:r>
              <w:rPr>
                <w:rFonts w:ascii="Tw Cen MT" w:hAnsi="Tw Cen MT"/>
                <w:szCs w:val="22"/>
              </w:rPr>
              <w:t>Provide and install complete English toilet (including all accessories)</w:t>
            </w:r>
          </w:p>
        </w:tc>
        <w:tc>
          <w:tcPr>
            <w:tcW w:w="226" w:type="pct"/>
            <w:vAlign w:val="center"/>
          </w:tcPr>
          <w:p w14:paraId="79A2D69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7C1BB7C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6</w:t>
            </w:r>
          </w:p>
        </w:tc>
        <w:tc>
          <w:tcPr>
            <w:tcW w:w="572" w:type="pct"/>
          </w:tcPr>
          <w:p w14:paraId="53BBAD0D">
            <w:pPr>
              <w:spacing w:after="0" w:line="240" w:lineRule="auto"/>
              <w:jc w:val="center"/>
              <w:rPr>
                <w:rFonts w:ascii="Tw Cen MT" w:hAnsi="Tw Cen MT"/>
                <w:szCs w:val="22"/>
              </w:rPr>
            </w:pPr>
          </w:p>
        </w:tc>
        <w:tc>
          <w:tcPr>
            <w:tcW w:w="642" w:type="pct"/>
          </w:tcPr>
          <w:p w14:paraId="56A1052E">
            <w:pPr>
              <w:spacing w:after="0" w:line="240" w:lineRule="auto"/>
              <w:jc w:val="center"/>
              <w:rPr>
                <w:rFonts w:ascii="Tw Cen MT" w:hAnsi="Tw Cen MT"/>
                <w:szCs w:val="22"/>
              </w:rPr>
            </w:pPr>
          </w:p>
        </w:tc>
      </w:tr>
      <w:tr w14:paraId="7640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FDFD2D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302</w:t>
            </w:r>
          </w:p>
        </w:tc>
        <w:tc>
          <w:tcPr>
            <w:tcW w:w="2778" w:type="pct"/>
            <w:vAlign w:val="center"/>
          </w:tcPr>
          <w:p w14:paraId="4A665B6C">
            <w:pPr>
              <w:spacing w:after="0" w:line="240" w:lineRule="auto"/>
              <w:rPr>
                <w:rFonts w:ascii="Tw Cen MT" w:hAnsi="Tw Cen MT" w:eastAsia="Times New Roman" w:cs="Times New Roman"/>
                <w:kern w:val="0"/>
                <w:sz w:val="20"/>
                <w:szCs w:val="20"/>
                <w14:ligatures w14:val="none"/>
              </w:rPr>
            </w:pPr>
            <w:r>
              <w:rPr>
                <w:rFonts w:ascii="Tw Cen MT" w:hAnsi="Tw Cen MT"/>
                <w:szCs w:val="22"/>
              </w:rPr>
              <w:t>Provide and replace complete wash hand basins in toilets</w:t>
            </w:r>
          </w:p>
        </w:tc>
        <w:tc>
          <w:tcPr>
            <w:tcW w:w="226" w:type="pct"/>
            <w:vAlign w:val="center"/>
          </w:tcPr>
          <w:p w14:paraId="13D7F16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79B3687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6</w:t>
            </w:r>
          </w:p>
        </w:tc>
        <w:tc>
          <w:tcPr>
            <w:tcW w:w="572" w:type="pct"/>
          </w:tcPr>
          <w:p w14:paraId="3554FCC8">
            <w:pPr>
              <w:spacing w:after="0" w:line="240" w:lineRule="auto"/>
              <w:jc w:val="center"/>
              <w:rPr>
                <w:rFonts w:ascii="Tw Cen MT" w:hAnsi="Tw Cen MT"/>
                <w:szCs w:val="22"/>
              </w:rPr>
            </w:pPr>
          </w:p>
        </w:tc>
        <w:tc>
          <w:tcPr>
            <w:tcW w:w="642" w:type="pct"/>
          </w:tcPr>
          <w:p w14:paraId="1BE7F741">
            <w:pPr>
              <w:spacing w:after="0" w:line="240" w:lineRule="auto"/>
              <w:jc w:val="center"/>
              <w:rPr>
                <w:rFonts w:ascii="Tw Cen MT" w:hAnsi="Tw Cen MT"/>
                <w:szCs w:val="22"/>
              </w:rPr>
            </w:pPr>
          </w:p>
        </w:tc>
      </w:tr>
      <w:tr w14:paraId="6124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C5B47E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303</w:t>
            </w:r>
          </w:p>
        </w:tc>
        <w:tc>
          <w:tcPr>
            <w:tcW w:w="2778" w:type="pct"/>
            <w:vAlign w:val="center"/>
          </w:tcPr>
          <w:p w14:paraId="57C4A508">
            <w:pPr>
              <w:spacing w:after="0" w:line="240" w:lineRule="auto"/>
              <w:rPr>
                <w:rFonts w:ascii="Tw Cen MT" w:hAnsi="Tw Cen MT" w:eastAsia="Times New Roman" w:cs="Times New Roman"/>
                <w:kern w:val="0"/>
                <w:sz w:val="20"/>
                <w:szCs w:val="20"/>
                <w14:ligatures w14:val="none"/>
              </w:rPr>
            </w:pPr>
            <w:r>
              <w:rPr>
                <w:rFonts w:ascii="Tw Cen MT" w:hAnsi="Tw Cen MT"/>
                <w:szCs w:val="22"/>
              </w:rPr>
              <w:t>General maintenance of the entire plumbing and water network systems</w:t>
            </w:r>
          </w:p>
        </w:tc>
        <w:tc>
          <w:tcPr>
            <w:tcW w:w="226" w:type="pct"/>
            <w:vAlign w:val="center"/>
          </w:tcPr>
          <w:p w14:paraId="19BBC6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ls</w:t>
            </w:r>
          </w:p>
        </w:tc>
        <w:tc>
          <w:tcPr>
            <w:tcW w:w="489" w:type="pct"/>
            <w:vAlign w:val="center"/>
          </w:tcPr>
          <w:p w14:paraId="5EBD359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w:t>
            </w:r>
          </w:p>
        </w:tc>
        <w:tc>
          <w:tcPr>
            <w:tcW w:w="572" w:type="pct"/>
          </w:tcPr>
          <w:p w14:paraId="197D9345">
            <w:pPr>
              <w:spacing w:after="0" w:line="240" w:lineRule="auto"/>
              <w:jc w:val="center"/>
              <w:rPr>
                <w:rFonts w:ascii="Tw Cen MT" w:hAnsi="Tw Cen MT"/>
                <w:szCs w:val="22"/>
              </w:rPr>
            </w:pPr>
          </w:p>
        </w:tc>
        <w:tc>
          <w:tcPr>
            <w:tcW w:w="642" w:type="pct"/>
          </w:tcPr>
          <w:p w14:paraId="4ED179EE">
            <w:pPr>
              <w:spacing w:after="0" w:line="240" w:lineRule="auto"/>
              <w:jc w:val="center"/>
              <w:rPr>
                <w:rFonts w:ascii="Tw Cen MT" w:hAnsi="Tw Cen MT"/>
                <w:szCs w:val="22"/>
              </w:rPr>
            </w:pPr>
          </w:p>
        </w:tc>
      </w:tr>
      <w:tr w14:paraId="50AA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2BE2E0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65E4F9FC">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300</w:t>
            </w:r>
          </w:p>
        </w:tc>
        <w:tc>
          <w:tcPr>
            <w:tcW w:w="226" w:type="pct"/>
            <w:vAlign w:val="center"/>
          </w:tcPr>
          <w:p w14:paraId="5F0BACD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3B5E65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7875D651">
            <w:pPr>
              <w:spacing w:after="0" w:line="240" w:lineRule="auto"/>
              <w:jc w:val="center"/>
              <w:rPr>
                <w:rFonts w:ascii="Tw Cen MT" w:hAnsi="Tw Cen MT"/>
                <w:szCs w:val="22"/>
              </w:rPr>
            </w:pPr>
          </w:p>
        </w:tc>
        <w:tc>
          <w:tcPr>
            <w:tcW w:w="642" w:type="pct"/>
          </w:tcPr>
          <w:p w14:paraId="4F1D0A12">
            <w:pPr>
              <w:spacing w:after="0" w:line="240" w:lineRule="auto"/>
              <w:jc w:val="center"/>
              <w:rPr>
                <w:rFonts w:ascii="Tw Cen MT" w:hAnsi="Tw Cen MT"/>
                <w:szCs w:val="22"/>
              </w:rPr>
            </w:pPr>
          </w:p>
        </w:tc>
      </w:tr>
      <w:tr w14:paraId="4496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5D881D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400</w:t>
            </w:r>
          </w:p>
        </w:tc>
        <w:tc>
          <w:tcPr>
            <w:tcW w:w="2778" w:type="pct"/>
            <w:vAlign w:val="center"/>
          </w:tcPr>
          <w:p w14:paraId="35611CE9">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ELECTRICAL WORKS</w:t>
            </w:r>
          </w:p>
        </w:tc>
        <w:tc>
          <w:tcPr>
            <w:tcW w:w="226" w:type="pct"/>
            <w:vAlign w:val="center"/>
          </w:tcPr>
          <w:p w14:paraId="6AF9001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71A8531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402E7703">
            <w:pPr>
              <w:spacing w:after="0" w:line="240" w:lineRule="auto"/>
              <w:jc w:val="center"/>
              <w:rPr>
                <w:rFonts w:ascii="Tw Cen MT" w:hAnsi="Tw Cen MT"/>
                <w:szCs w:val="22"/>
              </w:rPr>
            </w:pPr>
          </w:p>
        </w:tc>
        <w:tc>
          <w:tcPr>
            <w:tcW w:w="642" w:type="pct"/>
          </w:tcPr>
          <w:p w14:paraId="15E4EBAB">
            <w:pPr>
              <w:spacing w:after="0" w:line="240" w:lineRule="auto"/>
              <w:jc w:val="center"/>
              <w:rPr>
                <w:rFonts w:ascii="Tw Cen MT" w:hAnsi="Tw Cen MT"/>
                <w:szCs w:val="22"/>
              </w:rPr>
            </w:pPr>
          </w:p>
        </w:tc>
      </w:tr>
      <w:tr w14:paraId="277E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D8422B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401</w:t>
            </w:r>
          </w:p>
        </w:tc>
        <w:tc>
          <w:tcPr>
            <w:tcW w:w="2778" w:type="pct"/>
            <w:vAlign w:val="center"/>
          </w:tcPr>
          <w:p w14:paraId="51FE8DF1">
            <w:pPr>
              <w:spacing w:after="0" w:line="240" w:lineRule="auto"/>
              <w:rPr>
                <w:rFonts w:ascii="Tw Cen MT" w:hAnsi="Tw Cen MT" w:eastAsia="Times New Roman" w:cs="Times New Roman"/>
                <w:kern w:val="0"/>
                <w:sz w:val="20"/>
                <w:szCs w:val="20"/>
                <w14:ligatures w14:val="none"/>
              </w:rPr>
            </w:pPr>
            <w:r>
              <w:rPr>
                <w:rFonts w:ascii="Tw Cen MT" w:hAnsi="Tw Cen MT"/>
                <w:szCs w:val="22"/>
              </w:rPr>
              <w:t>General repairs of the electrical system (cabling and installation of breakers and other accessories)</w:t>
            </w:r>
          </w:p>
        </w:tc>
        <w:tc>
          <w:tcPr>
            <w:tcW w:w="226" w:type="pct"/>
            <w:vAlign w:val="center"/>
          </w:tcPr>
          <w:p w14:paraId="45899E0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ls</w:t>
            </w:r>
          </w:p>
        </w:tc>
        <w:tc>
          <w:tcPr>
            <w:tcW w:w="489" w:type="pct"/>
            <w:vAlign w:val="center"/>
          </w:tcPr>
          <w:p w14:paraId="33DBF12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w:t>
            </w:r>
          </w:p>
        </w:tc>
        <w:tc>
          <w:tcPr>
            <w:tcW w:w="572" w:type="pct"/>
          </w:tcPr>
          <w:p w14:paraId="255973A8">
            <w:pPr>
              <w:spacing w:after="0" w:line="240" w:lineRule="auto"/>
              <w:jc w:val="center"/>
              <w:rPr>
                <w:rFonts w:ascii="Tw Cen MT" w:hAnsi="Tw Cen MT"/>
                <w:szCs w:val="22"/>
              </w:rPr>
            </w:pPr>
          </w:p>
        </w:tc>
        <w:tc>
          <w:tcPr>
            <w:tcW w:w="642" w:type="pct"/>
          </w:tcPr>
          <w:p w14:paraId="22AFB0F9">
            <w:pPr>
              <w:spacing w:after="0" w:line="240" w:lineRule="auto"/>
              <w:jc w:val="center"/>
              <w:rPr>
                <w:rFonts w:ascii="Tw Cen MT" w:hAnsi="Tw Cen MT"/>
                <w:szCs w:val="22"/>
              </w:rPr>
            </w:pPr>
          </w:p>
        </w:tc>
      </w:tr>
      <w:tr w14:paraId="429C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557992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402</w:t>
            </w:r>
          </w:p>
        </w:tc>
        <w:tc>
          <w:tcPr>
            <w:tcW w:w="2778" w:type="pct"/>
            <w:vAlign w:val="center"/>
          </w:tcPr>
          <w:p w14:paraId="5CB9E7D5">
            <w:pPr>
              <w:spacing w:after="0" w:line="240" w:lineRule="auto"/>
              <w:rPr>
                <w:rFonts w:ascii="Tw Cen MT" w:hAnsi="Tw Cen MT" w:eastAsia="Times New Roman" w:cs="Times New Roman"/>
                <w:kern w:val="0"/>
                <w:sz w:val="20"/>
                <w:szCs w:val="20"/>
                <w14:ligatures w14:val="none"/>
              </w:rPr>
            </w:pPr>
            <w:r>
              <w:rPr>
                <w:rFonts w:ascii="Tw Cen MT" w:hAnsi="Tw Cen MT"/>
                <w:szCs w:val="22"/>
              </w:rPr>
              <w:t>Replacement of fluorescent lambs with white round and bright economic led bulbs of not more than 100 watts (holder and bulbs inclusive)</w:t>
            </w:r>
          </w:p>
        </w:tc>
        <w:tc>
          <w:tcPr>
            <w:tcW w:w="226" w:type="pct"/>
            <w:vAlign w:val="center"/>
          </w:tcPr>
          <w:p w14:paraId="75C031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205004C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124</w:t>
            </w:r>
          </w:p>
        </w:tc>
        <w:tc>
          <w:tcPr>
            <w:tcW w:w="572" w:type="pct"/>
          </w:tcPr>
          <w:p w14:paraId="63249D08">
            <w:pPr>
              <w:spacing w:after="0" w:line="240" w:lineRule="auto"/>
              <w:jc w:val="center"/>
              <w:rPr>
                <w:rFonts w:ascii="Tw Cen MT" w:hAnsi="Tw Cen MT"/>
                <w:szCs w:val="22"/>
              </w:rPr>
            </w:pPr>
          </w:p>
        </w:tc>
        <w:tc>
          <w:tcPr>
            <w:tcW w:w="642" w:type="pct"/>
          </w:tcPr>
          <w:p w14:paraId="63FF4FBC">
            <w:pPr>
              <w:spacing w:after="0" w:line="240" w:lineRule="auto"/>
              <w:jc w:val="center"/>
              <w:rPr>
                <w:rFonts w:ascii="Tw Cen MT" w:hAnsi="Tw Cen MT"/>
                <w:szCs w:val="22"/>
              </w:rPr>
            </w:pPr>
          </w:p>
        </w:tc>
      </w:tr>
      <w:tr w14:paraId="5F79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EC4A89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403</w:t>
            </w:r>
          </w:p>
        </w:tc>
        <w:tc>
          <w:tcPr>
            <w:tcW w:w="2778" w:type="pct"/>
            <w:vAlign w:val="center"/>
          </w:tcPr>
          <w:p w14:paraId="4F4AACF6">
            <w:pPr>
              <w:spacing w:after="0" w:line="240" w:lineRule="auto"/>
              <w:rPr>
                <w:rFonts w:ascii="Tw Cen MT" w:hAnsi="Tw Cen MT" w:eastAsia="Times New Roman" w:cs="Times New Roman"/>
                <w:kern w:val="0"/>
                <w:sz w:val="20"/>
                <w:szCs w:val="20"/>
                <w14:ligatures w14:val="none"/>
              </w:rPr>
            </w:pPr>
            <w:r>
              <w:rPr>
                <w:rFonts w:ascii="Tw Cen MT" w:hAnsi="Tw Cen MT"/>
                <w:szCs w:val="22"/>
              </w:rPr>
              <w:t>Replacement of damaged electrical sockets</w:t>
            </w:r>
          </w:p>
        </w:tc>
        <w:tc>
          <w:tcPr>
            <w:tcW w:w="226" w:type="pct"/>
            <w:vAlign w:val="center"/>
          </w:tcPr>
          <w:p w14:paraId="05D6E4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3E936F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69</w:t>
            </w:r>
          </w:p>
        </w:tc>
        <w:tc>
          <w:tcPr>
            <w:tcW w:w="572" w:type="pct"/>
          </w:tcPr>
          <w:p w14:paraId="2CFBB969">
            <w:pPr>
              <w:spacing w:after="0" w:line="240" w:lineRule="auto"/>
              <w:jc w:val="center"/>
              <w:rPr>
                <w:rFonts w:ascii="Tw Cen MT" w:hAnsi="Tw Cen MT"/>
                <w:szCs w:val="22"/>
              </w:rPr>
            </w:pPr>
          </w:p>
        </w:tc>
        <w:tc>
          <w:tcPr>
            <w:tcW w:w="642" w:type="pct"/>
          </w:tcPr>
          <w:p w14:paraId="61922B7D">
            <w:pPr>
              <w:spacing w:after="0" w:line="240" w:lineRule="auto"/>
              <w:jc w:val="center"/>
              <w:rPr>
                <w:rFonts w:ascii="Tw Cen MT" w:hAnsi="Tw Cen MT"/>
                <w:szCs w:val="22"/>
              </w:rPr>
            </w:pPr>
          </w:p>
        </w:tc>
      </w:tr>
      <w:tr w14:paraId="0488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609DF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404</w:t>
            </w:r>
          </w:p>
        </w:tc>
        <w:tc>
          <w:tcPr>
            <w:tcW w:w="2778" w:type="pct"/>
            <w:vAlign w:val="center"/>
          </w:tcPr>
          <w:p w14:paraId="4320F623">
            <w:pPr>
              <w:spacing w:after="0" w:line="240" w:lineRule="auto"/>
              <w:rPr>
                <w:rFonts w:ascii="Tw Cen MT" w:hAnsi="Tw Cen MT" w:eastAsia="Times New Roman" w:cs="Times New Roman"/>
                <w:kern w:val="0"/>
                <w:sz w:val="20"/>
                <w:szCs w:val="20"/>
                <w14:ligatures w14:val="none"/>
              </w:rPr>
            </w:pPr>
            <w:r>
              <w:rPr>
                <w:rFonts w:ascii="Tw Cen MT" w:hAnsi="Tw Cen MT"/>
                <w:szCs w:val="22"/>
              </w:rPr>
              <w:t>Replacement of damaged electrical Switches</w:t>
            </w:r>
          </w:p>
        </w:tc>
        <w:tc>
          <w:tcPr>
            <w:tcW w:w="226" w:type="pct"/>
            <w:vAlign w:val="center"/>
          </w:tcPr>
          <w:p w14:paraId="4A791FB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4CF3700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34</w:t>
            </w:r>
          </w:p>
        </w:tc>
        <w:tc>
          <w:tcPr>
            <w:tcW w:w="572" w:type="pct"/>
          </w:tcPr>
          <w:p w14:paraId="5E55F622">
            <w:pPr>
              <w:spacing w:after="0" w:line="240" w:lineRule="auto"/>
              <w:jc w:val="center"/>
              <w:rPr>
                <w:rFonts w:ascii="Tw Cen MT" w:hAnsi="Tw Cen MT"/>
                <w:szCs w:val="22"/>
              </w:rPr>
            </w:pPr>
          </w:p>
        </w:tc>
        <w:tc>
          <w:tcPr>
            <w:tcW w:w="642" w:type="pct"/>
          </w:tcPr>
          <w:p w14:paraId="7ABADD0D">
            <w:pPr>
              <w:spacing w:after="0" w:line="240" w:lineRule="auto"/>
              <w:jc w:val="center"/>
              <w:rPr>
                <w:rFonts w:ascii="Tw Cen MT" w:hAnsi="Tw Cen MT"/>
                <w:szCs w:val="22"/>
              </w:rPr>
            </w:pPr>
          </w:p>
        </w:tc>
      </w:tr>
      <w:tr w14:paraId="063D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97B5A7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7C2D8B33">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400</w:t>
            </w:r>
          </w:p>
        </w:tc>
        <w:tc>
          <w:tcPr>
            <w:tcW w:w="226" w:type="pct"/>
            <w:vAlign w:val="center"/>
          </w:tcPr>
          <w:p w14:paraId="1D4FDC9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318A62F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06A4CEC9">
            <w:pPr>
              <w:spacing w:after="0" w:line="240" w:lineRule="auto"/>
              <w:jc w:val="center"/>
              <w:rPr>
                <w:rFonts w:ascii="Tw Cen MT" w:hAnsi="Tw Cen MT"/>
                <w:szCs w:val="22"/>
              </w:rPr>
            </w:pPr>
          </w:p>
        </w:tc>
        <w:tc>
          <w:tcPr>
            <w:tcW w:w="642" w:type="pct"/>
          </w:tcPr>
          <w:p w14:paraId="669E9D3F">
            <w:pPr>
              <w:spacing w:after="0" w:line="240" w:lineRule="auto"/>
              <w:jc w:val="center"/>
              <w:rPr>
                <w:rFonts w:ascii="Tw Cen MT" w:hAnsi="Tw Cen MT"/>
                <w:szCs w:val="22"/>
              </w:rPr>
            </w:pPr>
          </w:p>
        </w:tc>
      </w:tr>
      <w:tr w14:paraId="5679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608D0D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500</w:t>
            </w:r>
          </w:p>
        </w:tc>
        <w:tc>
          <w:tcPr>
            <w:tcW w:w="2778" w:type="pct"/>
            <w:vAlign w:val="center"/>
          </w:tcPr>
          <w:p w14:paraId="5FEE5BAA">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WOOD JOINERY WORKS</w:t>
            </w:r>
          </w:p>
        </w:tc>
        <w:tc>
          <w:tcPr>
            <w:tcW w:w="226" w:type="pct"/>
            <w:vAlign w:val="center"/>
          </w:tcPr>
          <w:p w14:paraId="7D542F8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6299ACF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00B821ED">
            <w:pPr>
              <w:spacing w:after="0" w:line="240" w:lineRule="auto"/>
              <w:jc w:val="center"/>
              <w:rPr>
                <w:rFonts w:ascii="Tw Cen MT" w:hAnsi="Tw Cen MT"/>
                <w:szCs w:val="22"/>
              </w:rPr>
            </w:pPr>
          </w:p>
        </w:tc>
        <w:tc>
          <w:tcPr>
            <w:tcW w:w="642" w:type="pct"/>
          </w:tcPr>
          <w:p w14:paraId="1A3844AF">
            <w:pPr>
              <w:spacing w:after="0" w:line="240" w:lineRule="auto"/>
              <w:jc w:val="center"/>
              <w:rPr>
                <w:rFonts w:ascii="Tw Cen MT" w:hAnsi="Tw Cen MT"/>
                <w:szCs w:val="22"/>
              </w:rPr>
            </w:pPr>
          </w:p>
        </w:tc>
      </w:tr>
      <w:tr w14:paraId="7FC0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31627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501</w:t>
            </w:r>
          </w:p>
        </w:tc>
        <w:tc>
          <w:tcPr>
            <w:tcW w:w="2778" w:type="pct"/>
            <w:vAlign w:val="center"/>
          </w:tcPr>
          <w:p w14:paraId="47E2D896">
            <w:pPr>
              <w:spacing w:after="0" w:line="240" w:lineRule="auto"/>
              <w:rPr>
                <w:rFonts w:ascii="Tw Cen MT" w:hAnsi="Tw Cen MT" w:eastAsia="Times New Roman" w:cs="Times New Roman"/>
                <w:kern w:val="0"/>
                <w:sz w:val="20"/>
                <w:szCs w:val="20"/>
                <w14:ligatures w14:val="none"/>
              </w:rPr>
            </w:pPr>
            <w:r>
              <w:rPr>
                <w:rFonts w:ascii="Tw Cen MT" w:hAnsi="Tw Cen MT"/>
                <w:szCs w:val="22"/>
              </w:rPr>
              <w:t>Complete wooden frame windows with 2.9mm glass panels (including all accessories)</w:t>
            </w:r>
          </w:p>
        </w:tc>
        <w:tc>
          <w:tcPr>
            <w:tcW w:w="226" w:type="pct"/>
            <w:vAlign w:val="center"/>
          </w:tcPr>
          <w:p w14:paraId="0A4963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091B2D6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44</w:t>
            </w:r>
          </w:p>
        </w:tc>
        <w:tc>
          <w:tcPr>
            <w:tcW w:w="572" w:type="pct"/>
          </w:tcPr>
          <w:p w14:paraId="3D837DC3">
            <w:pPr>
              <w:spacing w:after="0" w:line="240" w:lineRule="auto"/>
              <w:jc w:val="center"/>
              <w:rPr>
                <w:rFonts w:ascii="Tw Cen MT" w:hAnsi="Tw Cen MT"/>
                <w:szCs w:val="22"/>
              </w:rPr>
            </w:pPr>
          </w:p>
        </w:tc>
        <w:tc>
          <w:tcPr>
            <w:tcW w:w="642" w:type="pct"/>
          </w:tcPr>
          <w:p w14:paraId="7F8A57FE">
            <w:pPr>
              <w:spacing w:after="0" w:line="240" w:lineRule="auto"/>
              <w:jc w:val="center"/>
              <w:rPr>
                <w:rFonts w:ascii="Tw Cen MT" w:hAnsi="Tw Cen MT"/>
                <w:szCs w:val="22"/>
              </w:rPr>
            </w:pPr>
          </w:p>
        </w:tc>
      </w:tr>
      <w:tr w14:paraId="0A75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D5A863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5CA3F747">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500</w:t>
            </w:r>
          </w:p>
        </w:tc>
        <w:tc>
          <w:tcPr>
            <w:tcW w:w="226" w:type="pct"/>
            <w:vAlign w:val="center"/>
          </w:tcPr>
          <w:p w14:paraId="1A44B74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6ACA8F2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1DFCE8A8">
            <w:pPr>
              <w:spacing w:after="0" w:line="240" w:lineRule="auto"/>
              <w:jc w:val="center"/>
              <w:rPr>
                <w:rFonts w:ascii="Tw Cen MT" w:hAnsi="Tw Cen MT"/>
                <w:szCs w:val="22"/>
              </w:rPr>
            </w:pPr>
          </w:p>
        </w:tc>
        <w:tc>
          <w:tcPr>
            <w:tcW w:w="642" w:type="pct"/>
          </w:tcPr>
          <w:p w14:paraId="3C25716E">
            <w:pPr>
              <w:spacing w:after="0" w:line="240" w:lineRule="auto"/>
              <w:jc w:val="center"/>
              <w:rPr>
                <w:rFonts w:ascii="Tw Cen MT" w:hAnsi="Tw Cen MT"/>
                <w:szCs w:val="22"/>
              </w:rPr>
            </w:pPr>
          </w:p>
        </w:tc>
      </w:tr>
      <w:tr w14:paraId="5340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FA70EC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600</w:t>
            </w:r>
          </w:p>
        </w:tc>
        <w:tc>
          <w:tcPr>
            <w:tcW w:w="2778" w:type="pct"/>
            <w:vAlign w:val="center"/>
          </w:tcPr>
          <w:p w14:paraId="7DBC9FAD">
            <w:pPr>
              <w:spacing w:after="0" w:line="240" w:lineRule="auto"/>
              <w:rPr>
                <w:rFonts w:ascii="Tw Cen MT" w:hAnsi="Tw Cen MT" w:eastAsia="Times New Roman" w:cs="Times New Roman"/>
                <w:kern w:val="0"/>
                <w:sz w:val="20"/>
                <w:szCs w:val="20"/>
                <w14:ligatures w14:val="none"/>
              </w:rPr>
            </w:pPr>
            <w:r>
              <w:rPr>
                <w:rFonts w:ascii="Tw Cen MT" w:hAnsi="Tw Cen MT"/>
                <w:b/>
                <w:bCs/>
                <w:szCs w:val="22"/>
              </w:rPr>
              <w:t>ALUMINIUM, METAL, PLASTIC AND GLASS JOINERY WORKS</w:t>
            </w:r>
          </w:p>
        </w:tc>
        <w:tc>
          <w:tcPr>
            <w:tcW w:w="226" w:type="pct"/>
            <w:vAlign w:val="center"/>
          </w:tcPr>
          <w:p w14:paraId="09C516D5">
            <w:pPr>
              <w:spacing w:after="0" w:line="240" w:lineRule="auto"/>
              <w:jc w:val="center"/>
              <w:rPr>
                <w:rFonts w:ascii="Tw Cen MT" w:hAnsi="Tw Cen MT" w:eastAsia="Times New Roman" w:cs="Times New Roman"/>
                <w:b/>
                <w:bCs/>
                <w:kern w:val="0"/>
                <w:sz w:val="20"/>
                <w:szCs w:val="20"/>
                <w14:ligatures w14:val="none"/>
              </w:rPr>
            </w:pPr>
            <w:r>
              <w:rPr>
                <w:rFonts w:ascii="Tw Cen MT" w:hAnsi="Tw Cen MT"/>
                <w:szCs w:val="22"/>
              </w:rPr>
              <w:t> </w:t>
            </w:r>
          </w:p>
        </w:tc>
        <w:tc>
          <w:tcPr>
            <w:tcW w:w="489" w:type="pct"/>
            <w:vAlign w:val="center"/>
          </w:tcPr>
          <w:p w14:paraId="7B162277">
            <w:pPr>
              <w:spacing w:after="0" w:line="240" w:lineRule="auto"/>
              <w:jc w:val="center"/>
              <w:rPr>
                <w:rFonts w:ascii="Tw Cen MT" w:hAnsi="Tw Cen MT" w:eastAsia="Times New Roman" w:cs="Times New Roman"/>
                <w:b/>
                <w:bCs/>
                <w:kern w:val="0"/>
                <w:sz w:val="20"/>
                <w:szCs w:val="20"/>
                <w14:ligatures w14:val="none"/>
              </w:rPr>
            </w:pPr>
            <w:r>
              <w:rPr>
                <w:rFonts w:ascii="Tw Cen MT" w:hAnsi="Tw Cen MT"/>
                <w:szCs w:val="22"/>
              </w:rPr>
              <w:t> </w:t>
            </w:r>
          </w:p>
        </w:tc>
        <w:tc>
          <w:tcPr>
            <w:tcW w:w="572" w:type="pct"/>
          </w:tcPr>
          <w:p w14:paraId="192BD736">
            <w:pPr>
              <w:spacing w:after="0" w:line="240" w:lineRule="auto"/>
              <w:jc w:val="center"/>
              <w:rPr>
                <w:rFonts w:ascii="Tw Cen MT" w:hAnsi="Tw Cen MT"/>
                <w:szCs w:val="22"/>
              </w:rPr>
            </w:pPr>
          </w:p>
        </w:tc>
        <w:tc>
          <w:tcPr>
            <w:tcW w:w="642" w:type="pct"/>
          </w:tcPr>
          <w:p w14:paraId="786D4407">
            <w:pPr>
              <w:spacing w:after="0" w:line="240" w:lineRule="auto"/>
              <w:jc w:val="center"/>
              <w:rPr>
                <w:rFonts w:ascii="Tw Cen MT" w:hAnsi="Tw Cen MT"/>
                <w:szCs w:val="22"/>
              </w:rPr>
            </w:pPr>
          </w:p>
        </w:tc>
      </w:tr>
      <w:tr w14:paraId="7CF4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A6663E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601</w:t>
            </w:r>
          </w:p>
        </w:tc>
        <w:tc>
          <w:tcPr>
            <w:tcW w:w="2778" w:type="pct"/>
            <w:vAlign w:val="center"/>
          </w:tcPr>
          <w:p w14:paraId="5ABF5F0E">
            <w:pPr>
              <w:spacing w:after="0" w:line="240" w:lineRule="auto"/>
              <w:rPr>
                <w:rFonts w:ascii="Tw Cen MT" w:hAnsi="Tw Cen MT" w:eastAsia="Times New Roman" w:cs="Times New Roman"/>
                <w:kern w:val="0"/>
                <w:sz w:val="20"/>
                <w:szCs w:val="20"/>
                <w14:ligatures w14:val="none"/>
              </w:rPr>
            </w:pPr>
            <w:r>
              <w:rPr>
                <w:rFonts w:ascii="Tw Cen MT" w:hAnsi="Tw Cen MT"/>
                <w:szCs w:val="22"/>
              </w:rPr>
              <w:t>Replacement of damaged door locks with Smick barrel locks (with 5 keys)</w:t>
            </w:r>
          </w:p>
        </w:tc>
        <w:tc>
          <w:tcPr>
            <w:tcW w:w="226" w:type="pct"/>
            <w:vAlign w:val="center"/>
          </w:tcPr>
          <w:p w14:paraId="002F7A7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u</w:t>
            </w:r>
          </w:p>
        </w:tc>
        <w:tc>
          <w:tcPr>
            <w:tcW w:w="489" w:type="pct"/>
            <w:vAlign w:val="center"/>
          </w:tcPr>
          <w:p w14:paraId="539F27F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23</w:t>
            </w:r>
          </w:p>
        </w:tc>
        <w:tc>
          <w:tcPr>
            <w:tcW w:w="572" w:type="pct"/>
          </w:tcPr>
          <w:p w14:paraId="7B7714E4">
            <w:pPr>
              <w:spacing w:after="0" w:line="240" w:lineRule="auto"/>
              <w:jc w:val="center"/>
              <w:rPr>
                <w:rFonts w:ascii="Tw Cen MT" w:hAnsi="Tw Cen MT"/>
                <w:szCs w:val="22"/>
              </w:rPr>
            </w:pPr>
          </w:p>
        </w:tc>
        <w:tc>
          <w:tcPr>
            <w:tcW w:w="642" w:type="pct"/>
          </w:tcPr>
          <w:p w14:paraId="5A4AED4B">
            <w:pPr>
              <w:spacing w:after="0" w:line="240" w:lineRule="auto"/>
              <w:jc w:val="center"/>
              <w:rPr>
                <w:rFonts w:ascii="Tw Cen MT" w:hAnsi="Tw Cen MT"/>
                <w:szCs w:val="22"/>
              </w:rPr>
            </w:pPr>
          </w:p>
        </w:tc>
      </w:tr>
      <w:tr w14:paraId="3F72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4016BE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41C98AF0">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600</w:t>
            </w:r>
          </w:p>
        </w:tc>
        <w:tc>
          <w:tcPr>
            <w:tcW w:w="226" w:type="pct"/>
            <w:vAlign w:val="center"/>
          </w:tcPr>
          <w:p w14:paraId="3933B95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382127A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336DB963">
            <w:pPr>
              <w:spacing w:after="0" w:line="240" w:lineRule="auto"/>
              <w:jc w:val="center"/>
              <w:rPr>
                <w:rFonts w:ascii="Tw Cen MT" w:hAnsi="Tw Cen MT"/>
                <w:szCs w:val="22"/>
              </w:rPr>
            </w:pPr>
          </w:p>
        </w:tc>
        <w:tc>
          <w:tcPr>
            <w:tcW w:w="642" w:type="pct"/>
          </w:tcPr>
          <w:p w14:paraId="6F9D54FE">
            <w:pPr>
              <w:spacing w:after="0" w:line="240" w:lineRule="auto"/>
              <w:jc w:val="center"/>
              <w:rPr>
                <w:rFonts w:ascii="Tw Cen MT" w:hAnsi="Tw Cen MT"/>
                <w:szCs w:val="22"/>
              </w:rPr>
            </w:pPr>
          </w:p>
        </w:tc>
      </w:tr>
      <w:tr w14:paraId="4681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0D13C2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700</w:t>
            </w:r>
          </w:p>
        </w:tc>
        <w:tc>
          <w:tcPr>
            <w:tcW w:w="2778" w:type="pct"/>
            <w:vAlign w:val="center"/>
          </w:tcPr>
          <w:p w14:paraId="1252BFFC">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ROOF / CEILING WORKS</w:t>
            </w:r>
          </w:p>
        </w:tc>
        <w:tc>
          <w:tcPr>
            <w:tcW w:w="226" w:type="pct"/>
            <w:vAlign w:val="center"/>
          </w:tcPr>
          <w:p w14:paraId="6B88BB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4659D30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180A8A5F">
            <w:pPr>
              <w:spacing w:after="0" w:line="240" w:lineRule="auto"/>
              <w:jc w:val="center"/>
              <w:rPr>
                <w:rFonts w:ascii="Tw Cen MT" w:hAnsi="Tw Cen MT"/>
                <w:szCs w:val="22"/>
              </w:rPr>
            </w:pPr>
          </w:p>
        </w:tc>
        <w:tc>
          <w:tcPr>
            <w:tcW w:w="642" w:type="pct"/>
          </w:tcPr>
          <w:p w14:paraId="08AAFE0F">
            <w:pPr>
              <w:spacing w:after="0" w:line="240" w:lineRule="auto"/>
              <w:jc w:val="center"/>
              <w:rPr>
                <w:rFonts w:ascii="Tw Cen MT" w:hAnsi="Tw Cen MT"/>
                <w:szCs w:val="22"/>
              </w:rPr>
            </w:pPr>
          </w:p>
        </w:tc>
      </w:tr>
      <w:tr w14:paraId="58F5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2FCB58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701</w:t>
            </w:r>
          </w:p>
        </w:tc>
        <w:tc>
          <w:tcPr>
            <w:tcW w:w="2778" w:type="pct"/>
            <w:vAlign w:val="center"/>
          </w:tcPr>
          <w:p w14:paraId="540B3584">
            <w:pPr>
              <w:spacing w:after="0" w:line="240" w:lineRule="auto"/>
              <w:rPr>
                <w:rFonts w:ascii="Tw Cen MT" w:hAnsi="Tw Cen MT" w:eastAsia="Times New Roman" w:cs="Times New Roman"/>
                <w:kern w:val="0"/>
                <w:sz w:val="20"/>
                <w:szCs w:val="20"/>
                <w14:ligatures w14:val="none"/>
              </w:rPr>
            </w:pPr>
            <w:r>
              <w:rPr>
                <w:rFonts w:ascii="Tw Cen MT" w:hAnsi="Tw Cen MT"/>
                <w:szCs w:val="22"/>
              </w:rPr>
              <w:t>Replacement of damaged plywood ceiling boards (including all accessories)</w:t>
            </w:r>
          </w:p>
        </w:tc>
        <w:tc>
          <w:tcPr>
            <w:tcW w:w="226" w:type="pct"/>
            <w:vAlign w:val="center"/>
          </w:tcPr>
          <w:p w14:paraId="3E9FE82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3655611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66</w:t>
            </w:r>
          </w:p>
        </w:tc>
        <w:tc>
          <w:tcPr>
            <w:tcW w:w="572" w:type="pct"/>
          </w:tcPr>
          <w:p w14:paraId="22B6D147">
            <w:pPr>
              <w:spacing w:after="0" w:line="240" w:lineRule="auto"/>
              <w:jc w:val="center"/>
              <w:rPr>
                <w:rFonts w:ascii="Tw Cen MT" w:hAnsi="Tw Cen MT"/>
                <w:szCs w:val="22"/>
              </w:rPr>
            </w:pPr>
          </w:p>
        </w:tc>
        <w:tc>
          <w:tcPr>
            <w:tcW w:w="642" w:type="pct"/>
          </w:tcPr>
          <w:p w14:paraId="33AC4C7C">
            <w:pPr>
              <w:spacing w:after="0" w:line="240" w:lineRule="auto"/>
              <w:jc w:val="center"/>
              <w:rPr>
                <w:rFonts w:ascii="Tw Cen MT" w:hAnsi="Tw Cen MT"/>
                <w:szCs w:val="22"/>
              </w:rPr>
            </w:pPr>
          </w:p>
        </w:tc>
      </w:tr>
      <w:tr w14:paraId="1380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1454C8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 </w:t>
            </w:r>
          </w:p>
        </w:tc>
        <w:tc>
          <w:tcPr>
            <w:tcW w:w="2778" w:type="pct"/>
            <w:vAlign w:val="center"/>
          </w:tcPr>
          <w:p w14:paraId="683A0C0F">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700</w:t>
            </w:r>
          </w:p>
        </w:tc>
        <w:tc>
          <w:tcPr>
            <w:tcW w:w="226" w:type="pct"/>
            <w:vAlign w:val="center"/>
          </w:tcPr>
          <w:p w14:paraId="0CAC06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60DF9F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33815651">
            <w:pPr>
              <w:spacing w:after="0" w:line="240" w:lineRule="auto"/>
              <w:jc w:val="center"/>
              <w:rPr>
                <w:rFonts w:ascii="Tw Cen MT" w:hAnsi="Tw Cen MT"/>
                <w:szCs w:val="22"/>
              </w:rPr>
            </w:pPr>
          </w:p>
        </w:tc>
        <w:tc>
          <w:tcPr>
            <w:tcW w:w="642" w:type="pct"/>
          </w:tcPr>
          <w:p w14:paraId="3A97E1C4">
            <w:pPr>
              <w:spacing w:after="0" w:line="240" w:lineRule="auto"/>
              <w:jc w:val="center"/>
              <w:rPr>
                <w:rFonts w:ascii="Tw Cen MT" w:hAnsi="Tw Cen MT"/>
                <w:szCs w:val="22"/>
              </w:rPr>
            </w:pPr>
          </w:p>
        </w:tc>
      </w:tr>
      <w:tr w14:paraId="3F6B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00376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800</w:t>
            </w:r>
          </w:p>
        </w:tc>
        <w:tc>
          <w:tcPr>
            <w:tcW w:w="2778" w:type="pct"/>
            <w:vAlign w:val="center"/>
          </w:tcPr>
          <w:p w14:paraId="716F82A2">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FINISHES / PAINTING</w:t>
            </w:r>
          </w:p>
        </w:tc>
        <w:tc>
          <w:tcPr>
            <w:tcW w:w="226" w:type="pct"/>
            <w:vAlign w:val="center"/>
          </w:tcPr>
          <w:p w14:paraId="5861AC2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489" w:type="pct"/>
            <w:vAlign w:val="center"/>
          </w:tcPr>
          <w:p w14:paraId="5CEC8FB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 </w:t>
            </w:r>
          </w:p>
        </w:tc>
        <w:tc>
          <w:tcPr>
            <w:tcW w:w="572" w:type="pct"/>
          </w:tcPr>
          <w:p w14:paraId="6884E022">
            <w:pPr>
              <w:spacing w:after="0" w:line="240" w:lineRule="auto"/>
              <w:jc w:val="center"/>
              <w:rPr>
                <w:rFonts w:ascii="Tw Cen MT" w:hAnsi="Tw Cen MT"/>
                <w:szCs w:val="22"/>
              </w:rPr>
            </w:pPr>
          </w:p>
        </w:tc>
        <w:tc>
          <w:tcPr>
            <w:tcW w:w="642" w:type="pct"/>
          </w:tcPr>
          <w:p w14:paraId="6E0C73BF">
            <w:pPr>
              <w:spacing w:after="0" w:line="240" w:lineRule="auto"/>
              <w:jc w:val="center"/>
              <w:rPr>
                <w:rFonts w:ascii="Tw Cen MT" w:hAnsi="Tw Cen MT"/>
                <w:szCs w:val="22"/>
              </w:rPr>
            </w:pPr>
          </w:p>
        </w:tc>
      </w:tr>
      <w:tr w14:paraId="56D9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873E62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801</w:t>
            </w:r>
          </w:p>
        </w:tc>
        <w:tc>
          <w:tcPr>
            <w:tcW w:w="2778" w:type="pct"/>
            <w:vAlign w:val="center"/>
          </w:tcPr>
          <w:p w14:paraId="39D04EAB">
            <w:pPr>
              <w:spacing w:after="0" w:line="240" w:lineRule="auto"/>
              <w:rPr>
                <w:rFonts w:ascii="Tw Cen MT" w:hAnsi="Tw Cen MT" w:eastAsia="Times New Roman" w:cs="Times New Roman"/>
                <w:kern w:val="0"/>
                <w:sz w:val="20"/>
                <w:szCs w:val="20"/>
                <w14:ligatures w14:val="none"/>
              </w:rPr>
            </w:pPr>
            <w:r>
              <w:rPr>
                <w:rFonts w:ascii="Tw Cen MT" w:hAnsi="Tw Cen MT"/>
                <w:szCs w:val="22"/>
              </w:rPr>
              <w:t>Scrap and prepare walls for repainting</w:t>
            </w:r>
          </w:p>
        </w:tc>
        <w:tc>
          <w:tcPr>
            <w:tcW w:w="226" w:type="pct"/>
            <w:vAlign w:val="center"/>
          </w:tcPr>
          <w:p w14:paraId="400B2D5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1133A6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17470</w:t>
            </w:r>
          </w:p>
        </w:tc>
        <w:tc>
          <w:tcPr>
            <w:tcW w:w="572" w:type="pct"/>
          </w:tcPr>
          <w:p w14:paraId="14C04C6A">
            <w:pPr>
              <w:spacing w:after="0" w:line="240" w:lineRule="auto"/>
              <w:jc w:val="center"/>
              <w:rPr>
                <w:rFonts w:ascii="Tw Cen MT" w:hAnsi="Tw Cen MT"/>
                <w:szCs w:val="22"/>
              </w:rPr>
            </w:pPr>
          </w:p>
        </w:tc>
        <w:tc>
          <w:tcPr>
            <w:tcW w:w="642" w:type="pct"/>
          </w:tcPr>
          <w:p w14:paraId="6E43FECD">
            <w:pPr>
              <w:spacing w:after="0" w:line="240" w:lineRule="auto"/>
              <w:jc w:val="center"/>
              <w:rPr>
                <w:rFonts w:ascii="Tw Cen MT" w:hAnsi="Tw Cen MT"/>
                <w:szCs w:val="22"/>
              </w:rPr>
            </w:pPr>
          </w:p>
        </w:tc>
      </w:tr>
      <w:tr w14:paraId="6FAA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30F9FE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802</w:t>
            </w:r>
          </w:p>
        </w:tc>
        <w:tc>
          <w:tcPr>
            <w:tcW w:w="2778" w:type="pct"/>
            <w:vAlign w:val="center"/>
          </w:tcPr>
          <w:p w14:paraId="21BEC11E">
            <w:pPr>
              <w:spacing w:after="0" w:line="240" w:lineRule="auto"/>
              <w:rPr>
                <w:rFonts w:ascii="Tw Cen MT" w:hAnsi="Tw Cen MT" w:eastAsia="Times New Roman" w:cs="Times New Roman"/>
                <w:kern w:val="0"/>
                <w:sz w:val="20"/>
                <w:szCs w:val="20"/>
                <w14:ligatures w14:val="none"/>
              </w:rPr>
            </w:pPr>
            <w:r>
              <w:rPr>
                <w:rFonts w:ascii="Tw Cen MT" w:hAnsi="Tw Cen MT"/>
                <w:szCs w:val="22"/>
              </w:rPr>
              <w:t>Repainting of the internal and external walls with Pantex 1300 type vinyl paint</w:t>
            </w:r>
          </w:p>
        </w:tc>
        <w:tc>
          <w:tcPr>
            <w:tcW w:w="226" w:type="pct"/>
            <w:vAlign w:val="center"/>
          </w:tcPr>
          <w:p w14:paraId="025CB1B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532650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17470</w:t>
            </w:r>
          </w:p>
        </w:tc>
        <w:tc>
          <w:tcPr>
            <w:tcW w:w="572" w:type="pct"/>
          </w:tcPr>
          <w:p w14:paraId="6F12E538">
            <w:pPr>
              <w:spacing w:after="0" w:line="240" w:lineRule="auto"/>
              <w:jc w:val="center"/>
              <w:rPr>
                <w:rFonts w:ascii="Tw Cen MT" w:hAnsi="Tw Cen MT"/>
                <w:szCs w:val="22"/>
              </w:rPr>
            </w:pPr>
          </w:p>
        </w:tc>
        <w:tc>
          <w:tcPr>
            <w:tcW w:w="642" w:type="pct"/>
          </w:tcPr>
          <w:p w14:paraId="2DF89BA0">
            <w:pPr>
              <w:spacing w:after="0" w:line="240" w:lineRule="auto"/>
              <w:jc w:val="center"/>
              <w:rPr>
                <w:rFonts w:ascii="Tw Cen MT" w:hAnsi="Tw Cen MT"/>
                <w:szCs w:val="22"/>
              </w:rPr>
            </w:pPr>
          </w:p>
        </w:tc>
      </w:tr>
      <w:tr w14:paraId="1E56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1D377D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803</w:t>
            </w:r>
          </w:p>
        </w:tc>
        <w:tc>
          <w:tcPr>
            <w:tcW w:w="2778" w:type="pct"/>
            <w:vAlign w:val="center"/>
          </w:tcPr>
          <w:p w14:paraId="4F178932">
            <w:pPr>
              <w:spacing w:after="0" w:line="240" w:lineRule="auto"/>
              <w:rPr>
                <w:rFonts w:ascii="Tw Cen MT" w:hAnsi="Tw Cen MT" w:eastAsia="Times New Roman" w:cs="Times New Roman"/>
                <w:kern w:val="0"/>
                <w:sz w:val="20"/>
                <w:szCs w:val="20"/>
                <w14:ligatures w14:val="none"/>
              </w:rPr>
            </w:pPr>
            <w:r>
              <w:rPr>
                <w:rFonts w:ascii="Tw Cen MT" w:hAnsi="Tw Cen MT"/>
                <w:szCs w:val="22"/>
              </w:rPr>
              <w:t>Prepare surfaces and repaint ceiling with Pantex 800</w:t>
            </w:r>
          </w:p>
        </w:tc>
        <w:tc>
          <w:tcPr>
            <w:tcW w:w="226" w:type="pct"/>
            <w:vAlign w:val="center"/>
          </w:tcPr>
          <w:p w14:paraId="7FA690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00AE14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4875</w:t>
            </w:r>
          </w:p>
        </w:tc>
        <w:tc>
          <w:tcPr>
            <w:tcW w:w="572" w:type="pct"/>
          </w:tcPr>
          <w:p w14:paraId="48B15F16">
            <w:pPr>
              <w:spacing w:after="0" w:line="240" w:lineRule="auto"/>
              <w:jc w:val="center"/>
              <w:rPr>
                <w:rFonts w:ascii="Tw Cen MT" w:hAnsi="Tw Cen MT"/>
                <w:szCs w:val="22"/>
              </w:rPr>
            </w:pPr>
          </w:p>
        </w:tc>
        <w:tc>
          <w:tcPr>
            <w:tcW w:w="642" w:type="pct"/>
          </w:tcPr>
          <w:p w14:paraId="23CB1528">
            <w:pPr>
              <w:spacing w:after="0" w:line="240" w:lineRule="auto"/>
              <w:jc w:val="center"/>
              <w:rPr>
                <w:rFonts w:ascii="Tw Cen MT" w:hAnsi="Tw Cen MT"/>
                <w:szCs w:val="22"/>
              </w:rPr>
            </w:pPr>
          </w:p>
        </w:tc>
      </w:tr>
      <w:tr w14:paraId="0856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AB6746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804</w:t>
            </w:r>
          </w:p>
        </w:tc>
        <w:tc>
          <w:tcPr>
            <w:tcW w:w="2778" w:type="pct"/>
            <w:vAlign w:val="center"/>
          </w:tcPr>
          <w:p w14:paraId="656C1BCE">
            <w:pPr>
              <w:spacing w:after="0" w:line="240" w:lineRule="auto"/>
              <w:rPr>
                <w:rFonts w:ascii="Tw Cen MT" w:hAnsi="Tw Cen MT" w:eastAsia="Times New Roman" w:cs="Times New Roman"/>
                <w:kern w:val="0"/>
                <w:sz w:val="20"/>
                <w:szCs w:val="20"/>
                <w14:ligatures w14:val="none"/>
              </w:rPr>
            </w:pPr>
            <w:r>
              <w:rPr>
                <w:rFonts w:ascii="Tw Cen MT" w:hAnsi="Tw Cen MT"/>
                <w:szCs w:val="22"/>
              </w:rPr>
              <w:t>Prepare surfaces and repaint skirting, wood and metallic joinery with oil paint</w:t>
            </w:r>
          </w:p>
        </w:tc>
        <w:tc>
          <w:tcPr>
            <w:tcW w:w="226" w:type="pct"/>
            <w:vAlign w:val="center"/>
          </w:tcPr>
          <w:p w14:paraId="59F6895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4B32278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57</w:t>
            </w:r>
          </w:p>
        </w:tc>
        <w:tc>
          <w:tcPr>
            <w:tcW w:w="572" w:type="pct"/>
          </w:tcPr>
          <w:p w14:paraId="1DE4337C">
            <w:pPr>
              <w:spacing w:after="0" w:line="240" w:lineRule="auto"/>
              <w:jc w:val="center"/>
              <w:rPr>
                <w:rFonts w:ascii="Tw Cen MT" w:hAnsi="Tw Cen MT"/>
                <w:szCs w:val="22"/>
              </w:rPr>
            </w:pPr>
          </w:p>
        </w:tc>
        <w:tc>
          <w:tcPr>
            <w:tcW w:w="642" w:type="pct"/>
          </w:tcPr>
          <w:p w14:paraId="7268F9C3">
            <w:pPr>
              <w:spacing w:after="0" w:line="240" w:lineRule="auto"/>
              <w:jc w:val="center"/>
              <w:rPr>
                <w:rFonts w:ascii="Tw Cen MT" w:hAnsi="Tw Cen MT"/>
                <w:szCs w:val="22"/>
              </w:rPr>
            </w:pPr>
          </w:p>
        </w:tc>
      </w:tr>
      <w:tr w14:paraId="38B5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5E57D8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szCs w:val="22"/>
              </w:rPr>
              <w:t>805</w:t>
            </w:r>
          </w:p>
        </w:tc>
        <w:tc>
          <w:tcPr>
            <w:tcW w:w="2778" w:type="pct"/>
            <w:vAlign w:val="center"/>
          </w:tcPr>
          <w:p w14:paraId="04132276">
            <w:pPr>
              <w:spacing w:after="0" w:line="240" w:lineRule="auto"/>
              <w:rPr>
                <w:rFonts w:ascii="Tw Cen MT" w:hAnsi="Tw Cen MT" w:eastAsia="Times New Roman" w:cs="Times New Roman"/>
                <w:kern w:val="0"/>
                <w:sz w:val="20"/>
                <w:szCs w:val="20"/>
                <w14:ligatures w14:val="none"/>
              </w:rPr>
            </w:pPr>
            <w:r>
              <w:rPr>
                <w:rFonts w:ascii="Tw Cen MT" w:hAnsi="Tw Cen MT"/>
                <w:szCs w:val="22"/>
              </w:rPr>
              <w:t>Rustproofing of roofing sheets with gold star red colour (including all accessories)</w:t>
            </w:r>
          </w:p>
        </w:tc>
        <w:tc>
          <w:tcPr>
            <w:tcW w:w="226" w:type="pct"/>
            <w:vAlign w:val="center"/>
          </w:tcPr>
          <w:p w14:paraId="01646EF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m²</w:t>
            </w:r>
          </w:p>
        </w:tc>
        <w:tc>
          <w:tcPr>
            <w:tcW w:w="489" w:type="pct"/>
            <w:vAlign w:val="center"/>
          </w:tcPr>
          <w:p w14:paraId="2E7B3F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szCs w:val="22"/>
              </w:rPr>
              <w:t>807.5</w:t>
            </w:r>
          </w:p>
        </w:tc>
        <w:tc>
          <w:tcPr>
            <w:tcW w:w="572" w:type="pct"/>
          </w:tcPr>
          <w:p w14:paraId="1B581935">
            <w:pPr>
              <w:spacing w:after="0" w:line="240" w:lineRule="auto"/>
              <w:jc w:val="center"/>
              <w:rPr>
                <w:rFonts w:ascii="Tw Cen MT" w:hAnsi="Tw Cen MT"/>
                <w:szCs w:val="22"/>
              </w:rPr>
            </w:pPr>
          </w:p>
        </w:tc>
        <w:tc>
          <w:tcPr>
            <w:tcW w:w="642" w:type="pct"/>
          </w:tcPr>
          <w:p w14:paraId="36B75D6D">
            <w:pPr>
              <w:spacing w:after="0" w:line="240" w:lineRule="auto"/>
              <w:jc w:val="center"/>
              <w:rPr>
                <w:rFonts w:ascii="Tw Cen MT" w:hAnsi="Tw Cen MT"/>
                <w:szCs w:val="22"/>
              </w:rPr>
            </w:pPr>
          </w:p>
        </w:tc>
      </w:tr>
      <w:tr w14:paraId="099A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F265DF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szCs w:val="22"/>
              </w:rPr>
              <w:t> </w:t>
            </w:r>
          </w:p>
        </w:tc>
        <w:tc>
          <w:tcPr>
            <w:tcW w:w="2778" w:type="pct"/>
            <w:vAlign w:val="center"/>
          </w:tcPr>
          <w:p w14:paraId="030A6754">
            <w:pPr>
              <w:spacing w:after="0" w:line="240" w:lineRule="auto"/>
              <w:rPr>
                <w:rFonts w:ascii="Tw Cen MT" w:hAnsi="Tw Cen MT" w:eastAsia="Times New Roman" w:cs="Times New Roman"/>
                <w:kern w:val="0"/>
                <w:sz w:val="20"/>
                <w:szCs w:val="20"/>
                <w:lang w:val="fr-FR"/>
                <w14:ligatures w14:val="none"/>
              </w:rPr>
            </w:pPr>
            <w:r>
              <w:rPr>
                <w:rFonts w:ascii="Tw Cen MT" w:hAnsi="Tw Cen MT"/>
                <w:b/>
                <w:bCs/>
                <w:szCs w:val="22"/>
              </w:rPr>
              <w:t>SUB TOTAL 800</w:t>
            </w:r>
          </w:p>
        </w:tc>
        <w:tc>
          <w:tcPr>
            <w:tcW w:w="226" w:type="pct"/>
            <w:vAlign w:val="center"/>
          </w:tcPr>
          <w:p w14:paraId="7DFA1BE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489" w:type="pct"/>
            <w:vAlign w:val="center"/>
          </w:tcPr>
          <w:p w14:paraId="0A9413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572" w:type="pct"/>
          </w:tcPr>
          <w:p w14:paraId="0CE812DA">
            <w:pPr>
              <w:spacing w:after="0" w:line="240" w:lineRule="auto"/>
              <w:jc w:val="center"/>
              <w:rPr>
                <w:rFonts w:ascii="Tw Cen MT" w:hAnsi="Tw Cen MT"/>
                <w:b/>
                <w:bCs/>
                <w:szCs w:val="22"/>
              </w:rPr>
            </w:pPr>
          </w:p>
        </w:tc>
        <w:tc>
          <w:tcPr>
            <w:tcW w:w="642" w:type="pct"/>
          </w:tcPr>
          <w:p w14:paraId="603D21A4">
            <w:pPr>
              <w:spacing w:after="0" w:line="240" w:lineRule="auto"/>
              <w:jc w:val="center"/>
              <w:rPr>
                <w:rFonts w:ascii="Tw Cen MT" w:hAnsi="Tw Cen MT"/>
                <w:b/>
                <w:bCs/>
                <w:szCs w:val="22"/>
              </w:rPr>
            </w:pPr>
          </w:p>
        </w:tc>
      </w:tr>
      <w:tr w14:paraId="5E35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ADE726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szCs w:val="22"/>
              </w:rPr>
              <w:t> </w:t>
            </w:r>
          </w:p>
        </w:tc>
        <w:tc>
          <w:tcPr>
            <w:tcW w:w="2778" w:type="pct"/>
          </w:tcPr>
          <w:p w14:paraId="487FBE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vAlign w:val="center"/>
          </w:tcPr>
          <w:p w14:paraId="1F8569F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489" w:type="pct"/>
            <w:vAlign w:val="center"/>
          </w:tcPr>
          <w:p w14:paraId="390514F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572" w:type="pct"/>
          </w:tcPr>
          <w:p w14:paraId="2E79DF2E">
            <w:pPr>
              <w:spacing w:after="0" w:line="240" w:lineRule="auto"/>
              <w:jc w:val="center"/>
              <w:rPr>
                <w:rFonts w:ascii="Tw Cen MT" w:hAnsi="Tw Cen MT"/>
                <w:b/>
                <w:bCs/>
                <w:szCs w:val="22"/>
              </w:rPr>
            </w:pPr>
          </w:p>
        </w:tc>
        <w:tc>
          <w:tcPr>
            <w:tcW w:w="642" w:type="pct"/>
          </w:tcPr>
          <w:p w14:paraId="30E2141E">
            <w:pPr>
              <w:spacing w:after="0" w:line="240" w:lineRule="auto"/>
              <w:jc w:val="center"/>
              <w:rPr>
                <w:rFonts w:ascii="Tw Cen MT" w:hAnsi="Tw Cen MT"/>
                <w:b/>
                <w:bCs/>
                <w:szCs w:val="22"/>
              </w:rPr>
            </w:pPr>
          </w:p>
        </w:tc>
      </w:tr>
      <w:tr w14:paraId="123F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84384C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szCs w:val="22"/>
              </w:rPr>
              <w:t> </w:t>
            </w:r>
          </w:p>
        </w:tc>
        <w:tc>
          <w:tcPr>
            <w:tcW w:w="2778" w:type="pct"/>
          </w:tcPr>
          <w:p w14:paraId="712574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vAlign w:val="center"/>
          </w:tcPr>
          <w:p w14:paraId="4DE6E14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489" w:type="pct"/>
            <w:vAlign w:val="center"/>
          </w:tcPr>
          <w:p w14:paraId="0B1BF4D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572" w:type="pct"/>
          </w:tcPr>
          <w:p w14:paraId="034BCAAF">
            <w:pPr>
              <w:spacing w:after="0" w:line="240" w:lineRule="auto"/>
              <w:jc w:val="center"/>
              <w:rPr>
                <w:rFonts w:ascii="Tw Cen MT" w:hAnsi="Tw Cen MT"/>
                <w:b/>
                <w:bCs/>
                <w:szCs w:val="22"/>
              </w:rPr>
            </w:pPr>
          </w:p>
        </w:tc>
        <w:tc>
          <w:tcPr>
            <w:tcW w:w="642" w:type="pct"/>
          </w:tcPr>
          <w:p w14:paraId="316C5CE7">
            <w:pPr>
              <w:spacing w:after="0" w:line="240" w:lineRule="auto"/>
              <w:jc w:val="center"/>
              <w:rPr>
                <w:rFonts w:ascii="Tw Cen MT" w:hAnsi="Tw Cen MT"/>
                <w:b/>
                <w:bCs/>
                <w:szCs w:val="22"/>
              </w:rPr>
            </w:pPr>
          </w:p>
        </w:tc>
      </w:tr>
      <w:tr w14:paraId="7C97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2ECB25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szCs w:val="22"/>
              </w:rPr>
              <w:t> </w:t>
            </w:r>
          </w:p>
        </w:tc>
        <w:tc>
          <w:tcPr>
            <w:tcW w:w="2778" w:type="pct"/>
          </w:tcPr>
          <w:p w14:paraId="07E9DBE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vAlign w:val="center"/>
          </w:tcPr>
          <w:p w14:paraId="3661B68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489" w:type="pct"/>
            <w:vAlign w:val="center"/>
          </w:tcPr>
          <w:p w14:paraId="25E70DC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szCs w:val="22"/>
              </w:rPr>
              <w:t> </w:t>
            </w:r>
          </w:p>
        </w:tc>
        <w:tc>
          <w:tcPr>
            <w:tcW w:w="572" w:type="pct"/>
          </w:tcPr>
          <w:p w14:paraId="6D664949">
            <w:pPr>
              <w:spacing w:after="0" w:line="240" w:lineRule="auto"/>
              <w:jc w:val="center"/>
              <w:rPr>
                <w:rFonts w:ascii="Tw Cen MT" w:hAnsi="Tw Cen MT"/>
                <w:b/>
                <w:bCs/>
                <w:szCs w:val="22"/>
              </w:rPr>
            </w:pPr>
          </w:p>
        </w:tc>
        <w:tc>
          <w:tcPr>
            <w:tcW w:w="642" w:type="pct"/>
          </w:tcPr>
          <w:p w14:paraId="5FF2A3F2">
            <w:pPr>
              <w:spacing w:after="0" w:line="240" w:lineRule="auto"/>
              <w:jc w:val="center"/>
              <w:rPr>
                <w:rFonts w:ascii="Tw Cen MT" w:hAnsi="Tw Cen MT"/>
                <w:b/>
                <w:bCs/>
                <w:szCs w:val="22"/>
              </w:rPr>
            </w:pPr>
          </w:p>
        </w:tc>
      </w:tr>
      <w:tr w14:paraId="46E3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0176E0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szCs w:val="22"/>
              </w:rPr>
              <w:t> </w:t>
            </w:r>
          </w:p>
        </w:tc>
        <w:tc>
          <w:tcPr>
            <w:tcW w:w="2778" w:type="pct"/>
          </w:tcPr>
          <w:p w14:paraId="7506DDD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vAlign w:val="center"/>
          </w:tcPr>
          <w:p w14:paraId="7108C7DB">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szCs w:val="22"/>
              </w:rPr>
              <w:t> </w:t>
            </w:r>
          </w:p>
        </w:tc>
        <w:tc>
          <w:tcPr>
            <w:tcW w:w="489" w:type="pct"/>
            <w:vAlign w:val="center"/>
          </w:tcPr>
          <w:p w14:paraId="458000E4">
            <w:pPr>
              <w:spacing w:after="0" w:line="240" w:lineRule="auto"/>
              <w:jc w:val="center"/>
              <w:rPr>
                <w:rFonts w:ascii="Tw Cen MT" w:hAnsi="Tw Cen MT" w:eastAsia="Times New Roman" w:cs="Times New Roman"/>
                <w:b/>
                <w:bCs/>
                <w:kern w:val="0"/>
                <w:sz w:val="20"/>
                <w:szCs w:val="20"/>
                <w14:ligatures w14:val="none"/>
              </w:rPr>
            </w:pPr>
            <w:r>
              <w:rPr>
                <w:rFonts w:ascii="Tw Cen MT" w:hAnsi="Tw Cen MT"/>
                <w:b/>
                <w:bCs/>
                <w:szCs w:val="22"/>
              </w:rPr>
              <w:t> </w:t>
            </w:r>
          </w:p>
        </w:tc>
        <w:tc>
          <w:tcPr>
            <w:tcW w:w="572" w:type="pct"/>
          </w:tcPr>
          <w:p w14:paraId="0BA49933">
            <w:pPr>
              <w:spacing w:after="0" w:line="240" w:lineRule="auto"/>
              <w:jc w:val="center"/>
              <w:rPr>
                <w:rFonts w:ascii="Tw Cen MT" w:hAnsi="Tw Cen MT"/>
                <w:b/>
                <w:bCs/>
                <w:szCs w:val="22"/>
              </w:rPr>
            </w:pPr>
          </w:p>
        </w:tc>
        <w:tc>
          <w:tcPr>
            <w:tcW w:w="642" w:type="pct"/>
          </w:tcPr>
          <w:p w14:paraId="5F503AFD">
            <w:pPr>
              <w:spacing w:after="0" w:line="240" w:lineRule="auto"/>
              <w:jc w:val="center"/>
              <w:rPr>
                <w:rFonts w:ascii="Tw Cen MT" w:hAnsi="Tw Cen MT"/>
                <w:b/>
                <w:bCs/>
                <w:szCs w:val="22"/>
              </w:rPr>
            </w:pPr>
          </w:p>
        </w:tc>
      </w:tr>
      <w:tr w14:paraId="64C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032A0F0">
            <w:pPr>
              <w:spacing w:after="0" w:line="240" w:lineRule="auto"/>
              <w:jc w:val="center"/>
              <w:rPr>
                <w:rFonts w:ascii="Tw Cen MT" w:hAnsi="Tw Cen MT"/>
                <w:b/>
                <w:bCs/>
                <w:szCs w:val="22"/>
              </w:rPr>
            </w:pPr>
          </w:p>
        </w:tc>
        <w:tc>
          <w:tcPr>
            <w:tcW w:w="2778" w:type="pct"/>
          </w:tcPr>
          <w:p w14:paraId="3C92CA3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vAlign w:val="center"/>
          </w:tcPr>
          <w:p w14:paraId="34826C4D">
            <w:pPr>
              <w:spacing w:after="0" w:line="240" w:lineRule="auto"/>
              <w:jc w:val="center"/>
              <w:rPr>
                <w:rFonts w:ascii="Tw Cen MT" w:hAnsi="Tw Cen MT"/>
                <w:b/>
                <w:bCs/>
                <w:szCs w:val="22"/>
              </w:rPr>
            </w:pPr>
          </w:p>
        </w:tc>
        <w:tc>
          <w:tcPr>
            <w:tcW w:w="489" w:type="pct"/>
            <w:vAlign w:val="center"/>
          </w:tcPr>
          <w:p w14:paraId="1959CD95">
            <w:pPr>
              <w:spacing w:after="0" w:line="240" w:lineRule="auto"/>
              <w:jc w:val="center"/>
              <w:rPr>
                <w:rFonts w:ascii="Tw Cen MT" w:hAnsi="Tw Cen MT"/>
                <w:b/>
                <w:bCs/>
                <w:szCs w:val="22"/>
              </w:rPr>
            </w:pPr>
          </w:p>
        </w:tc>
        <w:tc>
          <w:tcPr>
            <w:tcW w:w="572" w:type="pct"/>
          </w:tcPr>
          <w:p w14:paraId="6C667CFB">
            <w:pPr>
              <w:spacing w:after="0" w:line="240" w:lineRule="auto"/>
              <w:jc w:val="center"/>
              <w:rPr>
                <w:rFonts w:ascii="Tw Cen MT" w:hAnsi="Tw Cen MT"/>
                <w:b/>
                <w:bCs/>
                <w:szCs w:val="22"/>
              </w:rPr>
            </w:pPr>
          </w:p>
        </w:tc>
        <w:tc>
          <w:tcPr>
            <w:tcW w:w="642" w:type="pct"/>
          </w:tcPr>
          <w:p w14:paraId="288CEEC3">
            <w:pPr>
              <w:spacing w:after="0" w:line="240" w:lineRule="auto"/>
              <w:jc w:val="center"/>
              <w:rPr>
                <w:rFonts w:ascii="Tw Cen MT" w:hAnsi="Tw Cen MT"/>
                <w:b/>
                <w:bCs/>
                <w:szCs w:val="22"/>
              </w:rPr>
            </w:pPr>
          </w:p>
        </w:tc>
      </w:tr>
    </w:tbl>
    <w:p w14:paraId="32AC91EB">
      <w:pPr>
        <w:spacing w:after="0" w:line="240" w:lineRule="auto"/>
        <w:rPr>
          <w:rFonts w:ascii="Tw Cen MT" w:hAnsi="Tw Cen MT" w:eastAsia="Arial" w:cs="Arial"/>
          <w:b/>
          <w:color w:val="auto"/>
          <w:sz w:val="24"/>
          <w:lang w:val="fr-FR"/>
        </w:rPr>
      </w:pPr>
    </w:p>
    <w:p w14:paraId="5163E1AC">
      <w:pPr>
        <w:spacing w:after="0" w:line="240" w:lineRule="auto"/>
        <w:rPr>
          <w:rFonts w:ascii="Tw Cen MT" w:hAnsi="Tw Cen MT" w:eastAsia="Arial" w:cs="Arial"/>
          <w:b/>
          <w:color w:val="auto"/>
          <w:sz w:val="24"/>
          <w:lang w:val="fr-FR"/>
        </w:rPr>
      </w:pPr>
    </w:p>
    <w:p w14:paraId="0EBDFBEF">
      <w:pPr>
        <w:spacing w:after="0" w:line="240" w:lineRule="auto"/>
        <w:rPr>
          <w:rFonts w:ascii="Tw Cen MT" w:hAnsi="Tw Cen MT" w:eastAsia="Arial" w:cs="Arial"/>
          <w:b/>
          <w:color w:val="auto"/>
          <w:sz w:val="24"/>
          <w:lang w:val="fr-FR"/>
        </w:rPr>
      </w:pPr>
    </w:p>
    <w:p w14:paraId="0013BD49">
      <w:pPr>
        <w:spacing w:after="0" w:line="240" w:lineRule="auto"/>
        <w:rPr>
          <w:rFonts w:ascii="Tw Cen MT" w:hAnsi="Tw Cen MT" w:eastAsia="Arial" w:cs="Arial"/>
          <w:b/>
          <w:color w:val="auto"/>
          <w:sz w:val="24"/>
          <w:lang w:val="fr-FR"/>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4"/>
        <w:gridCol w:w="458"/>
        <w:gridCol w:w="992"/>
        <w:gridCol w:w="1160"/>
        <w:gridCol w:w="1303"/>
      </w:tblGrid>
      <w:tr w14:paraId="3C4D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B6E0C2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N°</w:t>
            </w:r>
          </w:p>
        </w:tc>
        <w:tc>
          <w:tcPr>
            <w:tcW w:w="2778" w:type="pct"/>
            <w:vAlign w:val="center"/>
          </w:tcPr>
          <w:p w14:paraId="16578C8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b/>
                <w:bCs/>
                <w:kern w:val="0"/>
                <w:sz w:val="20"/>
                <w:szCs w:val="20"/>
                <w:lang w:val="fr-FR"/>
                <w14:ligatures w14:val="none"/>
              </w:rPr>
              <w:t>DESCRIPTION</w:t>
            </w:r>
          </w:p>
        </w:tc>
        <w:tc>
          <w:tcPr>
            <w:tcW w:w="226" w:type="pct"/>
            <w:vAlign w:val="center"/>
          </w:tcPr>
          <w:p w14:paraId="588D828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color w:val="auto"/>
                <w:sz w:val="20"/>
                <w:szCs w:val="20"/>
                <w:lang w:val="fr-FR"/>
              </w:rPr>
              <w:t>U</w:t>
            </w:r>
          </w:p>
        </w:tc>
        <w:tc>
          <w:tcPr>
            <w:tcW w:w="489" w:type="pct"/>
            <w:vAlign w:val="center"/>
          </w:tcPr>
          <w:p w14:paraId="5543718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Arial" w:cs="Arial"/>
                <w:b/>
                <w:color w:val="auto"/>
                <w:sz w:val="20"/>
                <w:szCs w:val="20"/>
                <w:lang w:val="fr-FR"/>
              </w:rPr>
              <w:t>Qté</w:t>
            </w:r>
          </w:p>
        </w:tc>
        <w:tc>
          <w:tcPr>
            <w:tcW w:w="572" w:type="pct"/>
          </w:tcPr>
          <w:p w14:paraId="1B301185">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PU</w:t>
            </w:r>
          </w:p>
        </w:tc>
        <w:tc>
          <w:tcPr>
            <w:tcW w:w="642" w:type="pct"/>
          </w:tcPr>
          <w:p w14:paraId="5B97B71D">
            <w:pPr>
              <w:spacing w:after="0" w:line="240" w:lineRule="auto"/>
              <w:jc w:val="center"/>
              <w:rPr>
                <w:rFonts w:ascii="Tw Cen MT" w:hAnsi="Tw Cen MT" w:eastAsia="Arial" w:cs="Arial"/>
                <w:b/>
                <w:color w:val="auto"/>
                <w:sz w:val="20"/>
                <w:szCs w:val="20"/>
                <w:lang w:val="fr-FR"/>
              </w:rPr>
            </w:pPr>
            <w:r>
              <w:rPr>
                <w:rFonts w:ascii="Tw Cen MT" w:hAnsi="Tw Cen MT" w:eastAsia="Arial" w:cs="Arial"/>
                <w:b/>
                <w:color w:val="auto"/>
                <w:sz w:val="20"/>
                <w:szCs w:val="20"/>
                <w:lang w:val="fr-FR"/>
              </w:rPr>
              <w:t>PT</w:t>
            </w:r>
          </w:p>
        </w:tc>
      </w:tr>
      <w:tr w14:paraId="4347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9B40CD3">
            <w:pPr>
              <w:spacing w:after="0" w:line="240" w:lineRule="auto"/>
              <w:jc w:val="center"/>
              <w:rPr>
                <w:rFonts w:ascii="Tw Cen MT" w:hAnsi="Tw Cen MT" w:eastAsia="Times New Roman" w:cs="Times New Roman"/>
                <w:kern w:val="0"/>
                <w:sz w:val="20"/>
                <w:szCs w:val="20"/>
                <w:lang w:val="fr-FR"/>
                <w14:ligatures w14:val="none"/>
              </w:rPr>
            </w:pPr>
          </w:p>
        </w:tc>
        <w:tc>
          <w:tcPr>
            <w:tcW w:w="2778" w:type="pct"/>
            <w:vAlign w:val="center"/>
          </w:tcPr>
          <w:p w14:paraId="4846BB5E">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ICT</w:t>
            </w:r>
            <w:r>
              <w:rPr>
                <w:rFonts w:ascii="Tw Cen MT" w:hAnsi="Tw Cen MT" w:eastAsia="Times New Roman" w:cs="Times New Roman"/>
                <w:b/>
                <w:bCs/>
                <w:sz w:val="20"/>
                <w:szCs w:val="20"/>
              </w:rPr>
              <w:br w:type="textWrapping"/>
            </w:r>
            <w:r>
              <w:rPr>
                <w:rFonts w:ascii="Tw Cen MT" w:hAnsi="Tw Cen MT" w:eastAsia="Times New Roman" w:cs="Times New Roman"/>
                <w:b/>
                <w:bCs/>
                <w:sz w:val="20"/>
                <w:szCs w:val="20"/>
              </w:rPr>
              <w:t>CENTRE</w:t>
            </w:r>
          </w:p>
        </w:tc>
        <w:tc>
          <w:tcPr>
            <w:tcW w:w="226" w:type="pct"/>
            <w:vAlign w:val="center"/>
          </w:tcPr>
          <w:p w14:paraId="7D9162B4">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6787AD63">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10A6CED5">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5B80168C">
            <w:pPr>
              <w:spacing w:after="0" w:line="240" w:lineRule="auto"/>
              <w:jc w:val="center"/>
              <w:rPr>
                <w:rFonts w:ascii="Tw Cen MT" w:hAnsi="Tw Cen MT" w:eastAsia="Times New Roman" w:cs="Times New Roman"/>
                <w:b/>
                <w:bCs/>
                <w:kern w:val="0"/>
                <w:sz w:val="20"/>
                <w:szCs w:val="20"/>
                <w14:ligatures w14:val="none"/>
              </w:rPr>
            </w:pPr>
          </w:p>
        </w:tc>
      </w:tr>
      <w:tr w14:paraId="48CC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F20024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100</w:t>
            </w:r>
          </w:p>
        </w:tc>
        <w:tc>
          <w:tcPr>
            <w:tcW w:w="2778" w:type="pct"/>
            <w:vAlign w:val="center"/>
          </w:tcPr>
          <w:p w14:paraId="1C7CDD0D">
            <w:pPr>
              <w:spacing w:after="0" w:line="240" w:lineRule="auto"/>
              <w:rPr>
                <w:rFonts w:ascii="Tw Cen MT" w:hAnsi="Tw Cen MT" w:eastAsia="Times New Roman" w:cs="Times New Roman"/>
                <w:kern w:val="0"/>
                <w:sz w:val="20"/>
                <w:szCs w:val="20"/>
                <w:lang w:val="fr-FR"/>
                <w14:ligatures w14:val="none"/>
              </w:rPr>
            </w:pPr>
            <w:r>
              <w:rPr>
                <w:rFonts w:ascii="Tw Cen MT" w:hAnsi="Tw Cen MT"/>
              </w:rPr>
              <w:t>PRELIMINARY AND AFTER WORKS</w:t>
            </w:r>
          </w:p>
        </w:tc>
        <w:tc>
          <w:tcPr>
            <w:tcW w:w="226" w:type="pct"/>
            <w:vAlign w:val="center"/>
          </w:tcPr>
          <w:p w14:paraId="29EBF51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192400B0">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5C0B0F53">
            <w:pPr>
              <w:spacing w:after="0" w:line="240" w:lineRule="auto"/>
              <w:jc w:val="center"/>
              <w:rPr>
                <w:rFonts w:ascii="Tw Cen MT" w:hAnsi="Tw Cen MT"/>
              </w:rPr>
            </w:pPr>
          </w:p>
        </w:tc>
        <w:tc>
          <w:tcPr>
            <w:tcW w:w="642" w:type="pct"/>
          </w:tcPr>
          <w:p w14:paraId="0BF13216">
            <w:pPr>
              <w:spacing w:after="0" w:line="240" w:lineRule="auto"/>
              <w:jc w:val="center"/>
              <w:rPr>
                <w:rFonts w:ascii="Tw Cen MT" w:hAnsi="Tw Cen MT"/>
              </w:rPr>
            </w:pPr>
          </w:p>
        </w:tc>
      </w:tr>
      <w:tr w14:paraId="64BF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B43BA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101</w:t>
            </w:r>
          </w:p>
        </w:tc>
        <w:tc>
          <w:tcPr>
            <w:tcW w:w="2778" w:type="pct"/>
            <w:vAlign w:val="center"/>
          </w:tcPr>
          <w:p w14:paraId="39130B6C">
            <w:pPr>
              <w:spacing w:after="0" w:line="240" w:lineRule="auto"/>
              <w:rPr>
                <w:rFonts w:ascii="Tw Cen MT" w:hAnsi="Tw Cen MT" w:eastAsia="Times New Roman" w:cs="Times New Roman"/>
                <w:kern w:val="0"/>
                <w:sz w:val="20"/>
                <w:szCs w:val="20"/>
                <w:lang w:val="fr-FR"/>
                <w14:ligatures w14:val="none"/>
              </w:rPr>
            </w:pPr>
            <w:r>
              <w:rPr>
                <w:rFonts w:ascii="Tw Cen MT" w:hAnsi="Tw Cen MT"/>
              </w:rPr>
              <w:t>Site installation and contract formalities</w:t>
            </w:r>
          </w:p>
        </w:tc>
        <w:tc>
          <w:tcPr>
            <w:tcW w:w="226" w:type="pct"/>
            <w:vAlign w:val="center"/>
          </w:tcPr>
          <w:p w14:paraId="1D84B08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025FA82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2" w:type="pct"/>
          </w:tcPr>
          <w:p w14:paraId="44D42EE4">
            <w:pPr>
              <w:spacing w:after="0" w:line="240" w:lineRule="auto"/>
              <w:jc w:val="center"/>
              <w:rPr>
                <w:rFonts w:ascii="Tw Cen MT" w:hAnsi="Tw Cen MT"/>
              </w:rPr>
            </w:pPr>
          </w:p>
        </w:tc>
        <w:tc>
          <w:tcPr>
            <w:tcW w:w="642" w:type="pct"/>
          </w:tcPr>
          <w:p w14:paraId="5FE79DC1">
            <w:pPr>
              <w:spacing w:after="0" w:line="240" w:lineRule="auto"/>
              <w:jc w:val="center"/>
              <w:rPr>
                <w:rFonts w:ascii="Tw Cen MT" w:hAnsi="Tw Cen MT"/>
              </w:rPr>
            </w:pPr>
          </w:p>
        </w:tc>
      </w:tr>
      <w:tr w14:paraId="0938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652332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102</w:t>
            </w:r>
          </w:p>
        </w:tc>
        <w:tc>
          <w:tcPr>
            <w:tcW w:w="2778" w:type="pct"/>
            <w:vAlign w:val="center"/>
          </w:tcPr>
          <w:p w14:paraId="539803FF">
            <w:pPr>
              <w:spacing w:after="0" w:line="240" w:lineRule="auto"/>
              <w:rPr>
                <w:rFonts w:ascii="Tw Cen MT" w:hAnsi="Tw Cen MT" w:eastAsia="Times New Roman" w:cs="Times New Roman"/>
                <w:kern w:val="0"/>
                <w:sz w:val="20"/>
                <w:szCs w:val="20"/>
                <w14:ligatures w14:val="none"/>
              </w:rPr>
            </w:pPr>
            <w:r>
              <w:rPr>
                <w:rFonts w:ascii="Tw Cen MT" w:hAnsi="Tw Cen MT"/>
              </w:rPr>
              <w:t>Work execution and completion plans</w:t>
            </w:r>
          </w:p>
        </w:tc>
        <w:tc>
          <w:tcPr>
            <w:tcW w:w="226" w:type="pct"/>
            <w:vAlign w:val="center"/>
          </w:tcPr>
          <w:p w14:paraId="057809D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4F27B8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2" w:type="pct"/>
          </w:tcPr>
          <w:p w14:paraId="4D346AED">
            <w:pPr>
              <w:spacing w:after="0" w:line="240" w:lineRule="auto"/>
              <w:jc w:val="center"/>
              <w:rPr>
                <w:rFonts w:ascii="Tw Cen MT" w:hAnsi="Tw Cen MT"/>
              </w:rPr>
            </w:pPr>
          </w:p>
        </w:tc>
        <w:tc>
          <w:tcPr>
            <w:tcW w:w="642" w:type="pct"/>
          </w:tcPr>
          <w:p w14:paraId="33D5CBA6">
            <w:pPr>
              <w:spacing w:after="0" w:line="240" w:lineRule="auto"/>
              <w:jc w:val="center"/>
              <w:rPr>
                <w:rFonts w:ascii="Tw Cen MT" w:hAnsi="Tw Cen MT"/>
              </w:rPr>
            </w:pPr>
          </w:p>
        </w:tc>
      </w:tr>
      <w:tr w14:paraId="2B83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2CF057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379EABF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100</w:t>
            </w:r>
          </w:p>
        </w:tc>
        <w:tc>
          <w:tcPr>
            <w:tcW w:w="226" w:type="pct"/>
            <w:vAlign w:val="center"/>
          </w:tcPr>
          <w:p w14:paraId="1BFACDE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5204081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49534888">
            <w:pPr>
              <w:spacing w:after="0" w:line="240" w:lineRule="auto"/>
              <w:jc w:val="center"/>
              <w:rPr>
                <w:rFonts w:ascii="Tw Cen MT" w:hAnsi="Tw Cen MT"/>
              </w:rPr>
            </w:pPr>
          </w:p>
        </w:tc>
        <w:tc>
          <w:tcPr>
            <w:tcW w:w="642" w:type="pct"/>
          </w:tcPr>
          <w:p w14:paraId="2DB1DFEE">
            <w:pPr>
              <w:spacing w:after="0" w:line="240" w:lineRule="auto"/>
              <w:jc w:val="center"/>
              <w:rPr>
                <w:rFonts w:ascii="Tw Cen MT" w:hAnsi="Tw Cen MT"/>
              </w:rPr>
            </w:pPr>
          </w:p>
        </w:tc>
      </w:tr>
      <w:tr w14:paraId="105D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1020BE2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200</w:t>
            </w:r>
          </w:p>
        </w:tc>
        <w:tc>
          <w:tcPr>
            <w:tcW w:w="2778" w:type="pct"/>
            <w:vAlign w:val="center"/>
          </w:tcPr>
          <w:p w14:paraId="32C062CF">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MASONERY WORKS</w:t>
            </w:r>
          </w:p>
        </w:tc>
        <w:tc>
          <w:tcPr>
            <w:tcW w:w="226" w:type="pct"/>
            <w:vAlign w:val="center"/>
          </w:tcPr>
          <w:p w14:paraId="08967E1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0168B9C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7CCE167B">
            <w:pPr>
              <w:spacing w:after="0" w:line="240" w:lineRule="auto"/>
              <w:jc w:val="center"/>
              <w:rPr>
                <w:rFonts w:ascii="Tw Cen MT" w:hAnsi="Tw Cen MT"/>
              </w:rPr>
            </w:pPr>
          </w:p>
        </w:tc>
        <w:tc>
          <w:tcPr>
            <w:tcW w:w="642" w:type="pct"/>
          </w:tcPr>
          <w:p w14:paraId="54190354">
            <w:pPr>
              <w:spacing w:after="0" w:line="240" w:lineRule="auto"/>
              <w:jc w:val="center"/>
              <w:rPr>
                <w:rFonts w:ascii="Tw Cen MT" w:hAnsi="Tw Cen MT"/>
              </w:rPr>
            </w:pPr>
          </w:p>
        </w:tc>
      </w:tr>
      <w:tr w14:paraId="35C9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6FE6BE87">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203</w:t>
            </w:r>
          </w:p>
        </w:tc>
        <w:tc>
          <w:tcPr>
            <w:tcW w:w="2778" w:type="pct"/>
            <w:vAlign w:val="center"/>
          </w:tcPr>
          <w:p w14:paraId="4D69074C">
            <w:pPr>
              <w:spacing w:after="0" w:line="240" w:lineRule="auto"/>
              <w:rPr>
                <w:rFonts w:ascii="Tw Cen MT" w:hAnsi="Tw Cen MT" w:eastAsia="Times New Roman" w:cs="Times New Roman"/>
                <w:kern w:val="0"/>
                <w:sz w:val="20"/>
                <w:szCs w:val="20"/>
                <w14:ligatures w14:val="none"/>
              </w:rPr>
            </w:pPr>
            <w:r>
              <w:rPr>
                <w:rFonts w:ascii="Tw Cen MT" w:hAnsi="Tw Cen MT"/>
              </w:rPr>
              <w:t>Scrap and repair deteriorated walls with suitable mortar</w:t>
            </w:r>
          </w:p>
        </w:tc>
        <w:tc>
          <w:tcPr>
            <w:tcW w:w="226" w:type="pct"/>
            <w:vAlign w:val="center"/>
          </w:tcPr>
          <w:p w14:paraId="2C7B814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5284039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9</w:t>
            </w:r>
          </w:p>
        </w:tc>
        <w:tc>
          <w:tcPr>
            <w:tcW w:w="572" w:type="pct"/>
          </w:tcPr>
          <w:p w14:paraId="188211F9">
            <w:pPr>
              <w:spacing w:after="0" w:line="240" w:lineRule="auto"/>
              <w:jc w:val="center"/>
              <w:rPr>
                <w:rFonts w:ascii="Tw Cen MT" w:hAnsi="Tw Cen MT"/>
              </w:rPr>
            </w:pPr>
          </w:p>
        </w:tc>
        <w:tc>
          <w:tcPr>
            <w:tcW w:w="642" w:type="pct"/>
          </w:tcPr>
          <w:p w14:paraId="3384DE0E">
            <w:pPr>
              <w:spacing w:after="0" w:line="240" w:lineRule="auto"/>
              <w:jc w:val="center"/>
              <w:rPr>
                <w:rFonts w:ascii="Tw Cen MT" w:hAnsi="Tw Cen MT"/>
              </w:rPr>
            </w:pPr>
          </w:p>
        </w:tc>
      </w:tr>
      <w:tr w14:paraId="324C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B50DE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5CE0FF0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200</w:t>
            </w:r>
          </w:p>
        </w:tc>
        <w:tc>
          <w:tcPr>
            <w:tcW w:w="226" w:type="pct"/>
            <w:vAlign w:val="center"/>
          </w:tcPr>
          <w:p w14:paraId="0B5FB89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749DAB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77947BB6">
            <w:pPr>
              <w:spacing w:after="0" w:line="240" w:lineRule="auto"/>
              <w:jc w:val="center"/>
              <w:rPr>
                <w:rFonts w:ascii="Tw Cen MT" w:hAnsi="Tw Cen MT"/>
              </w:rPr>
            </w:pPr>
          </w:p>
        </w:tc>
        <w:tc>
          <w:tcPr>
            <w:tcW w:w="642" w:type="pct"/>
          </w:tcPr>
          <w:p w14:paraId="22D7ED2A">
            <w:pPr>
              <w:spacing w:after="0" w:line="240" w:lineRule="auto"/>
              <w:jc w:val="center"/>
              <w:rPr>
                <w:rFonts w:ascii="Tw Cen MT" w:hAnsi="Tw Cen MT"/>
              </w:rPr>
            </w:pPr>
          </w:p>
        </w:tc>
      </w:tr>
      <w:tr w14:paraId="5BB0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BAFE3B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300</w:t>
            </w:r>
          </w:p>
        </w:tc>
        <w:tc>
          <w:tcPr>
            <w:tcW w:w="2778" w:type="pct"/>
            <w:vAlign w:val="center"/>
          </w:tcPr>
          <w:p w14:paraId="1A9C815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PLUMBING AND SANITATION</w:t>
            </w:r>
          </w:p>
        </w:tc>
        <w:tc>
          <w:tcPr>
            <w:tcW w:w="226" w:type="pct"/>
            <w:vAlign w:val="center"/>
          </w:tcPr>
          <w:p w14:paraId="4E93DE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4811E1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6790EB3E">
            <w:pPr>
              <w:spacing w:after="0" w:line="240" w:lineRule="auto"/>
              <w:jc w:val="center"/>
              <w:rPr>
                <w:rFonts w:ascii="Tw Cen MT" w:hAnsi="Tw Cen MT"/>
              </w:rPr>
            </w:pPr>
          </w:p>
        </w:tc>
        <w:tc>
          <w:tcPr>
            <w:tcW w:w="642" w:type="pct"/>
          </w:tcPr>
          <w:p w14:paraId="7FDD41AC">
            <w:pPr>
              <w:spacing w:after="0" w:line="240" w:lineRule="auto"/>
              <w:jc w:val="center"/>
              <w:rPr>
                <w:rFonts w:ascii="Tw Cen MT" w:hAnsi="Tw Cen MT"/>
              </w:rPr>
            </w:pPr>
          </w:p>
        </w:tc>
      </w:tr>
      <w:tr w14:paraId="50E3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2F6F27A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301</w:t>
            </w:r>
          </w:p>
        </w:tc>
        <w:tc>
          <w:tcPr>
            <w:tcW w:w="2778" w:type="pct"/>
            <w:vAlign w:val="center"/>
          </w:tcPr>
          <w:p w14:paraId="0AB93981">
            <w:pPr>
              <w:spacing w:after="0" w:line="240" w:lineRule="auto"/>
              <w:rPr>
                <w:rFonts w:ascii="Tw Cen MT" w:hAnsi="Tw Cen MT" w:eastAsia="Times New Roman" w:cs="Times New Roman"/>
                <w:kern w:val="0"/>
                <w:sz w:val="20"/>
                <w:szCs w:val="20"/>
                <w14:ligatures w14:val="none"/>
              </w:rPr>
            </w:pPr>
            <w:r>
              <w:rPr>
                <w:rFonts w:ascii="Tw Cen MT" w:hAnsi="Tw Cen MT"/>
              </w:rPr>
              <w:t>Provide and install complete English toilet (including all accessories)</w:t>
            </w:r>
          </w:p>
        </w:tc>
        <w:tc>
          <w:tcPr>
            <w:tcW w:w="226" w:type="pct"/>
            <w:vAlign w:val="center"/>
          </w:tcPr>
          <w:p w14:paraId="41F462F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342BA2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2" w:type="pct"/>
          </w:tcPr>
          <w:p w14:paraId="293A3BC4">
            <w:pPr>
              <w:spacing w:after="0" w:line="240" w:lineRule="auto"/>
              <w:jc w:val="center"/>
              <w:rPr>
                <w:rFonts w:ascii="Tw Cen MT" w:hAnsi="Tw Cen MT"/>
              </w:rPr>
            </w:pPr>
          </w:p>
        </w:tc>
        <w:tc>
          <w:tcPr>
            <w:tcW w:w="642" w:type="pct"/>
          </w:tcPr>
          <w:p w14:paraId="4532F784">
            <w:pPr>
              <w:spacing w:after="0" w:line="240" w:lineRule="auto"/>
              <w:jc w:val="center"/>
              <w:rPr>
                <w:rFonts w:ascii="Tw Cen MT" w:hAnsi="Tw Cen MT"/>
              </w:rPr>
            </w:pPr>
          </w:p>
        </w:tc>
      </w:tr>
      <w:tr w14:paraId="2739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7EE3F1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302</w:t>
            </w:r>
          </w:p>
        </w:tc>
        <w:tc>
          <w:tcPr>
            <w:tcW w:w="2778" w:type="pct"/>
            <w:vAlign w:val="center"/>
          </w:tcPr>
          <w:p w14:paraId="020ED6E1">
            <w:pPr>
              <w:spacing w:after="0" w:line="240" w:lineRule="auto"/>
              <w:rPr>
                <w:rFonts w:ascii="Tw Cen MT" w:hAnsi="Tw Cen MT" w:eastAsia="Times New Roman" w:cs="Times New Roman"/>
                <w:kern w:val="0"/>
                <w:sz w:val="20"/>
                <w:szCs w:val="20"/>
                <w14:ligatures w14:val="none"/>
              </w:rPr>
            </w:pPr>
            <w:r>
              <w:rPr>
                <w:rFonts w:ascii="Tw Cen MT" w:hAnsi="Tw Cen MT"/>
              </w:rPr>
              <w:t>Provide and replace complete wash hand basins in toilets</w:t>
            </w:r>
          </w:p>
        </w:tc>
        <w:tc>
          <w:tcPr>
            <w:tcW w:w="226" w:type="pct"/>
            <w:vAlign w:val="center"/>
          </w:tcPr>
          <w:p w14:paraId="78A00C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7AF677A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2" w:type="pct"/>
          </w:tcPr>
          <w:p w14:paraId="2FE40F8A">
            <w:pPr>
              <w:spacing w:after="0" w:line="240" w:lineRule="auto"/>
              <w:jc w:val="center"/>
              <w:rPr>
                <w:rFonts w:ascii="Tw Cen MT" w:hAnsi="Tw Cen MT"/>
              </w:rPr>
            </w:pPr>
          </w:p>
        </w:tc>
        <w:tc>
          <w:tcPr>
            <w:tcW w:w="642" w:type="pct"/>
          </w:tcPr>
          <w:p w14:paraId="5CD4625F">
            <w:pPr>
              <w:spacing w:after="0" w:line="240" w:lineRule="auto"/>
              <w:jc w:val="center"/>
              <w:rPr>
                <w:rFonts w:ascii="Tw Cen MT" w:hAnsi="Tw Cen MT"/>
              </w:rPr>
            </w:pPr>
          </w:p>
        </w:tc>
      </w:tr>
      <w:tr w14:paraId="09B9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6889E7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303</w:t>
            </w:r>
          </w:p>
        </w:tc>
        <w:tc>
          <w:tcPr>
            <w:tcW w:w="2778" w:type="pct"/>
            <w:vAlign w:val="center"/>
          </w:tcPr>
          <w:p w14:paraId="21D3CA9C">
            <w:pPr>
              <w:spacing w:after="0" w:line="240" w:lineRule="auto"/>
              <w:rPr>
                <w:rFonts w:ascii="Tw Cen MT" w:hAnsi="Tw Cen MT" w:eastAsia="Times New Roman" w:cs="Times New Roman"/>
                <w:kern w:val="0"/>
                <w:sz w:val="20"/>
                <w:szCs w:val="20"/>
                <w14:ligatures w14:val="none"/>
              </w:rPr>
            </w:pPr>
            <w:r>
              <w:rPr>
                <w:rFonts w:ascii="Tw Cen MT" w:hAnsi="Tw Cen MT"/>
              </w:rPr>
              <w:t>General maintenance of the entire plumbing and water network systems</w:t>
            </w:r>
          </w:p>
        </w:tc>
        <w:tc>
          <w:tcPr>
            <w:tcW w:w="226" w:type="pct"/>
            <w:vAlign w:val="center"/>
          </w:tcPr>
          <w:p w14:paraId="1856827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5A2336C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2" w:type="pct"/>
          </w:tcPr>
          <w:p w14:paraId="3495B84F">
            <w:pPr>
              <w:spacing w:after="0" w:line="240" w:lineRule="auto"/>
              <w:jc w:val="center"/>
              <w:rPr>
                <w:rFonts w:ascii="Tw Cen MT" w:hAnsi="Tw Cen MT"/>
              </w:rPr>
            </w:pPr>
          </w:p>
        </w:tc>
        <w:tc>
          <w:tcPr>
            <w:tcW w:w="642" w:type="pct"/>
          </w:tcPr>
          <w:p w14:paraId="562A6AAB">
            <w:pPr>
              <w:spacing w:after="0" w:line="240" w:lineRule="auto"/>
              <w:jc w:val="center"/>
              <w:rPr>
                <w:rFonts w:ascii="Tw Cen MT" w:hAnsi="Tw Cen MT"/>
              </w:rPr>
            </w:pPr>
          </w:p>
        </w:tc>
      </w:tr>
      <w:tr w14:paraId="2A35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98E0FE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347D421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300</w:t>
            </w:r>
          </w:p>
        </w:tc>
        <w:tc>
          <w:tcPr>
            <w:tcW w:w="226" w:type="pct"/>
            <w:vAlign w:val="center"/>
          </w:tcPr>
          <w:p w14:paraId="67CA35B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54535C2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7BEB5243">
            <w:pPr>
              <w:spacing w:after="0" w:line="240" w:lineRule="auto"/>
              <w:jc w:val="center"/>
              <w:rPr>
                <w:rFonts w:ascii="Tw Cen MT" w:hAnsi="Tw Cen MT"/>
              </w:rPr>
            </w:pPr>
          </w:p>
        </w:tc>
        <w:tc>
          <w:tcPr>
            <w:tcW w:w="642" w:type="pct"/>
          </w:tcPr>
          <w:p w14:paraId="50DA9701">
            <w:pPr>
              <w:spacing w:after="0" w:line="240" w:lineRule="auto"/>
              <w:jc w:val="center"/>
              <w:rPr>
                <w:rFonts w:ascii="Tw Cen MT" w:hAnsi="Tw Cen MT"/>
              </w:rPr>
            </w:pPr>
          </w:p>
        </w:tc>
      </w:tr>
      <w:tr w14:paraId="748B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537CDE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400</w:t>
            </w:r>
          </w:p>
        </w:tc>
        <w:tc>
          <w:tcPr>
            <w:tcW w:w="2778" w:type="pct"/>
            <w:vAlign w:val="center"/>
          </w:tcPr>
          <w:p w14:paraId="3D7A334B">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ELECTRICAL WORKS</w:t>
            </w:r>
          </w:p>
        </w:tc>
        <w:tc>
          <w:tcPr>
            <w:tcW w:w="226" w:type="pct"/>
            <w:vAlign w:val="center"/>
          </w:tcPr>
          <w:p w14:paraId="083AC9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3790968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20F67D00">
            <w:pPr>
              <w:spacing w:after="0" w:line="240" w:lineRule="auto"/>
              <w:jc w:val="center"/>
              <w:rPr>
                <w:rFonts w:ascii="Tw Cen MT" w:hAnsi="Tw Cen MT"/>
              </w:rPr>
            </w:pPr>
          </w:p>
        </w:tc>
        <w:tc>
          <w:tcPr>
            <w:tcW w:w="642" w:type="pct"/>
          </w:tcPr>
          <w:p w14:paraId="520E1B78">
            <w:pPr>
              <w:spacing w:after="0" w:line="240" w:lineRule="auto"/>
              <w:jc w:val="center"/>
              <w:rPr>
                <w:rFonts w:ascii="Tw Cen MT" w:hAnsi="Tw Cen MT"/>
              </w:rPr>
            </w:pPr>
          </w:p>
        </w:tc>
      </w:tr>
      <w:tr w14:paraId="1C14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4113A4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401</w:t>
            </w:r>
          </w:p>
        </w:tc>
        <w:tc>
          <w:tcPr>
            <w:tcW w:w="2778" w:type="pct"/>
            <w:vAlign w:val="center"/>
          </w:tcPr>
          <w:p w14:paraId="26E914C7">
            <w:pPr>
              <w:spacing w:after="0" w:line="240" w:lineRule="auto"/>
              <w:rPr>
                <w:rFonts w:ascii="Tw Cen MT" w:hAnsi="Tw Cen MT" w:eastAsia="Times New Roman" w:cs="Times New Roman"/>
                <w:kern w:val="0"/>
                <w:sz w:val="20"/>
                <w:szCs w:val="20"/>
                <w14:ligatures w14:val="none"/>
              </w:rPr>
            </w:pPr>
            <w:r>
              <w:rPr>
                <w:rFonts w:ascii="Tw Cen MT" w:hAnsi="Tw Cen MT"/>
              </w:rPr>
              <w:t>General repairs of the electrical system (cabling and installation of breakers and other accessories)</w:t>
            </w:r>
          </w:p>
        </w:tc>
        <w:tc>
          <w:tcPr>
            <w:tcW w:w="226" w:type="pct"/>
            <w:vAlign w:val="center"/>
          </w:tcPr>
          <w:p w14:paraId="3A5F83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ls</w:t>
            </w:r>
          </w:p>
        </w:tc>
        <w:tc>
          <w:tcPr>
            <w:tcW w:w="489" w:type="pct"/>
            <w:vAlign w:val="center"/>
          </w:tcPr>
          <w:p w14:paraId="0B6FE60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w:t>
            </w:r>
          </w:p>
        </w:tc>
        <w:tc>
          <w:tcPr>
            <w:tcW w:w="572" w:type="pct"/>
          </w:tcPr>
          <w:p w14:paraId="7ACD36B0">
            <w:pPr>
              <w:spacing w:after="0" w:line="240" w:lineRule="auto"/>
              <w:jc w:val="center"/>
              <w:rPr>
                <w:rFonts w:ascii="Tw Cen MT" w:hAnsi="Tw Cen MT"/>
              </w:rPr>
            </w:pPr>
          </w:p>
        </w:tc>
        <w:tc>
          <w:tcPr>
            <w:tcW w:w="642" w:type="pct"/>
          </w:tcPr>
          <w:p w14:paraId="7DE77DE4">
            <w:pPr>
              <w:spacing w:after="0" w:line="240" w:lineRule="auto"/>
              <w:jc w:val="center"/>
              <w:rPr>
                <w:rFonts w:ascii="Tw Cen MT" w:hAnsi="Tw Cen MT"/>
              </w:rPr>
            </w:pPr>
          </w:p>
        </w:tc>
      </w:tr>
      <w:tr w14:paraId="4692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3C22484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402</w:t>
            </w:r>
          </w:p>
        </w:tc>
        <w:tc>
          <w:tcPr>
            <w:tcW w:w="2778" w:type="pct"/>
            <w:vAlign w:val="center"/>
          </w:tcPr>
          <w:p w14:paraId="2D3FC269">
            <w:pPr>
              <w:spacing w:after="0" w:line="240" w:lineRule="auto"/>
              <w:rPr>
                <w:rFonts w:ascii="Tw Cen MT" w:hAnsi="Tw Cen MT" w:eastAsia="Times New Roman" w:cs="Times New Roman"/>
                <w:kern w:val="0"/>
                <w:sz w:val="20"/>
                <w:szCs w:val="20"/>
                <w14:ligatures w14:val="none"/>
              </w:rPr>
            </w:pPr>
            <w:r>
              <w:rPr>
                <w:rFonts w:ascii="Tw Cen MT" w:hAnsi="Tw Cen MT"/>
              </w:rPr>
              <w:t>Replacement of fluorescent lambs with white round and bright economic led bulbs of not more than 100 watts (holder and bulbs inclusive)</w:t>
            </w:r>
          </w:p>
        </w:tc>
        <w:tc>
          <w:tcPr>
            <w:tcW w:w="226" w:type="pct"/>
            <w:vAlign w:val="center"/>
          </w:tcPr>
          <w:p w14:paraId="1A48757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55BF2A6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16</w:t>
            </w:r>
          </w:p>
        </w:tc>
        <w:tc>
          <w:tcPr>
            <w:tcW w:w="572" w:type="pct"/>
          </w:tcPr>
          <w:p w14:paraId="25AC7756">
            <w:pPr>
              <w:spacing w:after="0" w:line="240" w:lineRule="auto"/>
              <w:jc w:val="center"/>
              <w:rPr>
                <w:rFonts w:ascii="Tw Cen MT" w:hAnsi="Tw Cen MT"/>
              </w:rPr>
            </w:pPr>
          </w:p>
        </w:tc>
        <w:tc>
          <w:tcPr>
            <w:tcW w:w="642" w:type="pct"/>
          </w:tcPr>
          <w:p w14:paraId="32068592">
            <w:pPr>
              <w:spacing w:after="0" w:line="240" w:lineRule="auto"/>
              <w:jc w:val="center"/>
              <w:rPr>
                <w:rFonts w:ascii="Tw Cen MT" w:hAnsi="Tw Cen MT"/>
              </w:rPr>
            </w:pPr>
          </w:p>
        </w:tc>
      </w:tr>
      <w:tr w14:paraId="2216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78B2AB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403</w:t>
            </w:r>
          </w:p>
        </w:tc>
        <w:tc>
          <w:tcPr>
            <w:tcW w:w="2778" w:type="pct"/>
            <w:vAlign w:val="center"/>
          </w:tcPr>
          <w:p w14:paraId="787B50FF">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sockets</w:t>
            </w:r>
          </w:p>
        </w:tc>
        <w:tc>
          <w:tcPr>
            <w:tcW w:w="226" w:type="pct"/>
            <w:vAlign w:val="center"/>
          </w:tcPr>
          <w:p w14:paraId="06F300F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58E252F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21</w:t>
            </w:r>
          </w:p>
        </w:tc>
        <w:tc>
          <w:tcPr>
            <w:tcW w:w="572" w:type="pct"/>
          </w:tcPr>
          <w:p w14:paraId="76E55E7C">
            <w:pPr>
              <w:spacing w:after="0" w:line="240" w:lineRule="auto"/>
              <w:jc w:val="center"/>
              <w:rPr>
                <w:rFonts w:ascii="Tw Cen MT" w:hAnsi="Tw Cen MT"/>
              </w:rPr>
            </w:pPr>
          </w:p>
        </w:tc>
        <w:tc>
          <w:tcPr>
            <w:tcW w:w="642" w:type="pct"/>
          </w:tcPr>
          <w:p w14:paraId="339F23B5">
            <w:pPr>
              <w:spacing w:after="0" w:line="240" w:lineRule="auto"/>
              <w:jc w:val="center"/>
              <w:rPr>
                <w:rFonts w:ascii="Tw Cen MT" w:hAnsi="Tw Cen MT"/>
              </w:rPr>
            </w:pPr>
          </w:p>
        </w:tc>
      </w:tr>
      <w:tr w14:paraId="06FB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18E433F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404</w:t>
            </w:r>
          </w:p>
        </w:tc>
        <w:tc>
          <w:tcPr>
            <w:tcW w:w="2778" w:type="pct"/>
            <w:vAlign w:val="center"/>
          </w:tcPr>
          <w:p w14:paraId="74E45275">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electrical Switches</w:t>
            </w:r>
          </w:p>
        </w:tc>
        <w:tc>
          <w:tcPr>
            <w:tcW w:w="226" w:type="pct"/>
            <w:vAlign w:val="center"/>
          </w:tcPr>
          <w:p w14:paraId="695BFC5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3B2FB3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w:t>
            </w:r>
          </w:p>
        </w:tc>
        <w:tc>
          <w:tcPr>
            <w:tcW w:w="572" w:type="pct"/>
          </w:tcPr>
          <w:p w14:paraId="5FD8A4C4">
            <w:pPr>
              <w:spacing w:after="0" w:line="240" w:lineRule="auto"/>
              <w:jc w:val="center"/>
              <w:rPr>
                <w:rFonts w:ascii="Tw Cen MT" w:hAnsi="Tw Cen MT"/>
              </w:rPr>
            </w:pPr>
          </w:p>
        </w:tc>
        <w:tc>
          <w:tcPr>
            <w:tcW w:w="642" w:type="pct"/>
          </w:tcPr>
          <w:p w14:paraId="3ACE82A6">
            <w:pPr>
              <w:spacing w:after="0" w:line="240" w:lineRule="auto"/>
              <w:jc w:val="center"/>
              <w:rPr>
                <w:rFonts w:ascii="Tw Cen MT" w:hAnsi="Tw Cen MT"/>
              </w:rPr>
            </w:pPr>
          </w:p>
        </w:tc>
      </w:tr>
      <w:tr w14:paraId="67FB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2D3629B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6B46CA0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400</w:t>
            </w:r>
          </w:p>
        </w:tc>
        <w:tc>
          <w:tcPr>
            <w:tcW w:w="226" w:type="pct"/>
            <w:vAlign w:val="center"/>
          </w:tcPr>
          <w:p w14:paraId="6BD5100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75D65DC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3843B92C">
            <w:pPr>
              <w:spacing w:after="0" w:line="240" w:lineRule="auto"/>
              <w:jc w:val="center"/>
              <w:rPr>
                <w:rFonts w:ascii="Tw Cen MT" w:hAnsi="Tw Cen MT"/>
              </w:rPr>
            </w:pPr>
          </w:p>
        </w:tc>
        <w:tc>
          <w:tcPr>
            <w:tcW w:w="642" w:type="pct"/>
          </w:tcPr>
          <w:p w14:paraId="2D74F90F">
            <w:pPr>
              <w:spacing w:after="0" w:line="240" w:lineRule="auto"/>
              <w:jc w:val="center"/>
              <w:rPr>
                <w:rFonts w:ascii="Tw Cen MT" w:hAnsi="Tw Cen MT"/>
              </w:rPr>
            </w:pPr>
          </w:p>
        </w:tc>
      </w:tr>
      <w:tr w14:paraId="46D5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D26966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500</w:t>
            </w:r>
          </w:p>
        </w:tc>
        <w:tc>
          <w:tcPr>
            <w:tcW w:w="2778" w:type="pct"/>
            <w:vAlign w:val="center"/>
          </w:tcPr>
          <w:p w14:paraId="4B0CDFF2">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WOOD JOINERY WORKS</w:t>
            </w:r>
          </w:p>
        </w:tc>
        <w:tc>
          <w:tcPr>
            <w:tcW w:w="226" w:type="pct"/>
            <w:vAlign w:val="center"/>
          </w:tcPr>
          <w:p w14:paraId="3A27240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7EC3E5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39321206">
            <w:pPr>
              <w:spacing w:after="0" w:line="240" w:lineRule="auto"/>
              <w:jc w:val="center"/>
              <w:rPr>
                <w:rFonts w:ascii="Tw Cen MT" w:hAnsi="Tw Cen MT"/>
              </w:rPr>
            </w:pPr>
          </w:p>
        </w:tc>
        <w:tc>
          <w:tcPr>
            <w:tcW w:w="642" w:type="pct"/>
          </w:tcPr>
          <w:p w14:paraId="5253A7CA">
            <w:pPr>
              <w:spacing w:after="0" w:line="240" w:lineRule="auto"/>
              <w:jc w:val="center"/>
              <w:rPr>
                <w:rFonts w:ascii="Tw Cen MT" w:hAnsi="Tw Cen MT"/>
              </w:rPr>
            </w:pPr>
          </w:p>
        </w:tc>
      </w:tr>
      <w:tr w14:paraId="502B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631861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501</w:t>
            </w:r>
          </w:p>
        </w:tc>
        <w:tc>
          <w:tcPr>
            <w:tcW w:w="2778" w:type="pct"/>
            <w:vAlign w:val="center"/>
          </w:tcPr>
          <w:p w14:paraId="2FC6EAC5">
            <w:pPr>
              <w:spacing w:after="0" w:line="240" w:lineRule="auto"/>
              <w:rPr>
                <w:rFonts w:ascii="Tw Cen MT" w:hAnsi="Tw Cen MT" w:eastAsia="Times New Roman" w:cs="Times New Roman"/>
                <w:kern w:val="0"/>
                <w:sz w:val="20"/>
                <w:szCs w:val="20"/>
                <w14:ligatures w14:val="none"/>
              </w:rPr>
            </w:pPr>
            <w:r>
              <w:rPr>
                <w:rFonts w:ascii="Tw Cen MT" w:hAnsi="Tw Cen MT"/>
              </w:rPr>
              <w:t>Complete wooden frame-flush or panel door leaf (including all accessories)</w:t>
            </w:r>
          </w:p>
        </w:tc>
        <w:tc>
          <w:tcPr>
            <w:tcW w:w="226" w:type="pct"/>
            <w:vAlign w:val="center"/>
          </w:tcPr>
          <w:p w14:paraId="4529D7D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4EE49A4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4.4</w:t>
            </w:r>
          </w:p>
        </w:tc>
        <w:tc>
          <w:tcPr>
            <w:tcW w:w="572" w:type="pct"/>
          </w:tcPr>
          <w:p w14:paraId="5EE0A554">
            <w:pPr>
              <w:spacing w:after="0" w:line="240" w:lineRule="auto"/>
              <w:jc w:val="center"/>
              <w:rPr>
                <w:rFonts w:ascii="Tw Cen MT" w:hAnsi="Tw Cen MT"/>
              </w:rPr>
            </w:pPr>
          </w:p>
        </w:tc>
        <w:tc>
          <w:tcPr>
            <w:tcW w:w="642" w:type="pct"/>
          </w:tcPr>
          <w:p w14:paraId="5DECB666">
            <w:pPr>
              <w:spacing w:after="0" w:line="240" w:lineRule="auto"/>
              <w:jc w:val="center"/>
              <w:rPr>
                <w:rFonts w:ascii="Tw Cen MT" w:hAnsi="Tw Cen MT"/>
              </w:rPr>
            </w:pPr>
          </w:p>
        </w:tc>
      </w:tr>
      <w:tr w14:paraId="6C68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10767CD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7922140A">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500</w:t>
            </w:r>
          </w:p>
        </w:tc>
        <w:tc>
          <w:tcPr>
            <w:tcW w:w="226" w:type="pct"/>
            <w:vAlign w:val="center"/>
          </w:tcPr>
          <w:p w14:paraId="44D7B46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0F0C9B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63B48851">
            <w:pPr>
              <w:spacing w:after="0" w:line="240" w:lineRule="auto"/>
              <w:jc w:val="center"/>
              <w:rPr>
                <w:rFonts w:ascii="Tw Cen MT" w:hAnsi="Tw Cen MT"/>
              </w:rPr>
            </w:pPr>
          </w:p>
        </w:tc>
        <w:tc>
          <w:tcPr>
            <w:tcW w:w="642" w:type="pct"/>
          </w:tcPr>
          <w:p w14:paraId="6B146603">
            <w:pPr>
              <w:spacing w:after="0" w:line="240" w:lineRule="auto"/>
              <w:jc w:val="center"/>
              <w:rPr>
                <w:rFonts w:ascii="Tw Cen MT" w:hAnsi="Tw Cen MT"/>
              </w:rPr>
            </w:pPr>
          </w:p>
        </w:tc>
      </w:tr>
      <w:tr w14:paraId="56A6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C6F0061">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600</w:t>
            </w:r>
          </w:p>
        </w:tc>
        <w:tc>
          <w:tcPr>
            <w:tcW w:w="2778" w:type="pct"/>
            <w:vAlign w:val="center"/>
          </w:tcPr>
          <w:p w14:paraId="318DCEA9">
            <w:pPr>
              <w:spacing w:after="0" w:line="240" w:lineRule="auto"/>
              <w:rPr>
                <w:rFonts w:ascii="Tw Cen MT" w:hAnsi="Tw Cen MT" w:eastAsia="Times New Roman" w:cs="Times New Roman"/>
                <w:kern w:val="0"/>
                <w:sz w:val="20"/>
                <w:szCs w:val="20"/>
                <w14:ligatures w14:val="none"/>
              </w:rPr>
            </w:pPr>
            <w:r>
              <w:rPr>
                <w:rFonts w:ascii="Tw Cen MT" w:hAnsi="Tw Cen MT"/>
                <w:b/>
                <w:bCs/>
              </w:rPr>
              <w:t>ALUMINIUM, METAL, PLASTIC AND GLASS JOINERY WORKS</w:t>
            </w:r>
          </w:p>
        </w:tc>
        <w:tc>
          <w:tcPr>
            <w:tcW w:w="226" w:type="pct"/>
            <w:vAlign w:val="center"/>
          </w:tcPr>
          <w:p w14:paraId="245D98A2">
            <w:pPr>
              <w:spacing w:after="0" w:line="240" w:lineRule="auto"/>
              <w:jc w:val="center"/>
              <w:rPr>
                <w:rFonts w:ascii="Tw Cen MT" w:hAnsi="Tw Cen MT" w:eastAsia="Times New Roman" w:cs="Times New Roman"/>
                <w:b/>
                <w:bCs/>
                <w:kern w:val="0"/>
                <w:sz w:val="20"/>
                <w:szCs w:val="20"/>
                <w14:ligatures w14:val="none"/>
              </w:rPr>
            </w:pPr>
            <w:r>
              <w:rPr>
                <w:rFonts w:ascii="Tw Cen MT" w:hAnsi="Tw Cen MT"/>
              </w:rPr>
              <w:t> </w:t>
            </w:r>
          </w:p>
        </w:tc>
        <w:tc>
          <w:tcPr>
            <w:tcW w:w="489" w:type="pct"/>
            <w:vAlign w:val="center"/>
          </w:tcPr>
          <w:p w14:paraId="5A47C652">
            <w:pPr>
              <w:spacing w:after="0" w:line="240" w:lineRule="auto"/>
              <w:jc w:val="center"/>
              <w:rPr>
                <w:rFonts w:ascii="Tw Cen MT" w:hAnsi="Tw Cen MT" w:eastAsia="Times New Roman" w:cs="Times New Roman"/>
                <w:b/>
                <w:bCs/>
                <w:kern w:val="0"/>
                <w:sz w:val="20"/>
                <w:szCs w:val="20"/>
                <w14:ligatures w14:val="none"/>
              </w:rPr>
            </w:pPr>
            <w:r>
              <w:rPr>
                <w:rFonts w:ascii="Tw Cen MT" w:hAnsi="Tw Cen MT"/>
              </w:rPr>
              <w:t> </w:t>
            </w:r>
          </w:p>
        </w:tc>
        <w:tc>
          <w:tcPr>
            <w:tcW w:w="572" w:type="pct"/>
          </w:tcPr>
          <w:p w14:paraId="2E888877">
            <w:pPr>
              <w:spacing w:after="0" w:line="240" w:lineRule="auto"/>
              <w:jc w:val="center"/>
              <w:rPr>
                <w:rFonts w:ascii="Tw Cen MT" w:hAnsi="Tw Cen MT"/>
              </w:rPr>
            </w:pPr>
          </w:p>
        </w:tc>
        <w:tc>
          <w:tcPr>
            <w:tcW w:w="642" w:type="pct"/>
          </w:tcPr>
          <w:p w14:paraId="035394FC">
            <w:pPr>
              <w:spacing w:after="0" w:line="240" w:lineRule="auto"/>
              <w:jc w:val="center"/>
              <w:rPr>
                <w:rFonts w:ascii="Tw Cen MT" w:hAnsi="Tw Cen MT"/>
              </w:rPr>
            </w:pPr>
          </w:p>
        </w:tc>
      </w:tr>
      <w:tr w14:paraId="2F1D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C5DA28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601</w:t>
            </w:r>
          </w:p>
        </w:tc>
        <w:tc>
          <w:tcPr>
            <w:tcW w:w="2778" w:type="pct"/>
            <w:vAlign w:val="center"/>
          </w:tcPr>
          <w:p w14:paraId="54EBDE9F">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door locks with Smick barrel locks (with 5 keys)</w:t>
            </w:r>
          </w:p>
        </w:tc>
        <w:tc>
          <w:tcPr>
            <w:tcW w:w="226" w:type="pct"/>
            <w:vAlign w:val="center"/>
          </w:tcPr>
          <w:p w14:paraId="76E890C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u</w:t>
            </w:r>
          </w:p>
        </w:tc>
        <w:tc>
          <w:tcPr>
            <w:tcW w:w="489" w:type="pct"/>
            <w:vAlign w:val="center"/>
          </w:tcPr>
          <w:p w14:paraId="13DDE9E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w:t>
            </w:r>
          </w:p>
        </w:tc>
        <w:tc>
          <w:tcPr>
            <w:tcW w:w="572" w:type="pct"/>
          </w:tcPr>
          <w:p w14:paraId="2E64DBF6">
            <w:pPr>
              <w:spacing w:after="0" w:line="240" w:lineRule="auto"/>
              <w:jc w:val="center"/>
              <w:rPr>
                <w:rFonts w:ascii="Tw Cen MT" w:hAnsi="Tw Cen MT"/>
              </w:rPr>
            </w:pPr>
          </w:p>
        </w:tc>
        <w:tc>
          <w:tcPr>
            <w:tcW w:w="642" w:type="pct"/>
          </w:tcPr>
          <w:p w14:paraId="2D623F1D">
            <w:pPr>
              <w:spacing w:after="0" w:line="240" w:lineRule="auto"/>
              <w:jc w:val="center"/>
              <w:rPr>
                <w:rFonts w:ascii="Tw Cen MT" w:hAnsi="Tw Cen MT"/>
              </w:rPr>
            </w:pPr>
          </w:p>
        </w:tc>
      </w:tr>
      <w:tr w14:paraId="7F6E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356265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4DCACC6F">
            <w:pPr>
              <w:spacing w:after="0" w:line="240" w:lineRule="auto"/>
              <w:rPr>
                <w:rFonts w:ascii="Tw Cen MT" w:hAnsi="Tw Cen MT" w:eastAsia="Times New Roman" w:cs="Times New Roman"/>
                <w:kern w:val="0"/>
                <w:sz w:val="20"/>
                <w:szCs w:val="20"/>
                <w:lang w:val="fr-FR"/>
                <w14:ligatures w14:val="none"/>
              </w:rPr>
            </w:pPr>
            <w:r>
              <w:rPr>
                <w:rFonts w:ascii="Tw Cen MT" w:hAnsi="Tw Cen MT"/>
              </w:rPr>
              <w:t>SUB TOTAL 600</w:t>
            </w:r>
          </w:p>
        </w:tc>
        <w:tc>
          <w:tcPr>
            <w:tcW w:w="226" w:type="pct"/>
            <w:vAlign w:val="center"/>
          </w:tcPr>
          <w:p w14:paraId="0BB1AC9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23E8CE4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7C9D0942">
            <w:pPr>
              <w:spacing w:after="0" w:line="240" w:lineRule="auto"/>
              <w:jc w:val="center"/>
              <w:rPr>
                <w:rFonts w:ascii="Tw Cen MT" w:hAnsi="Tw Cen MT"/>
              </w:rPr>
            </w:pPr>
          </w:p>
        </w:tc>
        <w:tc>
          <w:tcPr>
            <w:tcW w:w="642" w:type="pct"/>
          </w:tcPr>
          <w:p w14:paraId="5DF4C7E5">
            <w:pPr>
              <w:spacing w:after="0" w:line="240" w:lineRule="auto"/>
              <w:jc w:val="center"/>
              <w:rPr>
                <w:rFonts w:ascii="Tw Cen MT" w:hAnsi="Tw Cen MT"/>
              </w:rPr>
            </w:pPr>
          </w:p>
        </w:tc>
      </w:tr>
      <w:tr w14:paraId="0967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511777C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700</w:t>
            </w:r>
          </w:p>
        </w:tc>
        <w:tc>
          <w:tcPr>
            <w:tcW w:w="2778" w:type="pct"/>
            <w:vAlign w:val="center"/>
          </w:tcPr>
          <w:p w14:paraId="507C911E">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ROOF / CEILING WORKS</w:t>
            </w:r>
          </w:p>
        </w:tc>
        <w:tc>
          <w:tcPr>
            <w:tcW w:w="226" w:type="pct"/>
            <w:vAlign w:val="center"/>
          </w:tcPr>
          <w:p w14:paraId="0530748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4130BFC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5F463435">
            <w:pPr>
              <w:spacing w:after="0" w:line="240" w:lineRule="auto"/>
              <w:jc w:val="center"/>
              <w:rPr>
                <w:rFonts w:ascii="Tw Cen MT" w:hAnsi="Tw Cen MT"/>
              </w:rPr>
            </w:pPr>
          </w:p>
        </w:tc>
        <w:tc>
          <w:tcPr>
            <w:tcW w:w="642" w:type="pct"/>
          </w:tcPr>
          <w:p w14:paraId="09BF6F61">
            <w:pPr>
              <w:spacing w:after="0" w:line="240" w:lineRule="auto"/>
              <w:jc w:val="center"/>
              <w:rPr>
                <w:rFonts w:ascii="Tw Cen MT" w:hAnsi="Tw Cen MT"/>
              </w:rPr>
            </w:pPr>
          </w:p>
        </w:tc>
      </w:tr>
      <w:tr w14:paraId="3571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3FC1875">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701</w:t>
            </w:r>
          </w:p>
        </w:tc>
        <w:tc>
          <w:tcPr>
            <w:tcW w:w="2778" w:type="pct"/>
            <w:vAlign w:val="center"/>
          </w:tcPr>
          <w:p w14:paraId="20A594C4">
            <w:pPr>
              <w:spacing w:after="0" w:line="240" w:lineRule="auto"/>
              <w:rPr>
                <w:rFonts w:ascii="Tw Cen MT" w:hAnsi="Tw Cen MT" w:eastAsia="Times New Roman" w:cs="Times New Roman"/>
                <w:kern w:val="0"/>
                <w:sz w:val="20"/>
                <w:szCs w:val="20"/>
                <w14:ligatures w14:val="none"/>
              </w:rPr>
            </w:pPr>
            <w:r>
              <w:rPr>
                <w:rFonts w:ascii="Tw Cen MT" w:hAnsi="Tw Cen MT"/>
              </w:rPr>
              <w:t>Replacement of damaged plywood ceiling boards (including all accessories)</w:t>
            </w:r>
          </w:p>
        </w:tc>
        <w:tc>
          <w:tcPr>
            <w:tcW w:w="226" w:type="pct"/>
            <w:vAlign w:val="center"/>
          </w:tcPr>
          <w:p w14:paraId="3087B37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0B07D2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27</w:t>
            </w:r>
          </w:p>
        </w:tc>
        <w:tc>
          <w:tcPr>
            <w:tcW w:w="572" w:type="pct"/>
          </w:tcPr>
          <w:p w14:paraId="76EBD317">
            <w:pPr>
              <w:spacing w:after="0" w:line="240" w:lineRule="auto"/>
              <w:jc w:val="center"/>
              <w:rPr>
                <w:rFonts w:ascii="Tw Cen MT" w:hAnsi="Tw Cen MT"/>
              </w:rPr>
            </w:pPr>
          </w:p>
        </w:tc>
        <w:tc>
          <w:tcPr>
            <w:tcW w:w="642" w:type="pct"/>
          </w:tcPr>
          <w:p w14:paraId="24975476">
            <w:pPr>
              <w:spacing w:after="0" w:line="240" w:lineRule="auto"/>
              <w:jc w:val="center"/>
              <w:rPr>
                <w:rFonts w:ascii="Tw Cen MT" w:hAnsi="Tw Cen MT"/>
              </w:rPr>
            </w:pPr>
          </w:p>
        </w:tc>
      </w:tr>
      <w:tr w14:paraId="708B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FA997D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702</w:t>
            </w:r>
          </w:p>
        </w:tc>
        <w:tc>
          <w:tcPr>
            <w:tcW w:w="2778" w:type="pct"/>
            <w:vAlign w:val="center"/>
          </w:tcPr>
          <w:p w14:paraId="18E42421">
            <w:pPr>
              <w:spacing w:after="0" w:line="240" w:lineRule="auto"/>
              <w:rPr>
                <w:rFonts w:ascii="Tw Cen MT" w:hAnsi="Tw Cen MT" w:eastAsia="Times New Roman" w:cs="Times New Roman"/>
                <w:kern w:val="0"/>
                <w:sz w:val="20"/>
                <w:szCs w:val="20"/>
                <w14:ligatures w14:val="none"/>
              </w:rPr>
            </w:pPr>
            <w:r>
              <w:rPr>
                <w:rFonts w:ascii="Tw Cen MT" w:hAnsi="Tw Cen MT"/>
              </w:rPr>
              <w:t>Install alu roof gutters of 5/10 mm</w:t>
            </w:r>
          </w:p>
        </w:tc>
        <w:tc>
          <w:tcPr>
            <w:tcW w:w="226" w:type="pct"/>
            <w:vAlign w:val="center"/>
          </w:tcPr>
          <w:p w14:paraId="484D8C6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vAlign w:val="center"/>
          </w:tcPr>
          <w:p w14:paraId="1A7F79E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56</w:t>
            </w:r>
          </w:p>
        </w:tc>
        <w:tc>
          <w:tcPr>
            <w:tcW w:w="572" w:type="pct"/>
          </w:tcPr>
          <w:p w14:paraId="3B2C557E">
            <w:pPr>
              <w:spacing w:after="0" w:line="240" w:lineRule="auto"/>
              <w:jc w:val="center"/>
              <w:rPr>
                <w:rFonts w:ascii="Tw Cen MT" w:hAnsi="Tw Cen MT"/>
              </w:rPr>
            </w:pPr>
          </w:p>
        </w:tc>
        <w:tc>
          <w:tcPr>
            <w:tcW w:w="642" w:type="pct"/>
          </w:tcPr>
          <w:p w14:paraId="21622497">
            <w:pPr>
              <w:spacing w:after="0" w:line="240" w:lineRule="auto"/>
              <w:jc w:val="center"/>
              <w:rPr>
                <w:rFonts w:ascii="Tw Cen MT" w:hAnsi="Tw Cen MT"/>
              </w:rPr>
            </w:pPr>
          </w:p>
        </w:tc>
      </w:tr>
      <w:tr w14:paraId="5A8E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DB875C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703</w:t>
            </w:r>
          </w:p>
        </w:tc>
        <w:tc>
          <w:tcPr>
            <w:tcW w:w="2778" w:type="pct"/>
            <w:vAlign w:val="center"/>
          </w:tcPr>
          <w:p w14:paraId="20571A17">
            <w:pPr>
              <w:spacing w:after="0" w:line="240" w:lineRule="auto"/>
              <w:rPr>
                <w:rFonts w:ascii="Tw Cen MT" w:hAnsi="Tw Cen MT" w:eastAsia="Times New Roman" w:cs="Times New Roman"/>
                <w:kern w:val="0"/>
                <w:sz w:val="20"/>
                <w:szCs w:val="20"/>
                <w14:ligatures w14:val="none"/>
              </w:rPr>
            </w:pPr>
            <w:r>
              <w:rPr>
                <w:rFonts w:ascii="Tw Cen MT" w:hAnsi="Tw Cen MT"/>
              </w:rPr>
              <w:t>Installation of alu facia boards (include all fixing accessories)</w:t>
            </w:r>
          </w:p>
        </w:tc>
        <w:tc>
          <w:tcPr>
            <w:tcW w:w="226" w:type="pct"/>
            <w:vAlign w:val="center"/>
          </w:tcPr>
          <w:p w14:paraId="0346C6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ml</w:t>
            </w:r>
          </w:p>
        </w:tc>
        <w:tc>
          <w:tcPr>
            <w:tcW w:w="489" w:type="pct"/>
            <w:vAlign w:val="center"/>
          </w:tcPr>
          <w:p w14:paraId="3D91C37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220</w:t>
            </w:r>
          </w:p>
        </w:tc>
        <w:tc>
          <w:tcPr>
            <w:tcW w:w="572" w:type="pct"/>
          </w:tcPr>
          <w:p w14:paraId="098C3FAF">
            <w:pPr>
              <w:spacing w:after="0" w:line="240" w:lineRule="auto"/>
              <w:jc w:val="center"/>
              <w:rPr>
                <w:rFonts w:ascii="Tw Cen MT" w:hAnsi="Tw Cen MT"/>
              </w:rPr>
            </w:pPr>
          </w:p>
        </w:tc>
        <w:tc>
          <w:tcPr>
            <w:tcW w:w="642" w:type="pct"/>
          </w:tcPr>
          <w:p w14:paraId="15860700">
            <w:pPr>
              <w:spacing w:after="0" w:line="240" w:lineRule="auto"/>
              <w:jc w:val="center"/>
              <w:rPr>
                <w:rFonts w:ascii="Tw Cen MT" w:hAnsi="Tw Cen MT"/>
              </w:rPr>
            </w:pPr>
          </w:p>
        </w:tc>
      </w:tr>
      <w:tr w14:paraId="177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81B65D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 </w:t>
            </w:r>
          </w:p>
        </w:tc>
        <w:tc>
          <w:tcPr>
            <w:tcW w:w="2778" w:type="pct"/>
            <w:vAlign w:val="center"/>
          </w:tcPr>
          <w:p w14:paraId="78D46B74">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700</w:t>
            </w:r>
          </w:p>
        </w:tc>
        <w:tc>
          <w:tcPr>
            <w:tcW w:w="226" w:type="pct"/>
            <w:vAlign w:val="center"/>
          </w:tcPr>
          <w:p w14:paraId="1A945D5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7DD7833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055815EA">
            <w:pPr>
              <w:spacing w:after="0" w:line="240" w:lineRule="auto"/>
              <w:jc w:val="center"/>
              <w:rPr>
                <w:rFonts w:ascii="Tw Cen MT" w:hAnsi="Tw Cen MT"/>
              </w:rPr>
            </w:pPr>
          </w:p>
        </w:tc>
        <w:tc>
          <w:tcPr>
            <w:tcW w:w="642" w:type="pct"/>
          </w:tcPr>
          <w:p w14:paraId="10322AE3">
            <w:pPr>
              <w:spacing w:after="0" w:line="240" w:lineRule="auto"/>
              <w:jc w:val="center"/>
              <w:rPr>
                <w:rFonts w:ascii="Tw Cen MT" w:hAnsi="Tw Cen MT"/>
              </w:rPr>
            </w:pPr>
          </w:p>
        </w:tc>
      </w:tr>
      <w:tr w14:paraId="423B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3A2333D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800</w:t>
            </w:r>
          </w:p>
        </w:tc>
        <w:tc>
          <w:tcPr>
            <w:tcW w:w="2778" w:type="pct"/>
            <w:vAlign w:val="center"/>
          </w:tcPr>
          <w:p w14:paraId="7A83A653">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FINISHES / PAINTING</w:t>
            </w:r>
          </w:p>
        </w:tc>
        <w:tc>
          <w:tcPr>
            <w:tcW w:w="226" w:type="pct"/>
            <w:vAlign w:val="center"/>
          </w:tcPr>
          <w:p w14:paraId="251FA99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489" w:type="pct"/>
            <w:vAlign w:val="center"/>
          </w:tcPr>
          <w:p w14:paraId="6CF8950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 </w:t>
            </w:r>
          </w:p>
        </w:tc>
        <w:tc>
          <w:tcPr>
            <w:tcW w:w="572" w:type="pct"/>
          </w:tcPr>
          <w:p w14:paraId="03BB996D">
            <w:pPr>
              <w:spacing w:after="0" w:line="240" w:lineRule="auto"/>
              <w:jc w:val="center"/>
              <w:rPr>
                <w:rFonts w:ascii="Tw Cen MT" w:hAnsi="Tw Cen MT"/>
              </w:rPr>
            </w:pPr>
          </w:p>
        </w:tc>
        <w:tc>
          <w:tcPr>
            <w:tcW w:w="642" w:type="pct"/>
          </w:tcPr>
          <w:p w14:paraId="30970A69">
            <w:pPr>
              <w:spacing w:after="0" w:line="240" w:lineRule="auto"/>
              <w:jc w:val="center"/>
              <w:rPr>
                <w:rFonts w:ascii="Tw Cen MT" w:hAnsi="Tw Cen MT"/>
              </w:rPr>
            </w:pPr>
          </w:p>
        </w:tc>
      </w:tr>
      <w:tr w14:paraId="5116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B21A61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801</w:t>
            </w:r>
          </w:p>
        </w:tc>
        <w:tc>
          <w:tcPr>
            <w:tcW w:w="2778" w:type="pct"/>
            <w:vAlign w:val="center"/>
          </w:tcPr>
          <w:p w14:paraId="188885B9">
            <w:pPr>
              <w:spacing w:after="0" w:line="240" w:lineRule="auto"/>
              <w:rPr>
                <w:rFonts w:ascii="Tw Cen MT" w:hAnsi="Tw Cen MT" w:eastAsia="Times New Roman" w:cs="Times New Roman"/>
                <w:kern w:val="0"/>
                <w:sz w:val="20"/>
                <w:szCs w:val="20"/>
                <w14:ligatures w14:val="none"/>
              </w:rPr>
            </w:pPr>
            <w:r>
              <w:rPr>
                <w:rFonts w:ascii="Tw Cen MT" w:hAnsi="Tw Cen MT"/>
              </w:rPr>
              <w:t>Scrap and prepare walls for repainting</w:t>
            </w:r>
          </w:p>
        </w:tc>
        <w:tc>
          <w:tcPr>
            <w:tcW w:w="226" w:type="pct"/>
            <w:vAlign w:val="center"/>
          </w:tcPr>
          <w:p w14:paraId="435B556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01C9E88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2900</w:t>
            </w:r>
          </w:p>
        </w:tc>
        <w:tc>
          <w:tcPr>
            <w:tcW w:w="572" w:type="pct"/>
          </w:tcPr>
          <w:p w14:paraId="059F215E">
            <w:pPr>
              <w:spacing w:after="0" w:line="240" w:lineRule="auto"/>
              <w:jc w:val="center"/>
              <w:rPr>
                <w:rFonts w:ascii="Tw Cen MT" w:hAnsi="Tw Cen MT"/>
              </w:rPr>
            </w:pPr>
          </w:p>
        </w:tc>
        <w:tc>
          <w:tcPr>
            <w:tcW w:w="642" w:type="pct"/>
          </w:tcPr>
          <w:p w14:paraId="65052DFA">
            <w:pPr>
              <w:spacing w:after="0" w:line="240" w:lineRule="auto"/>
              <w:jc w:val="center"/>
              <w:rPr>
                <w:rFonts w:ascii="Tw Cen MT" w:hAnsi="Tw Cen MT"/>
              </w:rPr>
            </w:pPr>
          </w:p>
        </w:tc>
      </w:tr>
      <w:tr w14:paraId="29D7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4F3A190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802</w:t>
            </w:r>
          </w:p>
        </w:tc>
        <w:tc>
          <w:tcPr>
            <w:tcW w:w="2778" w:type="pct"/>
            <w:vAlign w:val="center"/>
          </w:tcPr>
          <w:p w14:paraId="1230D8BC">
            <w:pPr>
              <w:spacing w:after="0" w:line="240" w:lineRule="auto"/>
              <w:rPr>
                <w:rFonts w:ascii="Tw Cen MT" w:hAnsi="Tw Cen MT" w:eastAsia="Times New Roman" w:cs="Times New Roman"/>
                <w:kern w:val="0"/>
                <w:sz w:val="20"/>
                <w:szCs w:val="20"/>
                <w14:ligatures w14:val="none"/>
              </w:rPr>
            </w:pPr>
            <w:r>
              <w:rPr>
                <w:rFonts w:ascii="Tw Cen MT" w:hAnsi="Tw Cen MT"/>
              </w:rPr>
              <w:t>Repainting of the internal and external walls with Pantex 1300 type vinyl paint</w:t>
            </w:r>
          </w:p>
        </w:tc>
        <w:tc>
          <w:tcPr>
            <w:tcW w:w="226" w:type="pct"/>
            <w:vAlign w:val="center"/>
          </w:tcPr>
          <w:p w14:paraId="59E85F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2C5B85B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2900</w:t>
            </w:r>
          </w:p>
        </w:tc>
        <w:tc>
          <w:tcPr>
            <w:tcW w:w="572" w:type="pct"/>
          </w:tcPr>
          <w:p w14:paraId="25EDC384">
            <w:pPr>
              <w:spacing w:after="0" w:line="240" w:lineRule="auto"/>
              <w:jc w:val="center"/>
              <w:rPr>
                <w:rFonts w:ascii="Tw Cen MT" w:hAnsi="Tw Cen MT"/>
              </w:rPr>
            </w:pPr>
          </w:p>
        </w:tc>
        <w:tc>
          <w:tcPr>
            <w:tcW w:w="642" w:type="pct"/>
          </w:tcPr>
          <w:p w14:paraId="11356684">
            <w:pPr>
              <w:spacing w:after="0" w:line="240" w:lineRule="auto"/>
              <w:jc w:val="center"/>
              <w:rPr>
                <w:rFonts w:ascii="Tw Cen MT" w:hAnsi="Tw Cen MT"/>
              </w:rPr>
            </w:pPr>
          </w:p>
        </w:tc>
      </w:tr>
      <w:tr w14:paraId="4963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3F58E8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803</w:t>
            </w:r>
          </w:p>
        </w:tc>
        <w:tc>
          <w:tcPr>
            <w:tcW w:w="2778" w:type="pct"/>
            <w:vAlign w:val="center"/>
          </w:tcPr>
          <w:p w14:paraId="473D9E46">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ceiling with Pantex 800</w:t>
            </w:r>
          </w:p>
        </w:tc>
        <w:tc>
          <w:tcPr>
            <w:tcW w:w="226" w:type="pct"/>
            <w:vAlign w:val="center"/>
          </w:tcPr>
          <w:p w14:paraId="12B7913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02327BC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27</w:t>
            </w:r>
          </w:p>
        </w:tc>
        <w:tc>
          <w:tcPr>
            <w:tcW w:w="572" w:type="pct"/>
          </w:tcPr>
          <w:p w14:paraId="0178E68F">
            <w:pPr>
              <w:spacing w:after="0" w:line="240" w:lineRule="auto"/>
              <w:jc w:val="center"/>
              <w:rPr>
                <w:rFonts w:ascii="Tw Cen MT" w:hAnsi="Tw Cen MT"/>
              </w:rPr>
            </w:pPr>
          </w:p>
        </w:tc>
        <w:tc>
          <w:tcPr>
            <w:tcW w:w="642" w:type="pct"/>
          </w:tcPr>
          <w:p w14:paraId="1B52372C">
            <w:pPr>
              <w:spacing w:after="0" w:line="240" w:lineRule="auto"/>
              <w:jc w:val="center"/>
              <w:rPr>
                <w:rFonts w:ascii="Tw Cen MT" w:hAnsi="Tw Cen MT"/>
              </w:rPr>
            </w:pPr>
          </w:p>
        </w:tc>
      </w:tr>
      <w:tr w14:paraId="5A89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8AA8CD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804</w:t>
            </w:r>
          </w:p>
        </w:tc>
        <w:tc>
          <w:tcPr>
            <w:tcW w:w="2778" w:type="pct"/>
            <w:vAlign w:val="center"/>
          </w:tcPr>
          <w:p w14:paraId="041CBA96">
            <w:pPr>
              <w:spacing w:after="0" w:line="240" w:lineRule="auto"/>
              <w:rPr>
                <w:rFonts w:ascii="Tw Cen MT" w:hAnsi="Tw Cen MT" w:eastAsia="Times New Roman" w:cs="Times New Roman"/>
                <w:kern w:val="0"/>
                <w:sz w:val="20"/>
                <w:szCs w:val="20"/>
                <w14:ligatures w14:val="none"/>
              </w:rPr>
            </w:pPr>
            <w:r>
              <w:rPr>
                <w:rFonts w:ascii="Tw Cen MT" w:hAnsi="Tw Cen MT"/>
              </w:rPr>
              <w:t>Prepare surfaces and repaint skirting, wood and metallic joinery with oil paint</w:t>
            </w:r>
          </w:p>
        </w:tc>
        <w:tc>
          <w:tcPr>
            <w:tcW w:w="226" w:type="pct"/>
            <w:vAlign w:val="center"/>
          </w:tcPr>
          <w:p w14:paraId="08FA49A3">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7D20362F">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17</w:t>
            </w:r>
          </w:p>
        </w:tc>
        <w:tc>
          <w:tcPr>
            <w:tcW w:w="572" w:type="pct"/>
          </w:tcPr>
          <w:p w14:paraId="3B9204EF">
            <w:pPr>
              <w:spacing w:after="0" w:line="240" w:lineRule="auto"/>
              <w:jc w:val="center"/>
              <w:rPr>
                <w:rFonts w:ascii="Tw Cen MT" w:hAnsi="Tw Cen MT"/>
              </w:rPr>
            </w:pPr>
          </w:p>
        </w:tc>
        <w:tc>
          <w:tcPr>
            <w:tcW w:w="642" w:type="pct"/>
          </w:tcPr>
          <w:p w14:paraId="45CC8BE4">
            <w:pPr>
              <w:spacing w:after="0" w:line="240" w:lineRule="auto"/>
              <w:jc w:val="center"/>
              <w:rPr>
                <w:rFonts w:ascii="Tw Cen MT" w:hAnsi="Tw Cen MT"/>
              </w:rPr>
            </w:pPr>
          </w:p>
        </w:tc>
      </w:tr>
      <w:tr w14:paraId="6791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7F55E0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rPr>
              <w:t>805</w:t>
            </w:r>
          </w:p>
        </w:tc>
        <w:tc>
          <w:tcPr>
            <w:tcW w:w="2778" w:type="pct"/>
            <w:vAlign w:val="center"/>
          </w:tcPr>
          <w:p w14:paraId="527A5D20">
            <w:pPr>
              <w:spacing w:after="0" w:line="240" w:lineRule="auto"/>
              <w:rPr>
                <w:rFonts w:ascii="Tw Cen MT" w:hAnsi="Tw Cen MT" w:eastAsia="Times New Roman" w:cs="Times New Roman"/>
                <w:kern w:val="0"/>
                <w:sz w:val="20"/>
                <w:szCs w:val="20"/>
                <w14:ligatures w14:val="none"/>
              </w:rPr>
            </w:pPr>
            <w:r>
              <w:rPr>
                <w:rFonts w:ascii="Tw Cen MT" w:hAnsi="Tw Cen MT"/>
              </w:rPr>
              <w:t>Rustproofing of roofing sheets with gold star red colour (including all accessories)</w:t>
            </w:r>
          </w:p>
        </w:tc>
        <w:tc>
          <w:tcPr>
            <w:tcW w:w="226" w:type="pct"/>
            <w:vAlign w:val="center"/>
          </w:tcPr>
          <w:p w14:paraId="33057A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m²</w:t>
            </w:r>
          </w:p>
        </w:tc>
        <w:tc>
          <w:tcPr>
            <w:tcW w:w="489" w:type="pct"/>
            <w:vAlign w:val="center"/>
          </w:tcPr>
          <w:p w14:paraId="69B9393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rPr>
              <w:t>237.5</w:t>
            </w:r>
          </w:p>
        </w:tc>
        <w:tc>
          <w:tcPr>
            <w:tcW w:w="572" w:type="pct"/>
          </w:tcPr>
          <w:p w14:paraId="7994DA83">
            <w:pPr>
              <w:spacing w:after="0" w:line="240" w:lineRule="auto"/>
              <w:jc w:val="center"/>
              <w:rPr>
                <w:rFonts w:ascii="Tw Cen MT" w:hAnsi="Tw Cen MT"/>
              </w:rPr>
            </w:pPr>
          </w:p>
        </w:tc>
        <w:tc>
          <w:tcPr>
            <w:tcW w:w="642" w:type="pct"/>
          </w:tcPr>
          <w:p w14:paraId="3956C609">
            <w:pPr>
              <w:spacing w:after="0" w:line="240" w:lineRule="auto"/>
              <w:jc w:val="center"/>
              <w:rPr>
                <w:rFonts w:ascii="Tw Cen MT" w:hAnsi="Tw Cen MT"/>
              </w:rPr>
            </w:pPr>
          </w:p>
        </w:tc>
      </w:tr>
      <w:tr w14:paraId="36B9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BA5267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b/>
                <w:bCs/>
              </w:rPr>
              <w:t> </w:t>
            </w:r>
          </w:p>
        </w:tc>
        <w:tc>
          <w:tcPr>
            <w:tcW w:w="2778" w:type="pct"/>
            <w:vAlign w:val="center"/>
          </w:tcPr>
          <w:p w14:paraId="77A1BB13">
            <w:pPr>
              <w:spacing w:after="0" w:line="240" w:lineRule="auto"/>
              <w:rPr>
                <w:rFonts w:ascii="Tw Cen MT" w:hAnsi="Tw Cen MT" w:eastAsia="Times New Roman" w:cs="Times New Roman"/>
                <w:kern w:val="0"/>
                <w:sz w:val="20"/>
                <w:szCs w:val="20"/>
                <w:lang w:val="fr-FR"/>
                <w14:ligatures w14:val="none"/>
              </w:rPr>
            </w:pPr>
            <w:r>
              <w:rPr>
                <w:rFonts w:ascii="Tw Cen MT" w:hAnsi="Tw Cen MT"/>
                <w:b/>
                <w:bCs/>
              </w:rPr>
              <w:t>SUB TOTAL 900</w:t>
            </w:r>
          </w:p>
        </w:tc>
        <w:tc>
          <w:tcPr>
            <w:tcW w:w="226" w:type="pct"/>
            <w:vAlign w:val="center"/>
          </w:tcPr>
          <w:p w14:paraId="6CB13D4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489" w:type="pct"/>
            <w:vAlign w:val="center"/>
          </w:tcPr>
          <w:p w14:paraId="445D355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b/>
                <w:bCs/>
              </w:rPr>
              <w:t> </w:t>
            </w:r>
          </w:p>
        </w:tc>
        <w:tc>
          <w:tcPr>
            <w:tcW w:w="572" w:type="pct"/>
          </w:tcPr>
          <w:p w14:paraId="7B8D1A99">
            <w:pPr>
              <w:spacing w:after="0" w:line="240" w:lineRule="auto"/>
              <w:jc w:val="center"/>
              <w:rPr>
                <w:rFonts w:ascii="Tw Cen MT" w:hAnsi="Tw Cen MT"/>
                <w:b/>
                <w:bCs/>
              </w:rPr>
            </w:pPr>
          </w:p>
        </w:tc>
        <w:tc>
          <w:tcPr>
            <w:tcW w:w="642" w:type="pct"/>
          </w:tcPr>
          <w:p w14:paraId="1D4F6B29">
            <w:pPr>
              <w:spacing w:after="0" w:line="240" w:lineRule="auto"/>
              <w:jc w:val="center"/>
              <w:rPr>
                <w:rFonts w:ascii="Tw Cen MT" w:hAnsi="Tw Cen MT"/>
                <w:b/>
                <w:bCs/>
              </w:rPr>
            </w:pPr>
          </w:p>
        </w:tc>
      </w:tr>
      <w:tr w14:paraId="1B7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01A14A47">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0CBD17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26" w:type="pct"/>
          </w:tcPr>
          <w:p w14:paraId="6BA32F2B">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331F4CAE">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5BC36F87">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72A974E8">
            <w:pPr>
              <w:spacing w:after="0" w:line="240" w:lineRule="auto"/>
              <w:jc w:val="center"/>
              <w:rPr>
                <w:rFonts w:ascii="Tw Cen MT" w:hAnsi="Tw Cen MT" w:eastAsia="Times New Roman" w:cs="Times New Roman"/>
                <w:b/>
                <w:bCs/>
                <w:kern w:val="0"/>
                <w:sz w:val="20"/>
                <w:szCs w:val="20"/>
                <w:lang w:val="fr-FR"/>
                <w14:ligatures w14:val="none"/>
              </w:rPr>
            </w:pPr>
          </w:p>
        </w:tc>
      </w:tr>
      <w:tr w14:paraId="633F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260DCA36">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5AC724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26" w:type="pct"/>
          </w:tcPr>
          <w:p w14:paraId="098F65A7">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0CCCD986">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02D46F90">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59302D96">
            <w:pPr>
              <w:spacing w:after="0" w:line="240" w:lineRule="auto"/>
              <w:jc w:val="center"/>
              <w:rPr>
                <w:rFonts w:ascii="Tw Cen MT" w:hAnsi="Tw Cen MT" w:eastAsia="Times New Roman" w:cs="Times New Roman"/>
                <w:b/>
                <w:bCs/>
                <w:kern w:val="0"/>
                <w:sz w:val="20"/>
                <w:szCs w:val="20"/>
                <w:lang w:val="fr-FR"/>
                <w14:ligatures w14:val="none"/>
              </w:rPr>
            </w:pPr>
          </w:p>
        </w:tc>
      </w:tr>
      <w:tr w14:paraId="1E87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77D28451">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7D87FCE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26" w:type="pct"/>
          </w:tcPr>
          <w:p w14:paraId="3AA7BBFD">
            <w:pPr>
              <w:spacing w:after="0" w:line="240" w:lineRule="auto"/>
              <w:jc w:val="center"/>
              <w:rPr>
                <w:rFonts w:ascii="Tw Cen MT" w:hAnsi="Tw Cen MT" w:eastAsia="Times New Roman" w:cs="Times New Roman"/>
                <w:b/>
                <w:bCs/>
                <w:kern w:val="0"/>
                <w:sz w:val="20"/>
                <w:szCs w:val="20"/>
                <w:lang w:val="fr-FR"/>
                <w14:ligatures w14:val="none"/>
              </w:rPr>
            </w:pPr>
          </w:p>
        </w:tc>
        <w:tc>
          <w:tcPr>
            <w:tcW w:w="489" w:type="pct"/>
          </w:tcPr>
          <w:p w14:paraId="2B36A90B">
            <w:pPr>
              <w:spacing w:after="0" w:line="240" w:lineRule="auto"/>
              <w:jc w:val="center"/>
              <w:rPr>
                <w:rFonts w:ascii="Tw Cen MT" w:hAnsi="Tw Cen MT" w:eastAsia="Times New Roman" w:cs="Times New Roman"/>
                <w:b/>
                <w:bCs/>
                <w:kern w:val="0"/>
                <w:sz w:val="20"/>
                <w:szCs w:val="20"/>
                <w:lang w:val="fr-FR"/>
                <w14:ligatures w14:val="none"/>
              </w:rPr>
            </w:pPr>
          </w:p>
        </w:tc>
        <w:tc>
          <w:tcPr>
            <w:tcW w:w="572" w:type="pct"/>
          </w:tcPr>
          <w:p w14:paraId="2ECA409D">
            <w:pPr>
              <w:spacing w:after="0" w:line="240" w:lineRule="auto"/>
              <w:jc w:val="center"/>
              <w:rPr>
                <w:rFonts w:ascii="Tw Cen MT" w:hAnsi="Tw Cen MT" w:eastAsia="Times New Roman" w:cs="Times New Roman"/>
                <w:b/>
                <w:bCs/>
                <w:kern w:val="0"/>
                <w:sz w:val="20"/>
                <w:szCs w:val="20"/>
                <w:lang w:val="fr-FR"/>
                <w14:ligatures w14:val="none"/>
              </w:rPr>
            </w:pPr>
          </w:p>
        </w:tc>
        <w:tc>
          <w:tcPr>
            <w:tcW w:w="642" w:type="pct"/>
          </w:tcPr>
          <w:p w14:paraId="0C6ADA11">
            <w:pPr>
              <w:spacing w:after="0" w:line="240" w:lineRule="auto"/>
              <w:jc w:val="center"/>
              <w:rPr>
                <w:rFonts w:ascii="Tw Cen MT" w:hAnsi="Tw Cen MT" w:eastAsia="Times New Roman" w:cs="Times New Roman"/>
                <w:b/>
                <w:bCs/>
                <w:kern w:val="0"/>
                <w:sz w:val="20"/>
                <w:szCs w:val="20"/>
                <w:lang w:val="fr-FR"/>
                <w14:ligatures w14:val="none"/>
              </w:rPr>
            </w:pPr>
          </w:p>
        </w:tc>
      </w:tr>
      <w:tr w14:paraId="5EA0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503F1FAB">
            <w:pPr>
              <w:spacing w:after="0" w:line="240" w:lineRule="auto"/>
              <w:jc w:val="center"/>
              <w:rPr>
                <w:rFonts w:ascii="Tw Cen MT" w:hAnsi="Tw Cen MT" w:eastAsia="Times New Roman" w:cs="Times New Roman"/>
                <w:kern w:val="0"/>
                <w:sz w:val="20"/>
                <w:szCs w:val="20"/>
                <w:lang w:val="fr-FR"/>
                <w14:ligatures w14:val="none"/>
              </w:rPr>
            </w:pPr>
          </w:p>
        </w:tc>
        <w:tc>
          <w:tcPr>
            <w:tcW w:w="2778" w:type="pct"/>
          </w:tcPr>
          <w:p w14:paraId="5014B02E">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26" w:type="pct"/>
          </w:tcPr>
          <w:p w14:paraId="03CEBF4A">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1100430E">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482F7C26">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6BEDCE7B">
            <w:pPr>
              <w:spacing w:after="0" w:line="240" w:lineRule="auto"/>
              <w:jc w:val="center"/>
              <w:rPr>
                <w:rFonts w:ascii="Tw Cen MT" w:hAnsi="Tw Cen MT" w:eastAsia="Times New Roman" w:cs="Times New Roman"/>
                <w:b/>
                <w:bCs/>
                <w:kern w:val="0"/>
                <w:sz w:val="20"/>
                <w:szCs w:val="20"/>
                <w14:ligatures w14:val="none"/>
              </w:rPr>
            </w:pPr>
          </w:p>
        </w:tc>
      </w:tr>
      <w:tr w14:paraId="2BCD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423F4344">
            <w:pPr>
              <w:spacing w:after="0" w:line="240" w:lineRule="auto"/>
              <w:jc w:val="center"/>
              <w:rPr>
                <w:rFonts w:ascii="Tw Cen MT" w:hAnsi="Tw Cen MT" w:eastAsia="Times New Roman" w:cs="Times New Roman"/>
                <w:kern w:val="0"/>
                <w:sz w:val="20"/>
                <w:szCs w:val="20"/>
                <w14:ligatures w14:val="none"/>
              </w:rPr>
            </w:pPr>
          </w:p>
        </w:tc>
        <w:tc>
          <w:tcPr>
            <w:tcW w:w="2778" w:type="pct"/>
          </w:tcPr>
          <w:p w14:paraId="000527E7">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26" w:type="pct"/>
          </w:tcPr>
          <w:p w14:paraId="4493D4D2">
            <w:pPr>
              <w:spacing w:after="0" w:line="240" w:lineRule="auto"/>
              <w:jc w:val="center"/>
              <w:rPr>
                <w:rFonts w:ascii="Tw Cen MT" w:hAnsi="Tw Cen MT" w:eastAsia="Times New Roman" w:cs="Times New Roman"/>
                <w:b/>
                <w:bCs/>
                <w:kern w:val="0"/>
                <w:sz w:val="20"/>
                <w:szCs w:val="20"/>
                <w14:ligatures w14:val="none"/>
              </w:rPr>
            </w:pPr>
          </w:p>
        </w:tc>
        <w:tc>
          <w:tcPr>
            <w:tcW w:w="489" w:type="pct"/>
          </w:tcPr>
          <w:p w14:paraId="727CF262">
            <w:pPr>
              <w:spacing w:after="0" w:line="240" w:lineRule="auto"/>
              <w:jc w:val="center"/>
              <w:rPr>
                <w:rFonts w:ascii="Tw Cen MT" w:hAnsi="Tw Cen MT" w:eastAsia="Times New Roman" w:cs="Times New Roman"/>
                <w:b/>
                <w:bCs/>
                <w:kern w:val="0"/>
                <w:sz w:val="20"/>
                <w:szCs w:val="20"/>
                <w14:ligatures w14:val="none"/>
              </w:rPr>
            </w:pPr>
          </w:p>
        </w:tc>
        <w:tc>
          <w:tcPr>
            <w:tcW w:w="572" w:type="pct"/>
          </w:tcPr>
          <w:p w14:paraId="4BA77CFD">
            <w:pPr>
              <w:spacing w:after="0" w:line="240" w:lineRule="auto"/>
              <w:jc w:val="center"/>
              <w:rPr>
                <w:rFonts w:ascii="Tw Cen MT" w:hAnsi="Tw Cen MT" w:eastAsia="Times New Roman" w:cs="Times New Roman"/>
                <w:b/>
                <w:bCs/>
                <w:kern w:val="0"/>
                <w:sz w:val="20"/>
                <w:szCs w:val="20"/>
                <w14:ligatures w14:val="none"/>
              </w:rPr>
            </w:pPr>
          </w:p>
        </w:tc>
        <w:tc>
          <w:tcPr>
            <w:tcW w:w="642" w:type="pct"/>
          </w:tcPr>
          <w:p w14:paraId="225AA498">
            <w:pPr>
              <w:spacing w:after="0" w:line="240" w:lineRule="auto"/>
              <w:jc w:val="center"/>
              <w:rPr>
                <w:rFonts w:ascii="Tw Cen MT" w:hAnsi="Tw Cen MT" w:eastAsia="Times New Roman" w:cs="Times New Roman"/>
                <w:b/>
                <w:bCs/>
                <w:kern w:val="0"/>
                <w:sz w:val="20"/>
                <w:szCs w:val="20"/>
                <w14:ligatures w14:val="none"/>
              </w:rPr>
            </w:pPr>
          </w:p>
        </w:tc>
      </w:tr>
    </w:tbl>
    <w:p w14:paraId="576F9F5E">
      <w:pPr>
        <w:spacing w:after="0" w:line="240" w:lineRule="auto"/>
        <w:rPr>
          <w:rFonts w:ascii="Tw Cen MT" w:hAnsi="Tw Cen MT" w:eastAsia="Arial" w:cs="Arial"/>
          <w:b/>
          <w:color w:val="auto"/>
          <w:sz w:val="24"/>
        </w:rPr>
      </w:pPr>
    </w:p>
    <w:p w14:paraId="5A1961D8">
      <w:pPr>
        <w:spacing w:after="0" w:line="240" w:lineRule="auto"/>
        <w:rPr>
          <w:rFonts w:ascii="Tw Cen MT" w:hAnsi="Tw Cen MT" w:eastAsia="Arial" w:cs="Arial"/>
          <w:b/>
          <w:color w:val="auto"/>
          <w:sz w:val="24"/>
        </w:rPr>
      </w:pPr>
    </w:p>
    <w:tbl>
      <w:tblPr>
        <w:tblStyle w:val="44"/>
        <w:tblW w:w="49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5668"/>
        <w:gridCol w:w="550"/>
        <w:gridCol w:w="901"/>
        <w:gridCol w:w="1158"/>
        <w:gridCol w:w="1304"/>
      </w:tblGrid>
      <w:tr w14:paraId="700F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1C179C5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94" w:type="pct"/>
            <w:vAlign w:val="center"/>
          </w:tcPr>
          <w:p w14:paraId="5FCAAB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71" w:type="pct"/>
            <w:vAlign w:val="center"/>
          </w:tcPr>
          <w:p w14:paraId="17E5669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44" w:type="pct"/>
            <w:vAlign w:val="center"/>
          </w:tcPr>
          <w:p w14:paraId="07ADC87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571" w:type="pct"/>
          </w:tcPr>
          <w:p w14:paraId="6A8BC69A">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3" w:type="pct"/>
          </w:tcPr>
          <w:p w14:paraId="7DBF7FD4">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7DE3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0B9924BF">
            <w:pPr>
              <w:spacing w:after="0" w:line="240" w:lineRule="auto"/>
              <w:jc w:val="center"/>
              <w:rPr>
                <w:rFonts w:ascii="Tw Cen MT" w:hAnsi="Tw Cen MT" w:eastAsia="Times New Roman" w:cs="Times New Roman"/>
                <w:kern w:val="0"/>
                <w:sz w:val="20"/>
                <w:szCs w:val="20"/>
                <w:lang w:val="fr-FR"/>
                <w14:ligatures w14:val="none"/>
              </w:rPr>
            </w:pPr>
          </w:p>
        </w:tc>
        <w:tc>
          <w:tcPr>
            <w:tcW w:w="2794" w:type="pct"/>
            <w:vAlign w:val="center"/>
          </w:tcPr>
          <w:p w14:paraId="0BB66FF2">
            <w:pPr>
              <w:spacing w:after="0" w:line="240" w:lineRule="auto"/>
              <w:jc w:val="center"/>
              <w:rPr>
                <w:rFonts w:ascii="Tw Cen MT" w:hAnsi="Tw Cen MT" w:eastAsia="Times New Roman" w:cs="Times New Roman"/>
                <w:kern w:val="0"/>
                <w:sz w:val="20"/>
                <w:szCs w:val="20"/>
                <w14:ligatures w14:val="none"/>
              </w:rPr>
            </w:pPr>
            <w:r>
              <w:rPr>
                <w:rFonts w:ascii="Tw Cen MT" w:hAnsi="Tw Cen MT" w:eastAsia="Times New Roman" w:cs="Times New Roman"/>
                <w:b/>
                <w:bCs/>
                <w:sz w:val="20"/>
                <w:szCs w:val="20"/>
              </w:rPr>
              <w:t>ESTIMATE FOR THE REHABILITATION OF THE UBa RESTAURANT</w:t>
            </w:r>
          </w:p>
        </w:tc>
        <w:tc>
          <w:tcPr>
            <w:tcW w:w="271" w:type="pct"/>
            <w:vAlign w:val="center"/>
          </w:tcPr>
          <w:p w14:paraId="3C1C349F">
            <w:pPr>
              <w:spacing w:after="0" w:line="240" w:lineRule="auto"/>
              <w:jc w:val="center"/>
              <w:rPr>
                <w:rFonts w:ascii="Tw Cen MT" w:hAnsi="Tw Cen MT" w:eastAsia="Times New Roman" w:cs="Times New Roman"/>
                <w:b/>
                <w:bCs/>
                <w:kern w:val="0"/>
                <w:sz w:val="20"/>
                <w:szCs w:val="20"/>
                <w14:ligatures w14:val="none"/>
              </w:rPr>
            </w:pPr>
          </w:p>
        </w:tc>
        <w:tc>
          <w:tcPr>
            <w:tcW w:w="444" w:type="pct"/>
          </w:tcPr>
          <w:p w14:paraId="5AD99DEA">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6963FFD4">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3FB1EEBC">
            <w:pPr>
              <w:spacing w:after="0" w:line="240" w:lineRule="auto"/>
              <w:jc w:val="center"/>
              <w:rPr>
                <w:rFonts w:ascii="Tw Cen MT" w:hAnsi="Tw Cen MT" w:eastAsia="Times New Roman" w:cs="Times New Roman"/>
                <w:b/>
                <w:bCs/>
                <w:kern w:val="0"/>
                <w:sz w:val="20"/>
                <w:szCs w:val="20"/>
                <w14:ligatures w14:val="none"/>
              </w:rPr>
            </w:pPr>
          </w:p>
        </w:tc>
      </w:tr>
      <w:tr w14:paraId="61A9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49BE429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100</w:t>
            </w:r>
          </w:p>
        </w:tc>
        <w:tc>
          <w:tcPr>
            <w:tcW w:w="2794" w:type="pct"/>
            <w:vAlign w:val="center"/>
          </w:tcPr>
          <w:p w14:paraId="4B9F439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MASONRY WORKS</w:t>
            </w:r>
          </w:p>
        </w:tc>
        <w:tc>
          <w:tcPr>
            <w:tcW w:w="271" w:type="pct"/>
            <w:vAlign w:val="center"/>
          </w:tcPr>
          <w:p w14:paraId="1F3073E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tcPr>
          <w:p w14:paraId="3D827005">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7F99FAFA">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0356E0A0">
            <w:pPr>
              <w:spacing w:after="0" w:line="240" w:lineRule="auto"/>
              <w:jc w:val="center"/>
              <w:rPr>
                <w:rFonts w:ascii="Tw Cen MT" w:hAnsi="Tw Cen MT" w:eastAsia="Times New Roman" w:cs="Times New Roman"/>
                <w:b/>
                <w:bCs/>
                <w:kern w:val="0"/>
                <w:sz w:val="20"/>
                <w:szCs w:val="20"/>
                <w:lang w:val="fr-FR"/>
                <w14:ligatures w14:val="none"/>
              </w:rPr>
            </w:pPr>
          </w:p>
        </w:tc>
      </w:tr>
      <w:tr w14:paraId="13DB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76" w:type="pct"/>
            <w:vAlign w:val="center"/>
          </w:tcPr>
          <w:p w14:paraId="4109C70C">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101</w:t>
            </w:r>
          </w:p>
        </w:tc>
        <w:tc>
          <w:tcPr>
            <w:tcW w:w="2794" w:type="pct"/>
            <w:vAlign w:val="center"/>
          </w:tcPr>
          <w:p w14:paraId="233C7544">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Masonry repair works and floor masonry works</w:t>
            </w:r>
          </w:p>
        </w:tc>
        <w:tc>
          <w:tcPr>
            <w:tcW w:w="271" w:type="pct"/>
            <w:vAlign w:val="center"/>
          </w:tcPr>
          <w:p w14:paraId="1799CE4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m²</w:t>
            </w:r>
          </w:p>
        </w:tc>
        <w:tc>
          <w:tcPr>
            <w:tcW w:w="444" w:type="pct"/>
            <w:vAlign w:val="center"/>
          </w:tcPr>
          <w:p w14:paraId="0E01992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28</w:t>
            </w:r>
          </w:p>
        </w:tc>
        <w:tc>
          <w:tcPr>
            <w:tcW w:w="571" w:type="pct"/>
          </w:tcPr>
          <w:p w14:paraId="43A44A6D">
            <w:pPr>
              <w:spacing w:after="0" w:line="240" w:lineRule="auto"/>
              <w:jc w:val="center"/>
              <w:rPr>
                <w:rFonts w:ascii="Tw Cen MT" w:hAnsi="Tw Cen MT" w:eastAsia="Times New Roman" w:cs="Times New Roman"/>
                <w:lang w:val="fr-FR" w:eastAsia="fr-FR"/>
              </w:rPr>
            </w:pPr>
          </w:p>
        </w:tc>
        <w:tc>
          <w:tcPr>
            <w:tcW w:w="643" w:type="pct"/>
          </w:tcPr>
          <w:p w14:paraId="60367158">
            <w:pPr>
              <w:spacing w:after="0" w:line="240" w:lineRule="auto"/>
              <w:jc w:val="center"/>
              <w:rPr>
                <w:rFonts w:ascii="Tw Cen MT" w:hAnsi="Tw Cen MT" w:eastAsia="Times New Roman" w:cs="Times New Roman"/>
                <w:lang w:val="fr-FR" w:eastAsia="fr-FR"/>
              </w:rPr>
            </w:pPr>
          </w:p>
        </w:tc>
      </w:tr>
      <w:tr w14:paraId="6A74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406A115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57DE709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100</w:t>
            </w:r>
          </w:p>
        </w:tc>
        <w:tc>
          <w:tcPr>
            <w:tcW w:w="271" w:type="pct"/>
            <w:vAlign w:val="center"/>
          </w:tcPr>
          <w:p w14:paraId="46F6E57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0FEC20E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528626A">
            <w:pPr>
              <w:spacing w:after="0" w:line="240" w:lineRule="auto"/>
              <w:jc w:val="center"/>
              <w:rPr>
                <w:rFonts w:ascii="Tw Cen MT" w:hAnsi="Tw Cen MT" w:eastAsia="Times New Roman" w:cs="Times New Roman"/>
                <w:lang w:val="fr-FR" w:eastAsia="fr-FR"/>
              </w:rPr>
            </w:pPr>
          </w:p>
        </w:tc>
        <w:tc>
          <w:tcPr>
            <w:tcW w:w="643" w:type="pct"/>
          </w:tcPr>
          <w:p w14:paraId="6F1770BF">
            <w:pPr>
              <w:spacing w:after="0" w:line="240" w:lineRule="auto"/>
              <w:jc w:val="center"/>
              <w:rPr>
                <w:rFonts w:ascii="Tw Cen MT" w:hAnsi="Tw Cen MT" w:eastAsia="Times New Roman" w:cs="Times New Roman"/>
                <w:lang w:val="fr-FR" w:eastAsia="fr-FR"/>
              </w:rPr>
            </w:pPr>
          </w:p>
        </w:tc>
      </w:tr>
      <w:tr w14:paraId="144F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77E657F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200</w:t>
            </w:r>
          </w:p>
        </w:tc>
        <w:tc>
          <w:tcPr>
            <w:tcW w:w="2794" w:type="pct"/>
            <w:vAlign w:val="center"/>
          </w:tcPr>
          <w:p w14:paraId="66451480">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ELECTRICAL WORKS</w:t>
            </w:r>
          </w:p>
        </w:tc>
        <w:tc>
          <w:tcPr>
            <w:tcW w:w="271" w:type="pct"/>
            <w:vAlign w:val="center"/>
          </w:tcPr>
          <w:p w14:paraId="5D75BEE8">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54470E2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172D856E">
            <w:pPr>
              <w:spacing w:after="0" w:line="240" w:lineRule="auto"/>
              <w:jc w:val="center"/>
              <w:rPr>
                <w:rFonts w:ascii="Tw Cen MT" w:hAnsi="Tw Cen MT" w:eastAsia="Times New Roman" w:cs="Times New Roman"/>
                <w:lang w:val="fr-FR" w:eastAsia="fr-FR"/>
              </w:rPr>
            </w:pPr>
          </w:p>
        </w:tc>
        <w:tc>
          <w:tcPr>
            <w:tcW w:w="643" w:type="pct"/>
          </w:tcPr>
          <w:p w14:paraId="258A632E">
            <w:pPr>
              <w:spacing w:after="0" w:line="240" w:lineRule="auto"/>
              <w:jc w:val="center"/>
              <w:rPr>
                <w:rFonts w:ascii="Tw Cen MT" w:hAnsi="Tw Cen MT" w:eastAsia="Times New Roman" w:cs="Times New Roman"/>
                <w:lang w:val="fr-FR" w:eastAsia="fr-FR"/>
              </w:rPr>
            </w:pPr>
          </w:p>
        </w:tc>
      </w:tr>
      <w:tr w14:paraId="39CF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426E403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201</w:t>
            </w:r>
          </w:p>
        </w:tc>
        <w:tc>
          <w:tcPr>
            <w:tcW w:w="2794" w:type="pct"/>
            <w:vAlign w:val="center"/>
          </w:tcPr>
          <w:p w14:paraId="1A387CB3">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Supply and installation of single-gang light switch</w:t>
            </w:r>
          </w:p>
        </w:tc>
        <w:tc>
          <w:tcPr>
            <w:tcW w:w="271" w:type="pct"/>
            <w:vAlign w:val="center"/>
          </w:tcPr>
          <w:p w14:paraId="0E7B306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2F3FF74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12</w:t>
            </w:r>
          </w:p>
        </w:tc>
        <w:tc>
          <w:tcPr>
            <w:tcW w:w="571" w:type="pct"/>
          </w:tcPr>
          <w:p w14:paraId="45C4D2B7">
            <w:pPr>
              <w:spacing w:after="0" w:line="240" w:lineRule="auto"/>
              <w:jc w:val="center"/>
              <w:rPr>
                <w:rFonts w:ascii="Tw Cen MT" w:hAnsi="Tw Cen MT" w:eastAsia="Times New Roman" w:cs="Times New Roman"/>
                <w:lang w:val="fr-FR" w:eastAsia="fr-FR"/>
              </w:rPr>
            </w:pPr>
          </w:p>
        </w:tc>
        <w:tc>
          <w:tcPr>
            <w:tcW w:w="643" w:type="pct"/>
          </w:tcPr>
          <w:p w14:paraId="658B9B59">
            <w:pPr>
              <w:spacing w:after="0" w:line="240" w:lineRule="auto"/>
              <w:jc w:val="center"/>
              <w:rPr>
                <w:rFonts w:ascii="Tw Cen MT" w:hAnsi="Tw Cen MT" w:eastAsia="Times New Roman" w:cs="Times New Roman"/>
                <w:lang w:val="fr-FR" w:eastAsia="fr-FR"/>
              </w:rPr>
            </w:pPr>
          </w:p>
        </w:tc>
      </w:tr>
      <w:tr w14:paraId="4E78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77D8ED7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202</w:t>
            </w:r>
          </w:p>
        </w:tc>
        <w:tc>
          <w:tcPr>
            <w:tcW w:w="2794" w:type="pct"/>
            <w:vAlign w:val="center"/>
          </w:tcPr>
          <w:p w14:paraId="5D672DF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Legrand 2P + E electrical socket (grey)</w:t>
            </w:r>
          </w:p>
        </w:tc>
        <w:tc>
          <w:tcPr>
            <w:tcW w:w="271" w:type="pct"/>
            <w:vAlign w:val="center"/>
          </w:tcPr>
          <w:p w14:paraId="26C8B8D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2C61B74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88</w:t>
            </w:r>
          </w:p>
        </w:tc>
        <w:tc>
          <w:tcPr>
            <w:tcW w:w="571" w:type="pct"/>
          </w:tcPr>
          <w:p w14:paraId="37468213">
            <w:pPr>
              <w:spacing w:after="0" w:line="240" w:lineRule="auto"/>
              <w:jc w:val="center"/>
              <w:rPr>
                <w:rFonts w:ascii="Tw Cen MT" w:hAnsi="Tw Cen MT" w:eastAsia="Times New Roman" w:cs="Times New Roman"/>
                <w:lang w:val="fr-FR" w:eastAsia="fr-FR"/>
              </w:rPr>
            </w:pPr>
          </w:p>
        </w:tc>
        <w:tc>
          <w:tcPr>
            <w:tcW w:w="643" w:type="pct"/>
          </w:tcPr>
          <w:p w14:paraId="1C755081">
            <w:pPr>
              <w:spacing w:after="0" w:line="240" w:lineRule="auto"/>
              <w:jc w:val="center"/>
              <w:rPr>
                <w:rFonts w:ascii="Tw Cen MT" w:hAnsi="Tw Cen MT" w:eastAsia="Times New Roman" w:cs="Times New Roman"/>
                <w:lang w:val="fr-FR" w:eastAsia="fr-FR"/>
              </w:rPr>
            </w:pPr>
          </w:p>
        </w:tc>
      </w:tr>
      <w:tr w14:paraId="77FB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3FAE056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203</w:t>
            </w:r>
          </w:p>
        </w:tc>
        <w:tc>
          <w:tcPr>
            <w:tcW w:w="2794" w:type="pct"/>
            <w:vAlign w:val="center"/>
          </w:tcPr>
          <w:p w14:paraId="538521A0">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Supply and installation of single fluorescent tube light mounted on 1.20 m rails, including all accessories and installation works</w:t>
            </w:r>
          </w:p>
        </w:tc>
        <w:tc>
          <w:tcPr>
            <w:tcW w:w="271" w:type="pct"/>
            <w:vAlign w:val="center"/>
          </w:tcPr>
          <w:p w14:paraId="042FF1C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3B07E08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56</w:t>
            </w:r>
          </w:p>
        </w:tc>
        <w:tc>
          <w:tcPr>
            <w:tcW w:w="571" w:type="pct"/>
          </w:tcPr>
          <w:p w14:paraId="0396EC6D">
            <w:pPr>
              <w:spacing w:after="0" w:line="240" w:lineRule="auto"/>
              <w:jc w:val="center"/>
              <w:rPr>
                <w:rFonts w:ascii="Tw Cen MT" w:hAnsi="Tw Cen MT" w:eastAsia="Times New Roman" w:cs="Times New Roman"/>
                <w:lang w:val="fr-FR" w:eastAsia="fr-FR"/>
              </w:rPr>
            </w:pPr>
          </w:p>
        </w:tc>
        <w:tc>
          <w:tcPr>
            <w:tcW w:w="643" w:type="pct"/>
          </w:tcPr>
          <w:p w14:paraId="40D91862">
            <w:pPr>
              <w:spacing w:after="0" w:line="240" w:lineRule="auto"/>
              <w:jc w:val="center"/>
              <w:rPr>
                <w:rFonts w:ascii="Tw Cen MT" w:hAnsi="Tw Cen MT" w:eastAsia="Times New Roman" w:cs="Times New Roman"/>
                <w:lang w:val="fr-FR" w:eastAsia="fr-FR"/>
              </w:rPr>
            </w:pPr>
          </w:p>
        </w:tc>
      </w:tr>
      <w:tr w14:paraId="36C3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3B86AC4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079575D7">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200</w:t>
            </w:r>
          </w:p>
        </w:tc>
        <w:tc>
          <w:tcPr>
            <w:tcW w:w="271" w:type="pct"/>
            <w:vAlign w:val="center"/>
          </w:tcPr>
          <w:p w14:paraId="71DB3F6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50D84CC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95E1263">
            <w:pPr>
              <w:spacing w:after="0" w:line="240" w:lineRule="auto"/>
              <w:jc w:val="center"/>
              <w:rPr>
                <w:rFonts w:ascii="Tw Cen MT" w:hAnsi="Tw Cen MT" w:eastAsia="Times New Roman" w:cs="Times New Roman"/>
                <w:lang w:val="fr-FR" w:eastAsia="fr-FR"/>
              </w:rPr>
            </w:pPr>
          </w:p>
        </w:tc>
        <w:tc>
          <w:tcPr>
            <w:tcW w:w="643" w:type="pct"/>
          </w:tcPr>
          <w:p w14:paraId="0F28B824">
            <w:pPr>
              <w:spacing w:after="0" w:line="240" w:lineRule="auto"/>
              <w:jc w:val="center"/>
              <w:rPr>
                <w:rFonts w:ascii="Tw Cen MT" w:hAnsi="Tw Cen MT" w:eastAsia="Times New Roman" w:cs="Times New Roman"/>
                <w:lang w:val="fr-FR" w:eastAsia="fr-FR"/>
              </w:rPr>
            </w:pPr>
          </w:p>
        </w:tc>
      </w:tr>
      <w:tr w14:paraId="44F5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5D4A87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300</w:t>
            </w:r>
          </w:p>
        </w:tc>
        <w:tc>
          <w:tcPr>
            <w:tcW w:w="2794" w:type="pct"/>
            <w:vAlign w:val="center"/>
          </w:tcPr>
          <w:p w14:paraId="4F5C394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WOOD JOINERY WORKS</w:t>
            </w:r>
          </w:p>
        </w:tc>
        <w:tc>
          <w:tcPr>
            <w:tcW w:w="271" w:type="pct"/>
            <w:vAlign w:val="center"/>
          </w:tcPr>
          <w:p w14:paraId="0FA0245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1ECF3AD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17874C95">
            <w:pPr>
              <w:spacing w:after="0" w:line="240" w:lineRule="auto"/>
              <w:jc w:val="center"/>
              <w:rPr>
                <w:rFonts w:ascii="Tw Cen MT" w:hAnsi="Tw Cen MT" w:eastAsia="Times New Roman" w:cs="Times New Roman"/>
                <w:lang w:val="fr-FR" w:eastAsia="fr-FR"/>
              </w:rPr>
            </w:pPr>
          </w:p>
        </w:tc>
        <w:tc>
          <w:tcPr>
            <w:tcW w:w="643" w:type="pct"/>
          </w:tcPr>
          <w:p w14:paraId="4C2EAB49">
            <w:pPr>
              <w:spacing w:after="0" w:line="240" w:lineRule="auto"/>
              <w:jc w:val="center"/>
              <w:rPr>
                <w:rFonts w:ascii="Tw Cen MT" w:hAnsi="Tw Cen MT" w:eastAsia="Times New Roman" w:cs="Times New Roman"/>
                <w:lang w:val="fr-FR" w:eastAsia="fr-FR"/>
              </w:rPr>
            </w:pPr>
          </w:p>
        </w:tc>
      </w:tr>
      <w:tr w14:paraId="7CE7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3B9280E3">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301</w:t>
            </w:r>
          </w:p>
        </w:tc>
        <w:tc>
          <w:tcPr>
            <w:tcW w:w="2794" w:type="pct"/>
            <w:vAlign w:val="center"/>
          </w:tcPr>
          <w:p w14:paraId="4B41587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Smick barrel lock with 5 keys</w:t>
            </w:r>
          </w:p>
        </w:tc>
        <w:tc>
          <w:tcPr>
            <w:tcW w:w="271" w:type="pct"/>
            <w:vAlign w:val="center"/>
          </w:tcPr>
          <w:p w14:paraId="4211C0A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2D6DD6F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9</w:t>
            </w:r>
          </w:p>
        </w:tc>
        <w:tc>
          <w:tcPr>
            <w:tcW w:w="571" w:type="pct"/>
          </w:tcPr>
          <w:p w14:paraId="3830D5EC">
            <w:pPr>
              <w:spacing w:after="0" w:line="240" w:lineRule="auto"/>
              <w:jc w:val="center"/>
              <w:rPr>
                <w:rFonts w:ascii="Tw Cen MT" w:hAnsi="Tw Cen MT" w:eastAsia="Times New Roman" w:cs="Times New Roman"/>
                <w:lang w:val="fr-FR" w:eastAsia="fr-FR"/>
              </w:rPr>
            </w:pPr>
          </w:p>
        </w:tc>
        <w:tc>
          <w:tcPr>
            <w:tcW w:w="643" w:type="pct"/>
          </w:tcPr>
          <w:p w14:paraId="6522C349">
            <w:pPr>
              <w:spacing w:after="0" w:line="240" w:lineRule="auto"/>
              <w:jc w:val="center"/>
              <w:rPr>
                <w:rFonts w:ascii="Tw Cen MT" w:hAnsi="Tw Cen MT" w:eastAsia="Times New Roman" w:cs="Times New Roman"/>
                <w:lang w:val="fr-FR" w:eastAsia="fr-FR"/>
              </w:rPr>
            </w:pPr>
          </w:p>
        </w:tc>
      </w:tr>
      <w:tr w14:paraId="5D6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23BB1C74">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39ECA15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300</w:t>
            </w:r>
          </w:p>
        </w:tc>
        <w:tc>
          <w:tcPr>
            <w:tcW w:w="271" w:type="pct"/>
            <w:vAlign w:val="center"/>
          </w:tcPr>
          <w:p w14:paraId="51258C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54081DFC">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69A2B95">
            <w:pPr>
              <w:spacing w:after="0" w:line="240" w:lineRule="auto"/>
              <w:jc w:val="center"/>
              <w:rPr>
                <w:rFonts w:ascii="Tw Cen MT" w:hAnsi="Tw Cen MT" w:eastAsia="Times New Roman" w:cs="Times New Roman"/>
                <w:lang w:val="fr-FR" w:eastAsia="fr-FR"/>
              </w:rPr>
            </w:pPr>
          </w:p>
        </w:tc>
        <w:tc>
          <w:tcPr>
            <w:tcW w:w="643" w:type="pct"/>
          </w:tcPr>
          <w:p w14:paraId="3B7544A0">
            <w:pPr>
              <w:spacing w:after="0" w:line="240" w:lineRule="auto"/>
              <w:jc w:val="center"/>
              <w:rPr>
                <w:rFonts w:ascii="Tw Cen MT" w:hAnsi="Tw Cen MT" w:eastAsia="Times New Roman" w:cs="Times New Roman"/>
                <w:lang w:val="fr-FR" w:eastAsia="fr-FR"/>
              </w:rPr>
            </w:pPr>
          </w:p>
        </w:tc>
      </w:tr>
      <w:tr w14:paraId="63C5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8031D1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400</w:t>
            </w:r>
          </w:p>
        </w:tc>
        <w:tc>
          <w:tcPr>
            <w:tcW w:w="2794" w:type="pct"/>
            <w:vAlign w:val="center"/>
          </w:tcPr>
          <w:p w14:paraId="4DE8B65B">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ROOFING AND DRAINAGE WORKS</w:t>
            </w:r>
          </w:p>
        </w:tc>
        <w:tc>
          <w:tcPr>
            <w:tcW w:w="271" w:type="pct"/>
            <w:vAlign w:val="center"/>
          </w:tcPr>
          <w:p w14:paraId="6C1B531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4715D46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B01CAF9">
            <w:pPr>
              <w:spacing w:after="0" w:line="240" w:lineRule="auto"/>
              <w:jc w:val="center"/>
              <w:rPr>
                <w:rFonts w:ascii="Tw Cen MT" w:hAnsi="Tw Cen MT" w:eastAsia="Times New Roman" w:cs="Times New Roman"/>
                <w:lang w:val="fr-FR" w:eastAsia="fr-FR"/>
              </w:rPr>
            </w:pPr>
          </w:p>
        </w:tc>
        <w:tc>
          <w:tcPr>
            <w:tcW w:w="643" w:type="pct"/>
          </w:tcPr>
          <w:p w14:paraId="413D21FE">
            <w:pPr>
              <w:spacing w:after="0" w:line="240" w:lineRule="auto"/>
              <w:jc w:val="center"/>
              <w:rPr>
                <w:rFonts w:ascii="Tw Cen MT" w:hAnsi="Tw Cen MT" w:eastAsia="Times New Roman" w:cs="Times New Roman"/>
                <w:lang w:val="fr-FR" w:eastAsia="fr-FR"/>
              </w:rPr>
            </w:pPr>
          </w:p>
        </w:tc>
      </w:tr>
      <w:tr w14:paraId="6856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2E45491A">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401</w:t>
            </w:r>
          </w:p>
        </w:tc>
        <w:tc>
          <w:tcPr>
            <w:tcW w:w="2794" w:type="pct"/>
            <w:vAlign w:val="center"/>
          </w:tcPr>
          <w:p w14:paraId="746925ED">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Supply and application of Gold Star red anti-rust paint (20 kg)</w:t>
            </w:r>
          </w:p>
        </w:tc>
        <w:tc>
          <w:tcPr>
            <w:tcW w:w="271" w:type="pct"/>
            <w:vAlign w:val="center"/>
          </w:tcPr>
          <w:p w14:paraId="139A0672">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52A1F2E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17</w:t>
            </w:r>
          </w:p>
        </w:tc>
        <w:tc>
          <w:tcPr>
            <w:tcW w:w="571" w:type="pct"/>
          </w:tcPr>
          <w:p w14:paraId="04F5EC92">
            <w:pPr>
              <w:spacing w:after="0" w:line="240" w:lineRule="auto"/>
              <w:jc w:val="center"/>
              <w:rPr>
                <w:rFonts w:ascii="Tw Cen MT" w:hAnsi="Tw Cen MT" w:eastAsia="Times New Roman" w:cs="Times New Roman"/>
                <w:lang w:val="fr-FR" w:eastAsia="fr-FR"/>
              </w:rPr>
            </w:pPr>
          </w:p>
        </w:tc>
        <w:tc>
          <w:tcPr>
            <w:tcW w:w="643" w:type="pct"/>
          </w:tcPr>
          <w:p w14:paraId="11B3E921">
            <w:pPr>
              <w:spacing w:after="0" w:line="240" w:lineRule="auto"/>
              <w:jc w:val="center"/>
              <w:rPr>
                <w:rFonts w:ascii="Tw Cen MT" w:hAnsi="Tw Cen MT" w:eastAsia="Times New Roman" w:cs="Times New Roman"/>
                <w:lang w:val="fr-FR" w:eastAsia="fr-FR"/>
              </w:rPr>
            </w:pPr>
          </w:p>
        </w:tc>
      </w:tr>
      <w:tr w14:paraId="4BC5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847FAD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402</w:t>
            </w:r>
          </w:p>
        </w:tc>
        <w:tc>
          <w:tcPr>
            <w:tcW w:w="2794" w:type="pct"/>
            <w:vAlign w:val="center"/>
          </w:tcPr>
          <w:p w14:paraId="533C985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Plywood ceiling panels to be painted, fixed on previously treated wooden framework</w:t>
            </w:r>
          </w:p>
        </w:tc>
        <w:tc>
          <w:tcPr>
            <w:tcW w:w="271" w:type="pct"/>
            <w:vAlign w:val="center"/>
          </w:tcPr>
          <w:p w14:paraId="7B7F9D9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m²</w:t>
            </w:r>
          </w:p>
        </w:tc>
        <w:tc>
          <w:tcPr>
            <w:tcW w:w="444" w:type="pct"/>
            <w:vAlign w:val="center"/>
          </w:tcPr>
          <w:p w14:paraId="11DF146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38</w:t>
            </w:r>
          </w:p>
        </w:tc>
        <w:tc>
          <w:tcPr>
            <w:tcW w:w="571" w:type="pct"/>
          </w:tcPr>
          <w:p w14:paraId="2C3FCAC2">
            <w:pPr>
              <w:spacing w:after="0" w:line="240" w:lineRule="auto"/>
              <w:jc w:val="center"/>
              <w:rPr>
                <w:rFonts w:ascii="Tw Cen MT" w:hAnsi="Tw Cen MT" w:eastAsia="Times New Roman" w:cs="Times New Roman"/>
                <w:lang w:val="fr-FR" w:eastAsia="fr-FR"/>
              </w:rPr>
            </w:pPr>
          </w:p>
        </w:tc>
        <w:tc>
          <w:tcPr>
            <w:tcW w:w="643" w:type="pct"/>
          </w:tcPr>
          <w:p w14:paraId="34D89DA8">
            <w:pPr>
              <w:spacing w:after="0" w:line="240" w:lineRule="auto"/>
              <w:jc w:val="center"/>
              <w:rPr>
                <w:rFonts w:ascii="Tw Cen MT" w:hAnsi="Tw Cen MT" w:eastAsia="Times New Roman" w:cs="Times New Roman"/>
                <w:lang w:val="fr-FR" w:eastAsia="fr-FR"/>
              </w:rPr>
            </w:pPr>
          </w:p>
        </w:tc>
      </w:tr>
      <w:tr w14:paraId="40D1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3DAC9B6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4904656C">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400</w:t>
            </w:r>
          </w:p>
        </w:tc>
        <w:tc>
          <w:tcPr>
            <w:tcW w:w="271" w:type="pct"/>
            <w:vAlign w:val="center"/>
          </w:tcPr>
          <w:p w14:paraId="64ED550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5B90B07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27AECDBD">
            <w:pPr>
              <w:spacing w:after="0" w:line="240" w:lineRule="auto"/>
              <w:jc w:val="center"/>
              <w:rPr>
                <w:rFonts w:ascii="Tw Cen MT" w:hAnsi="Tw Cen MT" w:eastAsia="Times New Roman" w:cs="Times New Roman"/>
                <w:lang w:val="fr-FR" w:eastAsia="fr-FR"/>
              </w:rPr>
            </w:pPr>
          </w:p>
        </w:tc>
        <w:tc>
          <w:tcPr>
            <w:tcW w:w="643" w:type="pct"/>
          </w:tcPr>
          <w:p w14:paraId="44F3A341">
            <w:pPr>
              <w:spacing w:after="0" w:line="240" w:lineRule="auto"/>
              <w:jc w:val="center"/>
              <w:rPr>
                <w:rFonts w:ascii="Tw Cen MT" w:hAnsi="Tw Cen MT" w:eastAsia="Times New Roman" w:cs="Times New Roman"/>
                <w:lang w:val="fr-FR" w:eastAsia="fr-FR"/>
              </w:rPr>
            </w:pPr>
          </w:p>
        </w:tc>
      </w:tr>
      <w:tr w14:paraId="2D66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F27B8CF">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500</w:t>
            </w:r>
          </w:p>
        </w:tc>
        <w:tc>
          <w:tcPr>
            <w:tcW w:w="2794" w:type="pct"/>
            <w:vAlign w:val="center"/>
          </w:tcPr>
          <w:p w14:paraId="171D3524">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PLUMBING WORKS</w:t>
            </w:r>
          </w:p>
        </w:tc>
        <w:tc>
          <w:tcPr>
            <w:tcW w:w="271" w:type="pct"/>
            <w:vAlign w:val="center"/>
          </w:tcPr>
          <w:p w14:paraId="112CDD4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21F50A0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30DC50E7">
            <w:pPr>
              <w:spacing w:after="0" w:line="240" w:lineRule="auto"/>
              <w:jc w:val="center"/>
              <w:rPr>
                <w:rFonts w:ascii="Tw Cen MT" w:hAnsi="Tw Cen MT" w:eastAsia="Times New Roman" w:cs="Times New Roman"/>
                <w:lang w:val="fr-FR" w:eastAsia="fr-FR"/>
              </w:rPr>
            </w:pPr>
          </w:p>
        </w:tc>
        <w:tc>
          <w:tcPr>
            <w:tcW w:w="643" w:type="pct"/>
          </w:tcPr>
          <w:p w14:paraId="2AC57B64">
            <w:pPr>
              <w:spacing w:after="0" w:line="240" w:lineRule="auto"/>
              <w:jc w:val="center"/>
              <w:rPr>
                <w:rFonts w:ascii="Tw Cen MT" w:hAnsi="Tw Cen MT" w:eastAsia="Times New Roman" w:cs="Times New Roman"/>
                <w:lang w:val="fr-FR" w:eastAsia="fr-FR"/>
              </w:rPr>
            </w:pPr>
          </w:p>
        </w:tc>
      </w:tr>
      <w:tr w14:paraId="7B78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F142BA8">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501</w:t>
            </w:r>
          </w:p>
        </w:tc>
        <w:tc>
          <w:tcPr>
            <w:tcW w:w="2794" w:type="pct"/>
            <w:vAlign w:val="center"/>
          </w:tcPr>
          <w:p w14:paraId="34E873BA">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Rehabilitation of the toilet water supply network</w:t>
            </w:r>
          </w:p>
        </w:tc>
        <w:tc>
          <w:tcPr>
            <w:tcW w:w="271" w:type="pct"/>
            <w:vAlign w:val="center"/>
          </w:tcPr>
          <w:p w14:paraId="4DA64AE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ENS</w:t>
            </w:r>
          </w:p>
        </w:tc>
        <w:tc>
          <w:tcPr>
            <w:tcW w:w="444" w:type="pct"/>
            <w:vAlign w:val="center"/>
          </w:tcPr>
          <w:p w14:paraId="5CD0E547">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1</w:t>
            </w:r>
          </w:p>
        </w:tc>
        <w:tc>
          <w:tcPr>
            <w:tcW w:w="571" w:type="pct"/>
          </w:tcPr>
          <w:p w14:paraId="58FC6BF2">
            <w:pPr>
              <w:spacing w:after="0" w:line="240" w:lineRule="auto"/>
              <w:jc w:val="center"/>
              <w:rPr>
                <w:rFonts w:ascii="Tw Cen MT" w:hAnsi="Tw Cen MT" w:eastAsia="Times New Roman" w:cs="Times New Roman"/>
                <w:lang w:val="fr-FR" w:eastAsia="fr-FR"/>
              </w:rPr>
            </w:pPr>
          </w:p>
        </w:tc>
        <w:tc>
          <w:tcPr>
            <w:tcW w:w="643" w:type="pct"/>
          </w:tcPr>
          <w:p w14:paraId="1FDD8845">
            <w:pPr>
              <w:spacing w:after="0" w:line="240" w:lineRule="auto"/>
              <w:jc w:val="center"/>
              <w:rPr>
                <w:rFonts w:ascii="Tw Cen MT" w:hAnsi="Tw Cen MT" w:eastAsia="Times New Roman" w:cs="Times New Roman"/>
                <w:lang w:val="fr-FR" w:eastAsia="fr-FR"/>
              </w:rPr>
            </w:pPr>
          </w:p>
        </w:tc>
      </w:tr>
      <w:tr w14:paraId="07DD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12A14479">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502</w:t>
            </w:r>
          </w:p>
        </w:tc>
        <w:tc>
          <w:tcPr>
            <w:tcW w:w="2794" w:type="pct"/>
            <w:vAlign w:val="center"/>
          </w:tcPr>
          <w:p w14:paraId="56A3831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rPr>
              <w:t>Washbasin with Kora pedestal</w:t>
            </w:r>
          </w:p>
        </w:tc>
        <w:tc>
          <w:tcPr>
            <w:tcW w:w="271" w:type="pct"/>
            <w:vAlign w:val="center"/>
          </w:tcPr>
          <w:p w14:paraId="659D8B4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67E98E0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2</w:t>
            </w:r>
          </w:p>
        </w:tc>
        <w:tc>
          <w:tcPr>
            <w:tcW w:w="571" w:type="pct"/>
          </w:tcPr>
          <w:p w14:paraId="2C0ADB34">
            <w:pPr>
              <w:spacing w:after="0" w:line="240" w:lineRule="auto"/>
              <w:jc w:val="center"/>
              <w:rPr>
                <w:rFonts w:ascii="Tw Cen MT" w:hAnsi="Tw Cen MT" w:eastAsia="Times New Roman" w:cs="Times New Roman"/>
                <w:lang w:val="fr-FR" w:eastAsia="fr-FR"/>
              </w:rPr>
            </w:pPr>
          </w:p>
        </w:tc>
        <w:tc>
          <w:tcPr>
            <w:tcW w:w="643" w:type="pct"/>
          </w:tcPr>
          <w:p w14:paraId="3AD252BA">
            <w:pPr>
              <w:spacing w:after="0" w:line="240" w:lineRule="auto"/>
              <w:jc w:val="center"/>
              <w:rPr>
                <w:rFonts w:ascii="Tw Cen MT" w:hAnsi="Tw Cen MT" w:eastAsia="Times New Roman" w:cs="Times New Roman"/>
                <w:lang w:val="fr-FR" w:eastAsia="fr-FR"/>
              </w:rPr>
            </w:pPr>
          </w:p>
        </w:tc>
      </w:tr>
      <w:tr w14:paraId="49EC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6CC2B8A0">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503</w:t>
            </w:r>
          </w:p>
        </w:tc>
        <w:tc>
          <w:tcPr>
            <w:tcW w:w="2794" w:type="pct"/>
            <w:vAlign w:val="center"/>
          </w:tcPr>
          <w:p w14:paraId="5065B6E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Supply and installation of complete English-type WC with high-level flush cistern</w:t>
            </w:r>
          </w:p>
        </w:tc>
        <w:tc>
          <w:tcPr>
            <w:tcW w:w="271" w:type="pct"/>
            <w:vAlign w:val="center"/>
          </w:tcPr>
          <w:p w14:paraId="3E2F7029">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U</w:t>
            </w:r>
          </w:p>
        </w:tc>
        <w:tc>
          <w:tcPr>
            <w:tcW w:w="444" w:type="pct"/>
            <w:vAlign w:val="center"/>
          </w:tcPr>
          <w:p w14:paraId="560B8FC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2</w:t>
            </w:r>
          </w:p>
        </w:tc>
        <w:tc>
          <w:tcPr>
            <w:tcW w:w="571" w:type="pct"/>
          </w:tcPr>
          <w:p w14:paraId="174CB055">
            <w:pPr>
              <w:spacing w:after="0" w:line="240" w:lineRule="auto"/>
              <w:jc w:val="center"/>
              <w:rPr>
                <w:rFonts w:ascii="Tw Cen MT" w:hAnsi="Tw Cen MT" w:eastAsia="Times New Roman" w:cs="Times New Roman"/>
                <w:lang w:val="fr-FR" w:eastAsia="fr-FR"/>
              </w:rPr>
            </w:pPr>
          </w:p>
        </w:tc>
        <w:tc>
          <w:tcPr>
            <w:tcW w:w="643" w:type="pct"/>
          </w:tcPr>
          <w:p w14:paraId="64287E3C">
            <w:pPr>
              <w:spacing w:after="0" w:line="240" w:lineRule="auto"/>
              <w:jc w:val="center"/>
              <w:rPr>
                <w:rFonts w:ascii="Tw Cen MT" w:hAnsi="Tw Cen MT" w:eastAsia="Times New Roman" w:cs="Times New Roman"/>
                <w:lang w:val="fr-FR" w:eastAsia="fr-FR"/>
              </w:rPr>
            </w:pPr>
          </w:p>
        </w:tc>
      </w:tr>
      <w:tr w14:paraId="636B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5151F68B">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24E59278">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500</w:t>
            </w:r>
          </w:p>
        </w:tc>
        <w:tc>
          <w:tcPr>
            <w:tcW w:w="271" w:type="pct"/>
            <w:vAlign w:val="center"/>
          </w:tcPr>
          <w:p w14:paraId="475643ED">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2BB45E21">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17C95005">
            <w:pPr>
              <w:spacing w:after="0" w:line="240" w:lineRule="auto"/>
              <w:jc w:val="center"/>
              <w:rPr>
                <w:rFonts w:ascii="Tw Cen MT" w:hAnsi="Tw Cen MT" w:eastAsia="Times New Roman" w:cs="Times New Roman"/>
                <w:lang w:val="fr-FR" w:eastAsia="fr-FR"/>
              </w:rPr>
            </w:pPr>
          </w:p>
        </w:tc>
        <w:tc>
          <w:tcPr>
            <w:tcW w:w="643" w:type="pct"/>
          </w:tcPr>
          <w:p w14:paraId="40A26315">
            <w:pPr>
              <w:spacing w:after="0" w:line="240" w:lineRule="auto"/>
              <w:jc w:val="center"/>
              <w:rPr>
                <w:rFonts w:ascii="Tw Cen MT" w:hAnsi="Tw Cen MT" w:eastAsia="Times New Roman" w:cs="Times New Roman"/>
                <w:lang w:val="fr-FR" w:eastAsia="fr-FR"/>
              </w:rPr>
            </w:pPr>
          </w:p>
        </w:tc>
      </w:tr>
      <w:tr w14:paraId="0F45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0E7B64AD">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700</w:t>
            </w:r>
          </w:p>
        </w:tc>
        <w:tc>
          <w:tcPr>
            <w:tcW w:w="2794" w:type="pct"/>
            <w:vAlign w:val="center"/>
          </w:tcPr>
          <w:p w14:paraId="36C7C486">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FINISHES / PAINTING</w:t>
            </w:r>
          </w:p>
        </w:tc>
        <w:tc>
          <w:tcPr>
            <w:tcW w:w="271" w:type="pct"/>
            <w:vAlign w:val="center"/>
          </w:tcPr>
          <w:p w14:paraId="057CE11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vAlign w:val="center"/>
          </w:tcPr>
          <w:p w14:paraId="30416654">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 </w:t>
            </w:r>
          </w:p>
        </w:tc>
        <w:tc>
          <w:tcPr>
            <w:tcW w:w="571" w:type="pct"/>
          </w:tcPr>
          <w:p w14:paraId="7EAC1C57">
            <w:pPr>
              <w:spacing w:after="0" w:line="240" w:lineRule="auto"/>
              <w:jc w:val="center"/>
              <w:rPr>
                <w:rFonts w:ascii="Tw Cen MT" w:hAnsi="Tw Cen MT" w:eastAsia="Times New Roman" w:cs="Times New Roman"/>
                <w:lang w:val="fr-FR" w:eastAsia="fr-FR"/>
              </w:rPr>
            </w:pPr>
          </w:p>
        </w:tc>
        <w:tc>
          <w:tcPr>
            <w:tcW w:w="643" w:type="pct"/>
          </w:tcPr>
          <w:p w14:paraId="15541428">
            <w:pPr>
              <w:spacing w:after="0" w:line="240" w:lineRule="auto"/>
              <w:jc w:val="center"/>
              <w:rPr>
                <w:rFonts w:ascii="Tw Cen MT" w:hAnsi="Tw Cen MT" w:eastAsia="Times New Roman" w:cs="Times New Roman"/>
                <w:lang w:val="fr-FR" w:eastAsia="fr-FR"/>
              </w:rPr>
            </w:pPr>
          </w:p>
        </w:tc>
      </w:tr>
      <w:tr w14:paraId="7ED4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5F98EABE">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701</w:t>
            </w:r>
          </w:p>
        </w:tc>
        <w:tc>
          <w:tcPr>
            <w:tcW w:w="2794" w:type="pct"/>
            <w:vAlign w:val="center"/>
          </w:tcPr>
          <w:p w14:paraId="65754907">
            <w:pPr>
              <w:spacing w:after="0" w:line="240" w:lineRule="auto"/>
              <w:rPr>
                <w:rFonts w:ascii="Tw Cen MT" w:hAnsi="Tw Cen MT" w:eastAsia="Times New Roman" w:cs="Times New Roman"/>
                <w:kern w:val="0"/>
                <w:sz w:val="20"/>
                <w:szCs w:val="20"/>
                <w14:ligatures w14:val="none"/>
              </w:rPr>
            </w:pPr>
            <w:r>
              <w:rPr>
                <w:rFonts w:ascii="Tw Cen MT" w:hAnsi="Tw Cen MT" w:eastAsia="Times New Roman" w:cs="Times New Roman"/>
                <w:sz w:val="20"/>
                <w:szCs w:val="20"/>
              </w:rPr>
              <w:t>Application of Pantex 1300 vinyl paint on internal and external walls</w:t>
            </w:r>
          </w:p>
        </w:tc>
        <w:tc>
          <w:tcPr>
            <w:tcW w:w="271" w:type="pct"/>
            <w:vAlign w:val="center"/>
          </w:tcPr>
          <w:p w14:paraId="7F4776BE">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m²</w:t>
            </w:r>
          </w:p>
        </w:tc>
        <w:tc>
          <w:tcPr>
            <w:tcW w:w="444" w:type="pct"/>
            <w:vAlign w:val="center"/>
          </w:tcPr>
          <w:p w14:paraId="39B5983A">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5380</w:t>
            </w:r>
          </w:p>
        </w:tc>
        <w:tc>
          <w:tcPr>
            <w:tcW w:w="571" w:type="pct"/>
          </w:tcPr>
          <w:p w14:paraId="2468AD1D">
            <w:pPr>
              <w:spacing w:after="0" w:line="240" w:lineRule="auto"/>
              <w:jc w:val="center"/>
              <w:rPr>
                <w:rFonts w:ascii="Tw Cen MT" w:hAnsi="Tw Cen MT" w:eastAsia="Times New Roman" w:cs="Times New Roman"/>
                <w:lang w:val="fr-FR" w:eastAsia="fr-FR"/>
              </w:rPr>
            </w:pPr>
          </w:p>
        </w:tc>
        <w:tc>
          <w:tcPr>
            <w:tcW w:w="643" w:type="pct"/>
          </w:tcPr>
          <w:p w14:paraId="5F8817CA">
            <w:pPr>
              <w:spacing w:after="0" w:line="240" w:lineRule="auto"/>
              <w:jc w:val="center"/>
              <w:rPr>
                <w:rFonts w:ascii="Tw Cen MT" w:hAnsi="Tw Cen MT" w:eastAsia="Times New Roman" w:cs="Times New Roman"/>
                <w:lang w:val="fr-FR" w:eastAsia="fr-FR"/>
              </w:rPr>
            </w:pPr>
          </w:p>
        </w:tc>
      </w:tr>
      <w:tr w14:paraId="01D5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370817C2">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702</w:t>
            </w:r>
          </w:p>
        </w:tc>
        <w:tc>
          <w:tcPr>
            <w:tcW w:w="2794" w:type="pct"/>
            <w:vAlign w:val="center"/>
          </w:tcPr>
          <w:p w14:paraId="265BE764">
            <w:pPr>
              <w:spacing w:after="0" w:line="278" w:lineRule="auto"/>
              <w:rPr>
                <w:rFonts w:ascii="Tw Cen MT" w:hAnsi="Tw Cen MT" w:eastAsia="Times New Roman" w:cs="Times New Roman"/>
                <w:sz w:val="20"/>
                <w:szCs w:val="20"/>
              </w:rPr>
            </w:pPr>
            <w:r>
              <w:rPr>
                <w:rFonts w:ascii="Tw Cen MT" w:hAnsi="Tw Cen MT" w:eastAsia="Times New Roman" w:cs="Times New Roman"/>
                <w:sz w:val="20"/>
                <w:szCs w:val="20"/>
              </w:rPr>
              <w:t>Application of oil-based (glycero) paint on wooden and metal joinery</w:t>
            </w:r>
          </w:p>
          <w:p w14:paraId="207127AD">
            <w:pPr>
              <w:spacing w:after="0" w:line="240" w:lineRule="auto"/>
              <w:rPr>
                <w:rFonts w:ascii="Tw Cen MT" w:hAnsi="Tw Cen MT" w:eastAsia="Times New Roman" w:cs="Times New Roman"/>
                <w:kern w:val="0"/>
                <w:sz w:val="20"/>
                <w:szCs w:val="20"/>
                <w14:ligatures w14:val="none"/>
              </w:rPr>
            </w:pPr>
          </w:p>
        </w:tc>
        <w:tc>
          <w:tcPr>
            <w:tcW w:w="271" w:type="pct"/>
            <w:vAlign w:val="center"/>
          </w:tcPr>
          <w:p w14:paraId="2896DDCB">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m²</w:t>
            </w:r>
          </w:p>
        </w:tc>
        <w:tc>
          <w:tcPr>
            <w:tcW w:w="444" w:type="pct"/>
            <w:vAlign w:val="center"/>
          </w:tcPr>
          <w:p w14:paraId="1F0904E5">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lang w:val="fr-FR" w:eastAsia="fr-FR"/>
              </w:rPr>
              <w:t>24</w:t>
            </w:r>
          </w:p>
        </w:tc>
        <w:tc>
          <w:tcPr>
            <w:tcW w:w="571" w:type="pct"/>
          </w:tcPr>
          <w:p w14:paraId="0493B49D">
            <w:pPr>
              <w:spacing w:after="0" w:line="240" w:lineRule="auto"/>
              <w:jc w:val="center"/>
              <w:rPr>
                <w:rFonts w:ascii="Tw Cen MT" w:hAnsi="Tw Cen MT" w:eastAsia="Times New Roman" w:cs="Times New Roman"/>
                <w:lang w:val="fr-FR" w:eastAsia="fr-FR"/>
              </w:rPr>
            </w:pPr>
          </w:p>
        </w:tc>
        <w:tc>
          <w:tcPr>
            <w:tcW w:w="643" w:type="pct"/>
          </w:tcPr>
          <w:p w14:paraId="737D9007">
            <w:pPr>
              <w:spacing w:after="0" w:line="240" w:lineRule="auto"/>
              <w:jc w:val="center"/>
              <w:rPr>
                <w:rFonts w:ascii="Tw Cen MT" w:hAnsi="Tw Cen MT" w:eastAsia="Times New Roman" w:cs="Times New Roman"/>
                <w:lang w:val="fr-FR" w:eastAsia="fr-FR"/>
              </w:rPr>
            </w:pPr>
          </w:p>
        </w:tc>
      </w:tr>
      <w:tr w14:paraId="4BA6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vAlign w:val="center"/>
          </w:tcPr>
          <w:p w14:paraId="74876726">
            <w:pPr>
              <w:spacing w:after="0" w:line="240" w:lineRule="auto"/>
              <w:jc w:val="center"/>
              <w:rPr>
                <w:rFonts w:ascii="Tw Cen MT" w:hAnsi="Tw Cen MT" w:eastAsia="Times New Roman" w:cs="Times New Roman"/>
                <w:kern w:val="0"/>
                <w:sz w:val="20"/>
                <w:szCs w:val="20"/>
                <w:lang w:val="fr-FR"/>
                <w14:ligatures w14:val="none"/>
              </w:rPr>
            </w:pPr>
            <w:r>
              <w:rPr>
                <w:rFonts w:ascii="Tw Cen MT" w:hAnsi="Tw Cen MT" w:eastAsia="Times New Roman" w:cs="Times New Roman"/>
                <w:sz w:val="20"/>
                <w:szCs w:val="20"/>
                <w:lang w:val="fr-FR" w:eastAsia="fr-FR"/>
              </w:rPr>
              <w:t> </w:t>
            </w:r>
          </w:p>
        </w:tc>
        <w:tc>
          <w:tcPr>
            <w:tcW w:w="2794" w:type="pct"/>
            <w:vAlign w:val="center"/>
          </w:tcPr>
          <w:p w14:paraId="1AC1B78A">
            <w:pPr>
              <w:spacing w:after="0" w:line="240" w:lineRule="auto"/>
              <w:rPr>
                <w:rFonts w:ascii="Tw Cen MT" w:hAnsi="Tw Cen MT" w:eastAsia="Times New Roman" w:cs="Times New Roman"/>
                <w:kern w:val="0"/>
                <w:sz w:val="20"/>
                <w:szCs w:val="20"/>
                <w:lang w:val="fr-FR"/>
                <w14:ligatures w14:val="none"/>
              </w:rPr>
            </w:pPr>
            <w:r>
              <w:rPr>
                <w:rFonts w:ascii="Tw Cen MT" w:hAnsi="Tw Cen MT" w:eastAsia="Times New Roman" w:cs="Times New Roman"/>
                <w:b/>
                <w:bCs/>
                <w:sz w:val="20"/>
                <w:szCs w:val="20"/>
                <w:lang w:val="fr-FR" w:eastAsia="fr-FR"/>
              </w:rPr>
              <w:t>SUB TOTAL 700</w:t>
            </w:r>
          </w:p>
        </w:tc>
        <w:tc>
          <w:tcPr>
            <w:tcW w:w="271" w:type="pct"/>
            <w:vAlign w:val="center"/>
          </w:tcPr>
          <w:p w14:paraId="70FA6DA6">
            <w:pPr>
              <w:spacing w:after="0" w:line="240" w:lineRule="auto"/>
              <w:jc w:val="center"/>
              <w:rPr>
                <w:rFonts w:ascii="Tw Cen MT" w:hAnsi="Tw Cen MT" w:eastAsia="Times New Roman" w:cs="Times New Roman"/>
                <w:b/>
                <w:bCs/>
                <w:kern w:val="0"/>
                <w:sz w:val="20"/>
                <w:szCs w:val="20"/>
                <w:lang w:val="fr-FR"/>
                <w14:ligatures w14:val="none"/>
              </w:rPr>
            </w:pPr>
            <w:r>
              <w:rPr>
                <w:rFonts w:ascii="Tw Cen MT" w:hAnsi="Tw Cen MT" w:eastAsia="Times New Roman" w:cs="Times New Roman"/>
                <w:sz w:val="20"/>
                <w:szCs w:val="20"/>
                <w:lang w:val="fr-FR" w:eastAsia="fr-FR"/>
              </w:rPr>
              <w:t> </w:t>
            </w:r>
          </w:p>
        </w:tc>
        <w:tc>
          <w:tcPr>
            <w:tcW w:w="444" w:type="pct"/>
          </w:tcPr>
          <w:p w14:paraId="6CFD7ACA">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0539D726">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0EA3D681">
            <w:pPr>
              <w:spacing w:after="0" w:line="240" w:lineRule="auto"/>
              <w:jc w:val="center"/>
              <w:rPr>
                <w:rFonts w:ascii="Tw Cen MT" w:hAnsi="Tw Cen MT" w:eastAsia="Times New Roman" w:cs="Times New Roman"/>
                <w:b/>
                <w:bCs/>
                <w:kern w:val="0"/>
                <w:sz w:val="20"/>
                <w:szCs w:val="20"/>
                <w:lang w:val="fr-FR"/>
                <w14:ligatures w14:val="none"/>
              </w:rPr>
            </w:pPr>
          </w:p>
        </w:tc>
      </w:tr>
      <w:tr w14:paraId="1174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tcPr>
          <w:p w14:paraId="4F695FFE">
            <w:pPr>
              <w:spacing w:after="0" w:line="240" w:lineRule="auto"/>
              <w:jc w:val="center"/>
              <w:rPr>
                <w:rFonts w:ascii="Tw Cen MT" w:hAnsi="Tw Cen MT" w:eastAsia="Times New Roman" w:cs="Times New Roman"/>
                <w:kern w:val="0"/>
                <w:sz w:val="20"/>
                <w:szCs w:val="20"/>
                <w:lang w:val="fr-FR"/>
                <w14:ligatures w14:val="none"/>
              </w:rPr>
            </w:pPr>
          </w:p>
        </w:tc>
        <w:tc>
          <w:tcPr>
            <w:tcW w:w="2794" w:type="pct"/>
          </w:tcPr>
          <w:p w14:paraId="3431B13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71" w:type="pct"/>
          </w:tcPr>
          <w:p w14:paraId="0CFDDBEC">
            <w:pPr>
              <w:spacing w:after="0" w:line="240" w:lineRule="auto"/>
              <w:jc w:val="center"/>
              <w:rPr>
                <w:rFonts w:ascii="Tw Cen MT" w:hAnsi="Tw Cen MT" w:eastAsia="Times New Roman" w:cs="Times New Roman"/>
                <w:b/>
                <w:bCs/>
                <w:kern w:val="0"/>
                <w:sz w:val="20"/>
                <w:szCs w:val="20"/>
                <w:lang w:val="fr-FR"/>
                <w14:ligatures w14:val="none"/>
              </w:rPr>
            </w:pPr>
          </w:p>
        </w:tc>
        <w:tc>
          <w:tcPr>
            <w:tcW w:w="444" w:type="pct"/>
          </w:tcPr>
          <w:p w14:paraId="28C66D51">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5CBE1329">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3438D9CC">
            <w:pPr>
              <w:spacing w:after="0" w:line="240" w:lineRule="auto"/>
              <w:jc w:val="center"/>
              <w:rPr>
                <w:rFonts w:ascii="Tw Cen MT" w:hAnsi="Tw Cen MT" w:eastAsia="Times New Roman" w:cs="Times New Roman"/>
                <w:b/>
                <w:bCs/>
                <w:kern w:val="0"/>
                <w:sz w:val="20"/>
                <w:szCs w:val="20"/>
                <w:lang w:val="fr-FR"/>
                <w14:ligatures w14:val="none"/>
              </w:rPr>
            </w:pPr>
          </w:p>
        </w:tc>
      </w:tr>
      <w:tr w14:paraId="3E29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tcPr>
          <w:p w14:paraId="07867028">
            <w:pPr>
              <w:spacing w:after="0" w:line="240" w:lineRule="auto"/>
              <w:jc w:val="center"/>
              <w:rPr>
                <w:rFonts w:ascii="Tw Cen MT" w:hAnsi="Tw Cen MT" w:eastAsia="Times New Roman" w:cs="Times New Roman"/>
                <w:kern w:val="0"/>
                <w:sz w:val="20"/>
                <w:szCs w:val="20"/>
                <w:lang w:val="fr-FR"/>
                <w14:ligatures w14:val="none"/>
              </w:rPr>
            </w:pPr>
          </w:p>
        </w:tc>
        <w:tc>
          <w:tcPr>
            <w:tcW w:w="2794" w:type="pct"/>
          </w:tcPr>
          <w:p w14:paraId="3B471E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71" w:type="pct"/>
          </w:tcPr>
          <w:p w14:paraId="035521A0">
            <w:pPr>
              <w:spacing w:after="0" w:line="240" w:lineRule="auto"/>
              <w:jc w:val="center"/>
              <w:rPr>
                <w:rFonts w:ascii="Tw Cen MT" w:hAnsi="Tw Cen MT" w:eastAsia="Times New Roman" w:cs="Times New Roman"/>
                <w:b/>
                <w:bCs/>
                <w:kern w:val="0"/>
                <w:sz w:val="20"/>
                <w:szCs w:val="20"/>
                <w:lang w:val="fr-FR"/>
                <w14:ligatures w14:val="none"/>
              </w:rPr>
            </w:pPr>
          </w:p>
        </w:tc>
        <w:tc>
          <w:tcPr>
            <w:tcW w:w="444" w:type="pct"/>
          </w:tcPr>
          <w:p w14:paraId="55CB8A72">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70DF73BA">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36A757D1">
            <w:pPr>
              <w:spacing w:after="0" w:line="240" w:lineRule="auto"/>
              <w:jc w:val="center"/>
              <w:rPr>
                <w:rFonts w:ascii="Tw Cen MT" w:hAnsi="Tw Cen MT" w:eastAsia="Times New Roman" w:cs="Times New Roman"/>
                <w:b/>
                <w:bCs/>
                <w:kern w:val="0"/>
                <w:sz w:val="20"/>
                <w:szCs w:val="20"/>
                <w:lang w:val="fr-FR"/>
                <w14:ligatures w14:val="none"/>
              </w:rPr>
            </w:pPr>
          </w:p>
        </w:tc>
      </w:tr>
      <w:tr w14:paraId="512C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tcPr>
          <w:p w14:paraId="38AE824D">
            <w:pPr>
              <w:spacing w:after="0" w:line="240" w:lineRule="auto"/>
              <w:jc w:val="center"/>
              <w:rPr>
                <w:rFonts w:ascii="Tw Cen MT" w:hAnsi="Tw Cen MT" w:eastAsia="Times New Roman" w:cs="Times New Roman"/>
                <w:kern w:val="0"/>
                <w:sz w:val="20"/>
                <w:szCs w:val="20"/>
                <w:lang w:val="fr-FR"/>
                <w14:ligatures w14:val="none"/>
              </w:rPr>
            </w:pPr>
          </w:p>
        </w:tc>
        <w:tc>
          <w:tcPr>
            <w:tcW w:w="2794" w:type="pct"/>
          </w:tcPr>
          <w:p w14:paraId="1DEB9B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71" w:type="pct"/>
          </w:tcPr>
          <w:p w14:paraId="15280E9F">
            <w:pPr>
              <w:spacing w:after="0" w:line="240" w:lineRule="auto"/>
              <w:jc w:val="center"/>
              <w:rPr>
                <w:rFonts w:ascii="Tw Cen MT" w:hAnsi="Tw Cen MT" w:eastAsia="Times New Roman" w:cs="Times New Roman"/>
                <w:b/>
                <w:bCs/>
                <w:kern w:val="0"/>
                <w:sz w:val="20"/>
                <w:szCs w:val="20"/>
                <w:lang w:val="fr-FR"/>
                <w14:ligatures w14:val="none"/>
              </w:rPr>
            </w:pPr>
          </w:p>
        </w:tc>
        <w:tc>
          <w:tcPr>
            <w:tcW w:w="444" w:type="pct"/>
          </w:tcPr>
          <w:p w14:paraId="519C3DA0">
            <w:pPr>
              <w:spacing w:after="0" w:line="240" w:lineRule="auto"/>
              <w:jc w:val="center"/>
              <w:rPr>
                <w:rFonts w:ascii="Tw Cen MT" w:hAnsi="Tw Cen MT" w:eastAsia="Times New Roman" w:cs="Times New Roman"/>
                <w:b/>
                <w:bCs/>
                <w:kern w:val="0"/>
                <w:sz w:val="20"/>
                <w:szCs w:val="20"/>
                <w:lang w:val="fr-FR"/>
                <w14:ligatures w14:val="none"/>
              </w:rPr>
            </w:pPr>
          </w:p>
        </w:tc>
        <w:tc>
          <w:tcPr>
            <w:tcW w:w="571" w:type="pct"/>
          </w:tcPr>
          <w:p w14:paraId="75417688">
            <w:pPr>
              <w:spacing w:after="0" w:line="240" w:lineRule="auto"/>
              <w:jc w:val="center"/>
              <w:rPr>
                <w:rFonts w:ascii="Tw Cen MT" w:hAnsi="Tw Cen MT" w:eastAsia="Times New Roman" w:cs="Times New Roman"/>
                <w:b/>
                <w:bCs/>
                <w:kern w:val="0"/>
                <w:sz w:val="20"/>
                <w:szCs w:val="20"/>
                <w:lang w:val="fr-FR"/>
                <w14:ligatures w14:val="none"/>
              </w:rPr>
            </w:pPr>
          </w:p>
        </w:tc>
        <w:tc>
          <w:tcPr>
            <w:tcW w:w="643" w:type="pct"/>
          </w:tcPr>
          <w:p w14:paraId="23A77E19">
            <w:pPr>
              <w:spacing w:after="0" w:line="240" w:lineRule="auto"/>
              <w:jc w:val="center"/>
              <w:rPr>
                <w:rFonts w:ascii="Tw Cen MT" w:hAnsi="Tw Cen MT" w:eastAsia="Times New Roman" w:cs="Times New Roman"/>
                <w:b/>
                <w:bCs/>
                <w:kern w:val="0"/>
                <w:sz w:val="20"/>
                <w:szCs w:val="20"/>
                <w:lang w:val="fr-FR"/>
                <w14:ligatures w14:val="none"/>
              </w:rPr>
            </w:pPr>
          </w:p>
        </w:tc>
      </w:tr>
      <w:tr w14:paraId="22A9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tcPr>
          <w:p w14:paraId="059A7F59">
            <w:pPr>
              <w:spacing w:after="0" w:line="240" w:lineRule="auto"/>
              <w:jc w:val="center"/>
              <w:rPr>
                <w:rFonts w:ascii="Tw Cen MT" w:hAnsi="Tw Cen MT" w:eastAsia="Times New Roman" w:cs="Times New Roman"/>
                <w:kern w:val="0"/>
                <w:sz w:val="20"/>
                <w:szCs w:val="20"/>
                <w:lang w:val="fr-FR"/>
                <w14:ligatures w14:val="none"/>
              </w:rPr>
            </w:pPr>
          </w:p>
        </w:tc>
        <w:tc>
          <w:tcPr>
            <w:tcW w:w="2794" w:type="pct"/>
          </w:tcPr>
          <w:p w14:paraId="24D9A27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71" w:type="pct"/>
          </w:tcPr>
          <w:p w14:paraId="14747AE4">
            <w:pPr>
              <w:spacing w:after="0" w:line="240" w:lineRule="auto"/>
              <w:jc w:val="center"/>
              <w:rPr>
                <w:rFonts w:ascii="Tw Cen MT" w:hAnsi="Tw Cen MT" w:eastAsia="Times New Roman" w:cs="Times New Roman"/>
                <w:b/>
                <w:bCs/>
                <w:kern w:val="0"/>
                <w:sz w:val="20"/>
                <w:szCs w:val="20"/>
                <w14:ligatures w14:val="none"/>
              </w:rPr>
            </w:pPr>
          </w:p>
        </w:tc>
        <w:tc>
          <w:tcPr>
            <w:tcW w:w="444" w:type="pct"/>
          </w:tcPr>
          <w:p w14:paraId="1B2A78F1">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3AD6EC02">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49196B02">
            <w:pPr>
              <w:spacing w:after="0" w:line="240" w:lineRule="auto"/>
              <w:jc w:val="center"/>
              <w:rPr>
                <w:rFonts w:ascii="Tw Cen MT" w:hAnsi="Tw Cen MT" w:eastAsia="Times New Roman" w:cs="Times New Roman"/>
                <w:b/>
                <w:bCs/>
                <w:kern w:val="0"/>
                <w:sz w:val="20"/>
                <w:szCs w:val="20"/>
                <w14:ligatures w14:val="none"/>
              </w:rPr>
            </w:pPr>
          </w:p>
        </w:tc>
      </w:tr>
      <w:tr w14:paraId="210F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6" w:type="pct"/>
          </w:tcPr>
          <w:p w14:paraId="7A3CBA2A">
            <w:pPr>
              <w:spacing w:after="0" w:line="240" w:lineRule="auto"/>
              <w:jc w:val="center"/>
              <w:rPr>
                <w:rFonts w:ascii="Tw Cen MT" w:hAnsi="Tw Cen MT" w:eastAsia="Times New Roman" w:cs="Times New Roman"/>
                <w:kern w:val="0"/>
                <w:sz w:val="20"/>
                <w:szCs w:val="20"/>
                <w14:ligatures w14:val="none"/>
              </w:rPr>
            </w:pPr>
          </w:p>
        </w:tc>
        <w:tc>
          <w:tcPr>
            <w:tcW w:w="2794" w:type="pct"/>
          </w:tcPr>
          <w:p w14:paraId="198EF56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71" w:type="pct"/>
          </w:tcPr>
          <w:p w14:paraId="71032721">
            <w:pPr>
              <w:spacing w:after="0" w:line="240" w:lineRule="auto"/>
              <w:jc w:val="center"/>
              <w:rPr>
                <w:rFonts w:ascii="Tw Cen MT" w:hAnsi="Tw Cen MT" w:eastAsia="Times New Roman" w:cs="Times New Roman"/>
                <w:b/>
                <w:bCs/>
                <w:kern w:val="0"/>
                <w:sz w:val="20"/>
                <w:szCs w:val="20"/>
                <w14:ligatures w14:val="none"/>
              </w:rPr>
            </w:pPr>
          </w:p>
        </w:tc>
        <w:tc>
          <w:tcPr>
            <w:tcW w:w="444" w:type="pct"/>
          </w:tcPr>
          <w:p w14:paraId="67687960">
            <w:pPr>
              <w:spacing w:after="0" w:line="240" w:lineRule="auto"/>
              <w:jc w:val="center"/>
              <w:rPr>
                <w:rFonts w:ascii="Tw Cen MT" w:hAnsi="Tw Cen MT" w:eastAsia="Times New Roman" w:cs="Times New Roman"/>
                <w:b/>
                <w:bCs/>
                <w:kern w:val="0"/>
                <w:sz w:val="20"/>
                <w:szCs w:val="20"/>
                <w14:ligatures w14:val="none"/>
              </w:rPr>
            </w:pPr>
          </w:p>
        </w:tc>
        <w:tc>
          <w:tcPr>
            <w:tcW w:w="571" w:type="pct"/>
          </w:tcPr>
          <w:p w14:paraId="67F47590">
            <w:pPr>
              <w:spacing w:after="0" w:line="240" w:lineRule="auto"/>
              <w:jc w:val="center"/>
              <w:rPr>
                <w:rFonts w:ascii="Tw Cen MT" w:hAnsi="Tw Cen MT" w:eastAsia="Times New Roman" w:cs="Times New Roman"/>
                <w:b/>
                <w:bCs/>
                <w:kern w:val="0"/>
                <w:sz w:val="20"/>
                <w:szCs w:val="20"/>
                <w14:ligatures w14:val="none"/>
              </w:rPr>
            </w:pPr>
          </w:p>
        </w:tc>
        <w:tc>
          <w:tcPr>
            <w:tcW w:w="643" w:type="pct"/>
          </w:tcPr>
          <w:p w14:paraId="675D1147">
            <w:pPr>
              <w:spacing w:after="0" w:line="240" w:lineRule="auto"/>
              <w:jc w:val="center"/>
              <w:rPr>
                <w:rFonts w:ascii="Tw Cen MT" w:hAnsi="Tw Cen MT" w:eastAsia="Times New Roman" w:cs="Times New Roman"/>
                <w:b/>
                <w:bCs/>
                <w:kern w:val="0"/>
                <w:sz w:val="20"/>
                <w:szCs w:val="20"/>
                <w14:ligatures w14:val="none"/>
              </w:rPr>
            </w:pPr>
          </w:p>
        </w:tc>
      </w:tr>
    </w:tbl>
    <w:p w14:paraId="3F6CF084">
      <w:pPr>
        <w:spacing w:after="0" w:line="240" w:lineRule="auto"/>
        <w:rPr>
          <w:rFonts w:ascii="Tw Cen MT" w:hAnsi="Tw Cen MT" w:eastAsia="Arial" w:cs="Arial"/>
          <w:b/>
          <w:color w:val="auto"/>
          <w:sz w:val="24"/>
        </w:rPr>
      </w:pPr>
    </w:p>
    <w:p w14:paraId="7D85C85A">
      <w:pPr>
        <w:spacing w:after="0" w:line="240" w:lineRule="auto"/>
        <w:rPr>
          <w:rFonts w:ascii="Tw Cen MT" w:hAnsi="Tw Cen MT" w:eastAsia="Arial" w:cs="Arial"/>
          <w:b/>
          <w:color w:val="auto"/>
          <w:sz w:val="24"/>
        </w:rPr>
      </w:pPr>
      <w:r>
        <w:rPr>
          <w:rFonts w:ascii="Tw Cen MT" w:hAnsi="Tw Cen MT" w:eastAsia="Arial" w:cs="Arial"/>
          <w:b/>
          <w:color w:val="auto"/>
          <w:sz w:val="24"/>
        </w:rPr>
        <w:br w:type="page"/>
      </w:r>
    </w:p>
    <w:p w14:paraId="3717E441">
      <w:pPr>
        <w:spacing w:after="0" w:line="240" w:lineRule="auto"/>
        <w:jc w:val="center"/>
        <w:rPr>
          <w:rFonts w:ascii="Tw Cen MT" w:hAnsi="Tw Cen MT"/>
          <w:b/>
          <w:bCs/>
          <w:sz w:val="28"/>
          <w:szCs w:val="28"/>
        </w:rPr>
      </w:pPr>
      <w:r>
        <w:rPr>
          <w:rFonts w:ascii="Tw Cen MT" w:hAnsi="Tw Cen MT"/>
          <w:b/>
          <w:bCs/>
          <w:sz w:val="28"/>
          <w:szCs w:val="28"/>
        </w:rPr>
        <w:t>LOT 07: 17 CLASSROOMS, HICM BLOCKS (A, B &amp;C)</w:t>
      </w:r>
    </w:p>
    <w:p w14:paraId="4377D1D8">
      <w:pPr>
        <w:spacing w:after="0" w:line="240" w:lineRule="auto"/>
        <w:rPr>
          <w:rFonts w:ascii="Tw Cen MT" w:hAnsi="Tw Cen MT" w:eastAsia="Arial" w:cs="Arial"/>
          <w:b/>
          <w:color w:val="auto"/>
          <w:sz w:val="24"/>
        </w:rPr>
      </w:pPr>
    </w:p>
    <w:p w14:paraId="7F30A50A">
      <w:pPr>
        <w:spacing w:after="0" w:line="240" w:lineRule="auto"/>
        <w:rPr>
          <w:rFonts w:ascii="Tw Cen MT" w:hAnsi="Tw Cen MT" w:eastAsia="Arial" w:cs="Arial"/>
          <w:b/>
          <w:color w:val="auto"/>
          <w:sz w:val="24"/>
        </w:rPr>
      </w:pPr>
    </w:p>
    <w:tbl>
      <w:tblPr>
        <w:tblStyle w:val="4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5"/>
        <w:gridCol w:w="584"/>
        <w:gridCol w:w="1008"/>
        <w:gridCol w:w="1008"/>
        <w:gridCol w:w="1310"/>
      </w:tblGrid>
      <w:tr w14:paraId="1917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A11569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79" w:type="pct"/>
            <w:vAlign w:val="center"/>
          </w:tcPr>
          <w:p w14:paraId="556D9F2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8" w:type="pct"/>
            <w:vAlign w:val="center"/>
          </w:tcPr>
          <w:p w14:paraId="5873180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7" w:type="pct"/>
            <w:vAlign w:val="center"/>
          </w:tcPr>
          <w:p w14:paraId="207C2C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497" w:type="pct"/>
          </w:tcPr>
          <w:p w14:paraId="341349F4">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6" w:type="pct"/>
          </w:tcPr>
          <w:p w14:paraId="65AEF8D3">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6923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025F52D">
            <w:pPr>
              <w:spacing w:after="0" w:line="240" w:lineRule="auto"/>
              <w:jc w:val="center"/>
              <w:rPr>
                <w:rFonts w:ascii="Tw Cen MT" w:hAnsi="Tw Cen MT" w:eastAsia="Times New Roman" w:cs="Times New Roman"/>
                <w:kern w:val="0"/>
                <w:szCs w:val="22"/>
                <w:lang w:val="fr-FR"/>
                <w14:ligatures w14:val="none"/>
              </w:rPr>
            </w:pPr>
          </w:p>
        </w:tc>
        <w:tc>
          <w:tcPr>
            <w:tcW w:w="2779" w:type="pct"/>
            <w:vAlign w:val="center"/>
          </w:tcPr>
          <w:p w14:paraId="1FB4C41B">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szCs w:val="22"/>
              </w:rPr>
              <w:t>ESTIMATE FOR THE REHABILITATION OF THE 17 CLASSROOMS</w:t>
            </w:r>
          </w:p>
        </w:tc>
        <w:tc>
          <w:tcPr>
            <w:tcW w:w="288" w:type="pct"/>
            <w:vAlign w:val="center"/>
          </w:tcPr>
          <w:p w14:paraId="439AE273">
            <w:pPr>
              <w:spacing w:after="0" w:line="240" w:lineRule="auto"/>
              <w:jc w:val="center"/>
              <w:rPr>
                <w:rFonts w:ascii="Tw Cen MT" w:hAnsi="Tw Cen MT" w:eastAsia="Times New Roman" w:cs="Times New Roman"/>
                <w:b/>
                <w:bCs/>
                <w:kern w:val="0"/>
                <w:szCs w:val="22"/>
                <w14:ligatures w14:val="none"/>
              </w:rPr>
            </w:pPr>
          </w:p>
        </w:tc>
        <w:tc>
          <w:tcPr>
            <w:tcW w:w="497" w:type="pct"/>
          </w:tcPr>
          <w:p w14:paraId="24992227">
            <w:pPr>
              <w:spacing w:after="0" w:line="240" w:lineRule="auto"/>
              <w:jc w:val="center"/>
              <w:rPr>
                <w:rFonts w:ascii="Tw Cen MT" w:hAnsi="Tw Cen MT" w:eastAsia="Times New Roman" w:cs="Times New Roman"/>
                <w:b/>
                <w:bCs/>
                <w:kern w:val="0"/>
                <w:szCs w:val="22"/>
                <w14:ligatures w14:val="none"/>
              </w:rPr>
            </w:pPr>
          </w:p>
        </w:tc>
        <w:tc>
          <w:tcPr>
            <w:tcW w:w="497" w:type="pct"/>
          </w:tcPr>
          <w:p w14:paraId="03298BC4">
            <w:pPr>
              <w:spacing w:after="0" w:line="240" w:lineRule="auto"/>
              <w:jc w:val="center"/>
              <w:rPr>
                <w:rFonts w:ascii="Tw Cen MT" w:hAnsi="Tw Cen MT" w:eastAsia="Times New Roman" w:cs="Times New Roman"/>
                <w:b/>
                <w:bCs/>
                <w:kern w:val="0"/>
                <w:szCs w:val="22"/>
                <w14:ligatures w14:val="none"/>
              </w:rPr>
            </w:pPr>
          </w:p>
        </w:tc>
        <w:tc>
          <w:tcPr>
            <w:tcW w:w="646" w:type="pct"/>
          </w:tcPr>
          <w:p w14:paraId="5E95FC0F">
            <w:pPr>
              <w:spacing w:after="0" w:line="240" w:lineRule="auto"/>
              <w:jc w:val="center"/>
              <w:rPr>
                <w:rFonts w:ascii="Tw Cen MT" w:hAnsi="Tw Cen MT" w:eastAsia="Times New Roman" w:cs="Times New Roman"/>
                <w:b/>
                <w:bCs/>
                <w:kern w:val="0"/>
                <w:szCs w:val="22"/>
                <w14:ligatures w14:val="none"/>
              </w:rPr>
            </w:pPr>
          </w:p>
        </w:tc>
      </w:tr>
      <w:tr w14:paraId="1392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935CFB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0</w:t>
            </w:r>
          </w:p>
        </w:tc>
        <w:tc>
          <w:tcPr>
            <w:tcW w:w="2779" w:type="pct"/>
            <w:vAlign w:val="center"/>
          </w:tcPr>
          <w:p w14:paraId="494B06F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SITE INSTALLATION</w:t>
            </w:r>
          </w:p>
        </w:tc>
        <w:tc>
          <w:tcPr>
            <w:tcW w:w="288" w:type="pct"/>
            <w:vAlign w:val="center"/>
          </w:tcPr>
          <w:p w14:paraId="276D2E4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5FCC3C98">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24B7AE8E">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6595F9F8">
            <w:pPr>
              <w:spacing w:after="0" w:line="240" w:lineRule="auto"/>
              <w:jc w:val="center"/>
              <w:rPr>
                <w:rFonts w:ascii="Tw Cen MT" w:hAnsi="Tw Cen MT" w:eastAsia="Times New Roman" w:cs="Times New Roman"/>
                <w:b/>
                <w:bCs/>
                <w:kern w:val="0"/>
                <w:szCs w:val="22"/>
                <w:lang w:val="fr-FR"/>
                <w14:ligatures w14:val="none"/>
              </w:rPr>
            </w:pPr>
          </w:p>
        </w:tc>
      </w:tr>
      <w:tr w14:paraId="0164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5DC2B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1</w:t>
            </w:r>
          </w:p>
        </w:tc>
        <w:tc>
          <w:tcPr>
            <w:tcW w:w="2779" w:type="pct"/>
            <w:vAlign w:val="center"/>
          </w:tcPr>
          <w:p w14:paraId="0D68312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Site installation </w:t>
            </w:r>
            <w:r>
              <w:rPr>
                <w:rFonts w:ascii="Tw Cen MT" w:hAnsi="Tw Cen MT" w:eastAsia="Times New Roman" w:cs="Times New Roman"/>
                <w:szCs w:val="22"/>
              </w:rPr>
              <w:br w:type="textWrapping"/>
            </w:r>
            <w:r>
              <w:rPr>
                <w:rFonts w:ascii="Tw Cen MT" w:hAnsi="Tw Cen MT" w:eastAsia="Times New Roman" w:cs="Times New Roman"/>
                <w:szCs w:val="22"/>
              </w:rPr>
              <w:t>(This price covers mobilization and demobilization of equipment and site facilities; cleaning of the site areas; installation of execution site signboards; day and night site security; and reinstatement of the site upon completion of works.)</w:t>
            </w:r>
          </w:p>
        </w:tc>
        <w:tc>
          <w:tcPr>
            <w:tcW w:w="288" w:type="pct"/>
            <w:vAlign w:val="center"/>
          </w:tcPr>
          <w:p w14:paraId="43A5BEB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7" w:type="pct"/>
            <w:vAlign w:val="center"/>
          </w:tcPr>
          <w:p w14:paraId="255DBFA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w:t>
            </w:r>
          </w:p>
        </w:tc>
        <w:tc>
          <w:tcPr>
            <w:tcW w:w="497" w:type="pct"/>
          </w:tcPr>
          <w:p w14:paraId="112231AA">
            <w:pPr>
              <w:spacing w:after="0" w:line="240" w:lineRule="auto"/>
              <w:jc w:val="center"/>
              <w:rPr>
                <w:rFonts w:ascii="Tw Cen MT" w:hAnsi="Tw Cen MT" w:eastAsia="Times New Roman" w:cs="Times New Roman"/>
                <w:szCs w:val="22"/>
                <w:lang w:val="fr-FR" w:eastAsia="fr-FR"/>
              </w:rPr>
            </w:pPr>
          </w:p>
        </w:tc>
        <w:tc>
          <w:tcPr>
            <w:tcW w:w="646" w:type="pct"/>
          </w:tcPr>
          <w:p w14:paraId="27EFD1B2">
            <w:pPr>
              <w:spacing w:after="0" w:line="240" w:lineRule="auto"/>
              <w:jc w:val="center"/>
              <w:rPr>
                <w:rFonts w:ascii="Tw Cen MT" w:hAnsi="Tw Cen MT" w:eastAsia="Times New Roman" w:cs="Times New Roman"/>
                <w:szCs w:val="22"/>
                <w:lang w:val="fr-FR" w:eastAsia="fr-FR"/>
              </w:rPr>
            </w:pPr>
          </w:p>
        </w:tc>
      </w:tr>
      <w:tr w14:paraId="164B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6A56A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 </w:t>
            </w:r>
          </w:p>
        </w:tc>
        <w:tc>
          <w:tcPr>
            <w:tcW w:w="2779" w:type="pct"/>
            <w:vAlign w:val="center"/>
          </w:tcPr>
          <w:p w14:paraId="0BA6CB3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000</w:t>
            </w:r>
          </w:p>
        </w:tc>
        <w:tc>
          <w:tcPr>
            <w:tcW w:w="288" w:type="pct"/>
            <w:vAlign w:val="center"/>
          </w:tcPr>
          <w:p w14:paraId="476F55B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03456E3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5623E976">
            <w:pPr>
              <w:spacing w:after="0" w:line="240" w:lineRule="auto"/>
              <w:jc w:val="center"/>
              <w:rPr>
                <w:rFonts w:ascii="Tw Cen MT" w:hAnsi="Tw Cen MT" w:eastAsia="Times New Roman" w:cs="Times New Roman"/>
                <w:szCs w:val="22"/>
                <w:lang w:val="fr-FR" w:eastAsia="fr-FR"/>
              </w:rPr>
            </w:pPr>
          </w:p>
        </w:tc>
        <w:tc>
          <w:tcPr>
            <w:tcW w:w="646" w:type="pct"/>
          </w:tcPr>
          <w:p w14:paraId="074EBA10">
            <w:pPr>
              <w:spacing w:after="0" w:line="240" w:lineRule="auto"/>
              <w:jc w:val="center"/>
              <w:rPr>
                <w:rFonts w:ascii="Tw Cen MT" w:hAnsi="Tw Cen MT" w:eastAsia="Times New Roman" w:cs="Times New Roman"/>
                <w:szCs w:val="22"/>
                <w:lang w:val="fr-FR" w:eastAsia="fr-FR"/>
              </w:rPr>
            </w:pPr>
          </w:p>
        </w:tc>
      </w:tr>
      <w:tr w14:paraId="4455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056089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100</w:t>
            </w:r>
          </w:p>
        </w:tc>
        <w:tc>
          <w:tcPr>
            <w:tcW w:w="2779" w:type="pct"/>
            <w:vAlign w:val="center"/>
          </w:tcPr>
          <w:p w14:paraId="7C97647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MASONRY WORKS</w:t>
            </w:r>
          </w:p>
        </w:tc>
        <w:tc>
          <w:tcPr>
            <w:tcW w:w="288" w:type="pct"/>
            <w:vAlign w:val="center"/>
          </w:tcPr>
          <w:p w14:paraId="1F74E1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5333BFE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0FA8E33E">
            <w:pPr>
              <w:spacing w:after="0" w:line="240" w:lineRule="auto"/>
              <w:jc w:val="center"/>
              <w:rPr>
                <w:rFonts w:ascii="Tw Cen MT" w:hAnsi="Tw Cen MT" w:eastAsia="Times New Roman" w:cs="Times New Roman"/>
                <w:szCs w:val="22"/>
                <w:lang w:val="fr-FR" w:eastAsia="fr-FR"/>
              </w:rPr>
            </w:pPr>
          </w:p>
        </w:tc>
        <w:tc>
          <w:tcPr>
            <w:tcW w:w="646" w:type="pct"/>
          </w:tcPr>
          <w:p w14:paraId="2368C25C">
            <w:pPr>
              <w:spacing w:after="0" w:line="240" w:lineRule="auto"/>
              <w:jc w:val="center"/>
              <w:rPr>
                <w:rFonts w:ascii="Tw Cen MT" w:hAnsi="Tw Cen MT" w:eastAsia="Times New Roman" w:cs="Times New Roman"/>
                <w:szCs w:val="22"/>
                <w:lang w:val="fr-FR" w:eastAsia="fr-FR"/>
              </w:rPr>
            </w:pPr>
          </w:p>
        </w:tc>
      </w:tr>
      <w:tr w14:paraId="5A96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2E33B2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101</w:t>
            </w:r>
          </w:p>
        </w:tc>
        <w:tc>
          <w:tcPr>
            <w:tcW w:w="2779" w:type="pct"/>
            <w:vAlign w:val="center"/>
          </w:tcPr>
          <w:p w14:paraId="37EE136C">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Masonry repair works and floor masonry works</w:t>
            </w:r>
          </w:p>
        </w:tc>
        <w:tc>
          <w:tcPr>
            <w:tcW w:w="288" w:type="pct"/>
            <w:vAlign w:val="center"/>
          </w:tcPr>
          <w:p w14:paraId="6FC111D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7" w:type="pct"/>
            <w:vAlign w:val="center"/>
          </w:tcPr>
          <w:p w14:paraId="0A77077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276</w:t>
            </w:r>
          </w:p>
        </w:tc>
        <w:tc>
          <w:tcPr>
            <w:tcW w:w="497" w:type="pct"/>
          </w:tcPr>
          <w:p w14:paraId="66ED5D44">
            <w:pPr>
              <w:spacing w:after="0" w:line="240" w:lineRule="auto"/>
              <w:jc w:val="center"/>
              <w:rPr>
                <w:rFonts w:ascii="Tw Cen MT" w:hAnsi="Tw Cen MT" w:eastAsia="Times New Roman" w:cs="Times New Roman"/>
                <w:szCs w:val="22"/>
                <w:lang w:val="fr-FR" w:eastAsia="fr-FR"/>
              </w:rPr>
            </w:pPr>
          </w:p>
        </w:tc>
        <w:tc>
          <w:tcPr>
            <w:tcW w:w="646" w:type="pct"/>
          </w:tcPr>
          <w:p w14:paraId="5D271C27">
            <w:pPr>
              <w:spacing w:after="0" w:line="240" w:lineRule="auto"/>
              <w:jc w:val="center"/>
              <w:rPr>
                <w:rFonts w:ascii="Tw Cen MT" w:hAnsi="Tw Cen MT" w:eastAsia="Times New Roman" w:cs="Times New Roman"/>
                <w:szCs w:val="22"/>
                <w:lang w:val="fr-FR" w:eastAsia="fr-FR"/>
              </w:rPr>
            </w:pPr>
          </w:p>
        </w:tc>
      </w:tr>
      <w:tr w14:paraId="56A9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B465FC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116D824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100</w:t>
            </w:r>
          </w:p>
        </w:tc>
        <w:tc>
          <w:tcPr>
            <w:tcW w:w="288" w:type="pct"/>
            <w:vAlign w:val="center"/>
          </w:tcPr>
          <w:p w14:paraId="3D02D4D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6EBE1FE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C3ADBCB">
            <w:pPr>
              <w:spacing w:after="0" w:line="240" w:lineRule="auto"/>
              <w:jc w:val="center"/>
              <w:rPr>
                <w:rFonts w:ascii="Tw Cen MT" w:hAnsi="Tw Cen MT" w:eastAsia="Times New Roman" w:cs="Times New Roman"/>
                <w:szCs w:val="22"/>
                <w:lang w:val="fr-FR" w:eastAsia="fr-FR"/>
              </w:rPr>
            </w:pPr>
          </w:p>
        </w:tc>
        <w:tc>
          <w:tcPr>
            <w:tcW w:w="646" w:type="pct"/>
          </w:tcPr>
          <w:p w14:paraId="1831456D">
            <w:pPr>
              <w:spacing w:after="0" w:line="240" w:lineRule="auto"/>
              <w:jc w:val="center"/>
              <w:rPr>
                <w:rFonts w:ascii="Tw Cen MT" w:hAnsi="Tw Cen MT" w:eastAsia="Times New Roman" w:cs="Times New Roman"/>
                <w:szCs w:val="22"/>
                <w:lang w:val="fr-FR" w:eastAsia="fr-FR"/>
              </w:rPr>
            </w:pPr>
          </w:p>
        </w:tc>
      </w:tr>
      <w:tr w14:paraId="0F19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5C7236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200</w:t>
            </w:r>
          </w:p>
        </w:tc>
        <w:tc>
          <w:tcPr>
            <w:tcW w:w="2779" w:type="pct"/>
            <w:vAlign w:val="center"/>
          </w:tcPr>
          <w:p w14:paraId="2BC35CF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ELECTRICAL WORKS</w:t>
            </w:r>
          </w:p>
        </w:tc>
        <w:tc>
          <w:tcPr>
            <w:tcW w:w="288" w:type="pct"/>
            <w:vAlign w:val="center"/>
          </w:tcPr>
          <w:p w14:paraId="0CBB170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12BF874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03D41564">
            <w:pPr>
              <w:spacing w:after="0" w:line="240" w:lineRule="auto"/>
              <w:jc w:val="center"/>
              <w:rPr>
                <w:rFonts w:ascii="Tw Cen MT" w:hAnsi="Tw Cen MT" w:eastAsia="Times New Roman" w:cs="Times New Roman"/>
                <w:szCs w:val="22"/>
                <w:lang w:val="fr-FR" w:eastAsia="fr-FR"/>
              </w:rPr>
            </w:pPr>
          </w:p>
        </w:tc>
        <w:tc>
          <w:tcPr>
            <w:tcW w:w="646" w:type="pct"/>
          </w:tcPr>
          <w:p w14:paraId="79953A19">
            <w:pPr>
              <w:spacing w:after="0" w:line="240" w:lineRule="auto"/>
              <w:jc w:val="center"/>
              <w:rPr>
                <w:rFonts w:ascii="Tw Cen MT" w:hAnsi="Tw Cen MT" w:eastAsia="Times New Roman" w:cs="Times New Roman"/>
                <w:szCs w:val="22"/>
                <w:lang w:val="fr-FR" w:eastAsia="fr-FR"/>
              </w:rPr>
            </w:pPr>
          </w:p>
        </w:tc>
      </w:tr>
      <w:tr w14:paraId="4D20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2F41CF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201</w:t>
            </w:r>
          </w:p>
        </w:tc>
        <w:tc>
          <w:tcPr>
            <w:tcW w:w="2779" w:type="pct"/>
            <w:vAlign w:val="center"/>
          </w:tcPr>
          <w:p w14:paraId="448377C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Legrand 2P + E electrical socket (grey)</w:t>
            </w:r>
          </w:p>
        </w:tc>
        <w:tc>
          <w:tcPr>
            <w:tcW w:w="288" w:type="pct"/>
            <w:vAlign w:val="center"/>
          </w:tcPr>
          <w:p w14:paraId="721856B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6A31B79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55</w:t>
            </w:r>
          </w:p>
        </w:tc>
        <w:tc>
          <w:tcPr>
            <w:tcW w:w="497" w:type="pct"/>
          </w:tcPr>
          <w:p w14:paraId="523FA6E6">
            <w:pPr>
              <w:spacing w:after="0" w:line="240" w:lineRule="auto"/>
              <w:jc w:val="center"/>
              <w:rPr>
                <w:rFonts w:ascii="Tw Cen MT" w:hAnsi="Tw Cen MT" w:eastAsia="Times New Roman" w:cs="Times New Roman"/>
                <w:szCs w:val="22"/>
                <w:lang w:val="fr-FR" w:eastAsia="fr-FR"/>
              </w:rPr>
            </w:pPr>
          </w:p>
        </w:tc>
        <w:tc>
          <w:tcPr>
            <w:tcW w:w="646" w:type="pct"/>
          </w:tcPr>
          <w:p w14:paraId="56620145">
            <w:pPr>
              <w:spacing w:after="0" w:line="240" w:lineRule="auto"/>
              <w:jc w:val="center"/>
              <w:rPr>
                <w:rFonts w:ascii="Tw Cen MT" w:hAnsi="Tw Cen MT" w:eastAsia="Times New Roman" w:cs="Times New Roman"/>
                <w:szCs w:val="22"/>
                <w:lang w:val="fr-FR" w:eastAsia="fr-FR"/>
              </w:rPr>
            </w:pPr>
          </w:p>
        </w:tc>
      </w:tr>
      <w:tr w14:paraId="67DD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C2F221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202</w:t>
            </w:r>
          </w:p>
        </w:tc>
        <w:tc>
          <w:tcPr>
            <w:tcW w:w="2779" w:type="pct"/>
            <w:vAlign w:val="center"/>
          </w:tcPr>
          <w:p w14:paraId="1F1575B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single-gang light switch</w:t>
            </w:r>
          </w:p>
        </w:tc>
        <w:tc>
          <w:tcPr>
            <w:tcW w:w="288" w:type="pct"/>
            <w:vAlign w:val="center"/>
          </w:tcPr>
          <w:p w14:paraId="09C3A6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7D7D948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17</w:t>
            </w:r>
          </w:p>
        </w:tc>
        <w:tc>
          <w:tcPr>
            <w:tcW w:w="497" w:type="pct"/>
          </w:tcPr>
          <w:p w14:paraId="4063C214">
            <w:pPr>
              <w:spacing w:after="0" w:line="240" w:lineRule="auto"/>
              <w:jc w:val="center"/>
              <w:rPr>
                <w:rFonts w:ascii="Tw Cen MT" w:hAnsi="Tw Cen MT" w:eastAsia="Times New Roman" w:cs="Times New Roman"/>
                <w:szCs w:val="22"/>
                <w:lang w:val="fr-FR" w:eastAsia="fr-FR"/>
              </w:rPr>
            </w:pPr>
          </w:p>
        </w:tc>
        <w:tc>
          <w:tcPr>
            <w:tcW w:w="646" w:type="pct"/>
          </w:tcPr>
          <w:p w14:paraId="457FBBCD">
            <w:pPr>
              <w:spacing w:after="0" w:line="240" w:lineRule="auto"/>
              <w:jc w:val="center"/>
              <w:rPr>
                <w:rFonts w:ascii="Tw Cen MT" w:hAnsi="Tw Cen MT" w:eastAsia="Times New Roman" w:cs="Times New Roman"/>
                <w:szCs w:val="22"/>
                <w:lang w:val="fr-FR" w:eastAsia="fr-FR"/>
              </w:rPr>
            </w:pPr>
          </w:p>
        </w:tc>
      </w:tr>
      <w:tr w14:paraId="325B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4A9EA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203</w:t>
            </w:r>
          </w:p>
        </w:tc>
        <w:tc>
          <w:tcPr>
            <w:tcW w:w="2779" w:type="pct"/>
            <w:vAlign w:val="center"/>
          </w:tcPr>
          <w:p w14:paraId="47E19039">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 fluorescent tube light mounted on 1.20 m rails, including all accessories and installation work</w:t>
            </w:r>
          </w:p>
        </w:tc>
        <w:tc>
          <w:tcPr>
            <w:tcW w:w="288" w:type="pct"/>
            <w:vAlign w:val="center"/>
          </w:tcPr>
          <w:p w14:paraId="69E608B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1E61BA4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122</w:t>
            </w:r>
          </w:p>
        </w:tc>
        <w:tc>
          <w:tcPr>
            <w:tcW w:w="497" w:type="pct"/>
          </w:tcPr>
          <w:p w14:paraId="16DD3865">
            <w:pPr>
              <w:spacing w:after="0" w:line="240" w:lineRule="auto"/>
              <w:jc w:val="center"/>
              <w:rPr>
                <w:rFonts w:ascii="Tw Cen MT" w:hAnsi="Tw Cen MT" w:eastAsia="Times New Roman" w:cs="Times New Roman"/>
                <w:szCs w:val="22"/>
                <w:lang w:val="fr-FR" w:eastAsia="fr-FR"/>
              </w:rPr>
            </w:pPr>
          </w:p>
        </w:tc>
        <w:tc>
          <w:tcPr>
            <w:tcW w:w="646" w:type="pct"/>
          </w:tcPr>
          <w:p w14:paraId="34107E4C">
            <w:pPr>
              <w:spacing w:after="0" w:line="240" w:lineRule="auto"/>
              <w:jc w:val="center"/>
              <w:rPr>
                <w:rFonts w:ascii="Tw Cen MT" w:hAnsi="Tw Cen MT" w:eastAsia="Times New Roman" w:cs="Times New Roman"/>
                <w:szCs w:val="22"/>
                <w:lang w:val="fr-FR" w:eastAsia="fr-FR"/>
              </w:rPr>
            </w:pPr>
          </w:p>
        </w:tc>
      </w:tr>
      <w:tr w14:paraId="6275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8564FC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7CCB70C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200</w:t>
            </w:r>
          </w:p>
        </w:tc>
        <w:tc>
          <w:tcPr>
            <w:tcW w:w="288" w:type="pct"/>
            <w:vAlign w:val="center"/>
          </w:tcPr>
          <w:p w14:paraId="4166E0D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3ADDF49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21F2A209">
            <w:pPr>
              <w:spacing w:after="0" w:line="240" w:lineRule="auto"/>
              <w:jc w:val="center"/>
              <w:rPr>
                <w:rFonts w:ascii="Tw Cen MT" w:hAnsi="Tw Cen MT" w:eastAsia="Times New Roman" w:cs="Times New Roman"/>
                <w:szCs w:val="22"/>
                <w:lang w:val="fr-FR" w:eastAsia="fr-FR"/>
              </w:rPr>
            </w:pPr>
          </w:p>
        </w:tc>
        <w:tc>
          <w:tcPr>
            <w:tcW w:w="646" w:type="pct"/>
          </w:tcPr>
          <w:p w14:paraId="570B49FB">
            <w:pPr>
              <w:spacing w:after="0" w:line="240" w:lineRule="auto"/>
              <w:jc w:val="center"/>
              <w:rPr>
                <w:rFonts w:ascii="Tw Cen MT" w:hAnsi="Tw Cen MT" w:eastAsia="Times New Roman" w:cs="Times New Roman"/>
                <w:szCs w:val="22"/>
                <w:lang w:val="fr-FR" w:eastAsia="fr-FR"/>
              </w:rPr>
            </w:pPr>
          </w:p>
        </w:tc>
      </w:tr>
      <w:tr w14:paraId="00CD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4B38C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300</w:t>
            </w:r>
          </w:p>
        </w:tc>
        <w:tc>
          <w:tcPr>
            <w:tcW w:w="2779" w:type="pct"/>
            <w:vAlign w:val="center"/>
          </w:tcPr>
          <w:p w14:paraId="07CC66A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WOOD JOINERY WORKS</w:t>
            </w:r>
          </w:p>
        </w:tc>
        <w:tc>
          <w:tcPr>
            <w:tcW w:w="288" w:type="pct"/>
            <w:vAlign w:val="center"/>
          </w:tcPr>
          <w:p w14:paraId="0F3CEC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24DFC8E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24EE2910">
            <w:pPr>
              <w:spacing w:after="0" w:line="240" w:lineRule="auto"/>
              <w:jc w:val="center"/>
              <w:rPr>
                <w:rFonts w:ascii="Tw Cen MT" w:hAnsi="Tw Cen MT" w:eastAsia="Times New Roman" w:cs="Times New Roman"/>
                <w:szCs w:val="22"/>
                <w:lang w:val="fr-FR" w:eastAsia="fr-FR"/>
              </w:rPr>
            </w:pPr>
          </w:p>
        </w:tc>
        <w:tc>
          <w:tcPr>
            <w:tcW w:w="646" w:type="pct"/>
          </w:tcPr>
          <w:p w14:paraId="0F0E6D08">
            <w:pPr>
              <w:spacing w:after="0" w:line="240" w:lineRule="auto"/>
              <w:jc w:val="center"/>
              <w:rPr>
                <w:rFonts w:ascii="Tw Cen MT" w:hAnsi="Tw Cen MT" w:eastAsia="Times New Roman" w:cs="Times New Roman"/>
                <w:szCs w:val="22"/>
                <w:lang w:val="fr-FR" w:eastAsia="fr-FR"/>
              </w:rPr>
            </w:pPr>
          </w:p>
        </w:tc>
      </w:tr>
      <w:tr w14:paraId="0D1A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48F109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301</w:t>
            </w:r>
          </w:p>
        </w:tc>
        <w:tc>
          <w:tcPr>
            <w:tcW w:w="2779" w:type="pct"/>
            <w:vAlign w:val="center"/>
          </w:tcPr>
          <w:p w14:paraId="077A138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oil-based (glycero) paint on wooden and metal joinery</w:t>
            </w:r>
          </w:p>
        </w:tc>
        <w:tc>
          <w:tcPr>
            <w:tcW w:w="288" w:type="pct"/>
            <w:vAlign w:val="center"/>
          </w:tcPr>
          <w:p w14:paraId="688F99C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7" w:type="pct"/>
            <w:vAlign w:val="center"/>
          </w:tcPr>
          <w:p w14:paraId="4C2BF5C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58</w:t>
            </w:r>
          </w:p>
        </w:tc>
        <w:tc>
          <w:tcPr>
            <w:tcW w:w="497" w:type="pct"/>
          </w:tcPr>
          <w:p w14:paraId="63C8681D">
            <w:pPr>
              <w:spacing w:after="0" w:line="240" w:lineRule="auto"/>
              <w:jc w:val="center"/>
              <w:rPr>
                <w:rFonts w:ascii="Tw Cen MT" w:hAnsi="Tw Cen MT" w:eastAsia="Times New Roman" w:cs="Times New Roman"/>
                <w:szCs w:val="22"/>
                <w:lang w:val="fr-FR" w:eastAsia="fr-FR"/>
              </w:rPr>
            </w:pPr>
          </w:p>
        </w:tc>
        <w:tc>
          <w:tcPr>
            <w:tcW w:w="646" w:type="pct"/>
          </w:tcPr>
          <w:p w14:paraId="0C340089">
            <w:pPr>
              <w:spacing w:after="0" w:line="240" w:lineRule="auto"/>
              <w:jc w:val="center"/>
              <w:rPr>
                <w:rFonts w:ascii="Tw Cen MT" w:hAnsi="Tw Cen MT" w:eastAsia="Times New Roman" w:cs="Times New Roman"/>
                <w:szCs w:val="22"/>
                <w:lang w:val="fr-FR" w:eastAsia="fr-FR"/>
              </w:rPr>
            </w:pPr>
          </w:p>
        </w:tc>
      </w:tr>
      <w:tr w14:paraId="0C48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83EC4E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3A3DA5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Smick barrel lock with 5 keys</w:t>
            </w:r>
          </w:p>
        </w:tc>
        <w:tc>
          <w:tcPr>
            <w:tcW w:w="288" w:type="pct"/>
            <w:vAlign w:val="center"/>
          </w:tcPr>
          <w:p w14:paraId="6F546D3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3A58C19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19</w:t>
            </w:r>
          </w:p>
        </w:tc>
        <w:tc>
          <w:tcPr>
            <w:tcW w:w="497" w:type="pct"/>
          </w:tcPr>
          <w:p w14:paraId="61D18754">
            <w:pPr>
              <w:spacing w:after="0" w:line="240" w:lineRule="auto"/>
              <w:jc w:val="center"/>
              <w:rPr>
                <w:rFonts w:ascii="Tw Cen MT" w:hAnsi="Tw Cen MT" w:eastAsia="Times New Roman" w:cs="Times New Roman"/>
                <w:szCs w:val="22"/>
                <w:lang w:val="fr-FR" w:eastAsia="fr-FR"/>
              </w:rPr>
            </w:pPr>
          </w:p>
        </w:tc>
        <w:tc>
          <w:tcPr>
            <w:tcW w:w="646" w:type="pct"/>
          </w:tcPr>
          <w:p w14:paraId="4C409112">
            <w:pPr>
              <w:spacing w:after="0" w:line="240" w:lineRule="auto"/>
              <w:jc w:val="center"/>
              <w:rPr>
                <w:rFonts w:ascii="Tw Cen MT" w:hAnsi="Tw Cen MT" w:eastAsia="Times New Roman" w:cs="Times New Roman"/>
                <w:szCs w:val="22"/>
                <w:lang w:val="fr-FR" w:eastAsia="fr-FR"/>
              </w:rPr>
            </w:pPr>
          </w:p>
        </w:tc>
      </w:tr>
      <w:tr w14:paraId="00AA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88F107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753AAAD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300</w:t>
            </w:r>
          </w:p>
        </w:tc>
        <w:tc>
          <w:tcPr>
            <w:tcW w:w="288" w:type="pct"/>
            <w:vAlign w:val="center"/>
          </w:tcPr>
          <w:p w14:paraId="0639543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6A3078A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47F0CC09">
            <w:pPr>
              <w:spacing w:after="0" w:line="240" w:lineRule="auto"/>
              <w:jc w:val="center"/>
              <w:rPr>
                <w:rFonts w:ascii="Tw Cen MT" w:hAnsi="Tw Cen MT" w:eastAsia="Times New Roman" w:cs="Times New Roman"/>
                <w:szCs w:val="22"/>
                <w:lang w:val="fr-FR" w:eastAsia="fr-FR"/>
              </w:rPr>
            </w:pPr>
          </w:p>
        </w:tc>
        <w:tc>
          <w:tcPr>
            <w:tcW w:w="646" w:type="pct"/>
          </w:tcPr>
          <w:p w14:paraId="3E40022E">
            <w:pPr>
              <w:spacing w:after="0" w:line="240" w:lineRule="auto"/>
              <w:jc w:val="center"/>
              <w:rPr>
                <w:rFonts w:ascii="Tw Cen MT" w:hAnsi="Tw Cen MT" w:eastAsia="Times New Roman" w:cs="Times New Roman"/>
                <w:szCs w:val="22"/>
                <w:lang w:val="fr-FR" w:eastAsia="fr-FR"/>
              </w:rPr>
            </w:pPr>
          </w:p>
        </w:tc>
      </w:tr>
      <w:tr w14:paraId="2389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F29566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400</w:t>
            </w:r>
          </w:p>
        </w:tc>
        <w:tc>
          <w:tcPr>
            <w:tcW w:w="2779" w:type="pct"/>
            <w:vAlign w:val="center"/>
          </w:tcPr>
          <w:p w14:paraId="002E231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ROOFING AND DRAINAGE WORKS</w:t>
            </w:r>
          </w:p>
        </w:tc>
        <w:tc>
          <w:tcPr>
            <w:tcW w:w="288" w:type="pct"/>
            <w:vAlign w:val="center"/>
          </w:tcPr>
          <w:p w14:paraId="2B93A94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03A541B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33676CBB">
            <w:pPr>
              <w:spacing w:after="0" w:line="240" w:lineRule="auto"/>
              <w:jc w:val="center"/>
              <w:rPr>
                <w:rFonts w:ascii="Tw Cen MT" w:hAnsi="Tw Cen MT" w:eastAsia="Times New Roman" w:cs="Times New Roman"/>
                <w:szCs w:val="22"/>
                <w:lang w:val="fr-FR" w:eastAsia="fr-FR"/>
              </w:rPr>
            </w:pPr>
          </w:p>
        </w:tc>
        <w:tc>
          <w:tcPr>
            <w:tcW w:w="646" w:type="pct"/>
          </w:tcPr>
          <w:p w14:paraId="1F3553F7">
            <w:pPr>
              <w:spacing w:after="0" w:line="240" w:lineRule="auto"/>
              <w:jc w:val="center"/>
              <w:rPr>
                <w:rFonts w:ascii="Tw Cen MT" w:hAnsi="Tw Cen MT" w:eastAsia="Times New Roman" w:cs="Times New Roman"/>
                <w:szCs w:val="22"/>
                <w:lang w:val="fr-FR" w:eastAsia="fr-FR"/>
              </w:rPr>
            </w:pPr>
          </w:p>
        </w:tc>
      </w:tr>
      <w:tr w14:paraId="2C83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2249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401</w:t>
            </w:r>
          </w:p>
        </w:tc>
        <w:tc>
          <w:tcPr>
            <w:tcW w:w="2779" w:type="pct"/>
            <w:vAlign w:val="center"/>
          </w:tcPr>
          <w:p w14:paraId="17EA713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Plywood ceiling panels to be painted, fixed on previously treated wooden framework</w:t>
            </w:r>
          </w:p>
        </w:tc>
        <w:tc>
          <w:tcPr>
            <w:tcW w:w="288" w:type="pct"/>
            <w:vAlign w:val="center"/>
          </w:tcPr>
          <w:p w14:paraId="30DD37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7" w:type="pct"/>
            <w:vAlign w:val="center"/>
          </w:tcPr>
          <w:p w14:paraId="70C46B1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18</w:t>
            </w:r>
          </w:p>
        </w:tc>
        <w:tc>
          <w:tcPr>
            <w:tcW w:w="497" w:type="pct"/>
          </w:tcPr>
          <w:p w14:paraId="0746F745">
            <w:pPr>
              <w:spacing w:after="0" w:line="240" w:lineRule="auto"/>
              <w:jc w:val="center"/>
              <w:rPr>
                <w:rFonts w:ascii="Tw Cen MT" w:hAnsi="Tw Cen MT" w:eastAsia="Times New Roman" w:cs="Times New Roman"/>
                <w:szCs w:val="22"/>
                <w:lang w:val="fr-FR" w:eastAsia="fr-FR"/>
              </w:rPr>
            </w:pPr>
          </w:p>
        </w:tc>
        <w:tc>
          <w:tcPr>
            <w:tcW w:w="646" w:type="pct"/>
          </w:tcPr>
          <w:p w14:paraId="2B009C4B">
            <w:pPr>
              <w:spacing w:after="0" w:line="240" w:lineRule="auto"/>
              <w:jc w:val="center"/>
              <w:rPr>
                <w:rFonts w:ascii="Tw Cen MT" w:hAnsi="Tw Cen MT" w:eastAsia="Times New Roman" w:cs="Times New Roman"/>
                <w:szCs w:val="22"/>
                <w:lang w:val="fr-FR" w:eastAsia="fr-FR"/>
              </w:rPr>
            </w:pPr>
          </w:p>
        </w:tc>
      </w:tr>
      <w:tr w14:paraId="4214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1DB2C5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402</w:t>
            </w:r>
          </w:p>
        </w:tc>
        <w:tc>
          <w:tcPr>
            <w:tcW w:w="2779" w:type="pct"/>
            <w:vAlign w:val="center"/>
          </w:tcPr>
          <w:p w14:paraId="13E1498F">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application of Gold Star red anti-rust paint (20 kg)</w:t>
            </w:r>
          </w:p>
        </w:tc>
        <w:tc>
          <w:tcPr>
            <w:tcW w:w="288" w:type="pct"/>
            <w:vAlign w:val="center"/>
          </w:tcPr>
          <w:p w14:paraId="4FAD086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595F113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17</w:t>
            </w:r>
          </w:p>
        </w:tc>
        <w:tc>
          <w:tcPr>
            <w:tcW w:w="497" w:type="pct"/>
          </w:tcPr>
          <w:p w14:paraId="2F089FE3">
            <w:pPr>
              <w:spacing w:after="0" w:line="240" w:lineRule="auto"/>
              <w:jc w:val="center"/>
              <w:rPr>
                <w:rFonts w:ascii="Tw Cen MT" w:hAnsi="Tw Cen MT" w:eastAsia="Times New Roman" w:cs="Times New Roman"/>
                <w:szCs w:val="22"/>
                <w:lang w:val="fr-FR" w:eastAsia="fr-FR"/>
              </w:rPr>
            </w:pPr>
          </w:p>
        </w:tc>
        <w:tc>
          <w:tcPr>
            <w:tcW w:w="646" w:type="pct"/>
          </w:tcPr>
          <w:p w14:paraId="21070FD9">
            <w:pPr>
              <w:spacing w:after="0" w:line="240" w:lineRule="auto"/>
              <w:jc w:val="center"/>
              <w:rPr>
                <w:rFonts w:ascii="Tw Cen MT" w:hAnsi="Tw Cen MT" w:eastAsia="Times New Roman" w:cs="Times New Roman"/>
                <w:szCs w:val="22"/>
                <w:lang w:val="fr-FR" w:eastAsia="fr-FR"/>
              </w:rPr>
            </w:pPr>
          </w:p>
        </w:tc>
      </w:tr>
      <w:tr w14:paraId="1BCE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C767B5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5A96125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400</w:t>
            </w:r>
          </w:p>
        </w:tc>
        <w:tc>
          <w:tcPr>
            <w:tcW w:w="288" w:type="pct"/>
            <w:vAlign w:val="center"/>
          </w:tcPr>
          <w:p w14:paraId="244A4D1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1A261C6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0BF1265B">
            <w:pPr>
              <w:spacing w:after="0" w:line="240" w:lineRule="auto"/>
              <w:jc w:val="center"/>
              <w:rPr>
                <w:rFonts w:ascii="Tw Cen MT" w:hAnsi="Tw Cen MT" w:eastAsia="Times New Roman" w:cs="Times New Roman"/>
                <w:szCs w:val="22"/>
                <w:lang w:val="fr-FR" w:eastAsia="fr-FR"/>
              </w:rPr>
            </w:pPr>
          </w:p>
        </w:tc>
        <w:tc>
          <w:tcPr>
            <w:tcW w:w="646" w:type="pct"/>
          </w:tcPr>
          <w:p w14:paraId="1EF184E7">
            <w:pPr>
              <w:spacing w:after="0" w:line="240" w:lineRule="auto"/>
              <w:jc w:val="center"/>
              <w:rPr>
                <w:rFonts w:ascii="Tw Cen MT" w:hAnsi="Tw Cen MT" w:eastAsia="Times New Roman" w:cs="Times New Roman"/>
                <w:szCs w:val="22"/>
                <w:lang w:val="fr-FR" w:eastAsia="fr-FR"/>
              </w:rPr>
            </w:pPr>
          </w:p>
        </w:tc>
      </w:tr>
      <w:tr w14:paraId="08C0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C2EEA6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500</w:t>
            </w:r>
          </w:p>
        </w:tc>
        <w:tc>
          <w:tcPr>
            <w:tcW w:w="2779" w:type="pct"/>
            <w:vAlign w:val="center"/>
          </w:tcPr>
          <w:p w14:paraId="2C99010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PLUMBING WORKS</w:t>
            </w:r>
          </w:p>
        </w:tc>
        <w:tc>
          <w:tcPr>
            <w:tcW w:w="288" w:type="pct"/>
            <w:vAlign w:val="center"/>
          </w:tcPr>
          <w:p w14:paraId="6C1BD61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0B2DBEC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6EEA7A5B">
            <w:pPr>
              <w:spacing w:after="0" w:line="240" w:lineRule="auto"/>
              <w:jc w:val="center"/>
              <w:rPr>
                <w:rFonts w:ascii="Tw Cen MT" w:hAnsi="Tw Cen MT" w:eastAsia="Times New Roman" w:cs="Times New Roman"/>
                <w:szCs w:val="22"/>
                <w:lang w:val="fr-FR" w:eastAsia="fr-FR"/>
              </w:rPr>
            </w:pPr>
          </w:p>
        </w:tc>
        <w:tc>
          <w:tcPr>
            <w:tcW w:w="646" w:type="pct"/>
          </w:tcPr>
          <w:p w14:paraId="7070993D">
            <w:pPr>
              <w:spacing w:after="0" w:line="240" w:lineRule="auto"/>
              <w:jc w:val="center"/>
              <w:rPr>
                <w:rFonts w:ascii="Tw Cen MT" w:hAnsi="Tw Cen MT" w:eastAsia="Times New Roman" w:cs="Times New Roman"/>
                <w:szCs w:val="22"/>
                <w:lang w:val="fr-FR" w:eastAsia="fr-FR"/>
              </w:rPr>
            </w:pPr>
          </w:p>
        </w:tc>
      </w:tr>
      <w:tr w14:paraId="2A0C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BBED6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501</w:t>
            </w:r>
          </w:p>
        </w:tc>
        <w:tc>
          <w:tcPr>
            <w:tcW w:w="2779" w:type="pct"/>
            <w:vAlign w:val="center"/>
          </w:tcPr>
          <w:p w14:paraId="2EAC44C5">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Rehabilitation of the toilet water supply network</w:t>
            </w:r>
          </w:p>
        </w:tc>
        <w:tc>
          <w:tcPr>
            <w:tcW w:w="288" w:type="pct"/>
            <w:vAlign w:val="center"/>
          </w:tcPr>
          <w:p w14:paraId="3C9BA1A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7" w:type="pct"/>
            <w:vAlign w:val="center"/>
          </w:tcPr>
          <w:p w14:paraId="513891F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w:t>
            </w:r>
          </w:p>
        </w:tc>
        <w:tc>
          <w:tcPr>
            <w:tcW w:w="497" w:type="pct"/>
          </w:tcPr>
          <w:p w14:paraId="17684837">
            <w:pPr>
              <w:spacing w:after="0" w:line="240" w:lineRule="auto"/>
              <w:jc w:val="center"/>
              <w:rPr>
                <w:rFonts w:ascii="Tw Cen MT" w:hAnsi="Tw Cen MT" w:eastAsia="Times New Roman" w:cs="Times New Roman"/>
                <w:szCs w:val="22"/>
                <w:lang w:val="fr-FR" w:eastAsia="fr-FR"/>
              </w:rPr>
            </w:pPr>
          </w:p>
        </w:tc>
        <w:tc>
          <w:tcPr>
            <w:tcW w:w="646" w:type="pct"/>
          </w:tcPr>
          <w:p w14:paraId="06837326">
            <w:pPr>
              <w:spacing w:after="0" w:line="240" w:lineRule="auto"/>
              <w:jc w:val="center"/>
              <w:rPr>
                <w:rFonts w:ascii="Tw Cen MT" w:hAnsi="Tw Cen MT" w:eastAsia="Times New Roman" w:cs="Times New Roman"/>
                <w:szCs w:val="22"/>
                <w:lang w:val="fr-FR" w:eastAsia="fr-FR"/>
              </w:rPr>
            </w:pPr>
          </w:p>
        </w:tc>
      </w:tr>
      <w:tr w14:paraId="319D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FF2366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502</w:t>
            </w:r>
          </w:p>
        </w:tc>
        <w:tc>
          <w:tcPr>
            <w:tcW w:w="2779" w:type="pct"/>
            <w:vAlign w:val="center"/>
          </w:tcPr>
          <w:p w14:paraId="23CA242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complete English-type WC with high-level flush cistern</w:t>
            </w:r>
          </w:p>
        </w:tc>
        <w:tc>
          <w:tcPr>
            <w:tcW w:w="288" w:type="pct"/>
            <w:vAlign w:val="center"/>
          </w:tcPr>
          <w:p w14:paraId="24DB69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326DE92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4</w:t>
            </w:r>
          </w:p>
        </w:tc>
        <w:tc>
          <w:tcPr>
            <w:tcW w:w="497" w:type="pct"/>
          </w:tcPr>
          <w:p w14:paraId="290B371E">
            <w:pPr>
              <w:spacing w:after="0" w:line="240" w:lineRule="auto"/>
              <w:jc w:val="center"/>
              <w:rPr>
                <w:rFonts w:ascii="Tw Cen MT" w:hAnsi="Tw Cen MT" w:eastAsia="Times New Roman" w:cs="Times New Roman"/>
                <w:szCs w:val="22"/>
                <w:lang w:val="fr-FR" w:eastAsia="fr-FR"/>
              </w:rPr>
            </w:pPr>
          </w:p>
        </w:tc>
        <w:tc>
          <w:tcPr>
            <w:tcW w:w="646" w:type="pct"/>
          </w:tcPr>
          <w:p w14:paraId="772732BA">
            <w:pPr>
              <w:spacing w:after="0" w:line="240" w:lineRule="auto"/>
              <w:jc w:val="center"/>
              <w:rPr>
                <w:rFonts w:ascii="Tw Cen MT" w:hAnsi="Tw Cen MT" w:eastAsia="Times New Roman" w:cs="Times New Roman"/>
                <w:szCs w:val="22"/>
                <w:lang w:val="fr-FR" w:eastAsia="fr-FR"/>
              </w:rPr>
            </w:pPr>
          </w:p>
        </w:tc>
      </w:tr>
      <w:tr w14:paraId="1946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94A39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503</w:t>
            </w:r>
          </w:p>
        </w:tc>
        <w:tc>
          <w:tcPr>
            <w:tcW w:w="2779" w:type="pct"/>
            <w:vAlign w:val="center"/>
          </w:tcPr>
          <w:p w14:paraId="077AC1F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szCs w:val="22"/>
              </w:rPr>
              <w:t>Washbasin with Kora pedestal</w:t>
            </w:r>
          </w:p>
        </w:tc>
        <w:tc>
          <w:tcPr>
            <w:tcW w:w="288" w:type="pct"/>
            <w:vAlign w:val="center"/>
          </w:tcPr>
          <w:p w14:paraId="33133B7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7" w:type="pct"/>
            <w:vAlign w:val="center"/>
          </w:tcPr>
          <w:p w14:paraId="52DF54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4</w:t>
            </w:r>
          </w:p>
        </w:tc>
        <w:tc>
          <w:tcPr>
            <w:tcW w:w="497" w:type="pct"/>
          </w:tcPr>
          <w:p w14:paraId="638FF4A8">
            <w:pPr>
              <w:spacing w:after="0" w:line="240" w:lineRule="auto"/>
              <w:jc w:val="center"/>
              <w:rPr>
                <w:rFonts w:ascii="Tw Cen MT" w:hAnsi="Tw Cen MT" w:eastAsia="Times New Roman" w:cs="Times New Roman"/>
                <w:szCs w:val="22"/>
                <w:lang w:val="fr-FR" w:eastAsia="fr-FR"/>
              </w:rPr>
            </w:pPr>
          </w:p>
        </w:tc>
        <w:tc>
          <w:tcPr>
            <w:tcW w:w="646" w:type="pct"/>
          </w:tcPr>
          <w:p w14:paraId="37F9B545">
            <w:pPr>
              <w:spacing w:after="0" w:line="240" w:lineRule="auto"/>
              <w:jc w:val="center"/>
              <w:rPr>
                <w:rFonts w:ascii="Tw Cen MT" w:hAnsi="Tw Cen MT" w:eastAsia="Times New Roman" w:cs="Times New Roman"/>
                <w:szCs w:val="22"/>
                <w:lang w:val="fr-FR" w:eastAsia="fr-FR"/>
              </w:rPr>
            </w:pPr>
          </w:p>
        </w:tc>
      </w:tr>
      <w:tr w14:paraId="4697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21CFDD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756871D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500</w:t>
            </w:r>
          </w:p>
        </w:tc>
        <w:tc>
          <w:tcPr>
            <w:tcW w:w="288" w:type="pct"/>
            <w:vAlign w:val="center"/>
          </w:tcPr>
          <w:p w14:paraId="5549936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6531545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6F8CF03A">
            <w:pPr>
              <w:spacing w:after="0" w:line="240" w:lineRule="auto"/>
              <w:jc w:val="center"/>
              <w:rPr>
                <w:rFonts w:ascii="Tw Cen MT" w:hAnsi="Tw Cen MT" w:eastAsia="Times New Roman" w:cs="Times New Roman"/>
                <w:szCs w:val="22"/>
                <w:lang w:val="fr-FR" w:eastAsia="fr-FR"/>
              </w:rPr>
            </w:pPr>
          </w:p>
        </w:tc>
        <w:tc>
          <w:tcPr>
            <w:tcW w:w="646" w:type="pct"/>
          </w:tcPr>
          <w:p w14:paraId="7C4F3413">
            <w:pPr>
              <w:spacing w:after="0" w:line="240" w:lineRule="auto"/>
              <w:jc w:val="center"/>
              <w:rPr>
                <w:rFonts w:ascii="Tw Cen MT" w:hAnsi="Tw Cen MT" w:eastAsia="Times New Roman" w:cs="Times New Roman"/>
                <w:szCs w:val="22"/>
                <w:lang w:val="fr-FR" w:eastAsia="fr-FR"/>
              </w:rPr>
            </w:pPr>
          </w:p>
        </w:tc>
      </w:tr>
      <w:tr w14:paraId="66A6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3A075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700</w:t>
            </w:r>
          </w:p>
        </w:tc>
        <w:tc>
          <w:tcPr>
            <w:tcW w:w="2779" w:type="pct"/>
            <w:vAlign w:val="center"/>
          </w:tcPr>
          <w:p w14:paraId="51A5FE6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FINISHES / PAINTING</w:t>
            </w:r>
          </w:p>
        </w:tc>
        <w:tc>
          <w:tcPr>
            <w:tcW w:w="288" w:type="pct"/>
            <w:vAlign w:val="center"/>
          </w:tcPr>
          <w:p w14:paraId="7C72DF5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vAlign w:val="center"/>
          </w:tcPr>
          <w:p w14:paraId="43B33E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2C511A33">
            <w:pPr>
              <w:spacing w:after="0" w:line="240" w:lineRule="auto"/>
              <w:jc w:val="center"/>
              <w:rPr>
                <w:rFonts w:ascii="Tw Cen MT" w:hAnsi="Tw Cen MT" w:eastAsia="Times New Roman" w:cs="Times New Roman"/>
                <w:szCs w:val="22"/>
                <w:lang w:val="fr-FR" w:eastAsia="fr-FR"/>
              </w:rPr>
            </w:pPr>
          </w:p>
        </w:tc>
        <w:tc>
          <w:tcPr>
            <w:tcW w:w="646" w:type="pct"/>
          </w:tcPr>
          <w:p w14:paraId="266DEC5E">
            <w:pPr>
              <w:spacing w:after="0" w:line="240" w:lineRule="auto"/>
              <w:jc w:val="center"/>
              <w:rPr>
                <w:rFonts w:ascii="Tw Cen MT" w:hAnsi="Tw Cen MT" w:eastAsia="Times New Roman" w:cs="Times New Roman"/>
                <w:szCs w:val="22"/>
                <w:lang w:val="fr-FR" w:eastAsia="fr-FR"/>
              </w:rPr>
            </w:pPr>
          </w:p>
        </w:tc>
      </w:tr>
      <w:tr w14:paraId="741C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C0E4F4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701</w:t>
            </w:r>
          </w:p>
        </w:tc>
        <w:tc>
          <w:tcPr>
            <w:tcW w:w="2779" w:type="pct"/>
            <w:vAlign w:val="center"/>
          </w:tcPr>
          <w:p w14:paraId="19BA0BF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Pantex 1300 vinyl paint on internal and external walls</w:t>
            </w:r>
          </w:p>
        </w:tc>
        <w:tc>
          <w:tcPr>
            <w:tcW w:w="288" w:type="pct"/>
            <w:vAlign w:val="center"/>
          </w:tcPr>
          <w:p w14:paraId="380C963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7" w:type="pct"/>
            <w:vAlign w:val="center"/>
          </w:tcPr>
          <w:p w14:paraId="3A0384D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9970</w:t>
            </w:r>
          </w:p>
        </w:tc>
        <w:tc>
          <w:tcPr>
            <w:tcW w:w="497" w:type="pct"/>
          </w:tcPr>
          <w:p w14:paraId="04518CB6">
            <w:pPr>
              <w:spacing w:after="0" w:line="240" w:lineRule="auto"/>
              <w:jc w:val="center"/>
              <w:rPr>
                <w:rFonts w:ascii="Tw Cen MT" w:hAnsi="Tw Cen MT" w:eastAsia="Times New Roman" w:cs="Times New Roman"/>
                <w:szCs w:val="22"/>
                <w:lang w:val="fr-FR" w:eastAsia="fr-FR"/>
              </w:rPr>
            </w:pPr>
          </w:p>
        </w:tc>
        <w:tc>
          <w:tcPr>
            <w:tcW w:w="646" w:type="pct"/>
          </w:tcPr>
          <w:p w14:paraId="32B45C17">
            <w:pPr>
              <w:spacing w:after="0" w:line="240" w:lineRule="auto"/>
              <w:jc w:val="center"/>
              <w:rPr>
                <w:rFonts w:ascii="Tw Cen MT" w:hAnsi="Tw Cen MT" w:eastAsia="Times New Roman" w:cs="Times New Roman"/>
                <w:szCs w:val="22"/>
                <w:lang w:val="fr-FR" w:eastAsia="fr-FR"/>
              </w:rPr>
            </w:pPr>
          </w:p>
        </w:tc>
      </w:tr>
      <w:tr w14:paraId="512A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5BD2BA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9" w:type="pct"/>
            <w:vAlign w:val="center"/>
          </w:tcPr>
          <w:p w14:paraId="4D3D0E5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700</w:t>
            </w:r>
          </w:p>
        </w:tc>
        <w:tc>
          <w:tcPr>
            <w:tcW w:w="288" w:type="pct"/>
            <w:vAlign w:val="center"/>
          </w:tcPr>
          <w:p w14:paraId="3580196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ED7D860">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64FED6BD">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2459E255">
            <w:pPr>
              <w:spacing w:after="0" w:line="240" w:lineRule="auto"/>
              <w:jc w:val="center"/>
              <w:rPr>
                <w:rFonts w:ascii="Tw Cen MT" w:hAnsi="Tw Cen MT" w:eastAsia="Times New Roman" w:cs="Times New Roman"/>
                <w:b/>
                <w:bCs/>
                <w:kern w:val="0"/>
                <w:szCs w:val="22"/>
                <w:lang w:val="fr-FR"/>
                <w14:ligatures w14:val="none"/>
              </w:rPr>
            </w:pPr>
          </w:p>
        </w:tc>
      </w:tr>
      <w:tr w14:paraId="24B6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C75024F">
            <w:pPr>
              <w:spacing w:after="0" w:line="240" w:lineRule="auto"/>
              <w:jc w:val="center"/>
              <w:rPr>
                <w:rFonts w:ascii="Tw Cen MT" w:hAnsi="Tw Cen MT" w:eastAsia="Times New Roman" w:cs="Times New Roman"/>
                <w:kern w:val="0"/>
                <w:szCs w:val="22"/>
                <w:lang w:val="fr-FR"/>
                <w14:ligatures w14:val="none"/>
              </w:rPr>
            </w:pPr>
          </w:p>
        </w:tc>
        <w:tc>
          <w:tcPr>
            <w:tcW w:w="2779" w:type="pct"/>
            <w:vAlign w:val="center"/>
          </w:tcPr>
          <w:p w14:paraId="1711DA6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GRAND TOTAL</w:t>
            </w:r>
          </w:p>
        </w:tc>
        <w:tc>
          <w:tcPr>
            <w:tcW w:w="288" w:type="pct"/>
          </w:tcPr>
          <w:p w14:paraId="6C22FF59">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13F65168">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6515CAF3">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6059FC1A">
            <w:pPr>
              <w:spacing w:after="0" w:line="240" w:lineRule="auto"/>
              <w:jc w:val="center"/>
              <w:rPr>
                <w:rFonts w:ascii="Tw Cen MT" w:hAnsi="Tw Cen MT" w:eastAsia="Times New Roman" w:cs="Times New Roman"/>
                <w:b/>
                <w:bCs/>
                <w:kern w:val="0"/>
                <w:szCs w:val="22"/>
                <w:lang w:val="fr-FR"/>
                <w14:ligatures w14:val="none"/>
              </w:rPr>
            </w:pPr>
          </w:p>
        </w:tc>
      </w:tr>
      <w:tr w14:paraId="7169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69A69D7">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2CBAB3F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88" w:type="pct"/>
          </w:tcPr>
          <w:p w14:paraId="57CDC854">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5B3D56C0">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6F3E9B47">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4E3C8150">
            <w:pPr>
              <w:spacing w:after="0" w:line="240" w:lineRule="auto"/>
              <w:jc w:val="center"/>
              <w:rPr>
                <w:rFonts w:ascii="Tw Cen MT" w:hAnsi="Tw Cen MT" w:eastAsia="Times New Roman" w:cs="Times New Roman"/>
                <w:b/>
                <w:bCs/>
                <w:kern w:val="0"/>
                <w:szCs w:val="22"/>
                <w:lang w:val="fr-FR"/>
                <w14:ligatures w14:val="none"/>
              </w:rPr>
            </w:pPr>
          </w:p>
        </w:tc>
      </w:tr>
      <w:tr w14:paraId="6491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E3A6851">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38F6390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88" w:type="pct"/>
          </w:tcPr>
          <w:p w14:paraId="70A53546">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31A3A08B">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7B08E8E5">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09D620A0">
            <w:pPr>
              <w:spacing w:after="0" w:line="240" w:lineRule="auto"/>
              <w:jc w:val="center"/>
              <w:rPr>
                <w:rFonts w:ascii="Tw Cen MT" w:hAnsi="Tw Cen MT" w:eastAsia="Times New Roman" w:cs="Times New Roman"/>
                <w:b/>
                <w:bCs/>
                <w:kern w:val="0"/>
                <w:szCs w:val="22"/>
                <w:lang w:val="fr-FR"/>
                <w14:ligatures w14:val="none"/>
              </w:rPr>
            </w:pPr>
          </w:p>
        </w:tc>
      </w:tr>
      <w:tr w14:paraId="438E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13EA7093">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6AE1961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88" w:type="pct"/>
          </w:tcPr>
          <w:p w14:paraId="50204A45">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1CADC375">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5F00964E">
            <w:pPr>
              <w:spacing w:after="0" w:line="240" w:lineRule="auto"/>
              <w:jc w:val="center"/>
              <w:rPr>
                <w:rFonts w:ascii="Tw Cen MT" w:hAnsi="Tw Cen MT" w:eastAsia="Times New Roman" w:cs="Times New Roman"/>
                <w:b/>
                <w:bCs/>
                <w:kern w:val="0"/>
                <w:szCs w:val="22"/>
                <w:lang w:val="fr-FR"/>
                <w14:ligatures w14:val="none"/>
              </w:rPr>
            </w:pPr>
          </w:p>
        </w:tc>
        <w:tc>
          <w:tcPr>
            <w:tcW w:w="646" w:type="pct"/>
          </w:tcPr>
          <w:p w14:paraId="5BA116D1">
            <w:pPr>
              <w:spacing w:after="0" w:line="240" w:lineRule="auto"/>
              <w:jc w:val="center"/>
              <w:rPr>
                <w:rFonts w:ascii="Tw Cen MT" w:hAnsi="Tw Cen MT" w:eastAsia="Times New Roman" w:cs="Times New Roman"/>
                <w:b/>
                <w:bCs/>
                <w:kern w:val="0"/>
                <w:szCs w:val="22"/>
                <w:lang w:val="fr-FR"/>
                <w14:ligatures w14:val="none"/>
              </w:rPr>
            </w:pPr>
          </w:p>
        </w:tc>
      </w:tr>
      <w:tr w14:paraId="0C61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1D75F39">
            <w:pPr>
              <w:spacing w:after="0" w:line="240" w:lineRule="auto"/>
              <w:jc w:val="center"/>
              <w:rPr>
                <w:rFonts w:ascii="Tw Cen MT" w:hAnsi="Tw Cen MT" w:eastAsia="Times New Roman" w:cs="Times New Roman"/>
                <w:kern w:val="0"/>
                <w:szCs w:val="22"/>
                <w:lang w:val="fr-FR"/>
                <w14:ligatures w14:val="none"/>
              </w:rPr>
            </w:pPr>
          </w:p>
        </w:tc>
        <w:tc>
          <w:tcPr>
            <w:tcW w:w="2779" w:type="pct"/>
          </w:tcPr>
          <w:p w14:paraId="546149C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88" w:type="pct"/>
          </w:tcPr>
          <w:p w14:paraId="3D618D72">
            <w:pPr>
              <w:spacing w:after="0" w:line="240" w:lineRule="auto"/>
              <w:jc w:val="center"/>
              <w:rPr>
                <w:rFonts w:ascii="Tw Cen MT" w:hAnsi="Tw Cen MT" w:eastAsia="Times New Roman" w:cs="Times New Roman"/>
                <w:b/>
                <w:bCs/>
                <w:kern w:val="0"/>
                <w:szCs w:val="22"/>
                <w14:ligatures w14:val="none"/>
              </w:rPr>
            </w:pPr>
          </w:p>
        </w:tc>
        <w:tc>
          <w:tcPr>
            <w:tcW w:w="497" w:type="pct"/>
          </w:tcPr>
          <w:p w14:paraId="01E655AD">
            <w:pPr>
              <w:spacing w:after="0" w:line="240" w:lineRule="auto"/>
              <w:jc w:val="center"/>
              <w:rPr>
                <w:rFonts w:ascii="Tw Cen MT" w:hAnsi="Tw Cen MT" w:eastAsia="Times New Roman" w:cs="Times New Roman"/>
                <w:b/>
                <w:bCs/>
                <w:kern w:val="0"/>
                <w:szCs w:val="22"/>
                <w14:ligatures w14:val="none"/>
              </w:rPr>
            </w:pPr>
          </w:p>
        </w:tc>
        <w:tc>
          <w:tcPr>
            <w:tcW w:w="497" w:type="pct"/>
          </w:tcPr>
          <w:p w14:paraId="4A0B50DF">
            <w:pPr>
              <w:spacing w:after="0" w:line="240" w:lineRule="auto"/>
              <w:jc w:val="center"/>
              <w:rPr>
                <w:rFonts w:ascii="Tw Cen MT" w:hAnsi="Tw Cen MT" w:eastAsia="Times New Roman" w:cs="Times New Roman"/>
                <w:b/>
                <w:bCs/>
                <w:kern w:val="0"/>
                <w:szCs w:val="22"/>
                <w14:ligatures w14:val="none"/>
              </w:rPr>
            </w:pPr>
          </w:p>
        </w:tc>
        <w:tc>
          <w:tcPr>
            <w:tcW w:w="646" w:type="pct"/>
          </w:tcPr>
          <w:p w14:paraId="090642D0">
            <w:pPr>
              <w:spacing w:after="0" w:line="240" w:lineRule="auto"/>
              <w:jc w:val="center"/>
              <w:rPr>
                <w:rFonts w:ascii="Tw Cen MT" w:hAnsi="Tw Cen MT" w:eastAsia="Times New Roman" w:cs="Times New Roman"/>
                <w:b/>
                <w:bCs/>
                <w:kern w:val="0"/>
                <w:szCs w:val="22"/>
                <w14:ligatures w14:val="none"/>
              </w:rPr>
            </w:pPr>
          </w:p>
        </w:tc>
      </w:tr>
      <w:tr w14:paraId="3558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067956AF">
            <w:pPr>
              <w:spacing w:after="0" w:line="240" w:lineRule="auto"/>
              <w:jc w:val="center"/>
              <w:rPr>
                <w:rFonts w:ascii="Tw Cen MT" w:hAnsi="Tw Cen MT" w:eastAsia="Times New Roman" w:cs="Times New Roman"/>
                <w:kern w:val="0"/>
                <w:szCs w:val="22"/>
                <w14:ligatures w14:val="none"/>
              </w:rPr>
            </w:pPr>
          </w:p>
        </w:tc>
        <w:tc>
          <w:tcPr>
            <w:tcW w:w="2779" w:type="pct"/>
          </w:tcPr>
          <w:p w14:paraId="638B0C62">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88" w:type="pct"/>
          </w:tcPr>
          <w:p w14:paraId="51A0AAEE">
            <w:pPr>
              <w:spacing w:after="0" w:line="240" w:lineRule="auto"/>
              <w:jc w:val="center"/>
              <w:rPr>
                <w:rFonts w:ascii="Tw Cen MT" w:hAnsi="Tw Cen MT" w:eastAsia="Times New Roman" w:cs="Times New Roman"/>
                <w:b/>
                <w:bCs/>
                <w:kern w:val="0"/>
                <w:szCs w:val="22"/>
                <w14:ligatures w14:val="none"/>
              </w:rPr>
            </w:pPr>
          </w:p>
        </w:tc>
        <w:tc>
          <w:tcPr>
            <w:tcW w:w="497" w:type="pct"/>
          </w:tcPr>
          <w:p w14:paraId="6E2CA11F">
            <w:pPr>
              <w:spacing w:after="0" w:line="240" w:lineRule="auto"/>
              <w:jc w:val="center"/>
              <w:rPr>
                <w:rFonts w:ascii="Tw Cen MT" w:hAnsi="Tw Cen MT" w:eastAsia="Times New Roman" w:cs="Times New Roman"/>
                <w:b/>
                <w:bCs/>
                <w:kern w:val="0"/>
                <w:szCs w:val="22"/>
                <w14:ligatures w14:val="none"/>
              </w:rPr>
            </w:pPr>
          </w:p>
        </w:tc>
        <w:tc>
          <w:tcPr>
            <w:tcW w:w="497" w:type="pct"/>
          </w:tcPr>
          <w:p w14:paraId="0199A13C">
            <w:pPr>
              <w:spacing w:after="0" w:line="240" w:lineRule="auto"/>
              <w:jc w:val="center"/>
              <w:rPr>
                <w:rFonts w:ascii="Tw Cen MT" w:hAnsi="Tw Cen MT" w:eastAsia="Times New Roman" w:cs="Times New Roman"/>
                <w:b/>
                <w:bCs/>
                <w:kern w:val="0"/>
                <w:szCs w:val="22"/>
                <w14:ligatures w14:val="none"/>
              </w:rPr>
            </w:pPr>
          </w:p>
        </w:tc>
        <w:tc>
          <w:tcPr>
            <w:tcW w:w="646" w:type="pct"/>
          </w:tcPr>
          <w:p w14:paraId="17B0571B">
            <w:pPr>
              <w:spacing w:after="0" w:line="240" w:lineRule="auto"/>
              <w:jc w:val="center"/>
              <w:rPr>
                <w:rFonts w:ascii="Tw Cen MT" w:hAnsi="Tw Cen MT" w:eastAsia="Times New Roman" w:cs="Times New Roman"/>
                <w:b/>
                <w:bCs/>
                <w:kern w:val="0"/>
                <w:szCs w:val="22"/>
                <w14:ligatures w14:val="none"/>
              </w:rPr>
            </w:pPr>
          </w:p>
        </w:tc>
      </w:tr>
    </w:tbl>
    <w:p w14:paraId="27BE0524">
      <w:pPr>
        <w:spacing w:after="0" w:line="240" w:lineRule="auto"/>
        <w:rPr>
          <w:rFonts w:ascii="Tw Cen MT" w:hAnsi="Tw Cen MT" w:eastAsia="Arial" w:cs="Arial"/>
          <w:b/>
          <w:color w:val="auto"/>
          <w:sz w:val="24"/>
        </w:rPr>
      </w:pPr>
    </w:p>
    <w:p w14:paraId="0A89B715">
      <w:pPr>
        <w:spacing w:after="0" w:line="240" w:lineRule="auto"/>
        <w:rPr>
          <w:rFonts w:ascii="Tw Cen MT" w:hAnsi="Tw Cen MT" w:eastAsia="Arial" w:cs="Arial"/>
          <w:b/>
          <w:color w:val="auto"/>
          <w:sz w:val="24"/>
        </w:rPr>
      </w:pPr>
    </w:p>
    <w:p w14:paraId="04AD977E">
      <w:pPr>
        <w:spacing w:after="0" w:line="240" w:lineRule="auto"/>
        <w:rPr>
          <w:rFonts w:ascii="Tw Cen MT" w:hAnsi="Tw Cen MT" w:eastAsia="Arial" w:cs="Arial"/>
          <w:b/>
          <w:color w:val="auto"/>
          <w:sz w:val="24"/>
        </w:rPr>
      </w:pPr>
    </w:p>
    <w:tbl>
      <w:tblPr>
        <w:tblStyle w:val="4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5572"/>
        <w:gridCol w:w="584"/>
        <w:gridCol w:w="1010"/>
        <w:gridCol w:w="1008"/>
        <w:gridCol w:w="1306"/>
      </w:tblGrid>
      <w:tr w14:paraId="7D7E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F7F1ED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48" w:type="pct"/>
            <w:vAlign w:val="center"/>
          </w:tcPr>
          <w:p w14:paraId="2F47D82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8" w:type="pct"/>
            <w:vAlign w:val="center"/>
          </w:tcPr>
          <w:p w14:paraId="759FD0B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8" w:type="pct"/>
            <w:vAlign w:val="center"/>
          </w:tcPr>
          <w:p w14:paraId="4A77098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497" w:type="pct"/>
          </w:tcPr>
          <w:p w14:paraId="40F4A52C">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4" w:type="pct"/>
          </w:tcPr>
          <w:p w14:paraId="1E11B35D">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4118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3CE2FA6">
            <w:pPr>
              <w:spacing w:after="0" w:line="240" w:lineRule="auto"/>
              <w:jc w:val="center"/>
              <w:rPr>
                <w:rFonts w:ascii="Tw Cen MT" w:hAnsi="Tw Cen MT" w:eastAsia="Times New Roman" w:cs="Times New Roman"/>
                <w:kern w:val="0"/>
                <w:szCs w:val="22"/>
                <w:lang w:val="fr-FR"/>
                <w14:ligatures w14:val="none"/>
              </w:rPr>
            </w:pPr>
          </w:p>
        </w:tc>
        <w:tc>
          <w:tcPr>
            <w:tcW w:w="2748" w:type="pct"/>
            <w:vAlign w:val="center"/>
          </w:tcPr>
          <w:p w14:paraId="1F07E241">
            <w:pPr>
              <w:spacing w:after="0" w:line="240" w:lineRule="auto"/>
              <w:jc w:val="center"/>
              <w:rPr>
                <w:rFonts w:ascii="Tw Cen MT" w:hAnsi="Tw Cen MT" w:eastAsia="Times New Roman" w:cs="Times New Roman"/>
                <w:kern w:val="0"/>
                <w:szCs w:val="22"/>
                <w14:ligatures w14:val="none"/>
              </w:rPr>
            </w:pPr>
            <w:r>
              <w:rPr>
                <w:rStyle w:val="11"/>
                <w:rFonts w:ascii="Tw Cen MT" w:hAnsi="Tw Cen MT" w:eastAsiaTheme="majorEastAsia"/>
                <w:szCs w:val="22"/>
              </w:rPr>
              <w:t>ESTIMATE FOR THE REHABILITATION OF THE HICM BLOCKS (A, B, &amp; C)</w:t>
            </w:r>
          </w:p>
        </w:tc>
        <w:tc>
          <w:tcPr>
            <w:tcW w:w="288" w:type="pct"/>
            <w:vAlign w:val="center"/>
          </w:tcPr>
          <w:p w14:paraId="34DED74C">
            <w:pPr>
              <w:spacing w:after="0" w:line="240" w:lineRule="auto"/>
              <w:jc w:val="center"/>
              <w:rPr>
                <w:rFonts w:ascii="Tw Cen MT" w:hAnsi="Tw Cen MT" w:eastAsia="Times New Roman" w:cs="Times New Roman"/>
                <w:b/>
                <w:bCs/>
                <w:kern w:val="0"/>
                <w:szCs w:val="22"/>
                <w14:ligatures w14:val="none"/>
              </w:rPr>
            </w:pPr>
          </w:p>
        </w:tc>
        <w:tc>
          <w:tcPr>
            <w:tcW w:w="498" w:type="pct"/>
          </w:tcPr>
          <w:p w14:paraId="6E09438A">
            <w:pPr>
              <w:spacing w:after="0" w:line="240" w:lineRule="auto"/>
              <w:jc w:val="center"/>
              <w:rPr>
                <w:rFonts w:ascii="Tw Cen MT" w:hAnsi="Tw Cen MT" w:eastAsia="Times New Roman" w:cs="Times New Roman"/>
                <w:b/>
                <w:bCs/>
                <w:kern w:val="0"/>
                <w:szCs w:val="22"/>
                <w14:ligatures w14:val="none"/>
              </w:rPr>
            </w:pPr>
          </w:p>
        </w:tc>
        <w:tc>
          <w:tcPr>
            <w:tcW w:w="497" w:type="pct"/>
          </w:tcPr>
          <w:p w14:paraId="3941E8FB">
            <w:pPr>
              <w:spacing w:after="0" w:line="240" w:lineRule="auto"/>
              <w:jc w:val="center"/>
              <w:rPr>
                <w:rFonts w:ascii="Tw Cen MT" w:hAnsi="Tw Cen MT" w:eastAsia="Times New Roman" w:cs="Times New Roman"/>
                <w:b/>
                <w:bCs/>
                <w:kern w:val="0"/>
                <w:szCs w:val="22"/>
                <w14:ligatures w14:val="none"/>
              </w:rPr>
            </w:pPr>
          </w:p>
        </w:tc>
        <w:tc>
          <w:tcPr>
            <w:tcW w:w="644" w:type="pct"/>
          </w:tcPr>
          <w:p w14:paraId="3380AE18">
            <w:pPr>
              <w:spacing w:after="0" w:line="240" w:lineRule="auto"/>
              <w:jc w:val="center"/>
              <w:rPr>
                <w:rFonts w:ascii="Tw Cen MT" w:hAnsi="Tw Cen MT" w:eastAsia="Times New Roman" w:cs="Times New Roman"/>
                <w:b/>
                <w:bCs/>
                <w:kern w:val="0"/>
                <w:szCs w:val="22"/>
                <w14:ligatures w14:val="none"/>
              </w:rPr>
            </w:pPr>
          </w:p>
        </w:tc>
      </w:tr>
      <w:tr w14:paraId="701D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9AD419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100</w:t>
            </w:r>
          </w:p>
        </w:tc>
        <w:tc>
          <w:tcPr>
            <w:tcW w:w="2748" w:type="pct"/>
            <w:vAlign w:val="center"/>
          </w:tcPr>
          <w:p w14:paraId="7CC81E8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MASONRY WORKS</w:t>
            </w:r>
          </w:p>
        </w:tc>
        <w:tc>
          <w:tcPr>
            <w:tcW w:w="288" w:type="pct"/>
            <w:vAlign w:val="center"/>
          </w:tcPr>
          <w:p w14:paraId="530F5BB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37B0C099">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6B5D0A1B">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3DDFDA90">
            <w:pPr>
              <w:spacing w:after="0" w:line="240" w:lineRule="auto"/>
              <w:jc w:val="center"/>
              <w:rPr>
                <w:rFonts w:ascii="Tw Cen MT" w:hAnsi="Tw Cen MT" w:eastAsia="Times New Roman" w:cs="Times New Roman"/>
                <w:b/>
                <w:bCs/>
                <w:kern w:val="0"/>
                <w:szCs w:val="22"/>
                <w:lang w:val="fr-FR"/>
                <w14:ligatures w14:val="none"/>
              </w:rPr>
            </w:pPr>
          </w:p>
        </w:tc>
      </w:tr>
      <w:tr w14:paraId="510F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CF4B82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101</w:t>
            </w:r>
          </w:p>
        </w:tc>
        <w:tc>
          <w:tcPr>
            <w:tcW w:w="2748" w:type="pct"/>
            <w:vAlign w:val="center"/>
          </w:tcPr>
          <w:p w14:paraId="5B5CBCE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Masonry repair works and floor masonry works</w:t>
            </w:r>
          </w:p>
        </w:tc>
        <w:tc>
          <w:tcPr>
            <w:tcW w:w="288" w:type="pct"/>
            <w:vAlign w:val="center"/>
          </w:tcPr>
          <w:p w14:paraId="1D17081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248E60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54</w:t>
            </w:r>
          </w:p>
        </w:tc>
        <w:tc>
          <w:tcPr>
            <w:tcW w:w="497" w:type="pct"/>
          </w:tcPr>
          <w:p w14:paraId="58AF6535">
            <w:pPr>
              <w:spacing w:after="0" w:line="240" w:lineRule="auto"/>
              <w:jc w:val="center"/>
              <w:rPr>
                <w:rFonts w:ascii="Tw Cen MT" w:hAnsi="Tw Cen MT" w:eastAsia="Times New Roman" w:cs="Times New Roman"/>
                <w:szCs w:val="22"/>
                <w:lang w:val="fr-FR" w:eastAsia="fr-FR"/>
              </w:rPr>
            </w:pPr>
          </w:p>
        </w:tc>
        <w:tc>
          <w:tcPr>
            <w:tcW w:w="644" w:type="pct"/>
          </w:tcPr>
          <w:p w14:paraId="29A984C3">
            <w:pPr>
              <w:spacing w:after="0" w:line="240" w:lineRule="auto"/>
              <w:jc w:val="center"/>
              <w:rPr>
                <w:rFonts w:ascii="Tw Cen MT" w:hAnsi="Tw Cen MT" w:eastAsia="Times New Roman" w:cs="Times New Roman"/>
                <w:szCs w:val="22"/>
                <w:lang w:val="fr-FR" w:eastAsia="fr-FR"/>
              </w:rPr>
            </w:pPr>
          </w:p>
        </w:tc>
      </w:tr>
      <w:tr w14:paraId="7A5E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9E3E3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11C760D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100</w:t>
            </w:r>
          </w:p>
        </w:tc>
        <w:tc>
          <w:tcPr>
            <w:tcW w:w="288" w:type="pct"/>
            <w:vAlign w:val="center"/>
          </w:tcPr>
          <w:p w14:paraId="4163FAE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1B76749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710F5E19">
            <w:pPr>
              <w:spacing w:after="0" w:line="240" w:lineRule="auto"/>
              <w:jc w:val="center"/>
              <w:rPr>
                <w:rFonts w:ascii="Tw Cen MT" w:hAnsi="Tw Cen MT" w:eastAsia="Times New Roman" w:cs="Times New Roman"/>
                <w:szCs w:val="22"/>
                <w:lang w:val="fr-FR" w:eastAsia="fr-FR"/>
              </w:rPr>
            </w:pPr>
          </w:p>
        </w:tc>
        <w:tc>
          <w:tcPr>
            <w:tcW w:w="644" w:type="pct"/>
          </w:tcPr>
          <w:p w14:paraId="019EE282">
            <w:pPr>
              <w:spacing w:after="0" w:line="240" w:lineRule="auto"/>
              <w:jc w:val="center"/>
              <w:rPr>
                <w:rFonts w:ascii="Tw Cen MT" w:hAnsi="Tw Cen MT" w:eastAsia="Times New Roman" w:cs="Times New Roman"/>
                <w:szCs w:val="22"/>
                <w:lang w:val="fr-FR" w:eastAsia="fr-FR"/>
              </w:rPr>
            </w:pPr>
          </w:p>
        </w:tc>
      </w:tr>
      <w:tr w14:paraId="762A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EAC846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200</w:t>
            </w:r>
          </w:p>
        </w:tc>
        <w:tc>
          <w:tcPr>
            <w:tcW w:w="2748" w:type="pct"/>
            <w:vAlign w:val="center"/>
          </w:tcPr>
          <w:p w14:paraId="2CBD379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ELECTRICAL WORKS</w:t>
            </w:r>
          </w:p>
        </w:tc>
        <w:tc>
          <w:tcPr>
            <w:tcW w:w="288" w:type="pct"/>
            <w:vAlign w:val="center"/>
          </w:tcPr>
          <w:p w14:paraId="6DBD864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187D8C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6132AC42">
            <w:pPr>
              <w:spacing w:after="0" w:line="240" w:lineRule="auto"/>
              <w:jc w:val="center"/>
              <w:rPr>
                <w:rFonts w:ascii="Tw Cen MT" w:hAnsi="Tw Cen MT" w:eastAsia="Times New Roman" w:cs="Times New Roman"/>
                <w:szCs w:val="22"/>
                <w:lang w:val="fr-FR" w:eastAsia="fr-FR"/>
              </w:rPr>
            </w:pPr>
          </w:p>
        </w:tc>
        <w:tc>
          <w:tcPr>
            <w:tcW w:w="644" w:type="pct"/>
          </w:tcPr>
          <w:p w14:paraId="5A103CBC">
            <w:pPr>
              <w:spacing w:after="0" w:line="240" w:lineRule="auto"/>
              <w:jc w:val="center"/>
              <w:rPr>
                <w:rFonts w:ascii="Tw Cen MT" w:hAnsi="Tw Cen MT" w:eastAsia="Times New Roman" w:cs="Times New Roman"/>
                <w:szCs w:val="22"/>
                <w:lang w:val="fr-FR" w:eastAsia="fr-FR"/>
              </w:rPr>
            </w:pPr>
          </w:p>
        </w:tc>
      </w:tr>
      <w:tr w14:paraId="6087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8CB57E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201</w:t>
            </w:r>
          </w:p>
        </w:tc>
        <w:tc>
          <w:tcPr>
            <w:tcW w:w="2748" w:type="pct"/>
            <w:vAlign w:val="center"/>
          </w:tcPr>
          <w:p w14:paraId="4A6425C0">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single fluorescent tube light mounted on 1.20 m rails, including all accessories and installation works</w:t>
            </w:r>
          </w:p>
        </w:tc>
        <w:tc>
          <w:tcPr>
            <w:tcW w:w="288" w:type="pct"/>
            <w:vAlign w:val="center"/>
          </w:tcPr>
          <w:p w14:paraId="4E17E29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185B02E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108</w:t>
            </w:r>
          </w:p>
        </w:tc>
        <w:tc>
          <w:tcPr>
            <w:tcW w:w="497" w:type="pct"/>
          </w:tcPr>
          <w:p w14:paraId="2F98A266">
            <w:pPr>
              <w:spacing w:after="0" w:line="240" w:lineRule="auto"/>
              <w:jc w:val="center"/>
              <w:rPr>
                <w:rFonts w:ascii="Tw Cen MT" w:hAnsi="Tw Cen MT" w:eastAsia="Times New Roman" w:cs="Times New Roman"/>
                <w:szCs w:val="22"/>
                <w:lang w:val="fr-FR" w:eastAsia="fr-FR"/>
              </w:rPr>
            </w:pPr>
          </w:p>
        </w:tc>
        <w:tc>
          <w:tcPr>
            <w:tcW w:w="644" w:type="pct"/>
          </w:tcPr>
          <w:p w14:paraId="256DE8C7">
            <w:pPr>
              <w:spacing w:after="0" w:line="240" w:lineRule="auto"/>
              <w:jc w:val="center"/>
              <w:rPr>
                <w:rFonts w:ascii="Tw Cen MT" w:hAnsi="Tw Cen MT" w:eastAsia="Times New Roman" w:cs="Times New Roman"/>
                <w:szCs w:val="22"/>
                <w:lang w:val="fr-FR" w:eastAsia="fr-FR"/>
              </w:rPr>
            </w:pPr>
          </w:p>
        </w:tc>
      </w:tr>
      <w:tr w14:paraId="2518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97CD50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202</w:t>
            </w:r>
          </w:p>
        </w:tc>
        <w:tc>
          <w:tcPr>
            <w:tcW w:w="2748" w:type="pct"/>
            <w:vAlign w:val="center"/>
          </w:tcPr>
          <w:p w14:paraId="5E745266">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Legrand 2P + E electrical socket (grey)</w:t>
            </w:r>
          </w:p>
        </w:tc>
        <w:tc>
          <w:tcPr>
            <w:tcW w:w="288" w:type="pct"/>
            <w:vAlign w:val="center"/>
          </w:tcPr>
          <w:p w14:paraId="6DD545D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30054A2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72</w:t>
            </w:r>
          </w:p>
        </w:tc>
        <w:tc>
          <w:tcPr>
            <w:tcW w:w="497" w:type="pct"/>
          </w:tcPr>
          <w:p w14:paraId="52D845E2">
            <w:pPr>
              <w:spacing w:after="0" w:line="240" w:lineRule="auto"/>
              <w:jc w:val="center"/>
              <w:rPr>
                <w:rFonts w:ascii="Tw Cen MT" w:hAnsi="Tw Cen MT" w:eastAsia="Times New Roman" w:cs="Times New Roman"/>
                <w:szCs w:val="22"/>
                <w:lang w:val="fr-FR" w:eastAsia="fr-FR"/>
              </w:rPr>
            </w:pPr>
          </w:p>
        </w:tc>
        <w:tc>
          <w:tcPr>
            <w:tcW w:w="644" w:type="pct"/>
          </w:tcPr>
          <w:p w14:paraId="4F332751">
            <w:pPr>
              <w:spacing w:after="0" w:line="240" w:lineRule="auto"/>
              <w:jc w:val="center"/>
              <w:rPr>
                <w:rFonts w:ascii="Tw Cen MT" w:hAnsi="Tw Cen MT" w:eastAsia="Times New Roman" w:cs="Times New Roman"/>
                <w:szCs w:val="22"/>
                <w:lang w:val="fr-FR" w:eastAsia="fr-FR"/>
              </w:rPr>
            </w:pPr>
          </w:p>
        </w:tc>
      </w:tr>
      <w:tr w14:paraId="4619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8F2516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203</w:t>
            </w:r>
          </w:p>
        </w:tc>
        <w:tc>
          <w:tcPr>
            <w:tcW w:w="2748" w:type="pct"/>
            <w:vAlign w:val="center"/>
          </w:tcPr>
          <w:p w14:paraId="4AE428E5">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single-gang light switch</w:t>
            </w:r>
          </w:p>
        </w:tc>
        <w:tc>
          <w:tcPr>
            <w:tcW w:w="288" w:type="pct"/>
            <w:vAlign w:val="center"/>
          </w:tcPr>
          <w:p w14:paraId="5D35B4A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55B298E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18</w:t>
            </w:r>
          </w:p>
        </w:tc>
        <w:tc>
          <w:tcPr>
            <w:tcW w:w="497" w:type="pct"/>
          </w:tcPr>
          <w:p w14:paraId="4696E046">
            <w:pPr>
              <w:spacing w:after="0" w:line="240" w:lineRule="auto"/>
              <w:jc w:val="center"/>
              <w:rPr>
                <w:rFonts w:ascii="Tw Cen MT" w:hAnsi="Tw Cen MT" w:eastAsia="Times New Roman" w:cs="Times New Roman"/>
                <w:szCs w:val="22"/>
                <w:lang w:val="fr-FR" w:eastAsia="fr-FR"/>
              </w:rPr>
            </w:pPr>
          </w:p>
        </w:tc>
        <w:tc>
          <w:tcPr>
            <w:tcW w:w="644" w:type="pct"/>
          </w:tcPr>
          <w:p w14:paraId="3C25CB21">
            <w:pPr>
              <w:spacing w:after="0" w:line="240" w:lineRule="auto"/>
              <w:jc w:val="center"/>
              <w:rPr>
                <w:rFonts w:ascii="Tw Cen MT" w:hAnsi="Tw Cen MT" w:eastAsia="Times New Roman" w:cs="Times New Roman"/>
                <w:szCs w:val="22"/>
                <w:lang w:val="fr-FR" w:eastAsia="fr-FR"/>
              </w:rPr>
            </w:pPr>
          </w:p>
        </w:tc>
      </w:tr>
      <w:tr w14:paraId="7A37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915CEE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3D3B150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200</w:t>
            </w:r>
          </w:p>
        </w:tc>
        <w:tc>
          <w:tcPr>
            <w:tcW w:w="288" w:type="pct"/>
            <w:vAlign w:val="center"/>
          </w:tcPr>
          <w:p w14:paraId="7403395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7B452D1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594816F">
            <w:pPr>
              <w:spacing w:after="0" w:line="240" w:lineRule="auto"/>
              <w:jc w:val="center"/>
              <w:rPr>
                <w:rFonts w:ascii="Tw Cen MT" w:hAnsi="Tw Cen MT" w:eastAsia="Times New Roman" w:cs="Times New Roman"/>
                <w:szCs w:val="22"/>
                <w:lang w:val="fr-FR" w:eastAsia="fr-FR"/>
              </w:rPr>
            </w:pPr>
          </w:p>
        </w:tc>
        <w:tc>
          <w:tcPr>
            <w:tcW w:w="644" w:type="pct"/>
          </w:tcPr>
          <w:p w14:paraId="41AFDC6E">
            <w:pPr>
              <w:spacing w:after="0" w:line="240" w:lineRule="auto"/>
              <w:jc w:val="center"/>
              <w:rPr>
                <w:rFonts w:ascii="Tw Cen MT" w:hAnsi="Tw Cen MT" w:eastAsia="Times New Roman" w:cs="Times New Roman"/>
                <w:szCs w:val="22"/>
                <w:lang w:val="fr-FR" w:eastAsia="fr-FR"/>
              </w:rPr>
            </w:pPr>
          </w:p>
        </w:tc>
      </w:tr>
      <w:tr w14:paraId="4D0A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C97490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300</w:t>
            </w:r>
          </w:p>
        </w:tc>
        <w:tc>
          <w:tcPr>
            <w:tcW w:w="2748" w:type="pct"/>
            <w:vAlign w:val="center"/>
          </w:tcPr>
          <w:p w14:paraId="3A319FE8">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WOOD JOINERY WORKS</w:t>
            </w:r>
          </w:p>
        </w:tc>
        <w:tc>
          <w:tcPr>
            <w:tcW w:w="288" w:type="pct"/>
            <w:vAlign w:val="center"/>
          </w:tcPr>
          <w:p w14:paraId="2AE58B5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4A14628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20A7518">
            <w:pPr>
              <w:spacing w:after="0" w:line="240" w:lineRule="auto"/>
              <w:jc w:val="center"/>
              <w:rPr>
                <w:rFonts w:ascii="Tw Cen MT" w:hAnsi="Tw Cen MT" w:eastAsia="Times New Roman" w:cs="Times New Roman"/>
                <w:szCs w:val="22"/>
                <w:lang w:val="fr-FR" w:eastAsia="fr-FR"/>
              </w:rPr>
            </w:pPr>
          </w:p>
        </w:tc>
        <w:tc>
          <w:tcPr>
            <w:tcW w:w="644" w:type="pct"/>
          </w:tcPr>
          <w:p w14:paraId="5F53CCDB">
            <w:pPr>
              <w:spacing w:after="0" w:line="240" w:lineRule="auto"/>
              <w:jc w:val="center"/>
              <w:rPr>
                <w:rFonts w:ascii="Tw Cen MT" w:hAnsi="Tw Cen MT" w:eastAsia="Times New Roman" w:cs="Times New Roman"/>
                <w:szCs w:val="22"/>
                <w:lang w:val="fr-FR" w:eastAsia="fr-FR"/>
              </w:rPr>
            </w:pPr>
          </w:p>
        </w:tc>
      </w:tr>
      <w:tr w14:paraId="673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5A2A8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301</w:t>
            </w:r>
          </w:p>
        </w:tc>
        <w:tc>
          <w:tcPr>
            <w:tcW w:w="2748" w:type="pct"/>
            <w:vAlign w:val="center"/>
          </w:tcPr>
          <w:p w14:paraId="635AB5C4">
            <w:pPr>
              <w:spacing w:after="0" w:line="240" w:lineRule="auto"/>
              <w:rPr>
                <w:rFonts w:ascii="Tw Cen MT" w:hAnsi="Tw Cen MT" w:eastAsia="Times New Roman" w:cs="Times New Roman"/>
                <w:kern w:val="0"/>
                <w:szCs w:val="22"/>
                <w:lang w:val="fr-FR"/>
                <w14:ligatures w14:val="none"/>
              </w:rPr>
            </w:pPr>
            <w:r>
              <w:rPr>
                <w:rFonts w:ascii="Tw Cen MT" w:hAnsi="Tw Cen MT" w:cs="Times New Roman"/>
                <w:szCs w:val="22"/>
                <w:lang w:val="fr-FR"/>
              </w:rPr>
              <w:t>Replacement of 1.4 × 1.7 m windows</w:t>
            </w:r>
          </w:p>
        </w:tc>
        <w:tc>
          <w:tcPr>
            <w:tcW w:w="288" w:type="pct"/>
            <w:vAlign w:val="center"/>
          </w:tcPr>
          <w:p w14:paraId="4F07AD3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753BADF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42</w:t>
            </w:r>
          </w:p>
        </w:tc>
        <w:tc>
          <w:tcPr>
            <w:tcW w:w="497" w:type="pct"/>
          </w:tcPr>
          <w:p w14:paraId="02CC84D0">
            <w:pPr>
              <w:spacing w:after="0" w:line="240" w:lineRule="auto"/>
              <w:jc w:val="center"/>
              <w:rPr>
                <w:rFonts w:ascii="Tw Cen MT" w:hAnsi="Tw Cen MT" w:eastAsia="Times New Roman" w:cs="Times New Roman"/>
                <w:szCs w:val="22"/>
                <w:lang w:val="fr-FR" w:eastAsia="fr-FR"/>
              </w:rPr>
            </w:pPr>
          </w:p>
        </w:tc>
        <w:tc>
          <w:tcPr>
            <w:tcW w:w="644" w:type="pct"/>
          </w:tcPr>
          <w:p w14:paraId="344D564C">
            <w:pPr>
              <w:spacing w:after="0" w:line="240" w:lineRule="auto"/>
              <w:jc w:val="center"/>
              <w:rPr>
                <w:rFonts w:ascii="Tw Cen MT" w:hAnsi="Tw Cen MT" w:eastAsia="Times New Roman" w:cs="Times New Roman"/>
                <w:szCs w:val="22"/>
                <w:lang w:val="fr-FR" w:eastAsia="fr-FR"/>
              </w:rPr>
            </w:pPr>
          </w:p>
        </w:tc>
      </w:tr>
      <w:tr w14:paraId="5427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5C2C7F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302</w:t>
            </w:r>
          </w:p>
        </w:tc>
        <w:tc>
          <w:tcPr>
            <w:tcW w:w="2748" w:type="pct"/>
            <w:vAlign w:val="center"/>
          </w:tcPr>
          <w:p w14:paraId="52E54198">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Smick barrel lock with 5 keys</w:t>
            </w:r>
          </w:p>
        </w:tc>
        <w:tc>
          <w:tcPr>
            <w:tcW w:w="288" w:type="pct"/>
            <w:vAlign w:val="center"/>
          </w:tcPr>
          <w:p w14:paraId="3AAF86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62B567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18</w:t>
            </w:r>
          </w:p>
        </w:tc>
        <w:tc>
          <w:tcPr>
            <w:tcW w:w="497" w:type="pct"/>
          </w:tcPr>
          <w:p w14:paraId="00D21C8F">
            <w:pPr>
              <w:spacing w:after="0" w:line="240" w:lineRule="auto"/>
              <w:jc w:val="center"/>
              <w:rPr>
                <w:rFonts w:ascii="Tw Cen MT" w:hAnsi="Tw Cen MT" w:eastAsia="Times New Roman" w:cs="Times New Roman"/>
                <w:szCs w:val="22"/>
                <w:lang w:val="fr-FR" w:eastAsia="fr-FR"/>
              </w:rPr>
            </w:pPr>
          </w:p>
        </w:tc>
        <w:tc>
          <w:tcPr>
            <w:tcW w:w="644" w:type="pct"/>
          </w:tcPr>
          <w:p w14:paraId="1E4DBB33">
            <w:pPr>
              <w:spacing w:after="0" w:line="240" w:lineRule="auto"/>
              <w:jc w:val="center"/>
              <w:rPr>
                <w:rFonts w:ascii="Tw Cen MT" w:hAnsi="Tw Cen MT" w:eastAsia="Times New Roman" w:cs="Times New Roman"/>
                <w:szCs w:val="22"/>
                <w:lang w:val="fr-FR" w:eastAsia="fr-FR"/>
              </w:rPr>
            </w:pPr>
          </w:p>
        </w:tc>
      </w:tr>
      <w:tr w14:paraId="559B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3ADB80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303</w:t>
            </w:r>
          </w:p>
        </w:tc>
        <w:tc>
          <w:tcPr>
            <w:tcW w:w="2748" w:type="pct"/>
            <w:vAlign w:val="center"/>
          </w:tcPr>
          <w:p w14:paraId="2BF439A9">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Application of oil-based (glycero) paint on wooden and metal joinery</w:t>
            </w:r>
          </w:p>
        </w:tc>
        <w:tc>
          <w:tcPr>
            <w:tcW w:w="288" w:type="pct"/>
            <w:vAlign w:val="center"/>
          </w:tcPr>
          <w:p w14:paraId="476D5B4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5DDEAC7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75</w:t>
            </w:r>
          </w:p>
        </w:tc>
        <w:tc>
          <w:tcPr>
            <w:tcW w:w="497" w:type="pct"/>
          </w:tcPr>
          <w:p w14:paraId="1C6A83E0">
            <w:pPr>
              <w:spacing w:after="0" w:line="240" w:lineRule="auto"/>
              <w:jc w:val="center"/>
              <w:rPr>
                <w:rFonts w:ascii="Tw Cen MT" w:hAnsi="Tw Cen MT" w:eastAsia="Times New Roman" w:cs="Times New Roman"/>
                <w:szCs w:val="22"/>
                <w:lang w:val="fr-FR" w:eastAsia="fr-FR"/>
              </w:rPr>
            </w:pPr>
          </w:p>
        </w:tc>
        <w:tc>
          <w:tcPr>
            <w:tcW w:w="644" w:type="pct"/>
          </w:tcPr>
          <w:p w14:paraId="2DD92A4B">
            <w:pPr>
              <w:spacing w:after="0" w:line="240" w:lineRule="auto"/>
              <w:jc w:val="center"/>
              <w:rPr>
                <w:rFonts w:ascii="Tw Cen MT" w:hAnsi="Tw Cen MT" w:eastAsia="Times New Roman" w:cs="Times New Roman"/>
                <w:szCs w:val="22"/>
                <w:lang w:val="fr-FR" w:eastAsia="fr-FR"/>
              </w:rPr>
            </w:pPr>
          </w:p>
        </w:tc>
      </w:tr>
      <w:tr w14:paraId="72D7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F30A80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31F0529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300</w:t>
            </w:r>
          </w:p>
        </w:tc>
        <w:tc>
          <w:tcPr>
            <w:tcW w:w="288" w:type="pct"/>
            <w:vAlign w:val="center"/>
          </w:tcPr>
          <w:p w14:paraId="30155BB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6B065D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40BE1288">
            <w:pPr>
              <w:spacing w:after="0" w:line="240" w:lineRule="auto"/>
              <w:jc w:val="center"/>
              <w:rPr>
                <w:rFonts w:ascii="Tw Cen MT" w:hAnsi="Tw Cen MT" w:eastAsia="Times New Roman" w:cs="Times New Roman"/>
                <w:szCs w:val="22"/>
                <w:lang w:val="fr-FR" w:eastAsia="fr-FR"/>
              </w:rPr>
            </w:pPr>
          </w:p>
        </w:tc>
        <w:tc>
          <w:tcPr>
            <w:tcW w:w="644" w:type="pct"/>
          </w:tcPr>
          <w:p w14:paraId="1B7EE4B9">
            <w:pPr>
              <w:spacing w:after="0" w:line="240" w:lineRule="auto"/>
              <w:jc w:val="center"/>
              <w:rPr>
                <w:rFonts w:ascii="Tw Cen MT" w:hAnsi="Tw Cen MT" w:eastAsia="Times New Roman" w:cs="Times New Roman"/>
                <w:szCs w:val="22"/>
                <w:lang w:val="fr-FR" w:eastAsia="fr-FR"/>
              </w:rPr>
            </w:pPr>
          </w:p>
        </w:tc>
      </w:tr>
      <w:tr w14:paraId="246D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E22018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400</w:t>
            </w:r>
          </w:p>
        </w:tc>
        <w:tc>
          <w:tcPr>
            <w:tcW w:w="2748" w:type="pct"/>
            <w:vAlign w:val="center"/>
          </w:tcPr>
          <w:p w14:paraId="031BB89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ROOFING AND DRAINAGE WORKS</w:t>
            </w:r>
          </w:p>
        </w:tc>
        <w:tc>
          <w:tcPr>
            <w:tcW w:w="288" w:type="pct"/>
            <w:vAlign w:val="center"/>
          </w:tcPr>
          <w:p w14:paraId="4B370DC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C9AD5D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4E8794CF">
            <w:pPr>
              <w:spacing w:after="0" w:line="240" w:lineRule="auto"/>
              <w:jc w:val="center"/>
              <w:rPr>
                <w:rFonts w:ascii="Tw Cen MT" w:hAnsi="Tw Cen MT" w:eastAsia="Times New Roman" w:cs="Times New Roman"/>
                <w:szCs w:val="22"/>
                <w:lang w:val="fr-FR" w:eastAsia="fr-FR"/>
              </w:rPr>
            </w:pPr>
          </w:p>
        </w:tc>
        <w:tc>
          <w:tcPr>
            <w:tcW w:w="644" w:type="pct"/>
          </w:tcPr>
          <w:p w14:paraId="76B5FA13">
            <w:pPr>
              <w:spacing w:after="0" w:line="240" w:lineRule="auto"/>
              <w:jc w:val="center"/>
              <w:rPr>
                <w:rFonts w:ascii="Tw Cen MT" w:hAnsi="Tw Cen MT" w:eastAsia="Times New Roman" w:cs="Times New Roman"/>
                <w:szCs w:val="22"/>
                <w:lang w:val="fr-FR" w:eastAsia="fr-FR"/>
              </w:rPr>
            </w:pPr>
          </w:p>
        </w:tc>
      </w:tr>
      <w:tr w14:paraId="40C3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E5858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401</w:t>
            </w:r>
          </w:p>
        </w:tc>
        <w:tc>
          <w:tcPr>
            <w:tcW w:w="2748" w:type="pct"/>
            <w:vAlign w:val="center"/>
          </w:tcPr>
          <w:p w14:paraId="72988BC9">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application of Gold Star red anti-rust paint (20 kg)</w:t>
            </w:r>
          </w:p>
        </w:tc>
        <w:tc>
          <w:tcPr>
            <w:tcW w:w="288" w:type="pct"/>
            <w:vAlign w:val="center"/>
          </w:tcPr>
          <w:p w14:paraId="1BC4894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3E19B2B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22</w:t>
            </w:r>
          </w:p>
        </w:tc>
        <w:tc>
          <w:tcPr>
            <w:tcW w:w="497" w:type="pct"/>
          </w:tcPr>
          <w:p w14:paraId="467B4E04">
            <w:pPr>
              <w:spacing w:after="0" w:line="240" w:lineRule="auto"/>
              <w:jc w:val="center"/>
              <w:rPr>
                <w:rFonts w:ascii="Tw Cen MT" w:hAnsi="Tw Cen MT" w:eastAsia="Times New Roman" w:cs="Times New Roman"/>
                <w:szCs w:val="22"/>
                <w:lang w:val="fr-FR" w:eastAsia="fr-FR"/>
              </w:rPr>
            </w:pPr>
          </w:p>
        </w:tc>
        <w:tc>
          <w:tcPr>
            <w:tcW w:w="644" w:type="pct"/>
          </w:tcPr>
          <w:p w14:paraId="69456218">
            <w:pPr>
              <w:spacing w:after="0" w:line="240" w:lineRule="auto"/>
              <w:jc w:val="center"/>
              <w:rPr>
                <w:rFonts w:ascii="Tw Cen MT" w:hAnsi="Tw Cen MT" w:eastAsia="Times New Roman" w:cs="Times New Roman"/>
                <w:szCs w:val="22"/>
                <w:lang w:val="fr-FR" w:eastAsia="fr-FR"/>
              </w:rPr>
            </w:pPr>
          </w:p>
        </w:tc>
      </w:tr>
      <w:tr w14:paraId="155A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B66FAF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402</w:t>
            </w:r>
          </w:p>
        </w:tc>
        <w:tc>
          <w:tcPr>
            <w:tcW w:w="2748" w:type="pct"/>
            <w:vAlign w:val="center"/>
          </w:tcPr>
          <w:p w14:paraId="1C3D8700">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treated timber fascia boards, including all accessories and aluminium sheet protection (3/10 thickness)</w:t>
            </w:r>
          </w:p>
        </w:tc>
        <w:tc>
          <w:tcPr>
            <w:tcW w:w="288" w:type="pct"/>
            <w:vAlign w:val="center"/>
          </w:tcPr>
          <w:p w14:paraId="74FB9C3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ML</w:t>
            </w:r>
          </w:p>
        </w:tc>
        <w:tc>
          <w:tcPr>
            <w:tcW w:w="498" w:type="pct"/>
            <w:vAlign w:val="center"/>
          </w:tcPr>
          <w:p w14:paraId="1A65827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231</w:t>
            </w:r>
          </w:p>
        </w:tc>
        <w:tc>
          <w:tcPr>
            <w:tcW w:w="497" w:type="pct"/>
          </w:tcPr>
          <w:p w14:paraId="50A8CFED">
            <w:pPr>
              <w:spacing w:after="0" w:line="240" w:lineRule="auto"/>
              <w:jc w:val="center"/>
              <w:rPr>
                <w:rFonts w:ascii="Tw Cen MT" w:hAnsi="Tw Cen MT" w:eastAsia="Times New Roman" w:cs="Times New Roman"/>
                <w:szCs w:val="22"/>
                <w:lang w:val="fr-FR" w:eastAsia="fr-FR"/>
              </w:rPr>
            </w:pPr>
          </w:p>
        </w:tc>
        <w:tc>
          <w:tcPr>
            <w:tcW w:w="644" w:type="pct"/>
          </w:tcPr>
          <w:p w14:paraId="30B2426F">
            <w:pPr>
              <w:spacing w:after="0" w:line="240" w:lineRule="auto"/>
              <w:jc w:val="center"/>
              <w:rPr>
                <w:rFonts w:ascii="Tw Cen MT" w:hAnsi="Tw Cen MT" w:eastAsia="Times New Roman" w:cs="Times New Roman"/>
                <w:szCs w:val="22"/>
                <w:lang w:val="fr-FR" w:eastAsia="fr-FR"/>
              </w:rPr>
            </w:pPr>
          </w:p>
        </w:tc>
      </w:tr>
      <w:tr w14:paraId="0276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FF800A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403</w:t>
            </w:r>
          </w:p>
        </w:tc>
        <w:tc>
          <w:tcPr>
            <w:tcW w:w="2748" w:type="pct"/>
            <w:vAlign w:val="center"/>
          </w:tcPr>
          <w:p w14:paraId="5281935F">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aluminium roofing sheets, 6/10 thickness</w:t>
            </w:r>
          </w:p>
        </w:tc>
        <w:tc>
          <w:tcPr>
            <w:tcW w:w="288" w:type="pct"/>
            <w:vAlign w:val="center"/>
          </w:tcPr>
          <w:p w14:paraId="057CF64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04E0903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1065</w:t>
            </w:r>
          </w:p>
        </w:tc>
        <w:tc>
          <w:tcPr>
            <w:tcW w:w="497" w:type="pct"/>
          </w:tcPr>
          <w:p w14:paraId="14406A90">
            <w:pPr>
              <w:spacing w:after="0" w:line="240" w:lineRule="auto"/>
              <w:jc w:val="center"/>
              <w:rPr>
                <w:rFonts w:ascii="Tw Cen MT" w:hAnsi="Tw Cen MT" w:eastAsia="Times New Roman" w:cs="Times New Roman"/>
                <w:szCs w:val="22"/>
                <w:lang w:val="fr-FR" w:eastAsia="fr-FR"/>
              </w:rPr>
            </w:pPr>
          </w:p>
        </w:tc>
        <w:tc>
          <w:tcPr>
            <w:tcW w:w="644" w:type="pct"/>
          </w:tcPr>
          <w:p w14:paraId="7E27C084">
            <w:pPr>
              <w:spacing w:after="0" w:line="240" w:lineRule="auto"/>
              <w:jc w:val="center"/>
              <w:rPr>
                <w:rFonts w:ascii="Tw Cen MT" w:hAnsi="Tw Cen MT" w:eastAsia="Times New Roman" w:cs="Times New Roman"/>
                <w:szCs w:val="22"/>
                <w:lang w:val="fr-FR" w:eastAsia="fr-FR"/>
              </w:rPr>
            </w:pPr>
          </w:p>
        </w:tc>
      </w:tr>
      <w:tr w14:paraId="0CC0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75651B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404 </w:t>
            </w:r>
          </w:p>
        </w:tc>
        <w:tc>
          <w:tcPr>
            <w:tcW w:w="2748" w:type="pct"/>
            <w:vAlign w:val="center"/>
          </w:tcPr>
          <w:p w14:paraId="7A9D9B38">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Plywood ceiling panels to be painted, fixed on previously treated wooden framework</w:t>
            </w:r>
          </w:p>
        </w:tc>
        <w:tc>
          <w:tcPr>
            <w:tcW w:w="288" w:type="pct"/>
            <w:vAlign w:val="center"/>
          </w:tcPr>
          <w:p w14:paraId="54F0187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0CA322F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66</w:t>
            </w:r>
          </w:p>
        </w:tc>
        <w:tc>
          <w:tcPr>
            <w:tcW w:w="497" w:type="pct"/>
          </w:tcPr>
          <w:p w14:paraId="5BE32576">
            <w:pPr>
              <w:spacing w:after="0" w:line="240" w:lineRule="auto"/>
              <w:jc w:val="center"/>
              <w:rPr>
                <w:rFonts w:ascii="Tw Cen MT" w:hAnsi="Tw Cen MT" w:eastAsia="Times New Roman" w:cs="Times New Roman"/>
                <w:szCs w:val="22"/>
                <w:lang w:val="fr-FR" w:eastAsia="fr-FR"/>
              </w:rPr>
            </w:pPr>
          </w:p>
        </w:tc>
        <w:tc>
          <w:tcPr>
            <w:tcW w:w="644" w:type="pct"/>
          </w:tcPr>
          <w:p w14:paraId="08504E3C">
            <w:pPr>
              <w:spacing w:after="0" w:line="240" w:lineRule="auto"/>
              <w:jc w:val="center"/>
              <w:rPr>
                <w:rFonts w:ascii="Tw Cen MT" w:hAnsi="Tw Cen MT" w:eastAsia="Times New Roman" w:cs="Times New Roman"/>
                <w:szCs w:val="22"/>
                <w:lang w:val="fr-FR" w:eastAsia="fr-FR"/>
              </w:rPr>
            </w:pPr>
          </w:p>
        </w:tc>
      </w:tr>
      <w:tr w14:paraId="4FB3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889142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6C9C1D7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400</w:t>
            </w:r>
          </w:p>
        </w:tc>
        <w:tc>
          <w:tcPr>
            <w:tcW w:w="288" w:type="pct"/>
            <w:vAlign w:val="center"/>
          </w:tcPr>
          <w:p w14:paraId="2E9F400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51AD014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4F388EDB">
            <w:pPr>
              <w:spacing w:after="0" w:line="240" w:lineRule="auto"/>
              <w:jc w:val="center"/>
              <w:rPr>
                <w:rFonts w:ascii="Tw Cen MT" w:hAnsi="Tw Cen MT" w:eastAsia="Times New Roman" w:cs="Times New Roman"/>
                <w:szCs w:val="22"/>
                <w:lang w:val="fr-FR" w:eastAsia="fr-FR"/>
              </w:rPr>
            </w:pPr>
          </w:p>
        </w:tc>
        <w:tc>
          <w:tcPr>
            <w:tcW w:w="644" w:type="pct"/>
          </w:tcPr>
          <w:p w14:paraId="1FB4F364">
            <w:pPr>
              <w:spacing w:after="0" w:line="240" w:lineRule="auto"/>
              <w:jc w:val="center"/>
              <w:rPr>
                <w:rFonts w:ascii="Tw Cen MT" w:hAnsi="Tw Cen MT" w:eastAsia="Times New Roman" w:cs="Times New Roman"/>
                <w:szCs w:val="22"/>
                <w:lang w:val="fr-FR" w:eastAsia="fr-FR"/>
              </w:rPr>
            </w:pPr>
          </w:p>
        </w:tc>
      </w:tr>
      <w:tr w14:paraId="1625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DD8012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500</w:t>
            </w:r>
          </w:p>
        </w:tc>
        <w:tc>
          <w:tcPr>
            <w:tcW w:w="2748" w:type="pct"/>
            <w:vAlign w:val="center"/>
          </w:tcPr>
          <w:p w14:paraId="4A1B774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PLUMBING WORKS</w:t>
            </w:r>
          </w:p>
        </w:tc>
        <w:tc>
          <w:tcPr>
            <w:tcW w:w="288" w:type="pct"/>
            <w:vAlign w:val="center"/>
          </w:tcPr>
          <w:p w14:paraId="33C1BB8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25805D5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96F3E8C">
            <w:pPr>
              <w:spacing w:after="0" w:line="240" w:lineRule="auto"/>
              <w:jc w:val="center"/>
              <w:rPr>
                <w:rFonts w:ascii="Tw Cen MT" w:hAnsi="Tw Cen MT" w:eastAsia="Times New Roman" w:cs="Times New Roman"/>
                <w:szCs w:val="22"/>
                <w:lang w:val="fr-FR" w:eastAsia="fr-FR"/>
              </w:rPr>
            </w:pPr>
          </w:p>
        </w:tc>
        <w:tc>
          <w:tcPr>
            <w:tcW w:w="644" w:type="pct"/>
          </w:tcPr>
          <w:p w14:paraId="734995F8">
            <w:pPr>
              <w:spacing w:after="0" w:line="240" w:lineRule="auto"/>
              <w:jc w:val="center"/>
              <w:rPr>
                <w:rFonts w:ascii="Tw Cen MT" w:hAnsi="Tw Cen MT" w:eastAsia="Times New Roman" w:cs="Times New Roman"/>
                <w:szCs w:val="22"/>
                <w:lang w:val="fr-FR" w:eastAsia="fr-FR"/>
              </w:rPr>
            </w:pPr>
          </w:p>
        </w:tc>
      </w:tr>
      <w:tr w14:paraId="2FFB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AB9019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501</w:t>
            </w:r>
          </w:p>
        </w:tc>
        <w:tc>
          <w:tcPr>
            <w:tcW w:w="2748" w:type="pct"/>
            <w:vAlign w:val="center"/>
          </w:tcPr>
          <w:p w14:paraId="65BEE411">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Rehabilitation of the toilet water supply network</w:t>
            </w:r>
          </w:p>
        </w:tc>
        <w:tc>
          <w:tcPr>
            <w:tcW w:w="288" w:type="pct"/>
            <w:vAlign w:val="center"/>
          </w:tcPr>
          <w:p w14:paraId="2B606A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8" w:type="pct"/>
            <w:vAlign w:val="center"/>
          </w:tcPr>
          <w:p w14:paraId="17B9D79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3</w:t>
            </w:r>
          </w:p>
        </w:tc>
        <w:tc>
          <w:tcPr>
            <w:tcW w:w="497" w:type="pct"/>
          </w:tcPr>
          <w:p w14:paraId="0CC9CA18">
            <w:pPr>
              <w:spacing w:after="0" w:line="240" w:lineRule="auto"/>
              <w:jc w:val="center"/>
              <w:rPr>
                <w:rFonts w:ascii="Tw Cen MT" w:hAnsi="Tw Cen MT" w:eastAsia="Times New Roman" w:cs="Times New Roman"/>
                <w:szCs w:val="22"/>
                <w:lang w:val="fr-FR" w:eastAsia="fr-FR"/>
              </w:rPr>
            </w:pPr>
          </w:p>
        </w:tc>
        <w:tc>
          <w:tcPr>
            <w:tcW w:w="644" w:type="pct"/>
          </w:tcPr>
          <w:p w14:paraId="7007BA67">
            <w:pPr>
              <w:spacing w:after="0" w:line="240" w:lineRule="auto"/>
              <w:jc w:val="center"/>
              <w:rPr>
                <w:rFonts w:ascii="Tw Cen MT" w:hAnsi="Tw Cen MT" w:eastAsia="Times New Roman" w:cs="Times New Roman"/>
                <w:szCs w:val="22"/>
                <w:lang w:val="fr-FR" w:eastAsia="fr-FR"/>
              </w:rPr>
            </w:pPr>
          </w:p>
        </w:tc>
      </w:tr>
      <w:tr w14:paraId="3B67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BB772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6D57D24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500</w:t>
            </w:r>
          </w:p>
        </w:tc>
        <w:tc>
          <w:tcPr>
            <w:tcW w:w="288" w:type="pct"/>
            <w:vAlign w:val="center"/>
          </w:tcPr>
          <w:p w14:paraId="514674E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A83E51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3F1706B">
            <w:pPr>
              <w:spacing w:after="0" w:line="240" w:lineRule="auto"/>
              <w:jc w:val="center"/>
              <w:rPr>
                <w:rFonts w:ascii="Tw Cen MT" w:hAnsi="Tw Cen MT" w:eastAsia="Times New Roman" w:cs="Times New Roman"/>
                <w:szCs w:val="22"/>
                <w:lang w:val="fr-FR" w:eastAsia="fr-FR"/>
              </w:rPr>
            </w:pPr>
          </w:p>
        </w:tc>
        <w:tc>
          <w:tcPr>
            <w:tcW w:w="644" w:type="pct"/>
          </w:tcPr>
          <w:p w14:paraId="52C2F11C">
            <w:pPr>
              <w:spacing w:after="0" w:line="240" w:lineRule="auto"/>
              <w:jc w:val="center"/>
              <w:rPr>
                <w:rFonts w:ascii="Tw Cen MT" w:hAnsi="Tw Cen MT" w:eastAsia="Times New Roman" w:cs="Times New Roman"/>
                <w:szCs w:val="22"/>
                <w:lang w:val="fr-FR" w:eastAsia="fr-FR"/>
              </w:rPr>
            </w:pPr>
          </w:p>
        </w:tc>
      </w:tr>
      <w:tr w14:paraId="3477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BEA28E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700</w:t>
            </w:r>
          </w:p>
        </w:tc>
        <w:tc>
          <w:tcPr>
            <w:tcW w:w="2748" w:type="pct"/>
            <w:vAlign w:val="center"/>
          </w:tcPr>
          <w:p w14:paraId="244CB92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FINISHES / PAINTING</w:t>
            </w:r>
          </w:p>
        </w:tc>
        <w:tc>
          <w:tcPr>
            <w:tcW w:w="288" w:type="pct"/>
            <w:vAlign w:val="center"/>
          </w:tcPr>
          <w:p w14:paraId="2CD12B6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19DEDF5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094B9D82">
            <w:pPr>
              <w:spacing w:after="0" w:line="240" w:lineRule="auto"/>
              <w:jc w:val="center"/>
              <w:rPr>
                <w:rFonts w:ascii="Tw Cen MT" w:hAnsi="Tw Cen MT" w:eastAsia="Times New Roman" w:cs="Times New Roman"/>
                <w:szCs w:val="22"/>
                <w:lang w:val="fr-FR" w:eastAsia="fr-FR"/>
              </w:rPr>
            </w:pPr>
          </w:p>
        </w:tc>
        <w:tc>
          <w:tcPr>
            <w:tcW w:w="644" w:type="pct"/>
          </w:tcPr>
          <w:p w14:paraId="134BBB95">
            <w:pPr>
              <w:spacing w:after="0" w:line="240" w:lineRule="auto"/>
              <w:jc w:val="center"/>
              <w:rPr>
                <w:rFonts w:ascii="Tw Cen MT" w:hAnsi="Tw Cen MT" w:eastAsia="Times New Roman" w:cs="Times New Roman"/>
                <w:szCs w:val="22"/>
                <w:lang w:val="fr-FR" w:eastAsia="fr-FR"/>
              </w:rPr>
            </w:pPr>
          </w:p>
        </w:tc>
      </w:tr>
      <w:tr w14:paraId="024D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7A61E5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701</w:t>
            </w:r>
          </w:p>
        </w:tc>
        <w:tc>
          <w:tcPr>
            <w:tcW w:w="2748" w:type="pct"/>
            <w:vAlign w:val="center"/>
          </w:tcPr>
          <w:p w14:paraId="0CB9AE8B">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Application of Pantex 1300 vinyl paint on internal and external walls</w:t>
            </w:r>
          </w:p>
        </w:tc>
        <w:tc>
          <w:tcPr>
            <w:tcW w:w="288" w:type="pct"/>
            <w:vAlign w:val="center"/>
          </w:tcPr>
          <w:p w14:paraId="141862D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1FC2AD9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9100</w:t>
            </w:r>
          </w:p>
        </w:tc>
        <w:tc>
          <w:tcPr>
            <w:tcW w:w="497" w:type="pct"/>
          </w:tcPr>
          <w:p w14:paraId="59C4A654">
            <w:pPr>
              <w:spacing w:after="0" w:line="240" w:lineRule="auto"/>
              <w:jc w:val="center"/>
              <w:rPr>
                <w:rFonts w:ascii="Tw Cen MT" w:hAnsi="Tw Cen MT" w:eastAsia="Times New Roman" w:cs="Times New Roman"/>
                <w:szCs w:val="22"/>
                <w:lang w:val="fr-FR" w:eastAsia="fr-FR"/>
              </w:rPr>
            </w:pPr>
          </w:p>
        </w:tc>
        <w:tc>
          <w:tcPr>
            <w:tcW w:w="644" w:type="pct"/>
          </w:tcPr>
          <w:p w14:paraId="415738D9">
            <w:pPr>
              <w:spacing w:after="0" w:line="240" w:lineRule="auto"/>
              <w:jc w:val="center"/>
              <w:rPr>
                <w:rFonts w:ascii="Tw Cen MT" w:hAnsi="Tw Cen MT" w:eastAsia="Times New Roman" w:cs="Times New Roman"/>
                <w:szCs w:val="22"/>
                <w:lang w:val="fr-FR" w:eastAsia="fr-FR"/>
              </w:rPr>
            </w:pPr>
          </w:p>
        </w:tc>
      </w:tr>
      <w:tr w14:paraId="5B5B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41901D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34D624C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700</w:t>
            </w:r>
          </w:p>
        </w:tc>
        <w:tc>
          <w:tcPr>
            <w:tcW w:w="288" w:type="pct"/>
            <w:vAlign w:val="center"/>
          </w:tcPr>
          <w:p w14:paraId="06A302A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5B6D8B28">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2D740481">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0EA81A6B">
            <w:pPr>
              <w:spacing w:after="0" w:line="240" w:lineRule="auto"/>
              <w:jc w:val="center"/>
              <w:rPr>
                <w:rFonts w:ascii="Tw Cen MT" w:hAnsi="Tw Cen MT" w:eastAsia="Times New Roman" w:cs="Times New Roman"/>
                <w:b/>
                <w:bCs/>
                <w:kern w:val="0"/>
                <w:szCs w:val="22"/>
                <w:lang w:val="fr-FR"/>
                <w14:ligatures w14:val="none"/>
              </w:rPr>
            </w:pPr>
          </w:p>
        </w:tc>
      </w:tr>
      <w:tr w14:paraId="4749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2209BB77">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48C2EF7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88" w:type="pct"/>
          </w:tcPr>
          <w:p w14:paraId="5173A74A">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581630A9">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394856F4">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212E22E7">
            <w:pPr>
              <w:spacing w:after="0" w:line="240" w:lineRule="auto"/>
              <w:jc w:val="center"/>
              <w:rPr>
                <w:rFonts w:ascii="Tw Cen MT" w:hAnsi="Tw Cen MT" w:eastAsia="Times New Roman" w:cs="Times New Roman"/>
                <w:b/>
                <w:bCs/>
                <w:kern w:val="0"/>
                <w:szCs w:val="22"/>
                <w:lang w:val="fr-FR"/>
                <w14:ligatures w14:val="none"/>
              </w:rPr>
            </w:pPr>
          </w:p>
        </w:tc>
      </w:tr>
      <w:tr w14:paraId="54F8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161D5C75">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197EE42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88" w:type="pct"/>
          </w:tcPr>
          <w:p w14:paraId="72496F1B">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068CC000">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177D8206">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292313DB">
            <w:pPr>
              <w:spacing w:after="0" w:line="240" w:lineRule="auto"/>
              <w:jc w:val="center"/>
              <w:rPr>
                <w:rFonts w:ascii="Tw Cen MT" w:hAnsi="Tw Cen MT" w:eastAsia="Times New Roman" w:cs="Times New Roman"/>
                <w:b/>
                <w:bCs/>
                <w:kern w:val="0"/>
                <w:szCs w:val="22"/>
                <w:lang w:val="fr-FR"/>
                <w14:ligatures w14:val="none"/>
              </w:rPr>
            </w:pPr>
          </w:p>
        </w:tc>
      </w:tr>
      <w:tr w14:paraId="790E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046AC42C">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7E49DC9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88" w:type="pct"/>
          </w:tcPr>
          <w:p w14:paraId="76D3832D">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44C01AB9">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0DF90C1A">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62055691">
            <w:pPr>
              <w:spacing w:after="0" w:line="240" w:lineRule="auto"/>
              <w:jc w:val="center"/>
              <w:rPr>
                <w:rFonts w:ascii="Tw Cen MT" w:hAnsi="Tw Cen MT" w:eastAsia="Times New Roman" w:cs="Times New Roman"/>
                <w:b/>
                <w:bCs/>
                <w:kern w:val="0"/>
                <w:szCs w:val="22"/>
                <w:lang w:val="fr-FR"/>
                <w14:ligatures w14:val="none"/>
              </w:rPr>
            </w:pPr>
          </w:p>
        </w:tc>
      </w:tr>
      <w:tr w14:paraId="3986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6DBDFABD">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2DD2471D">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88" w:type="pct"/>
          </w:tcPr>
          <w:p w14:paraId="7F4FA8D0">
            <w:pPr>
              <w:spacing w:after="0" w:line="240" w:lineRule="auto"/>
              <w:jc w:val="center"/>
              <w:rPr>
                <w:rFonts w:ascii="Tw Cen MT" w:hAnsi="Tw Cen MT" w:eastAsia="Times New Roman" w:cs="Times New Roman"/>
                <w:b/>
                <w:bCs/>
                <w:kern w:val="0"/>
                <w:szCs w:val="22"/>
                <w14:ligatures w14:val="none"/>
              </w:rPr>
            </w:pPr>
          </w:p>
        </w:tc>
        <w:tc>
          <w:tcPr>
            <w:tcW w:w="498" w:type="pct"/>
          </w:tcPr>
          <w:p w14:paraId="53DB51CE">
            <w:pPr>
              <w:spacing w:after="0" w:line="240" w:lineRule="auto"/>
              <w:jc w:val="center"/>
              <w:rPr>
                <w:rFonts w:ascii="Tw Cen MT" w:hAnsi="Tw Cen MT" w:eastAsia="Times New Roman" w:cs="Times New Roman"/>
                <w:b/>
                <w:bCs/>
                <w:kern w:val="0"/>
                <w:szCs w:val="22"/>
                <w14:ligatures w14:val="none"/>
              </w:rPr>
            </w:pPr>
          </w:p>
        </w:tc>
        <w:tc>
          <w:tcPr>
            <w:tcW w:w="497" w:type="pct"/>
          </w:tcPr>
          <w:p w14:paraId="40FE6F8B">
            <w:pPr>
              <w:spacing w:after="0" w:line="240" w:lineRule="auto"/>
              <w:jc w:val="center"/>
              <w:rPr>
                <w:rFonts w:ascii="Tw Cen MT" w:hAnsi="Tw Cen MT" w:eastAsia="Times New Roman" w:cs="Times New Roman"/>
                <w:b/>
                <w:bCs/>
                <w:kern w:val="0"/>
                <w:szCs w:val="22"/>
                <w14:ligatures w14:val="none"/>
              </w:rPr>
            </w:pPr>
          </w:p>
        </w:tc>
        <w:tc>
          <w:tcPr>
            <w:tcW w:w="644" w:type="pct"/>
          </w:tcPr>
          <w:p w14:paraId="6A7F110B">
            <w:pPr>
              <w:spacing w:after="0" w:line="240" w:lineRule="auto"/>
              <w:jc w:val="center"/>
              <w:rPr>
                <w:rFonts w:ascii="Tw Cen MT" w:hAnsi="Tw Cen MT" w:eastAsia="Times New Roman" w:cs="Times New Roman"/>
                <w:b/>
                <w:bCs/>
                <w:kern w:val="0"/>
                <w:szCs w:val="22"/>
                <w14:ligatures w14:val="none"/>
              </w:rPr>
            </w:pPr>
          </w:p>
        </w:tc>
      </w:tr>
      <w:tr w14:paraId="2EC7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5DE5FFF2">
            <w:pPr>
              <w:spacing w:after="0" w:line="240" w:lineRule="auto"/>
              <w:jc w:val="center"/>
              <w:rPr>
                <w:rFonts w:ascii="Tw Cen MT" w:hAnsi="Tw Cen MT" w:eastAsia="Times New Roman" w:cs="Times New Roman"/>
                <w:kern w:val="0"/>
                <w:szCs w:val="22"/>
                <w14:ligatures w14:val="none"/>
              </w:rPr>
            </w:pPr>
          </w:p>
        </w:tc>
        <w:tc>
          <w:tcPr>
            <w:tcW w:w="2748" w:type="pct"/>
          </w:tcPr>
          <w:p w14:paraId="14AF45F3">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88" w:type="pct"/>
          </w:tcPr>
          <w:p w14:paraId="6C28D8C9">
            <w:pPr>
              <w:spacing w:after="0" w:line="240" w:lineRule="auto"/>
              <w:jc w:val="center"/>
              <w:rPr>
                <w:rFonts w:ascii="Tw Cen MT" w:hAnsi="Tw Cen MT" w:eastAsia="Times New Roman" w:cs="Times New Roman"/>
                <w:b/>
                <w:bCs/>
                <w:kern w:val="0"/>
                <w:szCs w:val="22"/>
                <w14:ligatures w14:val="none"/>
              </w:rPr>
            </w:pPr>
          </w:p>
        </w:tc>
        <w:tc>
          <w:tcPr>
            <w:tcW w:w="498" w:type="pct"/>
          </w:tcPr>
          <w:p w14:paraId="2BFBA052">
            <w:pPr>
              <w:spacing w:after="0" w:line="240" w:lineRule="auto"/>
              <w:jc w:val="center"/>
              <w:rPr>
                <w:rFonts w:ascii="Tw Cen MT" w:hAnsi="Tw Cen MT" w:eastAsia="Times New Roman" w:cs="Times New Roman"/>
                <w:b/>
                <w:bCs/>
                <w:kern w:val="0"/>
                <w:szCs w:val="22"/>
                <w14:ligatures w14:val="none"/>
              </w:rPr>
            </w:pPr>
          </w:p>
        </w:tc>
        <w:tc>
          <w:tcPr>
            <w:tcW w:w="497" w:type="pct"/>
          </w:tcPr>
          <w:p w14:paraId="40891923">
            <w:pPr>
              <w:spacing w:after="0" w:line="240" w:lineRule="auto"/>
              <w:jc w:val="center"/>
              <w:rPr>
                <w:rFonts w:ascii="Tw Cen MT" w:hAnsi="Tw Cen MT" w:eastAsia="Times New Roman" w:cs="Times New Roman"/>
                <w:b/>
                <w:bCs/>
                <w:kern w:val="0"/>
                <w:szCs w:val="22"/>
                <w14:ligatures w14:val="none"/>
              </w:rPr>
            </w:pPr>
          </w:p>
        </w:tc>
        <w:tc>
          <w:tcPr>
            <w:tcW w:w="644" w:type="pct"/>
          </w:tcPr>
          <w:p w14:paraId="6F80D45B">
            <w:pPr>
              <w:spacing w:after="0" w:line="240" w:lineRule="auto"/>
              <w:jc w:val="center"/>
              <w:rPr>
                <w:rFonts w:ascii="Tw Cen MT" w:hAnsi="Tw Cen MT" w:eastAsia="Times New Roman" w:cs="Times New Roman"/>
                <w:b/>
                <w:bCs/>
                <w:kern w:val="0"/>
                <w:szCs w:val="22"/>
                <w14:ligatures w14:val="none"/>
              </w:rPr>
            </w:pPr>
          </w:p>
        </w:tc>
      </w:tr>
    </w:tbl>
    <w:p w14:paraId="42AF0E6E">
      <w:pPr>
        <w:spacing w:after="0" w:line="240" w:lineRule="auto"/>
        <w:rPr>
          <w:rFonts w:ascii="Tw Cen MT" w:hAnsi="Tw Cen MT" w:eastAsia="Arial" w:cs="Arial"/>
          <w:b/>
          <w:color w:val="auto"/>
          <w:sz w:val="24"/>
        </w:rPr>
      </w:pPr>
    </w:p>
    <w:p w14:paraId="58CD66A7">
      <w:pPr>
        <w:spacing w:after="0" w:line="240" w:lineRule="auto"/>
        <w:rPr>
          <w:rFonts w:ascii="Tw Cen MT" w:hAnsi="Tw Cen MT" w:eastAsia="Arial" w:cs="Arial"/>
          <w:b/>
          <w:color w:val="auto"/>
          <w:sz w:val="24"/>
        </w:rPr>
      </w:pPr>
    </w:p>
    <w:p w14:paraId="23E4EEAD">
      <w:pPr>
        <w:spacing w:after="0" w:line="240" w:lineRule="auto"/>
        <w:rPr>
          <w:rFonts w:ascii="Tw Cen MT" w:hAnsi="Tw Cen MT" w:eastAsia="Arial" w:cs="Arial"/>
          <w:b/>
          <w:color w:val="auto"/>
          <w:sz w:val="24"/>
        </w:rPr>
      </w:pPr>
    </w:p>
    <w:p w14:paraId="1EF9B53E">
      <w:pPr>
        <w:spacing w:after="0" w:line="240" w:lineRule="auto"/>
        <w:rPr>
          <w:rFonts w:ascii="Tw Cen MT" w:hAnsi="Tw Cen MT"/>
          <w:b/>
          <w:bCs/>
          <w:sz w:val="28"/>
          <w:szCs w:val="28"/>
        </w:rPr>
      </w:pPr>
      <w:r>
        <w:rPr>
          <w:rFonts w:ascii="Tw Cen MT" w:hAnsi="Tw Cen MT"/>
          <w:b/>
          <w:bCs/>
          <w:sz w:val="28"/>
          <w:szCs w:val="28"/>
        </w:rPr>
        <w:br w:type="page"/>
      </w:r>
    </w:p>
    <w:p w14:paraId="4F840359">
      <w:pPr>
        <w:spacing w:after="0" w:line="240" w:lineRule="auto"/>
        <w:jc w:val="center"/>
        <w:rPr>
          <w:rFonts w:ascii="Tw Cen MT" w:hAnsi="Tw Cen MT"/>
          <w:b/>
          <w:bCs/>
          <w:sz w:val="28"/>
          <w:szCs w:val="28"/>
        </w:rPr>
      </w:pPr>
      <w:r>
        <w:rPr>
          <w:rFonts w:ascii="Tw Cen MT" w:hAnsi="Tw Cen MT"/>
          <w:b/>
          <w:bCs/>
          <w:sz w:val="28"/>
          <w:szCs w:val="28"/>
        </w:rPr>
        <w:t>LOT 08: FED BLOCKS (A &amp; B), UBa HOSTELS (A, B &amp; C)</w:t>
      </w:r>
    </w:p>
    <w:p w14:paraId="5D617914">
      <w:pPr>
        <w:spacing w:after="0" w:line="240" w:lineRule="auto"/>
        <w:rPr>
          <w:rFonts w:ascii="Tw Cen MT" w:hAnsi="Tw Cen MT" w:eastAsia="Arial" w:cs="Arial"/>
          <w:b/>
          <w:color w:val="auto"/>
          <w:sz w:val="24"/>
        </w:rPr>
      </w:pPr>
    </w:p>
    <w:p w14:paraId="7403E287">
      <w:pPr>
        <w:spacing w:after="0" w:line="240" w:lineRule="auto"/>
        <w:rPr>
          <w:rFonts w:ascii="Tw Cen MT" w:hAnsi="Tw Cen MT" w:eastAsia="Arial" w:cs="Arial"/>
          <w:b/>
          <w:color w:val="auto"/>
          <w:sz w:val="24"/>
        </w:rPr>
      </w:pPr>
    </w:p>
    <w:tbl>
      <w:tblPr>
        <w:tblStyle w:val="44"/>
        <w:tblW w:w="48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5570"/>
        <w:gridCol w:w="584"/>
        <w:gridCol w:w="1009"/>
        <w:gridCol w:w="1007"/>
        <w:gridCol w:w="1306"/>
      </w:tblGrid>
      <w:tr w14:paraId="1AA8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E2D6A9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48" w:type="pct"/>
            <w:vAlign w:val="center"/>
          </w:tcPr>
          <w:p w14:paraId="38CF35B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8" w:type="pct"/>
            <w:vAlign w:val="center"/>
          </w:tcPr>
          <w:p w14:paraId="6CA2C2E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8" w:type="pct"/>
            <w:vAlign w:val="center"/>
          </w:tcPr>
          <w:p w14:paraId="4CDF6CA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497" w:type="pct"/>
          </w:tcPr>
          <w:p w14:paraId="37609A26">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4" w:type="pct"/>
          </w:tcPr>
          <w:p w14:paraId="5CE64331">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6F31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9569E38">
            <w:pPr>
              <w:spacing w:after="0" w:line="240" w:lineRule="auto"/>
              <w:jc w:val="center"/>
              <w:rPr>
                <w:rFonts w:ascii="Tw Cen MT" w:hAnsi="Tw Cen MT" w:eastAsia="Times New Roman" w:cs="Times New Roman"/>
                <w:kern w:val="0"/>
                <w:szCs w:val="22"/>
                <w:lang w:val="fr-FR"/>
                <w14:ligatures w14:val="none"/>
              </w:rPr>
            </w:pPr>
          </w:p>
        </w:tc>
        <w:tc>
          <w:tcPr>
            <w:tcW w:w="2748" w:type="pct"/>
            <w:vAlign w:val="center"/>
          </w:tcPr>
          <w:p w14:paraId="0DF22005">
            <w:pPr>
              <w:spacing w:after="0" w:line="240" w:lineRule="auto"/>
              <w:jc w:val="center"/>
              <w:rPr>
                <w:rFonts w:ascii="Tw Cen MT" w:hAnsi="Tw Cen MT" w:eastAsia="Times New Roman" w:cs="Times New Roman"/>
                <w:kern w:val="0"/>
                <w:szCs w:val="22"/>
                <w14:ligatures w14:val="none"/>
              </w:rPr>
            </w:pPr>
            <w:r>
              <w:rPr>
                <w:rFonts w:ascii="Tw Cen MT" w:hAnsi="Tw Cen MT" w:cs="Times New Roman"/>
                <w:b/>
                <w:bCs/>
                <w:szCs w:val="22"/>
              </w:rPr>
              <w:t>ESTIMATE FOR THE REHABILITATION OF THE FED BLOCKS (A, &amp; B)</w:t>
            </w:r>
          </w:p>
        </w:tc>
        <w:tc>
          <w:tcPr>
            <w:tcW w:w="288" w:type="pct"/>
            <w:vAlign w:val="center"/>
          </w:tcPr>
          <w:p w14:paraId="23B59075">
            <w:pPr>
              <w:spacing w:after="0" w:line="240" w:lineRule="auto"/>
              <w:jc w:val="center"/>
              <w:rPr>
                <w:rFonts w:ascii="Tw Cen MT" w:hAnsi="Tw Cen MT" w:eastAsia="Times New Roman" w:cs="Times New Roman"/>
                <w:b/>
                <w:bCs/>
                <w:kern w:val="0"/>
                <w:szCs w:val="22"/>
                <w14:ligatures w14:val="none"/>
              </w:rPr>
            </w:pPr>
          </w:p>
        </w:tc>
        <w:tc>
          <w:tcPr>
            <w:tcW w:w="498" w:type="pct"/>
          </w:tcPr>
          <w:p w14:paraId="09BD6647">
            <w:pPr>
              <w:spacing w:after="0" w:line="240" w:lineRule="auto"/>
              <w:jc w:val="center"/>
              <w:rPr>
                <w:rFonts w:ascii="Tw Cen MT" w:hAnsi="Tw Cen MT" w:eastAsia="Times New Roman" w:cs="Times New Roman"/>
                <w:b/>
                <w:bCs/>
                <w:kern w:val="0"/>
                <w:szCs w:val="22"/>
                <w14:ligatures w14:val="none"/>
              </w:rPr>
            </w:pPr>
          </w:p>
        </w:tc>
        <w:tc>
          <w:tcPr>
            <w:tcW w:w="497" w:type="pct"/>
          </w:tcPr>
          <w:p w14:paraId="5E668C4F">
            <w:pPr>
              <w:spacing w:after="0" w:line="240" w:lineRule="auto"/>
              <w:jc w:val="center"/>
              <w:rPr>
                <w:rFonts w:ascii="Tw Cen MT" w:hAnsi="Tw Cen MT" w:eastAsia="Times New Roman" w:cs="Times New Roman"/>
                <w:b/>
                <w:bCs/>
                <w:kern w:val="0"/>
                <w:szCs w:val="22"/>
                <w14:ligatures w14:val="none"/>
              </w:rPr>
            </w:pPr>
          </w:p>
        </w:tc>
        <w:tc>
          <w:tcPr>
            <w:tcW w:w="644" w:type="pct"/>
          </w:tcPr>
          <w:p w14:paraId="0B8EC7CB">
            <w:pPr>
              <w:spacing w:after="0" w:line="240" w:lineRule="auto"/>
              <w:jc w:val="center"/>
              <w:rPr>
                <w:rFonts w:ascii="Tw Cen MT" w:hAnsi="Tw Cen MT" w:eastAsia="Times New Roman" w:cs="Times New Roman"/>
                <w:b/>
                <w:bCs/>
                <w:kern w:val="0"/>
                <w:szCs w:val="22"/>
                <w14:ligatures w14:val="none"/>
              </w:rPr>
            </w:pPr>
          </w:p>
        </w:tc>
      </w:tr>
      <w:tr w14:paraId="6885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BBB161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000</w:t>
            </w:r>
          </w:p>
        </w:tc>
        <w:tc>
          <w:tcPr>
            <w:tcW w:w="2748" w:type="pct"/>
            <w:vAlign w:val="center"/>
          </w:tcPr>
          <w:p w14:paraId="508B506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SITE INSTALLATION</w:t>
            </w:r>
          </w:p>
        </w:tc>
        <w:tc>
          <w:tcPr>
            <w:tcW w:w="288" w:type="pct"/>
            <w:vAlign w:val="center"/>
          </w:tcPr>
          <w:p w14:paraId="4B354DD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4CC3ACAD">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0CE8D7A3">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1DAE2E95">
            <w:pPr>
              <w:spacing w:after="0" w:line="240" w:lineRule="auto"/>
              <w:jc w:val="center"/>
              <w:rPr>
                <w:rFonts w:ascii="Tw Cen MT" w:hAnsi="Tw Cen MT" w:eastAsia="Times New Roman" w:cs="Times New Roman"/>
                <w:b/>
                <w:bCs/>
                <w:kern w:val="0"/>
                <w:szCs w:val="22"/>
                <w:lang w:val="fr-FR"/>
                <w14:ligatures w14:val="none"/>
              </w:rPr>
            </w:pPr>
          </w:p>
        </w:tc>
      </w:tr>
      <w:tr w14:paraId="2E29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4AA109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001</w:t>
            </w:r>
          </w:p>
        </w:tc>
        <w:tc>
          <w:tcPr>
            <w:tcW w:w="2748" w:type="pct"/>
            <w:vAlign w:val="center"/>
          </w:tcPr>
          <w:p w14:paraId="0B2FA6B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Site installation.</w:t>
            </w:r>
            <w:r>
              <w:rPr>
                <w:rFonts w:ascii="Tw Cen MT" w:hAnsi="Tw Cen MT" w:eastAsia="Times New Roman" w:cs="Times New Roman"/>
                <w:b/>
                <w:bCs/>
                <w:szCs w:val="22"/>
              </w:rPr>
              <w:t xml:space="preserve"> </w:t>
            </w:r>
            <w:r>
              <w:rPr>
                <w:rFonts w:ascii="Tw Cen MT" w:hAnsi="Tw Cen MT" w:eastAsia="Times New Roman" w:cs="Times New Roman"/>
                <w:szCs w:val="22"/>
              </w:rPr>
              <w:t>This price covers mobilization and demobilization of equipment and site facilities; cleaning of the site areas; installation of execution site signboards; day and night security; and reinstatement of the site upon completion of works</w:t>
            </w:r>
          </w:p>
        </w:tc>
        <w:tc>
          <w:tcPr>
            <w:tcW w:w="288" w:type="pct"/>
            <w:vAlign w:val="center"/>
          </w:tcPr>
          <w:p w14:paraId="605C4BE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8" w:type="pct"/>
            <w:vAlign w:val="center"/>
          </w:tcPr>
          <w:p w14:paraId="0A248C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w:t>
            </w:r>
          </w:p>
        </w:tc>
        <w:tc>
          <w:tcPr>
            <w:tcW w:w="497" w:type="pct"/>
          </w:tcPr>
          <w:p w14:paraId="28A17D8F">
            <w:pPr>
              <w:spacing w:after="0" w:line="240" w:lineRule="auto"/>
              <w:jc w:val="center"/>
              <w:rPr>
                <w:rFonts w:ascii="Tw Cen MT" w:hAnsi="Tw Cen MT" w:eastAsia="Times New Roman" w:cs="Times New Roman"/>
                <w:szCs w:val="22"/>
                <w:lang w:val="fr-FR" w:eastAsia="fr-FR"/>
              </w:rPr>
            </w:pPr>
          </w:p>
        </w:tc>
        <w:tc>
          <w:tcPr>
            <w:tcW w:w="644" w:type="pct"/>
          </w:tcPr>
          <w:p w14:paraId="7134D99E">
            <w:pPr>
              <w:spacing w:after="0" w:line="240" w:lineRule="auto"/>
              <w:jc w:val="center"/>
              <w:rPr>
                <w:rFonts w:ascii="Tw Cen MT" w:hAnsi="Tw Cen MT" w:eastAsia="Times New Roman" w:cs="Times New Roman"/>
                <w:szCs w:val="22"/>
                <w:lang w:val="fr-FR" w:eastAsia="fr-FR"/>
              </w:rPr>
            </w:pPr>
          </w:p>
        </w:tc>
      </w:tr>
      <w:tr w14:paraId="3F49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C18A0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 </w:t>
            </w:r>
          </w:p>
        </w:tc>
        <w:tc>
          <w:tcPr>
            <w:tcW w:w="2748" w:type="pct"/>
            <w:vAlign w:val="center"/>
          </w:tcPr>
          <w:p w14:paraId="2BE3477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000</w:t>
            </w:r>
          </w:p>
        </w:tc>
        <w:tc>
          <w:tcPr>
            <w:tcW w:w="288" w:type="pct"/>
            <w:vAlign w:val="center"/>
          </w:tcPr>
          <w:p w14:paraId="1D2DC6B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672996F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26B3E42B">
            <w:pPr>
              <w:spacing w:after="0" w:line="240" w:lineRule="auto"/>
              <w:jc w:val="center"/>
              <w:rPr>
                <w:rFonts w:ascii="Tw Cen MT" w:hAnsi="Tw Cen MT" w:eastAsia="Times New Roman" w:cs="Times New Roman"/>
                <w:szCs w:val="22"/>
                <w:lang w:val="fr-FR" w:eastAsia="fr-FR"/>
              </w:rPr>
            </w:pPr>
          </w:p>
        </w:tc>
        <w:tc>
          <w:tcPr>
            <w:tcW w:w="644" w:type="pct"/>
          </w:tcPr>
          <w:p w14:paraId="5D50DAD8">
            <w:pPr>
              <w:spacing w:after="0" w:line="240" w:lineRule="auto"/>
              <w:jc w:val="center"/>
              <w:rPr>
                <w:rFonts w:ascii="Tw Cen MT" w:hAnsi="Tw Cen MT" w:eastAsia="Times New Roman" w:cs="Times New Roman"/>
                <w:szCs w:val="22"/>
                <w:lang w:val="fr-FR" w:eastAsia="fr-FR"/>
              </w:rPr>
            </w:pPr>
          </w:p>
        </w:tc>
      </w:tr>
      <w:tr w14:paraId="609B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E7F049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100</w:t>
            </w:r>
          </w:p>
        </w:tc>
        <w:tc>
          <w:tcPr>
            <w:tcW w:w="2748" w:type="pct"/>
            <w:vAlign w:val="center"/>
          </w:tcPr>
          <w:p w14:paraId="4250E8E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MASONRY WORKS</w:t>
            </w:r>
          </w:p>
        </w:tc>
        <w:tc>
          <w:tcPr>
            <w:tcW w:w="288" w:type="pct"/>
            <w:vAlign w:val="center"/>
          </w:tcPr>
          <w:p w14:paraId="243EF18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1402EB5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76934F24">
            <w:pPr>
              <w:spacing w:after="0" w:line="240" w:lineRule="auto"/>
              <w:jc w:val="center"/>
              <w:rPr>
                <w:rFonts w:ascii="Tw Cen MT" w:hAnsi="Tw Cen MT" w:eastAsia="Times New Roman" w:cs="Times New Roman"/>
                <w:szCs w:val="22"/>
                <w:lang w:val="fr-FR" w:eastAsia="fr-FR"/>
              </w:rPr>
            </w:pPr>
          </w:p>
        </w:tc>
        <w:tc>
          <w:tcPr>
            <w:tcW w:w="644" w:type="pct"/>
          </w:tcPr>
          <w:p w14:paraId="4195A2B1">
            <w:pPr>
              <w:spacing w:after="0" w:line="240" w:lineRule="auto"/>
              <w:jc w:val="center"/>
              <w:rPr>
                <w:rFonts w:ascii="Tw Cen MT" w:hAnsi="Tw Cen MT" w:eastAsia="Times New Roman" w:cs="Times New Roman"/>
                <w:szCs w:val="22"/>
                <w:lang w:val="fr-FR" w:eastAsia="fr-FR"/>
              </w:rPr>
            </w:pPr>
          </w:p>
        </w:tc>
      </w:tr>
      <w:tr w14:paraId="253C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34AECA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101</w:t>
            </w:r>
          </w:p>
        </w:tc>
        <w:tc>
          <w:tcPr>
            <w:tcW w:w="2748" w:type="pct"/>
            <w:vAlign w:val="center"/>
          </w:tcPr>
          <w:p w14:paraId="0E265E64">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Masonry repair works and floor masonry works</w:t>
            </w:r>
          </w:p>
        </w:tc>
        <w:tc>
          <w:tcPr>
            <w:tcW w:w="288" w:type="pct"/>
            <w:vAlign w:val="center"/>
          </w:tcPr>
          <w:p w14:paraId="0AD00E1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7D890E8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46</w:t>
            </w:r>
          </w:p>
        </w:tc>
        <w:tc>
          <w:tcPr>
            <w:tcW w:w="497" w:type="pct"/>
          </w:tcPr>
          <w:p w14:paraId="6E5811FD">
            <w:pPr>
              <w:spacing w:after="0" w:line="240" w:lineRule="auto"/>
              <w:jc w:val="center"/>
              <w:rPr>
                <w:rFonts w:ascii="Tw Cen MT" w:hAnsi="Tw Cen MT" w:eastAsia="Times New Roman" w:cs="Times New Roman"/>
                <w:szCs w:val="22"/>
                <w:lang w:val="fr-FR" w:eastAsia="fr-FR"/>
              </w:rPr>
            </w:pPr>
          </w:p>
        </w:tc>
        <w:tc>
          <w:tcPr>
            <w:tcW w:w="644" w:type="pct"/>
          </w:tcPr>
          <w:p w14:paraId="51A3F914">
            <w:pPr>
              <w:spacing w:after="0" w:line="240" w:lineRule="auto"/>
              <w:jc w:val="center"/>
              <w:rPr>
                <w:rFonts w:ascii="Tw Cen MT" w:hAnsi="Tw Cen MT" w:eastAsia="Times New Roman" w:cs="Times New Roman"/>
                <w:szCs w:val="22"/>
                <w:lang w:val="fr-FR" w:eastAsia="fr-FR"/>
              </w:rPr>
            </w:pPr>
          </w:p>
        </w:tc>
      </w:tr>
      <w:tr w14:paraId="706C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EFAC3A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5104C16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100</w:t>
            </w:r>
          </w:p>
        </w:tc>
        <w:tc>
          <w:tcPr>
            <w:tcW w:w="288" w:type="pct"/>
            <w:vAlign w:val="center"/>
          </w:tcPr>
          <w:p w14:paraId="30D0F29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5A6505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53BBD9B7">
            <w:pPr>
              <w:spacing w:after="0" w:line="240" w:lineRule="auto"/>
              <w:jc w:val="center"/>
              <w:rPr>
                <w:rFonts w:ascii="Tw Cen MT" w:hAnsi="Tw Cen MT" w:eastAsia="Times New Roman" w:cs="Times New Roman"/>
                <w:szCs w:val="22"/>
                <w:lang w:val="fr-FR" w:eastAsia="fr-FR"/>
              </w:rPr>
            </w:pPr>
          </w:p>
        </w:tc>
        <w:tc>
          <w:tcPr>
            <w:tcW w:w="644" w:type="pct"/>
          </w:tcPr>
          <w:p w14:paraId="3816C2ED">
            <w:pPr>
              <w:spacing w:after="0" w:line="240" w:lineRule="auto"/>
              <w:jc w:val="center"/>
              <w:rPr>
                <w:rFonts w:ascii="Tw Cen MT" w:hAnsi="Tw Cen MT" w:eastAsia="Times New Roman" w:cs="Times New Roman"/>
                <w:szCs w:val="22"/>
                <w:lang w:val="fr-FR" w:eastAsia="fr-FR"/>
              </w:rPr>
            </w:pPr>
          </w:p>
        </w:tc>
      </w:tr>
      <w:tr w14:paraId="5E3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A83C08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200</w:t>
            </w:r>
          </w:p>
        </w:tc>
        <w:tc>
          <w:tcPr>
            <w:tcW w:w="2748" w:type="pct"/>
            <w:vAlign w:val="center"/>
          </w:tcPr>
          <w:p w14:paraId="71D3842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ELECTRICAL WORKS</w:t>
            </w:r>
          </w:p>
        </w:tc>
        <w:tc>
          <w:tcPr>
            <w:tcW w:w="288" w:type="pct"/>
            <w:vAlign w:val="center"/>
          </w:tcPr>
          <w:p w14:paraId="2C66DE9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91F58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0500528E">
            <w:pPr>
              <w:spacing w:after="0" w:line="240" w:lineRule="auto"/>
              <w:jc w:val="center"/>
              <w:rPr>
                <w:rFonts w:ascii="Tw Cen MT" w:hAnsi="Tw Cen MT" w:eastAsia="Times New Roman" w:cs="Times New Roman"/>
                <w:szCs w:val="22"/>
                <w:lang w:val="fr-FR" w:eastAsia="fr-FR"/>
              </w:rPr>
            </w:pPr>
          </w:p>
        </w:tc>
        <w:tc>
          <w:tcPr>
            <w:tcW w:w="644" w:type="pct"/>
          </w:tcPr>
          <w:p w14:paraId="639D349F">
            <w:pPr>
              <w:spacing w:after="0" w:line="240" w:lineRule="auto"/>
              <w:jc w:val="center"/>
              <w:rPr>
                <w:rFonts w:ascii="Tw Cen MT" w:hAnsi="Tw Cen MT" w:eastAsia="Times New Roman" w:cs="Times New Roman"/>
                <w:szCs w:val="22"/>
                <w:lang w:val="fr-FR" w:eastAsia="fr-FR"/>
              </w:rPr>
            </w:pPr>
          </w:p>
        </w:tc>
      </w:tr>
      <w:tr w14:paraId="4D85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E7EADD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201</w:t>
            </w:r>
          </w:p>
        </w:tc>
        <w:tc>
          <w:tcPr>
            <w:tcW w:w="2748" w:type="pct"/>
            <w:vAlign w:val="center"/>
          </w:tcPr>
          <w:p w14:paraId="6857F6E8">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 fluorescent tube light mounted on 1.20 m rails, including all accessories and installation work</w:t>
            </w:r>
          </w:p>
        </w:tc>
        <w:tc>
          <w:tcPr>
            <w:tcW w:w="288" w:type="pct"/>
            <w:vAlign w:val="center"/>
          </w:tcPr>
          <w:p w14:paraId="32AF3A8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7861153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116</w:t>
            </w:r>
          </w:p>
        </w:tc>
        <w:tc>
          <w:tcPr>
            <w:tcW w:w="497" w:type="pct"/>
          </w:tcPr>
          <w:p w14:paraId="12B02DC4">
            <w:pPr>
              <w:spacing w:after="0" w:line="240" w:lineRule="auto"/>
              <w:jc w:val="center"/>
              <w:rPr>
                <w:rFonts w:ascii="Tw Cen MT" w:hAnsi="Tw Cen MT" w:eastAsia="Times New Roman" w:cs="Times New Roman"/>
                <w:szCs w:val="22"/>
                <w:lang w:val="fr-FR" w:eastAsia="fr-FR"/>
              </w:rPr>
            </w:pPr>
          </w:p>
        </w:tc>
        <w:tc>
          <w:tcPr>
            <w:tcW w:w="644" w:type="pct"/>
          </w:tcPr>
          <w:p w14:paraId="722AF4EF">
            <w:pPr>
              <w:spacing w:after="0" w:line="240" w:lineRule="auto"/>
              <w:jc w:val="center"/>
              <w:rPr>
                <w:rFonts w:ascii="Tw Cen MT" w:hAnsi="Tw Cen MT" w:eastAsia="Times New Roman" w:cs="Times New Roman"/>
                <w:szCs w:val="22"/>
                <w:lang w:val="fr-FR" w:eastAsia="fr-FR"/>
              </w:rPr>
            </w:pPr>
          </w:p>
        </w:tc>
      </w:tr>
      <w:tr w14:paraId="118C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7A5F53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202</w:t>
            </w:r>
          </w:p>
        </w:tc>
        <w:tc>
          <w:tcPr>
            <w:tcW w:w="2748" w:type="pct"/>
            <w:vAlign w:val="center"/>
          </w:tcPr>
          <w:p w14:paraId="065CD670">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lang w:eastAsia="fr-FR"/>
              </w:rPr>
              <w:t xml:space="preserve"> </w:t>
            </w:r>
            <w:r>
              <w:rPr>
                <w:rFonts w:ascii="Tw Cen MT" w:hAnsi="Tw Cen MT" w:eastAsia="Times New Roman" w:cs="Times New Roman"/>
                <w:szCs w:val="22"/>
              </w:rPr>
              <w:t>Legrand 2P + E electrical socket (grey)</w:t>
            </w:r>
          </w:p>
        </w:tc>
        <w:tc>
          <w:tcPr>
            <w:tcW w:w="288" w:type="pct"/>
            <w:vAlign w:val="center"/>
          </w:tcPr>
          <w:p w14:paraId="59950B0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2F5CD50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109</w:t>
            </w:r>
          </w:p>
        </w:tc>
        <w:tc>
          <w:tcPr>
            <w:tcW w:w="497" w:type="pct"/>
          </w:tcPr>
          <w:p w14:paraId="6F46BCB6">
            <w:pPr>
              <w:spacing w:after="0" w:line="240" w:lineRule="auto"/>
              <w:jc w:val="center"/>
              <w:rPr>
                <w:rFonts w:ascii="Tw Cen MT" w:hAnsi="Tw Cen MT" w:eastAsia="Times New Roman" w:cs="Times New Roman"/>
                <w:szCs w:val="22"/>
                <w:lang w:val="fr-FR" w:eastAsia="fr-FR"/>
              </w:rPr>
            </w:pPr>
          </w:p>
        </w:tc>
        <w:tc>
          <w:tcPr>
            <w:tcW w:w="644" w:type="pct"/>
          </w:tcPr>
          <w:p w14:paraId="46A938F3">
            <w:pPr>
              <w:spacing w:after="0" w:line="240" w:lineRule="auto"/>
              <w:jc w:val="center"/>
              <w:rPr>
                <w:rFonts w:ascii="Tw Cen MT" w:hAnsi="Tw Cen MT" w:eastAsia="Times New Roman" w:cs="Times New Roman"/>
                <w:szCs w:val="22"/>
                <w:lang w:val="fr-FR" w:eastAsia="fr-FR"/>
              </w:rPr>
            </w:pPr>
          </w:p>
        </w:tc>
      </w:tr>
      <w:tr w14:paraId="2EE3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2D3184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203</w:t>
            </w:r>
          </w:p>
        </w:tc>
        <w:tc>
          <w:tcPr>
            <w:tcW w:w="2748" w:type="pct"/>
            <w:vAlign w:val="center"/>
          </w:tcPr>
          <w:p w14:paraId="2A6DDEC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installation of single-gang light switch</w:t>
            </w:r>
          </w:p>
        </w:tc>
        <w:tc>
          <w:tcPr>
            <w:tcW w:w="288" w:type="pct"/>
            <w:vAlign w:val="center"/>
          </w:tcPr>
          <w:p w14:paraId="33B45B4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47CE7E1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32</w:t>
            </w:r>
          </w:p>
        </w:tc>
        <w:tc>
          <w:tcPr>
            <w:tcW w:w="497" w:type="pct"/>
          </w:tcPr>
          <w:p w14:paraId="75FA0F4D">
            <w:pPr>
              <w:spacing w:after="0" w:line="240" w:lineRule="auto"/>
              <w:jc w:val="center"/>
              <w:rPr>
                <w:rFonts w:ascii="Tw Cen MT" w:hAnsi="Tw Cen MT" w:eastAsia="Times New Roman" w:cs="Times New Roman"/>
                <w:szCs w:val="22"/>
                <w:lang w:val="fr-FR" w:eastAsia="fr-FR"/>
              </w:rPr>
            </w:pPr>
          </w:p>
        </w:tc>
        <w:tc>
          <w:tcPr>
            <w:tcW w:w="644" w:type="pct"/>
          </w:tcPr>
          <w:p w14:paraId="464E4591">
            <w:pPr>
              <w:spacing w:after="0" w:line="240" w:lineRule="auto"/>
              <w:jc w:val="center"/>
              <w:rPr>
                <w:rFonts w:ascii="Tw Cen MT" w:hAnsi="Tw Cen MT" w:eastAsia="Times New Roman" w:cs="Times New Roman"/>
                <w:szCs w:val="22"/>
                <w:lang w:val="fr-FR" w:eastAsia="fr-FR"/>
              </w:rPr>
            </w:pPr>
          </w:p>
        </w:tc>
      </w:tr>
      <w:tr w14:paraId="2EE9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0A2D85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3D2D985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200</w:t>
            </w:r>
          </w:p>
        </w:tc>
        <w:tc>
          <w:tcPr>
            <w:tcW w:w="288" w:type="pct"/>
            <w:vAlign w:val="center"/>
          </w:tcPr>
          <w:p w14:paraId="5654AFA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51E5F51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3162C553">
            <w:pPr>
              <w:spacing w:after="0" w:line="240" w:lineRule="auto"/>
              <w:jc w:val="center"/>
              <w:rPr>
                <w:rFonts w:ascii="Tw Cen MT" w:hAnsi="Tw Cen MT" w:eastAsia="Times New Roman" w:cs="Times New Roman"/>
                <w:szCs w:val="22"/>
                <w:lang w:val="fr-FR" w:eastAsia="fr-FR"/>
              </w:rPr>
            </w:pPr>
          </w:p>
        </w:tc>
        <w:tc>
          <w:tcPr>
            <w:tcW w:w="644" w:type="pct"/>
          </w:tcPr>
          <w:p w14:paraId="6A120C68">
            <w:pPr>
              <w:spacing w:after="0" w:line="240" w:lineRule="auto"/>
              <w:jc w:val="center"/>
              <w:rPr>
                <w:rFonts w:ascii="Tw Cen MT" w:hAnsi="Tw Cen MT" w:eastAsia="Times New Roman" w:cs="Times New Roman"/>
                <w:szCs w:val="22"/>
                <w:lang w:val="fr-FR" w:eastAsia="fr-FR"/>
              </w:rPr>
            </w:pPr>
          </w:p>
        </w:tc>
      </w:tr>
      <w:tr w14:paraId="744B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2A57F6B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300</w:t>
            </w:r>
          </w:p>
        </w:tc>
        <w:tc>
          <w:tcPr>
            <w:tcW w:w="2748" w:type="pct"/>
            <w:vAlign w:val="center"/>
          </w:tcPr>
          <w:p w14:paraId="2A87434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WOOD JOINERY WORKS</w:t>
            </w:r>
          </w:p>
        </w:tc>
        <w:tc>
          <w:tcPr>
            <w:tcW w:w="288" w:type="pct"/>
            <w:vAlign w:val="center"/>
          </w:tcPr>
          <w:p w14:paraId="43167A2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7FAD017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50F77BAE">
            <w:pPr>
              <w:spacing w:after="0" w:line="240" w:lineRule="auto"/>
              <w:jc w:val="center"/>
              <w:rPr>
                <w:rFonts w:ascii="Tw Cen MT" w:hAnsi="Tw Cen MT" w:eastAsia="Times New Roman" w:cs="Times New Roman"/>
                <w:szCs w:val="22"/>
                <w:lang w:val="fr-FR" w:eastAsia="fr-FR"/>
              </w:rPr>
            </w:pPr>
          </w:p>
        </w:tc>
        <w:tc>
          <w:tcPr>
            <w:tcW w:w="644" w:type="pct"/>
          </w:tcPr>
          <w:p w14:paraId="09F85279">
            <w:pPr>
              <w:spacing w:after="0" w:line="240" w:lineRule="auto"/>
              <w:jc w:val="center"/>
              <w:rPr>
                <w:rFonts w:ascii="Tw Cen MT" w:hAnsi="Tw Cen MT" w:eastAsia="Times New Roman" w:cs="Times New Roman"/>
                <w:szCs w:val="22"/>
                <w:lang w:val="fr-FR" w:eastAsia="fr-FR"/>
              </w:rPr>
            </w:pPr>
          </w:p>
        </w:tc>
      </w:tr>
      <w:tr w14:paraId="569A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2B91FD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301</w:t>
            </w:r>
          </w:p>
        </w:tc>
        <w:tc>
          <w:tcPr>
            <w:tcW w:w="2748" w:type="pct"/>
            <w:vAlign w:val="center"/>
          </w:tcPr>
          <w:p w14:paraId="07B482BA">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lang w:eastAsia="fr-FR"/>
              </w:rPr>
              <w:t xml:space="preserve">Replace Windows of 1.4x1.7M </w:t>
            </w:r>
          </w:p>
        </w:tc>
        <w:tc>
          <w:tcPr>
            <w:tcW w:w="288" w:type="pct"/>
            <w:vAlign w:val="center"/>
          </w:tcPr>
          <w:p w14:paraId="5129922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0DF6269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6</w:t>
            </w:r>
          </w:p>
        </w:tc>
        <w:tc>
          <w:tcPr>
            <w:tcW w:w="497" w:type="pct"/>
          </w:tcPr>
          <w:p w14:paraId="616256BC">
            <w:pPr>
              <w:spacing w:after="0" w:line="240" w:lineRule="auto"/>
              <w:jc w:val="center"/>
              <w:rPr>
                <w:rFonts w:ascii="Tw Cen MT" w:hAnsi="Tw Cen MT" w:eastAsia="Times New Roman" w:cs="Times New Roman"/>
                <w:szCs w:val="22"/>
                <w:lang w:val="fr-FR" w:eastAsia="fr-FR"/>
              </w:rPr>
            </w:pPr>
          </w:p>
        </w:tc>
        <w:tc>
          <w:tcPr>
            <w:tcW w:w="644" w:type="pct"/>
          </w:tcPr>
          <w:p w14:paraId="78C5EB14">
            <w:pPr>
              <w:spacing w:after="0" w:line="240" w:lineRule="auto"/>
              <w:jc w:val="center"/>
              <w:rPr>
                <w:rFonts w:ascii="Tw Cen MT" w:hAnsi="Tw Cen MT" w:eastAsia="Times New Roman" w:cs="Times New Roman"/>
                <w:szCs w:val="22"/>
                <w:lang w:val="fr-FR" w:eastAsia="fr-FR"/>
              </w:rPr>
            </w:pPr>
          </w:p>
        </w:tc>
      </w:tr>
      <w:tr w14:paraId="0FA3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711A29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302</w:t>
            </w:r>
          </w:p>
        </w:tc>
        <w:tc>
          <w:tcPr>
            <w:tcW w:w="2748" w:type="pct"/>
            <w:vAlign w:val="center"/>
          </w:tcPr>
          <w:p w14:paraId="413628D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Smick barrel lock with 5 keys</w:t>
            </w:r>
          </w:p>
        </w:tc>
        <w:tc>
          <w:tcPr>
            <w:tcW w:w="288" w:type="pct"/>
            <w:vAlign w:val="center"/>
          </w:tcPr>
          <w:p w14:paraId="5C747DA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158CD29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17</w:t>
            </w:r>
          </w:p>
        </w:tc>
        <w:tc>
          <w:tcPr>
            <w:tcW w:w="497" w:type="pct"/>
          </w:tcPr>
          <w:p w14:paraId="70016510">
            <w:pPr>
              <w:spacing w:after="0" w:line="240" w:lineRule="auto"/>
              <w:jc w:val="center"/>
              <w:rPr>
                <w:rFonts w:ascii="Tw Cen MT" w:hAnsi="Tw Cen MT" w:eastAsia="Times New Roman" w:cs="Times New Roman"/>
                <w:szCs w:val="22"/>
                <w:lang w:val="fr-FR" w:eastAsia="fr-FR"/>
              </w:rPr>
            </w:pPr>
          </w:p>
        </w:tc>
        <w:tc>
          <w:tcPr>
            <w:tcW w:w="644" w:type="pct"/>
          </w:tcPr>
          <w:p w14:paraId="060B8B5F">
            <w:pPr>
              <w:spacing w:after="0" w:line="240" w:lineRule="auto"/>
              <w:jc w:val="center"/>
              <w:rPr>
                <w:rFonts w:ascii="Tw Cen MT" w:hAnsi="Tw Cen MT" w:eastAsia="Times New Roman" w:cs="Times New Roman"/>
                <w:szCs w:val="22"/>
                <w:lang w:val="fr-FR" w:eastAsia="fr-FR"/>
              </w:rPr>
            </w:pPr>
          </w:p>
        </w:tc>
      </w:tr>
      <w:tr w14:paraId="679D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0BC9F4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72057E9D">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300</w:t>
            </w:r>
          </w:p>
        </w:tc>
        <w:tc>
          <w:tcPr>
            <w:tcW w:w="288" w:type="pct"/>
            <w:vAlign w:val="center"/>
          </w:tcPr>
          <w:p w14:paraId="3BAF2D1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6C66C5B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2F106FF">
            <w:pPr>
              <w:spacing w:after="0" w:line="240" w:lineRule="auto"/>
              <w:jc w:val="center"/>
              <w:rPr>
                <w:rFonts w:ascii="Tw Cen MT" w:hAnsi="Tw Cen MT" w:eastAsia="Times New Roman" w:cs="Times New Roman"/>
                <w:szCs w:val="22"/>
                <w:lang w:val="fr-FR" w:eastAsia="fr-FR"/>
              </w:rPr>
            </w:pPr>
          </w:p>
        </w:tc>
        <w:tc>
          <w:tcPr>
            <w:tcW w:w="644" w:type="pct"/>
          </w:tcPr>
          <w:p w14:paraId="0F8A3A92">
            <w:pPr>
              <w:spacing w:after="0" w:line="240" w:lineRule="auto"/>
              <w:jc w:val="center"/>
              <w:rPr>
                <w:rFonts w:ascii="Tw Cen MT" w:hAnsi="Tw Cen MT" w:eastAsia="Times New Roman" w:cs="Times New Roman"/>
                <w:szCs w:val="22"/>
                <w:lang w:val="fr-FR" w:eastAsia="fr-FR"/>
              </w:rPr>
            </w:pPr>
          </w:p>
        </w:tc>
      </w:tr>
      <w:tr w14:paraId="721E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98FDD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400</w:t>
            </w:r>
          </w:p>
        </w:tc>
        <w:tc>
          <w:tcPr>
            <w:tcW w:w="2748" w:type="pct"/>
            <w:vAlign w:val="center"/>
          </w:tcPr>
          <w:p w14:paraId="4B26EAD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ROOFING AND DRAINAGE WORKS</w:t>
            </w:r>
          </w:p>
        </w:tc>
        <w:tc>
          <w:tcPr>
            <w:tcW w:w="288" w:type="pct"/>
            <w:vAlign w:val="center"/>
          </w:tcPr>
          <w:p w14:paraId="48BFA8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5D3745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23836777">
            <w:pPr>
              <w:spacing w:after="0" w:line="240" w:lineRule="auto"/>
              <w:jc w:val="center"/>
              <w:rPr>
                <w:rFonts w:ascii="Tw Cen MT" w:hAnsi="Tw Cen MT" w:eastAsia="Times New Roman" w:cs="Times New Roman"/>
                <w:szCs w:val="22"/>
                <w:lang w:val="fr-FR" w:eastAsia="fr-FR"/>
              </w:rPr>
            </w:pPr>
          </w:p>
        </w:tc>
        <w:tc>
          <w:tcPr>
            <w:tcW w:w="644" w:type="pct"/>
          </w:tcPr>
          <w:p w14:paraId="51D00D1D">
            <w:pPr>
              <w:spacing w:after="0" w:line="240" w:lineRule="auto"/>
              <w:jc w:val="center"/>
              <w:rPr>
                <w:rFonts w:ascii="Tw Cen MT" w:hAnsi="Tw Cen MT" w:eastAsia="Times New Roman" w:cs="Times New Roman"/>
                <w:szCs w:val="22"/>
                <w:lang w:val="fr-FR" w:eastAsia="fr-FR"/>
              </w:rPr>
            </w:pPr>
          </w:p>
        </w:tc>
      </w:tr>
      <w:tr w14:paraId="713D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E3239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401</w:t>
            </w:r>
          </w:p>
        </w:tc>
        <w:tc>
          <w:tcPr>
            <w:tcW w:w="2748" w:type="pct"/>
            <w:vAlign w:val="center"/>
          </w:tcPr>
          <w:p w14:paraId="25E3E6CE">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Supply and application of Gold Star red anti-rust paint (20 kg)</w:t>
            </w:r>
          </w:p>
        </w:tc>
        <w:tc>
          <w:tcPr>
            <w:tcW w:w="288" w:type="pct"/>
            <w:vAlign w:val="center"/>
          </w:tcPr>
          <w:p w14:paraId="6AB22FD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05702C0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14</w:t>
            </w:r>
          </w:p>
        </w:tc>
        <w:tc>
          <w:tcPr>
            <w:tcW w:w="497" w:type="pct"/>
          </w:tcPr>
          <w:p w14:paraId="4592BC0C">
            <w:pPr>
              <w:spacing w:after="0" w:line="240" w:lineRule="auto"/>
              <w:jc w:val="center"/>
              <w:rPr>
                <w:rFonts w:ascii="Tw Cen MT" w:hAnsi="Tw Cen MT" w:eastAsia="Times New Roman" w:cs="Times New Roman"/>
                <w:szCs w:val="22"/>
                <w:lang w:val="fr-FR" w:eastAsia="fr-FR"/>
              </w:rPr>
            </w:pPr>
          </w:p>
        </w:tc>
        <w:tc>
          <w:tcPr>
            <w:tcW w:w="644" w:type="pct"/>
          </w:tcPr>
          <w:p w14:paraId="13D10D73">
            <w:pPr>
              <w:spacing w:after="0" w:line="240" w:lineRule="auto"/>
              <w:jc w:val="center"/>
              <w:rPr>
                <w:rFonts w:ascii="Tw Cen MT" w:hAnsi="Tw Cen MT" w:eastAsia="Times New Roman" w:cs="Times New Roman"/>
                <w:szCs w:val="22"/>
                <w:lang w:val="fr-FR" w:eastAsia="fr-FR"/>
              </w:rPr>
            </w:pPr>
          </w:p>
        </w:tc>
      </w:tr>
      <w:tr w14:paraId="3CDA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3CF191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402</w:t>
            </w:r>
          </w:p>
        </w:tc>
        <w:tc>
          <w:tcPr>
            <w:tcW w:w="2748" w:type="pct"/>
          </w:tcPr>
          <w:p w14:paraId="1D8D9279">
            <w:pPr>
              <w:spacing w:after="0" w:line="240" w:lineRule="auto"/>
              <w:rPr>
                <w:rFonts w:ascii="Tw Cen MT" w:hAnsi="Tw Cen MT" w:eastAsia="Times New Roman" w:cs="Times New Roman"/>
                <w:kern w:val="0"/>
                <w:szCs w:val="22"/>
                <w14:ligatures w14:val="none"/>
              </w:rPr>
            </w:pPr>
            <w:r>
              <w:rPr>
                <w:rStyle w:val="11"/>
                <w:rFonts w:ascii="Tw Cen MT" w:hAnsi="Tw Cen MT" w:cs="Times New Roman"/>
                <w:szCs w:val="22"/>
              </w:rPr>
              <w:t>Supply and installation of treated structural timber fascia boards, including all associated works and protection with 3/10 mm aluminium sheet</w:t>
            </w:r>
          </w:p>
        </w:tc>
        <w:tc>
          <w:tcPr>
            <w:tcW w:w="288" w:type="pct"/>
            <w:vAlign w:val="center"/>
          </w:tcPr>
          <w:p w14:paraId="1F1E9E2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ML</w:t>
            </w:r>
          </w:p>
        </w:tc>
        <w:tc>
          <w:tcPr>
            <w:tcW w:w="498" w:type="pct"/>
            <w:vAlign w:val="center"/>
          </w:tcPr>
          <w:p w14:paraId="28B97E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98</w:t>
            </w:r>
          </w:p>
        </w:tc>
        <w:tc>
          <w:tcPr>
            <w:tcW w:w="497" w:type="pct"/>
          </w:tcPr>
          <w:p w14:paraId="47C465E2">
            <w:pPr>
              <w:spacing w:after="0" w:line="240" w:lineRule="auto"/>
              <w:jc w:val="center"/>
              <w:rPr>
                <w:rFonts w:ascii="Tw Cen MT" w:hAnsi="Tw Cen MT" w:eastAsia="Times New Roman" w:cs="Times New Roman"/>
                <w:szCs w:val="22"/>
                <w:lang w:val="fr-FR" w:eastAsia="fr-FR"/>
              </w:rPr>
            </w:pPr>
          </w:p>
        </w:tc>
        <w:tc>
          <w:tcPr>
            <w:tcW w:w="644" w:type="pct"/>
          </w:tcPr>
          <w:p w14:paraId="6BC3B3E2">
            <w:pPr>
              <w:spacing w:after="0" w:line="240" w:lineRule="auto"/>
              <w:jc w:val="center"/>
              <w:rPr>
                <w:rFonts w:ascii="Tw Cen MT" w:hAnsi="Tw Cen MT" w:eastAsia="Times New Roman" w:cs="Times New Roman"/>
                <w:szCs w:val="22"/>
                <w:lang w:val="fr-FR" w:eastAsia="fr-FR"/>
              </w:rPr>
            </w:pPr>
          </w:p>
        </w:tc>
      </w:tr>
      <w:tr w14:paraId="40F2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4957EA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403</w:t>
            </w:r>
          </w:p>
        </w:tc>
        <w:tc>
          <w:tcPr>
            <w:tcW w:w="2748" w:type="pct"/>
          </w:tcPr>
          <w:p w14:paraId="5243E519">
            <w:pPr>
              <w:spacing w:after="0" w:line="240" w:lineRule="auto"/>
              <w:rPr>
                <w:rFonts w:ascii="Tw Cen MT" w:hAnsi="Tw Cen MT" w:eastAsia="Times New Roman" w:cs="Times New Roman"/>
                <w:kern w:val="0"/>
                <w:szCs w:val="22"/>
                <w14:ligatures w14:val="none"/>
              </w:rPr>
            </w:pPr>
            <w:r>
              <w:rPr>
                <w:rStyle w:val="11"/>
                <w:rFonts w:ascii="Tw Cen MT" w:hAnsi="Tw Cen MT" w:cs="Times New Roman"/>
                <w:szCs w:val="22"/>
              </w:rPr>
              <w:t>Supply and installation of 6/10 mm aluminium roofing sheets</w:t>
            </w:r>
          </w:p>
        </w:tc>
        <w:tc>
          <w:tcPr>
            <w:tcW w:w="288" w:type="pct"/>
            <w:vAlign w:val="center"/>
          </w:tcPr>
          <w:p w14:paraId="1BB2939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4B1878E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w:t>
            </w:r>
          </w:p>
        </w:tc>
        <w:tc>
          <w:tcPr>
            <w:tcW w:w="497" w:type="pct"/>
          </w:tcPr>
          <w:p w14:paraId="4459AD22">
            <w:pPr>
              <w:spacing w:after="0" w:line="240" w:lineRule="auto"/>
              <w:jc w:val="center"/>
              <w:rPr>
                <w:rFonts w:ascii="Tw Cen MT" w:hAnsi="Tw Cen MT" w:eastAsia="Times New Roman" w:cs="Times New Roman"/>
                <w:szCs w:val="22"/>
                <w:lang w:val="fr-FR" w:eastAsia="fr-FR"/>
              </w:rPr>
            </w:pPr>
          </w:p>
        </w:tc>
        <w:tc>
          <w:tcPr>
            <w:tcW w:w="644" w:type="pct"/>
          </w:tcPr>
          <w:p w14:paraId="1ABF92FB">
            <w:pPr>
              <w:spacing w:after="0" w:line="240" w:lineRule="auto"/>
              <w:jc w:val="center"/>
              <w:rPr>
                <w:rFonts w:ascii="Tw Cen MT" w:hAnsi="Tw Cen MT" w:eastAsia="Times New Roman" w:cs="Times New Roman"/>
                <w:szCs w:val="22"/>
                <w:lang w:val="fr-FR" w:eastAsia="fr-FR"/>
              </w:rPr>
            </w:pPr>
          </w:p>
        </w:tc>
      </w:tr>
      <w:tr w14:paraId="355D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8B078F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404</w:t>
            </w:r>
          </w:p>
        </w:tc>
        <w:tc>
          <w:tcPr>
            <w:tcW w:w="2748" w:type="pct"/>
            <w:vAlign w:val="center"/>
          </w:tcPr>
          <w:p w14:paraId="2D2A1881">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Plywood ceiling panels to be painted, fixed on previously treated wooden framework</w:t>
            </w:r>
          </w:p>
        </w:tc>
        <w:tc>
          <w:tcPr>
            <w:tcW w:w="288" w:type="pct"/>
            <w:vAlign w:val="center"/>
          </w:tcPr>
          <w:p w14:paraId="1E4BADF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6518FD8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28</w:t>
            </w:r>
          </w:p>
        </w:tc>
        <w:tc>
          <w:tcPr>
            <w:tcW w:w="497" w:type="pct"/>
          </w:tcPr>
          <w:p w14:paraId="456948E8">
            <w:pPr>
              <w:spacing w:after="0" w:line="240" w:lineRule="auto"/>
              <w:jc w:val="center"/>
              <w:rPr>
                <w:rFonts w:ascii="Tw Cen MT" w:hAnsi="Tw Cen MT" w:eastAsia="Times New Roman" w:cs="Times New Roman"/>
                <w:szCs w:val="22"/>
                <w:lang w:val="fr-FR" w:eastAsia="fr-FR"/>
              </w:rPr>
            </w:pPr>
          </w:p>
        </w:tc>
        <w:tc>
          <w:tcPr>
            <w:tcW w:w="644" w:type="pct"/>
          </w:tcPr>
          <w:p w14:paraId="73D7C01B">
            <w:pPr>
              <w:spacing w:after="0" w:line="240" w:lineRule="auto"/>
              <w:jc w:val="center"/>
              <w:rPr>
                <w:rFonts w:ascii="Tw Cen MT" w:hAnsi="Tw Cen MT" w:eastAsia="Times New Roman" w:cs="Times New Roman"/>
                <w:szCs w:val="22"/>
                <w:lang w:val="fr-FR" w:eastAsia="fr-FR"/>
              </w:rPr>
            </w:pPr>
          </w:p>
        </w:tc>
      </w:tr>
      <w:tr w14:paraId="276E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0B403E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2CAAFD86">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400</w:t>
            </w:r>
          </w:p>
        </w:tc>
        <w:tc>
          <w:tcPr>
            <w:tcW w:w="288" w:type="pct"/>
            <w:vAlign w:val="center"/>
          </w:tcPr>
          <w:p w14:paraId="77CA51C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5B699CC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7F3234F">
            <w:pPr>
              <w:spacing w:after="0" w:line="240" w:lineRule="auto"/>
              <w:jc w:val="center"/>
              <w:rPr>
                <w:rFonts w:ascii="Tw Cen MT" w:hAnsi="Tw Cen MT" w:eastAsia="Times New Roman" w:cs="Times New Roman"/>
                <w:szCs w:val="22"/>
                <w:lang w:val="fr-FR" w:eastAsia="fr-FR"/>
              </w:rPr>
            </w:pPr>
          </w:p>
        </w:tc>
        <w:tc>
          <w:tcPr>
            <w:tcW w:w="644" w:type="pct"/>
          </w:tcPr>
          <w:p w14:paraId="70B96726">
            <w:pPr>
              <w:spacing w:after="0" w:line="240" w:lineRule="auto"/>
              <w:jc w:val="center"/>
              <w:rPr>
                <w:rFonts w:ascii="Tw Cen MT" w:hAnsi="Tw Cen MT" w:eastAsia="Times New Roman" w:cs="Times New Roman"/>
                <w:szCs w:val="22"/>
                <w:lang w:val="fr-FR" w:eastAsia="fr-FR"/>
              </w:rPr>
            </w:pPr>
          </w:p>
        </w:tc>
      </w:tr>
      <w:tr w14:paraId="660B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7B27497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500</w:t>
            </w:r>
          </w:p>
        </w:tc>
        <w:tc>
          <w:tcPr>
            <w:tcW w:w="2748" w:type="pct"/>
            <w:vAlign w:val="center"/>
          </w:tcPr>
          <w:p w14:paraId="1661C67E">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PLUMBING WORKS</w:t>
            </w:r>
          </w:p>
        </w:tc>
        <w:tc>
          <w:tcPr>
            <w:tcW w:w="288" w:type="pct"/>
            <w:vAlign w:val="center"/>
          </w:tcPr>
          <w:p w14:paraId="404BDDE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6239F3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63F50AF4">
            <w:pPr>
              <w:spacing w:after="0" w:line="240" w:lineRule="auto"/>
              <w:jc w:val="center"/>
              <w:rPr>
                <w:rFonts w:ascii="Tw Cen MT" w:hAnsi="Tw Cen MT" w:eastAsia="Times New Roman" w:cs="Times New Roman"/>
                <w:szCs w:val="22"/>
                <w:lang w:val="fr-FR" w:eastAsia="fr-FR"/>
              </w:rPr>
            </w:pPr>
          </w:p>
        </w:tc>
        <w:tc>
          <w:tcPr>
            <w:tcW w:w="644" w:type="pct"/>
          </w:tcPr>
          <w:p w14:paraId="3DACDF0C">
            <w:pPr>
              <w:spacing w:after="0" w:line="240" w:lineRule="auto"/>
              <w:jc w:val="center"/>
              <w:rPr>
                <w:rFonts w:ascii="Tw Cen MT" w:hAnsi="Tw Cen MT" w:eastAsia="Times New Roman" w:cs="Times New Roman"/>
                <w:szCs w:val="22"/>
                <w:lang w:val="fr-FR" w:eastAsia="fr-FR"/>
              </w:rPr>
            </w:pPr>
          </w:p>
        </w:tc>
      </w:tr>
      <w:tr w14:paraId="431B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ED2128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501</w:t>
            </w:r>
          </w:p>
        </w:tc>
        <w:tc>
          <w:tcPr>
            <w:tcW w:w="2748" w:type="pct"/>
            <w:vAlign w:val="center"/>
          </w:tcPr>
          <w:p w14:paraId="0D97A592">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Rehabilitation of the toilet water supply network</w:t>
            </w:r>
          </w:p>
        </w:tc>
        <w:tc>
          <w:tcPr>
            <w:tcW w:w="288" w:type="pct"/>
            <w:vAlign w:val="center"/>
          </w:tcPr>
          <w:p w14:paraId="69D0ABF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8" w:type="pct"/>
            <w:vAlign w:val="center"/>
          </w:tcPr>
          <w:p w14:paraId="295BCA6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w:t>
            </w:r>
          </w:p>
        </w:tc>
        <w:tc>
          <w:tcPr>
            <w:tcW w:w="497" w:type="pct"/>
          </w:tcPr>
          <w:p w14:paraId="2F790E8E">
            <w:pPr>
              <w:spacing w:after="0" w:line="240" w:lineRule="auto"/>
              <w:jc w:val="center"/>
              <w:rPr>
                <w:rFonts w:ascii="Tw Cen MT" w:hAnsi="Tw Cen MT" w:eastAsia="Times New Roman" w:cs="Times New Roman"/>
                <w:szCs w:val="22"/>
                <w:lang w:val="fr-FR" w:eastAsia="fr-FR"/>
              </w:rPr>
            </w:pPr>
          </w:p>
        </w:tc>
        <w:tc>
          <w:tcPr>
            <w:tcW w:w="644" w:type="pct"/>
          </w:tcPr>
          <w:p w14:paraId="414E3420">
            <w:pPr>
              <w:spacing w:after="0" w:line="240" w:lineRule="auto"/>
              <w:jc w:val="center"/>
              <w:rPr>
                <w:rFonts w:ascii="Tw Cen MT" w:hAnsi="Tw Cen MT" w:eastAsia="Times New Roman" w:cs="Times New Roman"/>
                <w:szCs w:val="22"/>
                <w:lang w:val="fr-FR" w:eastAsia="fr-FR"/>
              </w:rPr>
            </w:pPr>
          </w:p>
        </w:tc>
      </w:tr>
      <w:tr w14:paraId="763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848E60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44188489">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500</w:t>
            </w:r>
          </w:p>
        </w:tc>
        <w:tc>
          <w:tcPr>
            <w:tcW w:w="288" w:type="pct"/>
            <w:vAlign w:val="center"/>
          </w:tcPr>
          <w:p w14:paraId="3037014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5ECD3B2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B04A89B">
            <w:pPr>
              <w:spacing w:after="0" w:line="240" w:lineRule="auto"/>
              <w:jc w:val="center"/>
              <w:rPr>
                <w:rFonts w:ascii="Tw Cen MT" w:hAnsi="Tw Cen MT" w:eastAsia="Times New Roman" w:cs="Times New Roman"/>
                <w:szCs w:val="22"/>
                <w:lang w:val="fr-FR" w:eastAsia="fr-FR"/>
              </w:rPr>
            </w:pPr>
          </w:p>
        </w:tc>
        <w:tc>
          <w:tcPr>
            <w:tcW w:w="644" w:type="pct"/>
          </w:tcPr>
          <w:p w14:paraId="5A69E0E8">
            <w:pPr>
              <w:spacing w:after="0" w:line="240" w:lineRule="auto"/>
              <w:jc w:val="center"/>
              <w:rPr>
                <w:rFonts w:ascii="Tw Cen MT" w:hAnsi="Tw Cen MT" w:eastAsia="Times New Roman" w:cs="Times New Roman"/>
                <w:szCs w:val="22"/>
                <w:lang w:val="fr-FR" w:eastAsia="fr-FR"/>
              </w:rPr>
            </w:pPr>
          </w:p>
        </w:tc>
      </w:tr>
      <w:tr w14:paraId="54AE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6377B1B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700</w:t>
            </w:r>
          </w:p>
        </w:tc>
        <w:tc>
          <w:tcPr>
            <w:tcW w:w="2748" w:type="pct"/>
            <w:vAlign w:val="center"/>
          </w:tcPr>
          <w:p w14:paraId="0ED3964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FINISHES / PAINTING</w:t>
            </w:r>
          </w:p>
        </w:tc>
        <w:tc>
          <w:tcPr>
            <w:tcW w:w="288" w:type="pct"/>
            <w:vAlign w:val="center"/>
          </w:tcPr>
          <w:p w14:paraId="2458680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2DF2ADA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7" w:type="pct"/>
          </w:tcPr>
          <w:p w14:paraId="1543C68D">
            <w:pPr>
              <w:spacing w:after="0" w:line="240" w:lineRule="auto"/>
              <w:jc w:val="center"/>
              <w:rPr>
                <w:rFonts w:ascii="Tw Cen MT" w:hAnsi="Tw Cen MT" w:eastAsia="Times New Roman" w:cs="Times New Roman"/>
                <w:szCs w:val="22"/>
                <w:lang w:val="fr-FR" w:eastAsia="fr-FR"/>
              </w:rPr>
            </w:pPr>
          </w:p>
        </w:tc>
        <w:tc>
          <w:tcPr>
            <w:tcW w:w="644" w:type="pct"/>
          </w:tcPr>
          <w:p w14:paraId="42804B2B">
            <w:pPr>
              <w:spacing w:after="0" w:line="240" w:lineRule="auto"/>
              <w:jc w:val="center"/>
              <w:rPr>
                <w:rFonts w:ascii="Tw Cen MT" w:hAnsi="Tw Cen MT" w:eastAsia="Times New Roman" w:cs="Times New Roman"/>
                <w:szCs w:val="22"/>
                <w:lang w:val="fr-FR" w:eastAsia="fr-FR"/>
              </w:rPr>
            </w:pPr>
          </w:p>
        </w:tc>
      </w:tr>
      <w:tr w14:paraId="5D1D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3883FEF0">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701</w:t>
            </w:r>
          </w:p>
        </w:tc>
        <w:tc>
          <w:tcPr>
            <w:tcW w:w="2748" w:type="pct"/>
            <w:vAlign w:val="center"/>
          </w:tcPr>
          <w:p w14:paraId="3D5FFBA4">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Application of Pantex 1300 vinyl paint on internal and external walls</w:t>
            </w:r>
          </w:p>
        </w:tc>
        <w:tc>
          <w:tcPr>
            <w:tcW w:w="288" w:type="pct"/>
            <w:vAlign w:val="center"/>
          </w:tcPr>
          <w:p w14:paraId="6527CBE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389D703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9905</w:t>
            </w:r>
          </w:p>
        </w:tc>
        <w:tc>
          <w:tcPr>
            <w:tcW w:w="497" w:type="pct"/>
          </w:tcPr>
          <w:p w14:paraId="108E8E0B">
            <w:pPr>
              <w:spacing w:after="0" w:line="240" w:lineRule="auto"/>
              <w:jc w:val="center"/>
              <w:rPr>
                <w:rFonts w:ascii="Tw Cen MT" w:hAnsi="Tw Cen MT" w:eastAsia="Times New Roman" w:cs="Times New Roman"/>
                <w:szCs w:val="22"/>
                <w:lang w:val="fr-FR" w:eastAsia="fr-FR"/>
              </w:rPr>
            </w:pPr>
          </w:p>
        </w:tc>
        <w:tc>
          <w:tcPr>
            <w:tcW w:w="644" w:type="pct"/>
          </w:tcPr>
          <w:p w14:paraId="58B9BC75">
            <w:pPr>
              <w:spacing w:after="0" w:line="240" w:lineRule="auto"/>
              <w:jc w:val="center"/>
              <w:rPr>
                <w:rFonts w:ascii="Tw Cen MT" w:hAnsi="Tw Cen MT" w:eastAsia="Times New Roman" w:cs="Times New Roman"/>
                <w:szCs w:val="22"/>
                <w:lang w:val="fr-FR" w:eastAsia="fr-FR"/>
              </w:rPr>
            </w:pPr>
          </w:p>
        </w:tc>
      </w:tr>
      <w:tr w14:paraId="58DB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5D683DB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702</w:t>
            </w:r>
          </w:p>
        </w:tc>
        <w:tc>
          <w:tcPr>
            <w:tcW w:w="2748" w:type="pct"/>
            <w:vAlign w:val="center"/>
          </w:tcPr>
          <w:p w14:paraId="4855B606">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rPr>
              <w:t>Application of oil-based (glycero) paint on wooden and metal joinery</w:t>
            </w:r>
          </w:p>
        </w:tc>
        <w:tc>
          <w:tcPr>
            <w:tcW w:w="288" w:type="pct"/>
            <w:vAlign w:val="center"/>
          </w:tcPr>
          <w:p w14:paraId="228F892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74AD250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38</w:t>
            </w:r>
          </w:p>
        </w:tc>
        <w:tc>
          <w:tcPr>
            <w:tcW w:w="497" w:type="pct"/>
          </w:tcPr>
          <w:p w14:paraId="69BB64AE">
            <w:pPr>
              <w:spacing w:after="0" w:line="240" w:lineRule="auto"/>
              <w:jc w:val="center"/>
              <w:rPr>
                <w:rFonts w:ascii="Tw Cen MT" w:hAnsi="Tw Cen MT" w:eastAsia="Times New Roman" w:cs="Times New Roman"/>
                <w:szCs w:val="22"/>
                <w:lang w:val="fr-FR" w:eastAsia="fr-FR"/>
              </w:rPr>
            </w:pPr>
          </w:p>
        </w:tc>
        <w:tc>
          <w:tcPr>
            <w:tcW w:w="644" w:type="pct"/>
          </w:tcPr>
          <w:p w14:paraId="3D2132A5">
            <w:pPr>
              <w:spacing w:after="0" w:line="240" w:lineRule="auto"/>
              <w:jc w:val="center"/>
              <w:rPr>
                <w:rFonts w:ascii="Tw Cen MT" w:hAnsi="Tw Cen MT" w:eastAsia="Times New Roman" w:cs="Times New Roman"/>
                <w:szCs w:val="22"/>
                <w:lang w:val="fr-FR" w:eastAsia="fr-FR"/>
              </w:rPr>
            </w:pPr>
          </w:p>
        </w:tc>
      </w:tr>
      <w:tr w14:paraId="4414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42A91BA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48" w:type="pct"/>
            <w:vAlign w:val="center"/>
          </w:tcPr>
          <w:p w14:paraId="74942C14">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700</w:t>
            </w:r>
          </w:p>
        </w:tc>
        <w:tc>
          <w:tcPr>
            <w:tcW w:w="288" w:type="pct"/>
            <w:vAlign w:val="center"/>
          </w:tcPr>
          <w:p w14:paraId="4B0A89A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774F39E1">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367136F8">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3CBF7A06">
            <w:pPr>
              <w:spacing w:after="0" w:line="240" w:lineRule="auto"/>
              <w:jc w:val="center"/>
              <w:rPr>
                <w:rFonts w:ascii="Tw Cen MT" w:hAnsi="Tw Cen MT" w:eastAsia="Times New Roman" w:cs="Times New Roman"/>
                <w:b/>
                <w:bCs/>
                <w:kern w:val="0"/>
                <w:szCs w:val="22"/>
                <w:lang w:val="fr-FR"/>
                <w14:ligatures w14:val="none"/>
              </w:rPr>
            </w:pPr>
          </w:p>
        </w:tc>
      </w:tr>
      <w:tr w14:paraId="503B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623CB95D">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732B7CF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88" w:type="pct"/>
          </w:tcPr>
          <w:p w14:paraId="0EEDBCA4">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35D56A5A">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01DE68AE">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1CB97A77">
            <w:pPr>
              <w:spacing w:after="0" w:line="240" w:lineRule="auto"/>
              <w:jc w:val="center"/>
              <w:rPr>
                <w:rFonts w:ascii="Tw Cen MT" w:hAnsi="Tw Cen MT" w:eastAsia="Times New Roman" w:cs="Times New Roman"/>
                <w:b/>
                <w:bCs/>
                <w:kern w:val="0"/>
                <w:szCs w:val="22"/>
                <w:lang w:val="fr-FR"/>
                <w14:ligatures w14:val="none"/>
              </w:rPr>
            </w:pPr>
          </w:p>
        </w:tc>
      </w:tr>
      <w:tr w14:paraId="6745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74999408">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54998E2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88" w:type="pct"/>
          </w:tcPr>
          <w:p w14:paraId="0CE36FE8">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1586CEE9">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294AAE09">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2F4BD1A9">
            <w:pPr>
              <w:spacing w:after="0" w:line="240" w:lineRule="auto"/>
              <w:jc w:val="center"/>
              <w:rPr>
                <w:rFonts w:ascii="Tw Cen MT" w:hAnsi="Tw Cen MT" w:eastAsia="Times New Roman" w:cs="Times New Roman"/>
                <w:b/>
                <w:bCs/>
                <w:kern w:val="0"/>
                <w:szCs w:val="22"/>
                <w:lang w:val="fr-FR"/>
                <w14:ligatures w14:val="none"/>
              </w:rPr>
            </w:pPr>
          </w:p>
        </w:tc>
      </w:tr>
      <w:tr w14:paraId="0B5E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2C8694D4">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3B9D38D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88" w:type="pct"/>
          </w:tcPr>
          <w:p w14:paraId="04217A8F">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22CD8E61">
            <w:pPr>
              <w:spacing w:after="0" w:line="240" w:lineRule="auto"/>
              <w:jc w:val="center"/>
              <w:rPr>
                <w:rFonts w:ascii="Tw Cen MT" w:hAnsi="Tw Cen MT" w:eastAsia="Times New Roman" w:cs="Times New Roman"/>
                <w:b/>
                <w:bCs/>
                <w:kern w:val="0"/>
                <w:szCs w:val="22"/>
                <w:lang w:val="fr-FR"/>
                <w14:ligatures w14:val="none"/>
              </w:rPr>
            </w:pPr>
          </w:p>
        </w:tc>
        <w:tc>
          <w:tcPr>
            <w:tcW w:w="497" w:type="pct"/>
          </w:tcPr>
          <w:p w14:paraId="28A7BC77">
            <w:pPr>
              <w:spacing w:after="0" w:line="240" w:lineRule="auto"/>
              <w:jc w:val="center"/>
              <w:rPr>
                <w:rFonts w:ascii="Tw Cen MT" w:hAnsi="Tw Cen MT" w:eastAsia="Times New Roman" w:cs="Times New Roman"/>
                <w:b/>
                <w:bCs/>
                <w:kern w:val="0"/>
                <w:szCs w:val="22"/>
                <w:lang w:val="fr-FR"/>
                <w14:ligatures w14:val="none"/>
              </w:rPr>
            </w:pPr>
          </w:p>
        </w:tc>
        <w:tc>
          <w:tcPr>
            <w:tcW w:w="644" w:type="pct"/>
          </w:tcPr>
          <w:p w14:paraId="6F4BA297">
            <w:pPr>
              <w:spacing w:after="0" w:line="240" w:lineRule="auto"/>
              <w:jc w:val="center"/>
              <w:rPr>
                <w:rFonts w:ascii="Tw Cen MT" w:hAnsi="Tw Cen MT" w:eastAsia="Times New Roman" w:cs="Times New Roman"/>
                <w:b/>
                <w:bCs/>
                <w:kern w:val="0"/>
                <w:szCs w:val="22"/>
                <w:lang w:val="fr-FR"/>
                <w14:ligatures w14:val="none"/>
              </w:rPr>
            </w:pPr>
          </w:p>
        </w:tc>
      </w:tr>
      <w:tr w14:paraId="2BCD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097E1CB4">
            <w:pPr>
              <w:spacing w:after="0" w:line="240" w:lineRule="auto"/>
              <w:jc w:val="center"/>
              <w:rPr>
                <w:rFonts w:ascii="Tw Cen MT" w:hAnsi="Tw Cen MT" w:eastAsia="Times New Roman" w:cs="Times New Roman"/>
                <w:kern w:val="0"/>
                <w:szCs w:val="22"/>
                <w:lang w:val="fr-FR"/>
                <w14:ligatures w14:val="none"/>
              </w:rPr>
            </w:pPr>
          </w:p>
        </w:tc>
        <w:tc>
          <w:tcPr>
            <w:tcW w:w="2748" w:type="pct"/>
          </w:tcPr>
          <w:p w14:paraId="76A2F88F">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88" w:type="pct"/>
          </w:tcPr>
          <w:p w14:paraId="6ECF8DBA">
            <w:pPr>
              <w:spacing w:after="0" w:line="240" w:lineRule="auto"/>
              <w:jc w:val="center"/>
              <w:rPr>
                <w:rFonts w:ascii="Tw Cen MT" w:hAnsi="Tw Cen MT" w:eastAsia="Times New Roman" w:cs="Times New Roman"/>
                <w:b/>
                <w:bCs/>
                <w:kern w:val="0"/>
                <w:szCs w:val="22"/>
                <w14:ligatures w14:val="none"/>
              </w:rPr>
            </w:pPr>
          </w:p>
        </w:tc>
        <w:tc>
          <w:tcPr>
            <w:tcW w:w="498" w:type="pct"/>
          </w:tcPr>
          <w:p w14:paraId="78D97F14">
            <w:pPr>
              <w:spacing w:after="0" w:line="240" w:lineRule="auto"/>
              <w:jc w:val="center"/>
              <w:rPr>
                <w:rFonts w:ascii="Tw Cen MT" w:hAnsi="Tw Cen MT" w:eastAsia="Times New Roman" w:cs="Times New Roman"/>
                <w:b/>
                <w:bCs/>
                <w:kern w:val="0"/>
                <w:szCs w:val="22"/>
                <w14:ligatures w14:val="none"/>
              </w:rPr>
            </w:pPr>
          </w:p>
        </w:tc>
        <w:tc>
          <w:tcPr>
            <w:tcW w:w="497" w:type="pct"/>
          </w:tcPr>
          <w:p w14:paraId="1AC9B5E7">
            <w:pPr>
              <w:spacing w:after="0" w:line="240" w:lineRule="auto"/>
              <w:jc w:val="center"/>
              <w:rPr>
                <w:rFonts w:ascii="Tw Cen MT" w:hAnsi="Tw Cen MT" w:eastAsia="Times New Roman" w:cs="Times New Roman"/>
                <w:b/>
                <w:bCs/>
                <w:kern w:val="0"/>
                <w:szCs w:val="22"/>
                <w14:ligatures w14:val="none"/>
              </w:rPr>
            </w:pPr>
          </w:p>
        </w:tc>
        <w:tc>
          <w:tcPr>
            <w:tcW w:w="644" w:type="pct"/>
          </w:tcPr>
          <w:p w14:paraId="2A1AAEA7">
            <w:pPr>
              <w:spacing w:after="0" w:line="240" w:lineRule="auto"/>
              <w:jc w:val="center"/>
              <w:rPr>
                <w:rFonts w:ascii="Tw Cen MT" w:hAnsi="Tw Cen MT" w:eastAsia="Times New Roman" w:cs="Times New Roman"/>
                <w:b/>
                <w:bCs/>
                <w:kern w:val="0"/>
                <w:szCs w:val="22"/>
                <w14:ligatures w14:val="none"/>
              </w:rPr>
            </w:pPr>
          </w:p>
        </w:tc>
      </w:tr>
      <w:tr w14:paraId="1B6E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tcPr>
          <w:p w14:paraId="0343CBFF">
            <w:pPr>
              <w:spacing w:after="0" w:line="240" w:lineRule="auto"/>
              <w:jc w:val="center"/>
              <w:rPr>
                <w:rFonts w:ascii="Tw Cen MT" w:hAnsi="Tw Cen MT" w:eastAsia="Times New Roman" w:cs="Times New Roman"/>
                <w:kern w:val="0"/>
                <w:szCs w:val="22"/>
                <w14:ligatures w14:val="none"/>
              </w:rPr>
            </w:pPr>
          </w:p>
        </w:tc>
        <w:tc>
          <w:tcPr>
            <w:tcW w:w="2748" w:type="pct"/>
          </w:tcPr>
          <w:p w14:paraId="54481C66">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88" w:type="pct"/>
          </w:tcPr>
          <w:p w14:paraId="19BEB8C8">
            <w:pPr>
              <w:spacing w:after="0" w:line="240" w:lineRule="auto"/>
              <w:jc w:val="center"/>
              <w:rPr>
                <w:rFonts w:ascii="Tw Cen MT" w:hAnsi="Tw Cen MT" w:eastAsia="Times New Roman" w:cs="Times New Roman"/>
                <w:b/>
                <w:bCs/>
                <w:kern w:val="0"/>
                <w:szCs w:val="22"/>
                <w14:ligatures w14:val="none"/>
              </w:rPr>
            </w:pPr>
          </w:p>
        </w:tc>
        <w:tc>
          <w:tcPr>
            <w:tcW w:w="498" w:type="pct"/>
          </w:tcPr>
          <w:p w14:paraId="1C1EF6CD">
            <w:pPr>
              <w:spacing w:after="0" w:line="240" w:lineRule="auto"/>
              <w:jc w:val="center"/>
              <w:rPr>
                <w:rFonts w:ascii="Tw Cen MT" w:hAnsi="Tw Cen MT" w:eastAsia="Times New Roman" w:cs="Times New Roman"/>
                <w:b/>
                <w:bCs/>
                <w:kern w:val="0"/>
                <w:szCs w:val="22"/>
                <w14:ligatures w14:val="none"/>
              </w:rPr>
            </w:pPr>
          </w:p>
        </w:tc>
        <w:tc>
          <w:tcPr>
            <w:tcW w:w="497" w:type="pct"/>
          </w:tcPr>
          <w:p w14:paraId="42B96C2C">
            <w:pPr>
              <w:spacing w:after="0" w:line="240" w:lineRule="auto"/>
              <w:jc w:val="center"/>
              <w:rPr>
                <w:rFonts w:ascii="Tw Cen MT" w:hAnsi="Tw Cen MT" w:eastAsia="Times New Roman" w:cs="Times New Roman"/>
                <w:b/>
                <w:bCs/>
                <w:kern w:val="0"/>
                <w:szCs w:val="22"/>
                <w14:ligatures w14:val="none"/>
              </w:rPr>
            </w:pPr>
          </w:p>
        </w:tc>
        <w:tc>
          <w:tcPr>
            <w:tcW w:w="644" w:type="pct"/>
          </w:tcPr>
          <w:p w14:paraId="5B588866">
            <w:pPr>
              <w:spacing w:after="0" w:line="240" w:lineRule="auto"/>
              <w:jc w:val="center"/>
              <w:rPr>
                <w:rFonts w:ascii="Tw Cen MT" w:hAnsi="Tw Cen MT" w:eastAsia="Times New Roman" w:cs="Times New Roman"/>
                <w:b/>
                <w:bCs/>
                <w:kern w:val="0"/>
                <w:szCs w:val="22"/>
                <w14:ligatures w14:val="none"/>
              </w:rPr>
            </w:pPr>
          </w:p>
        </w:tc>
      </w:tr>
    </w:tbl>
    <w:p w14:paraId="0B816D6B">
      <w:pPr>
        <w:spacing w:after="0" w:line="240" w:lineRule="auto"/>
        <w:rPr>
          <w:rFonts w:ascii="Tw Cen MT" w:hAnsi="Tw Cen MT" w:eastAsia="Arial" w:cs="Arial"/>
          <w:b/>
          <w:color w:val="auto"/>
          <w:sz w:val="24"/>
        </w:rPr>
      </w:pPr>
    </w:p>
    <w:p w14:paraId="0FF0B7E2">
      <w:pPr>
        <w:spacing w:after="0" w:line="240" w:lineRule="auto"/>
        <w:rPr>
          <w:rFonts w:ascii="Tw Cen MT" w:hAnsi="Tw Cen MT" w:eastAsia="Arial" w:cs="Arial"/>
          <w:b/>
          <w:color w:val="auto"/>
          <w:sz w:val="24"/>
        </w:rPr>
      </w:pPr>
    </w:p>
    <w:p w14:paraId="2DBDB9BA">
      <w:pPr>
        <w:spacing w:after="0" w:line="240" w:lineRule="auto"/>
        <w:rPr>
          <w:rFonts w:ascii="Tw Cen MT" w:hAnsi="Tw Cen MT" w:eastAsia="Arial" w:cs="Arial"/>
          <w:b/>
          <w:color w:val="auto"/>
          <w:sz w:val="24"/>
        </w:rPr>
      </w:pPr>
    </w:p>
    <w:p w14:paraId="0D4A8E06">
      <w:pPr>
        <w:spacing w:after="0" w:line="240" w:lineRule="auto"/>
        <w:rPr>
          <w:rFonts w:ascii="Tw Cen MT" w:hAnsi="Tw Cen MT" w:eastAsia="Arial" w:cs="Arial"/>
          <w:b/>
          <w:color w:val="auto"/>
          <w:sz w:val="24"/>
        </w:rPr>
      </w:pPr>
    </w:p>
    <w:p w14:paraId="3B1B106A">
      <w:pPr>
        <w:spacing w:after="0" w:line="240" w:lineRule="auto"/>
        <w:rPr>
          <w:rFonts w:ascii="Tw Cen MT" w:hAnsi="Tw Cen MT" w:eastAsia="Arial" w:cs="Arial"/>
          <w:b/>
          <w:color w:val="auto"/>
          <w:sz w:val="24"/>
        </w:rPr>
      </w:pPr>
    </w:p>
    <w:p w14:paraId="16A8375F">
      <w:pPr>
        <w:spacing w:after="0" w:line="240" w:lineRule="auto"/>
        <w:rPr>
          <w:rFonts w:ascii="Tw Cen MT" w:hAnsi="Tw Cen MT" w:eastAsia="Arial" w:cs="Arial"/>
          <w:b/>
          <w:color w:val="auto"/>
          <w:sz w:val="24"/>
        </w:rPr>
      </w:pPr>
    </w:p>
    <w:p w14:paraId="4CE982A8">
      <w:pPr>
        <w:spacing w:after="0" w:line="240" w:lineRule="auto"/>
        <w:rPr>
          <w:rFonts w:ascii="Tw Cen MT" w:hAnsi="Tw Cen MT" w:eastAsia="Arial" w:cs="Arial"/>
          <w:b/>
          <w:color w:val="auto"/>
          <w:sz w:val="24"/>
        </w:rPr>
      </w:pPr>
    </w:p>
    <w:tbl>
      <w:tblPr>
        <w:tblStyle w:val="44"/>
        <w:tblW w:w="48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33"/>
        <w:gridCol w:w="584"/>
        <w:gridCol w:w="1010"/>
        <w:gridCol w:w="1010"/>
        <w:gridCol w:w="1308"/>
      </w:tblGrid>
      <w:tr w14:paraId="0728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CF78B5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N°</w:t>
            </w:r>
          </w:p>
        </w:tc>
        <w:tc>
          <w:tcPr>
            <w:tcW w:w="2778" w:type="pct"/>
            <w:vAlign w:val="center"/>
          </w:tcPr>
          <w:p w14:paraId="4CF09A6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b/>
                <w:bCs/>
                <w:kern w:val="0"/>
                <w:szCs w:val="22"/>
                <w:lang w:val="fr-FR"/>
                <w14:ligatures w14:val="none"/>
              </w:rPr>
              <w:t>DESCRIPTION</w:t>
            </w:r>
          </w:p>
        </w:tc>
        <w:tc>
          <w:tcPr>
            <w:tcW w:w="288" w:type="pct"/>
            <w:vAlign w:val="center"/>
          </w:tcPr>
          <w:p w14:paraId="1C629FC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color w:val="auto"/>
                <w:szCs w:val="22"/>
                <w:lang w:val="fr-FR"/>
              </w:rPr>
              <w:t>U</w:t>
            </w:r>
          </w:p>
        </w:tc>
        <w:tc>
          <w:tcPr>
            <w:tcW w:w="498" w:type="pct"/>
            <w:vAlign w:val="center"/>
          </w:tcPr>
          <w:p w14:paraId="54665FC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Arial" w:cs="Arial"/>
                <w:b/>
                <w:color w:val="auto"/>
                <w:szCs w:val="22"/>
                <w:lang w:val="fr-FR"/>
              </w:rPr>
              <w:t>Qté</w:t>
            </w:r>
          </w:p>
        </w:tc>
        <w:tc>
          <w:tcPr>
            <w:tcW w:w="498" w:type="pct"/>
          </w:tcPr>
          <w:p w14:paraId="231DB6E9">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PU</w:t>
            </w:r>
          </w:p>
        </w:tc>
        <w:tc>
          <w:tcPr>
            <w:tcW w:w="645" w:type="pct"/>
          </w:tcPr>
          <w:p w14:paraId="74F62B7C">
            <w:pPr>
              <w:spacing w:after="0" w:line="240" w:lineRule="auto"/>
              <w:jc w:val="center"/>
              <w:rPr>
                <w:rFonts w:ascii="Tw Cen MT" w:hAnsi="Tw Cen MT" w:eastAsia="Arial" w:cs="Arial"/>
                <w:b/>
                <w:color w:val="auto"/>
                <w:szCs w:val="22"/>
                <w:lang w:val="fr-FR"/>
              </w:rPr>
            </w:pPr>
            <w:r>
              <w:rPr>
                <w:rFonts w:ascii="Tw Cen MT" w:hAnsi="Tw Cen MT" w:eastAsia="Arial" w:cs="Arial"/>
                <w:b/>
                <w:color w:val="auto"/>
                <w:szCs w:val="22"/>
                <w:lang w:val="fr-FR"/>
              </w:rPr>
              <w:t>PT</w:t>
            </w:r>
          </w:p>
        </w:tc>
      </w:tr>
      <w:tr w14:paraId="761B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12C0B68">
            <w:pPr>
              <w:spacing w:after="0" w:line="240" w:lineRule="auto"/>
              <w:jc w:val="center"/>
              <w:rPr>
                <w:rFonts w:ascii="Tw Cen MT" w:hAnsi="Tw Cen MT" w:eastAsia="Times New Roman" w:cs="Times New Roman"/>
                <w:kern w:val="0"/>
                <w:szCs w:val="22"/>
                <w:lang w:val="fr-FR"/>
                <w14:ligatures w14:val="none"/>
              </w:rPr>
            </w:pPr>
          </w:p>
        </w:tc>
        <w:tc>
          <w:tcPr>
            <w:tcW w:w="2778" w:type="pct"/>
            <w:vAlign w:val="center"/>
          </w:tcPr>
          <w:p w14:paraId="455C48CB">
            <w:pPr>
              <w:spacing w:after="0" w:line="240" w:lineRule="auto"/>
              <w:jc w:val="center"/>
              <w:rPr>
                <w:rFonts w:ascii="Tw Cen MT" w:hAnsi="Tw Cen MT" w:eastAsia="Times New Roman" w:cs="Times New Roman"/>
                <w:kern w:val="0"/>
                <w:szCs w:val="22"/>
                <w14:ligatures w14:val="none"/>
              </w:rPr>
            </w:pPr>
            <w:r>
              <w:rPr>
                <w:rStyle w:val="11"/>
                <w:rFonts w:ascii="Tw Cen MT" w:hAnsi="Tw Cen MT" w:eastAsiaTheme="majorEastAsia"/>
                <w:szCs w:val="22"/>
              </w:rPr>
              <w:t>ESTIMATE FOR THE REHABILITATION OF THE UBa HOSTELS (A, B, &amp; C)</w:t>
            </w:r>
          </w:p>
        </w:tc>
        <w:tc>
          <w:tcPr>
            <w:tcW w:w="288" w:type="pct"/>
            <w:vAlign w:val="center"/>
          </w:tcPr>
          <w:p w14:paraId="5090CCD4">
            <w:pPr>
              <w:spacing w:after="0" w:line="240" w:lineRule="auto"/>
              <w:jc w:val="center"/>
              <w:rPr>
                <w:rFonts w:ascii="Tw Cen MT" w:hAnsi="Tw Cen MT" w:eastAsia="Times New Roman" w:cs="Times New Roman"/>
                <w:b/>
                <w:bCs/>
                <w:kern w:val="0"/>
                <w:szCs w:val="22"/>
                <w14:ligatures w14:val="none"/>
              </w:rPr>
            </w:pPr>
          </w:p>
        </w:tc>
        <w:tc>
          <w:tcPr>
            <w:tcW w:w="498" w:type="pct"/>
          </w:tcPr>
          <w:p w14:paraId="48F2BFEC">
            <w:pPr>
              <w:spacing w:after="0" w:line="240" w:lineRule="auto"/>
              <w:jc w:val="center"/>
              <w:rPr>
                <w:rFonts w:ascii="Tw Cen MT" w:hAnsi="Tw Cen MT" w:eastAsia="Times New Roman" w:cs="Times New Roman"/>
                <w:b/>
                <w:bCs/>
                <w:kern w:val="0"/>
                <w:szCs w:val="22"/>
                <w14:ligatures w14:val="none"/>
              </w:rPr>
            </w:pPr>
          </w:p>
        </w:tc>
        <w:tc>
          <w:tcPr>
            <w:tcW w:w="498" w:type="pct"/>
          </w:tcPr>
          <w:p w14:paraId="6E30F66F">
            <w:pPr>
              <w:spacing w:after="0" w:line="240" w:lineRule="auto"/>
              <w:jc w:val="center"/>
              <w:rPr>
                <w:rFonts w:ascii="Tw Cen MT" w:hAnsi="Tw Cen MT" w:eastAsia="Times New Roman" w:cs="Times New Roman"/>
                <w:b/>
                <w:bCs/>
                <w:kern w:val="0"/>
                <w:szCs w:val="22"/>
                <w14:ligatures w14:val="none"/>
              </w:rPr>
            </w:pPr>
          </w:p>
        </w:tc>
        <w:tc>
          <w:tcPr>
            <w:tcW w:w="645" w:type="pct"/>
          </w:tcPr>
          <w:p w14:paraId="75BF2994">
            <w:pPr>
              <w:spacing w:after="0" w:line="240" w:lineRule="auto"/>
              <w:jc w:val="center"/>
              <w:rPr>
                <w:rFonts w:ascii="Tw Cen MT" w:hAnsi="Tw Cen MT" w:eastAsia="Times New Roman" w:cs="Times New Roman"/>
                <w:b/>
                <w:bCs/>
                <w:kern w:val="0"/>
                <w:szCs w:val="22"/>
                <w14:ligatures w14:val="none"/>
              </w:rPr>
            </w:pPr>
          </w:p>
        </w:tc>
      </w:tr>
      <w:tr w14:paraId="573E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DD13E91">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100</w:t>
            </w:r>
          </w:p>
        </w:tc>
        <w:tc>
          <w:tcPr>
            <w:tcW w:w="2778" w:type="pct"/>
            <w:vAlign w:val="center"/>
          </w:tcPr>
          <w:p w14:paraId="19D3D875">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MASONRY WORKS</w:t>
            </w:r>
          </w:p>
        </w:tc>
        <w:tc>
          <w:tcPr>
            <w:tcW w:w="288" w:type="pct"/>
            <w:vAlign w:val="center"/>
          </w:tcPr>
          <w:p w14:paraId="603034A2">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5E466542">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1DCF5451">
            <w:pPr>
              <w:spacing w:after="0" w:line="240" w:lineRule="auto"/>
              <w:jc w:val="center"/>
              <w:rPr>
                <w:rFonts w:ascii="Tw Cen MT" w:hAnsi="Tw Cen MT" w:eastAsia="Times New Roman" w:cs="Times New Roman"/>
                <w:b/>
                <w:bCs/>
                <w:kern w:val="0"/>
                <w:szCs w:val="22"/>
                <w:lang w:val="fr-FR"/>
                <w14:ligatures w14:val="none"/>
              </w:rPr>
            </w:pPr>
          </w:p>
        </w:tc>
        <w:tc>
          <w:tcPr>
            <w:tcW w:w="645" w:type="pct"/>
          </w:tcPr>
          <w:p w14:paraId="125DF0B8">
            <w:pPr>
              <w:spacing w:after="0" w:line="240" w:lineRule="auto"/>
              <w:jc w:val="center"/>
              <w:rPr>
                <w:rFonts w:ascii="Tw Cen MT" w:hAnsi="Tw Cen MT" w:eastAsia="Times New Roman" w:cs="Times New Roman"/>
                <w:b/>
                <w:bCs/>
                <w:kern w:val="0"/>
                <w:szCs w:val="22"/>
                <w:lang w:val="fr-FR"/>
                <w14:ligatures w14:val="none"/>
              </w:rPr>
            </w:pPr>
          </w:p>
        </w:tc>
      </w:tr>
      <w:tr w14:paraId="730B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A9BF9B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101</w:t>
            </w:r>
          </w:p>
        </w:tc>
        <w:tc>
          <w:tcPr>
            <w:tcW w:w="2778" w:type="pct"/>
            <w:vAlign w:val="center"/>
          </w:tcPr>
          <w:p w14:paraId="4662849D">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Masonry repair works and floor masonry works</w:t>
            </w:r>
          </w:p>
        </w:tc>
        <w:tc>
          <w:tcPr>
            <w:tcW w:w="288" w:type="pct"/>
            <w:vAlign w:val="center"/>
          </w:tcPr>
          <w:p w14:paraId="58EAD7D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0C22324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287</w:t>
            </w:r>
          </w:p>
        </w:tc>
        <w:tc>
          <w:tcPr>
            <w:tcW w:w="498" w:type="pct"/>
          </w:tcPr>
          <w:p w14:paraId="317F1C2C">
            <w:pPr>
              <w:spacing w:after="0" w:line="240" w:lineRule="auto"/>
              <w:jc w:val="center"/>
              <w:rPr>
                <w:rFonts w:ascii="Tw Cen MT" w:hAnsi="Tw Cen MT" w:eastAsia="Times New Roman" w:cs="Times New Roman"/>
                <w:szCs w:val="22"/>
                <w:lang w:val="fr-FR" w:eastAsia="fr-FR"/>
              </w:rPr>
            </w:pPr>
          </w:p>
        </w:tc>
        <w:tc>
          <w:tcPr>
            <w:tcW w:w="645" w:type="pct"/>
          </w:tcPr>
          <w:p w14:paraId="096532A6">
            <w:pPr>
              <w:spacing w:after="0" w:line="240" w:lineRule="auto"/>
              <w:jc w:val="center"/>
              <w:rPr>
                <w:rFonts w:ascii="Tw Cen MT" w:hAnsi="Tw Cen MT" w:eastAsia="Times New Roman" w:cs="Times New Roman"/>
                <w:szCs w:val="22"/>
                <w:lang w:val="fr-FR" w:eastAsia="fr-FR"/>
              </w:rPr>
            </w:pPr>
          </w:p>
        </w:tc>
      </w:tr>
      <w:tr w14:paraId="0779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BB4A50C">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297D51B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100</w:t>
            </w:r>
          </w:p>
        </w:tc>
        <w:tc>
          <w:tcPr>
            <w:tcW w:w="288" w:type="pct"/>
            <w:vAlign w:val="center"/>
          </w:tcPr>
          <w:p w14:paraId="6A532C6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3903708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626ABAC6">
            <w:pPr>
              <w:spacing w:after="0" w:line="240" w:lineRule="auto"/>
              <w:jc w:val="center"/>
              <w:rPr>
                <w:rFonts w:ascii="Tw Cen MT" w:hAnsi="Tw Cen MT" w:eastAsia="Times New Roman" w:cs="Times New Roman"/>
                <w:szCs w:val="22"/>
                <w:lang w:val="fr-FR" w:eastAsia="fr-FR"/>
              </w:rPr>
            </w:pPr>
          </w:p>
        </w:tc>
        <w:tc>
          <w:tcPr>
            <w:tcW w:w="645" w:type="pct"/>
          </w:tcPr>
          <w:p w14:paraId="25F210D1">
            <w:pPr>
              <w:spacing w:after="0" w:line="240" w:lineRule="auto"/>
              <w:jc w:val="center"/>
              <w:rPr>
                <w:rFonts w:ascii="Tw Cen MT" w:hAnsi="Tw Cen MT" w:eastAsia="Times New Roman" w:cs="Times New Roman"/>
                <w:szCs w:val="22"/>
                <w:lang w:val="fr-FR" w:eastAsia="fr-FR"/>
              </w:rPr>
            </w:pPr>
          </w:p>
        </w:tc>
      </w:tr>
      <w:tr w14:paraId="55D3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vAlign w:val="center"/>
          </w:tcPr>
          <w:p w14:paraId="0E61696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200</w:t>
            </w:r>
          </w:p>
        </w:tc>
        <w:tc>
          <w:tcPr>
            <w:tcW w:w="2778" w:type="pct"/>
            <w:vAlign w:val="center"/>
          </w:tcPr>
          <w:p w14:paraId="5F28421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ELECTRICAL WORKS</w:t>
            </w:r>
          </w:p>
        </w:tc>
        <w:tc>
          <w:tcPr>
            <w:tcW w:w="288" w:type="pct"/>
            <w:vAlign w:val="center"/>
          </w:tcPr>
          <w:p w14:paraId="5805299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E15B76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7C31F0A1">
            <w:pPr>
              <w:spacing w:after="0" w:line="240" w:lineRule="auto"/>
              <w:jc w:val="center"/>
              <w:rPr>
                <w:rFonts w:ascii="Tw Cen MT" w:hAnsi="Tw Cen MT" w:eastAsia="Times New Roman" w:cs="Times New Roman"/>
                <w:szCs w:val="22"/>
                <w:lang w:val="fr-FR" w:eastAsia="fr-FR"/>
              </w:rPr>
            </w:pPr>
          </w:p>
        </w:tc>
        <w:tc>
          <w:tcPr>
            <w:tcW w:w="645" w:type="pct"/>
          </w:tcPr>
          <w:p w14:paraId="257ADEE3">
            <w:pPr>
              <w:spacing w:after="0" w:line="240" w:lineRule="auto"/>
              <w:jc w:val="center"/>
              <w:rPr>
                <w:rFonts w:ascii="Tw Cen MT" w:hAnsi="Tw Cen MT" w:eastAsia="Times New Roman" w:cs="Times New Roman"/>
                <w:szCs w:val="22"/>
                <w:lang w:val="fr-FR" w:eastAsia="fr-FR"/>
              </w:rPr>
            </w:pPr>
          </w:p>
        </w:tc>
      </w:tr>
      <w:tr w14:paraId="1931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6DC477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201</w:t>
            </w:r>
          </w:p>
        </w:tc>
        <w:tc>
          <w:tcPr>
            <w:tcW w:w="2778" w:type="pct"/>
            <w:vAlign w:val="center"/>
          </w:tcPr>
          <w:p w14:paraId="0627D885">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single fluorescent tube light mounted on 1.20 m rails, including all accessories and installation works</w:t>
            </w:r>
          </w:p>
        </w:tc>
        <w:tc>
          <w:tcPr>
            <w:tcW w:w="288" w:type="pct"/>
            <w:vAlign w:val="center"/>
          </w:tcPr>
          <w:p w14:paraId="77C7D9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4FD245B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408</w:t>
            </w:r>
          </w:p>
        </w:tc>
        <w:tc>
          <w:tcPr>
            <w:tcW w:w="498" w:type="pct"/>
          </w:tcPr>
          <w:p w14:paraId="546E55A6">
            <w:pPr>
              <w:spacing w:after="0" w:line="240" w:lineRule="auto"/>
              <w:jc w:val="center"/>
              <w:rPr>
                <w:rFonts w:ascii="Tw Cen MT" w:hAnsi="Tw Cen MT" w:eastAsia="Times New Roman" w:cs="Times New Roman"/>
                <w:szCs w:val="22"/>
                <w:lang w:val="fr-FR" w:eastAsia="fr-FR"/>
              </w:rPr>
            </w:pPr>
          </w:p>
        </w:tc>
        <w:tc>
          <w:tcPr>
            <w:tcW w:w="645" w:type="pct"/>
          </w:tcPr>
          <w:p w14:paraId="121C2CB5">
            <w:pPr>
              <w:spacing w:after="0" w:line="240" w:lineRule="auto"/>
              <w:jc w:val="center"/>
              <w:rPr>
                <w:rFonts w:ascii="Tw Cen MT" w:hAnsi="Tw Cen MT" w:eastAsia="Times New Roman" w:cs="Times New Roman"/>
                <w:szCs w:val="22"/>
                <w:lang w:val="fr-FR" w:eastAsia="fr-FR"/>
              </w:rPr>
            </w:pPr>
          </w:p>
        </w:tc>
      </w:tr>
      <w:tr w14:paraId="6E92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D1E4A44">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202</w:t>
            </w:r>
          </w:p>
        </w:tc>
        <w:tc>
          <w:tcPr>
            <w:tcW w:w="2778" w:type="pct"/>
            <w:vAlign w:val="center"/>
          </w:tcPr>
          <w:p w14:paraId="45EF0647">
            <w:pPr>
              <w:spacing w:after="0" w:line="240" w:lineRule="auto"/>
              <w:rPr>
                <w:rFonts w:ascii="Tw Cen MT" w:hAnsi="Tw Cen MT" w:eastAsia="Times New Roman" w:cs="Times New Roman"/>
                <w:kern w:val="0"/>
                <w:szCs w:val="22"/>
                <w14:ligatures w14:val="none"/>
              </w:rPr>
            </w:pPr>
            <w:r>
              <w:rPr>
                <w:rFonts w:ascii="Tw Cen MT" w:hAnsi="Tw Cen MT" w:eastAsia="Times New Roman" w:cs="Times New Roman"/>
                <w:szCs w:val="22"/>
                <w:lang w:eastAsia="fr-FR"/>
              </w:rPr>
              <w:t xml:space="preserve"> </w:t>
            </w:r>
            <w:r>
              <w:rPr>
                <w:rFonts w:ascii="Tw Cen MT" w:hAnsi="Tw Cen MT" w:cs="Times New Roman"/>
                <w:szCs w:val="22"/>
              </w:rPr>
              <w:t>Legrand 2P + E electrical socket (grey)</w:t>
            </w:r>
          </w:p>
        </w:tc>
        <w:tc>
          <w:tcPr>
            <w:tcW w:w="288" w:type="pct"/>
            <w:vAlign w:val="center"/>
          </w:tcPr>
          <w:p w14:paraId="6E90E83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0861A9A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294</w:t>
            </w:r>
          </w:p>
        </w:tc>
        <w:tc>
          <w:tcPr>
            <w:tcW w:w="498" w:type="pct"/>
          </w:tcPr>
          <w:p w14:paraId="752B1B65">
            <w:pPr>
              <w:spacing w:after="0" w:line="240" w:lineRule="auto"/>
              <w:jc w:val="center"/>
              <w:rPr>
                <w:rFonts w:ascii="Tw Cen MT" w:hAnsi="Tw Cen MT" w:eastAsia="Times New Roman" w:cs="Times New Roman"/>
                <w:szCs w:val="22"/>
                <w:lang w:val="fr-FR" w:eastAsia="fr-FR"/>
              </w:rPr>
            </w:pPr>
          </w:p>
        </w:tc>
        <w:tc>
          <w:tcPr>
            <w:tcW w:w="645" w:type="pct"/>
          </w:tcPr>
          <w:p w14:paraId="10089BFD">
            <w:pPr>
              <w:spacing w:after="0" w:line="240" w:lineRule="auto"/>
              <w:jc w:val="center"/>
              <w:rPr>
                <w:rFonts w:ascii="Tw Cen MT" w:hAnsi="Tw Cen MT" w:eastAsia="Times New Roman" w:cs="Times New Roman"/>
                <w:szCs w:val="22"/>
                <w:lang w:val="fr-FR" w:eastAsia="fr-FR"/>
              </w:rPr>
            </w:pPr>
          </w:p>
        </w:tc>
      </w:tr>
      <w:tr w14:paraId="2A47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AA8986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203</w:t>
            </w:r>
          </w:p>
        </w:tc>
        <w:tc>
          <w:tcPr>
            <w:tcW w:w="2778" w:type="pct"/>
            <w:vAlign w:val="center"/>
          </w:tcPr>
          <w:p w14:paraId="0049618D">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single-gang light switch</w:t>
            </w:r>
          </w:p>
        </w:tc>
        <w:tc>
          <w:tcPr>
            <w:tcW w:w="288" w:type="pct"/>
            <w:vAlign w:val="center"/>
          </w:tcPr>
          <w:p w14:paraId="51DF5E7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0C926B7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133</w:t>
            </w:r>
          </w:p>
        </w:tc>
        <w:tc>
          <w:tcPr>
            <w:tcW w:w="498" w:type="pct"/>
          </w:tcPr>
          <w:p w14:paraId="56929984">
            <w:pPr>
              <w:spacing w:after="0" w:line="240" w:lineRule="auto"/>
              <w:jc w:val="center"/>
              <w:rPr>
                <w:rFonts w:ascii="Tw Cen MT" w:hAnsi="Tw Cen MT" w:eastAsia="Times New Roman" w:cs="Times New Roman"/>
                <w:szCs w:val="22"/>
                <w:lang w:val="fr-FR" w:eastAsia="fr-FR"/>
              </w:rPr>
            </w:pPr>
          </w:p>
        </w:tc>
        <w:tc>
          <w:tcPr>
            <w:tcW w:w="645" w:type="pct"/>
          </w:tcPr>
          <w:p w14:paraId="1F230D43">
            <w:pPr>
              <w:spacing w:after="0" w:line="240" w:lineRule="auto"/>
              <w:jc w:val="center"/>
              <w:rPr>
                <w:rFonts w:ascii="Tw Cen MT" w:hAnsi="Tw Cen MT" w:eastAsia="Times New Roman" w:cs="Times New Roman"/>
                <w:szCs w:val="22"/>
                <w:lang w:val="fr-FR" w:eastAsia="fr-FR"/>
              </w:rPr>
            </w:pPr>
          </w:p>
        </w:tc>
      </w:tr>
      <w:tr w14:paraId="331D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2C372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312CD821">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200</w:t>
            </w:r>
          </w:p>
        </w:tc>
        <w:tc>
          <w:tcPr>
            <w:tcW w:w="288" w:type="pct"/>
            <w:vAlign w:val="center"/>
          </w:tcPr>
          <w:p w14:paraId="1A8D671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67D7D8C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501F860A">
            <w:pPr>
              <w:spacing w:after="0" w:line="240" w:lineRule="auto"/>
              <w:jc w:val="center"/>
              <w:rPr>
                <w:rFonts w:ascii="Tw Cen MT" w:hAnsi="Tw Cen MT" w:eastAsia="Times New Roman" w:cs="Times New Roman"/>
                <w:szCs w:val="22"/>
                <w:lang w:val="fr-FR" w:eastAsia="fr-FR"/>
              </w:rPr>
            </w:pPr>
          </w:p>
        </w:tc>
        <w:tc>
          <w:tcPr>
            <w:tcW w:w="645" w:type="pct"/>
          </w:tcPr>
          <w:p w14:paraId="402E2907">
            <w:pPr>
              <w:spacing w:after="0" w:line="240" w:lineRule="auto"/>
              <w:jc w:val="center"/>
              <w:rPr>
                <w:rFonts w:ascii="Tw Cen MT" w:hAnsi="Tw Cen MT" w:eastAsia="Times New Roman" w:cs="Times New Roman"/>
                <w:szCs w:val="22"/>
                <w:lang w:val="fr-FR" w:eastAsia="fr-FR"/>
              </w:rPr>
            </w:pPr>
          </w:p>
        </w:tc>
      </w:tr>
      <w:tr w14:paraId="42A1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F72E30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300</w:t>
            </w:r>
          </w:p>
        </w:tc>
        <w:tc>
          <w:tcPr>
            <w:tcW w:w="2778" w:type="pct"/>
            <w:vAlign w:val="center"/>
          </w:tcPr>
          <w:p w14:paraId="4056C91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WOOD JOINERY WORKS</w:t>
            </w:r>
          </w:p>
        </w:tc>
        <w:tc>
          <w:tcPr>
            <w:tcW w:w="288" w:type="pct"/>
            <w:vAlign w:val="center"/>
          </w:tcPr>
          <w:p w14:paraId="0F355FD0">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3756F2F">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2849D67F">
            <w:pPr>
              <w:spacing w:after="0" w:line="240" w:lineRule="auto"/>
              <w:jc w:val="center"/>
              <w:rPr>
                <w:rFonts w:ascii="Tw Cen MT" w:hAnsi="Tw Cen MT" w:eastAsia="Times New Roman" w:cs="Times New Roman"/>
                <w:szCs w:val="22"/>
                <w:lang w:val="fr-FR" w:eastAsia="fr-FR"/>
              </w:rPr>
            </w:pPr>
          </w:p>
        </w:tc>
        <w:tc>
          <w:tcPr>
            <w:tcW w:w="645" w:type="pct"/>
          </w:tcPr>
          <w:p w14:paraId="45025330">
            <w:pPr>
              <w:spacing w:after="0" w:line="240" w:lineRule="auto"/>
              <w:jc w:val="center"/>
              <w:rPr>
                <w:rFonts w:ascii="Tw Cen MT" w:hAnsi="Tw Cen MT" w:eastAsia="Times New Roman" w:cs="Times New Roman"/>
                <w:szCs w:val="22"/>
                <w:lang w:val="fr-FR" w:eastAsia="fr-FR"/>
              </w:rPr>
            </w:pPr>
          </w:p>
        </w:tc>
      </w:tr>
      <w:tr w14:paraId="7B70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BAE5616">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301</w:t>
            </w:r>
          </w:p>
        </w:tc>
        <w:tc>
          <w:tcPr>
            <w:tcW w:w="2778" w:type="pct"/>
            <w:vAlign w:val="center"/>
          </w:tcPr>
          <w:p w14:paraId="28BACB1B">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Smick barrel lock with 5 keys</w:t>
            </w:r>
          </w:p>
        </w:tc>
        <w:tc>
          <w:tcPr>
            <w:tcW w:w="288" w:type="pct"/>
            <w:vAlign w:val="center"/>
          </w:tcPr>
          <w:p w14:paraId="309839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28D01FF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97</w:t>
            </w:r>
          </w:p>
        </w:tc>
        <w:tc>
          <w:tcPr>
            <w:tcW w:w="498" w:type="pct"/>
          </w:tcPr>
          <w:p w14:paraId="2FD3B0A1">
            <w:pPr>
              <w:spacing w:after="0" w:line="240" w:lineRule="auto"/>
              <w:jc w:val="center"/>
              <w:rPr>
                <w:rFonts w:ascii="Tw Cen MT" w:hAnsi="Tw Cen MT" w:eastAsia="Times New Roman" w:cs="Times New Roman"/>
                <w:szCs w:val="22"/>
                <w:lang w:val="fr-FR" w:eastAsia="fr-FR"/>
              </w:rPr>
            </w:pPr>
          </w:p>
        </w:tc>
        <w:tc>
          <w:tcPr>
            <w:tcW w:w="645" w:type="pct"/>
          </w:tcPr>
          <w:p w14:paraId="1C4A63AF">
            <w:pPr>
              <w:spacing w:after="0" w:line="240" w:lineRule="auto"/>
              <w:jc w:val="center"/>
              <w:rPr>
                <w:rFonts w:ascii="Tw Cen MT" w:hAnsi="Tw Cen MT" w:eastAsia="Times New Roman" w:cs="Times New Roman"/>
                <w:szCs w:val="22"/>
                <w:lang w:val="fr-FR" w:eastAsia="fr-FR"/>
              </w:rPr>
            </w:pPr>
          </w:p>
        </w:tc>
      </w:tr>
      <w:tr w14:paraId="6B96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373E062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1FEFDFB7">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300</w:t>
            </w:r>
          </w:p>
        </w:tc>
        <w:tc>
          <w:tcPr>
            <w:tcW w:w="288" w:type="pct"/>
            <w:vAlign w:val="center"/>
          </w:tcPr>
          <w:p w14:paraId="6F2B774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24BEE5D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662023A8">
            <w:pPr>
              <w:spacing w:after="0" w:line="240" w:lineRule="auto"/>
              <w:jc w:val="center"/>
              <w:rPr>
                <w:rFonts w:ascii="Tw Cen MT" w:hAnsi="Tw Cen MT" w:eastAsia="Times New Roman" w:cs="Times New Roman"/>
                <w:szCs w:val="22"/>
                <w:lang w:val="fr-FR" w:eastAsia="fr-FR"/>
              </w:rPr>
            </w:pPr>
          </w:p>
        </w:tc>
        <w:tc>
          <w:tcPr>
            <w:tcW w:w="645" w:type="pct"/>
          </w:tcPr>
          <w:p w14:paraId="43D22CDF">
            <w:pPr>
              <w:spacing w:after="0" w:line="240" w:lineRule="auto"/>
              <w:jc w:val="center"/>
              <w:rPr>
                <w:rFonts w:ascii="Tw Cen MT" w:hAnsi="Tw Cen MT" w:eastAsia="Times New Roman" w:cs="Times New Roman"/>
                <w:szCs w:val="22"/>
                <w:lang w:val="fr-FR" w:eastAsia="fr-FR"/>
              </w:rPr>
            </w:pPr>
          </w:p>
        </w:tc>
      </w:tr>
      <w:tr w14:paraId="0D86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8C6FEC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400</w:t>
            </w:r>
          </w:p>
        </w:tc>
        <w:tc>
          <w:tcPr>
            <w:tcW w:w="2778" w:type="pct"/>
            <w:vAlign w:val="center"/>
          </w:tcPr>
          <w:p w14:paraId="1A65C913">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ROOFING AND DRAINAGE WORKS</w:t>
            </w:r>
          </w:p>
        </w:tc>
        <w:tc>
          <w:tcPr>
            <w:tcW w:w="288" w:type="pct"/>
            <w:vAlign w:val="center"/>
          </w:tcPr>
          <w:p w14:paraId="7857CB4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950E45D">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3980F853">
            <w:pPr>
              <w:spacing w:after="0" w:line="240" w:lineRule="auto"/>
              <w:jc w:val="center"/>
              <w:rPr>
                <w:rFonts w:ascii="Tw Cen MT" w:hAnsi="Tw Cen MT" w:eastAsia="Times New Roman" w:cs="Times New Roman"/>
                <w:szCs w:val="22"/>
                <w:lang w:val="fr-FR" w:eastAsia="fr-FR"/>
              </w:rPr>
            </w:pPr>
          </w:p>
        </w:tc>
        <w:tc>
          <w:tcPr>
            <w:tcW w:w="645" w:type="pct"/>
          </w:tcPr>
          <w:p w14:paraId="3C545E27">
            <w:pPr>
              <w:spacing w:after="0" w:line="240" w:lineRule="auto"/>
              <w:jc w:val="center"/>
              <w:rPr>
                <w:rFonts w:ascii="Tw Cen MT" w:hAnsi="Tw Cen MT" w:eastAsia="Times New Roman" w:cs="Times New Roman"/>
                <w:szCs w:val="22"/>
                <w:lang w:val="fr-FR" w:eastAsia="fr-FR"/>
              </w:rPr>
            </w:pPr>
          </w:p>
        </w:tc>
      </w:tr>
      <w:tr w14:paraId="2E8A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761581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401</w:t>
            </w:r>
          </w:p>
        </w:tc>
        <w:tc>
          <w:tcPr>
            <w:tcW w:w="2778" w:type="pct"/>
            <w:vAlign w:val="center"/>
          </w:tcPr>
          <w:p w14:paraId="30316055">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Plywood ceiling panels to be painted, fixed on previously treated wooden framework</w:t>
            </w:r>
          </w:p>
        </w:tc>
        <w:tc>
          <w:tcPr>
            <w:tcW w:w="288" w:type="pct"/>
            <w:vAlign w:val="center"/>
          </w:tcPr>
          <w:p w14:paraId="35BB9E4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1FAC41B4">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176</w:t>
            </w:r>
          </w:p>
        </w:tc>
        <w:tc>
          <w:tcPr>
            <w:tcW w:w="498" w:type="pct"/>
          </w:tcPr>
          <w:p w14:paraId="40152054">
            <w:pPr>
              <w:spacing w:after="0" w:line="240" w:lineRule="auto"/>
              <w:jc w:val="center"/>
              <w:rPr>
                <w:rFonts w:ascii="Tw Cen MT" w:hAnsi="Tw Cen MT" w:eastAsia="Times New Roman" w:cs="Times New Roman"/>
                <w:szCs w:val="22"/>
                <w:lang w:val="fr-FR" w:eastAsia="fr-FR"/>
              </w:rPr>
            </w:pPr>
          </w:p>
        </w:tc>
        <w:tc>
          <w:tcPr>
            <w:tcW w:w="645" w:type="pct"/>
          </w:tcPr>
          <w:p w14:paraId="6CC365C4">
            <w:pPr>
              <w:spacing w:after="0" w:line="240" w:lineRule="auto"/>
              <w:jc w:val="center"/>
              <w:rPr>
                <w:rFonts w:ascii="Tw Cen MT" w:hAnsi="Tw Cen MT" w:eastAsia="Times New Roman" w:cs="Times New Roman"/>
                <w:szCs w:val="22"/>
                <w:lang w:val="fr-FR" w:eastAsia="fr-FR"/>
              </w:rPr>
            </w:pPr>
          </w:p>
        </w:tc>
      </w:tr>
      <w:tr w14:paraId="778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EA3BD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402</w:t>
            </w:r>
          </w:p>
        </w:tc>
        <w:tc>
          <w:tcPr>
            <w:tcW w:w="2778" w:type="pct"/>
            <w:vAlign w:val="center"/>
          </w:tcPr>
          <w:p w14:paraId="1B97BF19">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application of Gold Star red anti-rust paint (20 kg)</w:t>
            </w:r>
          </w:p>
        </w:tc>
        <w:tc>
          <w:tcPr>
            <w:tcW w:w="288" w:type="pct"/>
            <w:vAlign w:val="center"/>
          </w:tcPr>
          <w:p w14:paraId="1295698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7214F8D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26</w:t>
            </w:r>
          </w:p>
        </w:tc>
        <w:tc>
          <w:tcPr>
            <w:tcW w:w="498" w:type="pct"/>
          </w:tcPr>
          <w:p w14:paraId="1DA31A8E">
            <w:pPr>
              <w:spacing w:after="0" w:line="240" w:lineRule="auto"/>
              <w:jc w:val="center"/>
              <w:rPr>
                <w:rFonts w:ascii="Tw Cen MT" w:hAnsi="Tw Cen MT" w:eastAsia="Times New Roman" w:cs="Times New Roman"/>
                <w:szCs w:val="22"/>
                <w:lang w:val="fr-FR" w:eastAsia="fr-FR"/>
              </w:rPr>
            </w:pPr>
          </w:p>
        </w:tc>
        <w:tc>
          <w:tcPr>
            <w:tcW w:w="645" w:type="pct"/>
          </w:tcPr>
          <w:p w14:paraId="1F37BA1E">
            <w:pPr>
              <w:spacing w:after="0" w:line="240" w:lineRule="auto"/>
              <w:jc w:val="center"/>
              <w:rPr>
                <w:rFonts w:ascii="Tw Cen MT" w:hAnsi="Tw Cen MT" w:eastAsia="Times New Roman" w:cs="Times New Roman"/>
                <w:szCs w:val="22"/>
                <w:lang w:val="fr-FR" w:eastAsia="fr-FR"/>
              </w:rPr>
            </w:pPr>
          </w:p>
        </w:tc>
      </w:tr>
      <w:tr w14:paraId="2E71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47C815D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3C63E20A">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400</w:t>
            </w:r>
          </w:p>
        </w:tc>
        <w:tc>
          <w:tcPr>
            <w:tcW w:w="288" w:type="pct"/>
            <w:vAlign w:val="center"/>
          </w:tcPr>
          <w:p w14:paraId="0262BD9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ECF954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0563B614">
            <w:pPr>
              <w:spacing w:after="0" w:line="240" w:lineRule="auto"/>
              <w:jc w:val="center"/>
              <w:rPr>
                <w:rFonts w:ascii="Tw Cen MT" w:hAnsi="Tw Cen MT" w:eastAsia="Times New Roman" w:cs="Times New Roman"/>
                <w:szCs w:val="22"/>
                <w:lang w:val="fr-FR" w:eastAsia="fr-FR"/>
              </w:rPr>
            </w:pPr>
          </w:p>
        </w:tc>
        <w:tc>
          <w:tcPr>
            <w:tcW w:w="645" w:type="pct"/>
          </w:tcPr>
          <w:p w14:paraId="7130EF2E">
            <w:pPr>
              <w:spacing w:after="0" w:line="240" w:lineRule="auto"/>
              <w:jc w:val="center"/>
              <w:rPr>
                <w:rFonts w:ascii="Tw Cen MT" w:hAnsi="Tw Cen MT" w:eastAsia="Times New Roman" w:cs="Times New Roman"/>
                <w:szCs w:val="22"/>
                <w:lang w:val="fr-FR" w:eastAsia="fr-FR"/>
              </w:rPr>
            </w:pPr>
          </w:p>
        </w:tc>
      </w:tr>
      <w:tr w14:paraId="71FA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DB44F5E">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500</w:t>
            </w:r>
          </w:p>
        </w:tc>
        <w:tc>
          <w:tcPr>
            <w:tcW w:w="2778" w:type="pct"/>
            <w:vAlign w:val="center"/>
          </w:tcPr>
          <w:p w14:paraId="6508DCEC">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PLUMBING WORKS</w:t>
            </w:r>
          </w:p>
        </w:tc>
        <w:tc>
          <w:tcPr>
            <w:tcW w:w="288" w:type="pct"/>
            <w:vAlign w:val="center"/>
          </w:tcPr>
          <w:p w14:paraId="1D299439">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6ADED30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41576D76">
            <w:pPr>
              <w:spacing w:after="0" w:line="240" w:lineRule="auto"/>
              <w:jc w:val="center"/>
              <w:rPr>
                <w:rFonts w:ascii="Tw Cen MT" w:hAnsi="Tw Cen MT" w:eastAsia="Times New Roman" w:cs="Times New Roman"/>
                <w:szCs w:val="22"/>
                <w:lang w:val="fr-FR" w:eastAsia="fr-FR"/>
              </w:rPr>
            </w:pPr>
          </w:p>
        </w:tc>
        <w:tc>
          <w:tcPr>
            <w:tcW w:w="645" w:type="pct"/>
          </w:tcPr>
          <w:p w14:paraId="174CCF5A">
            <w:pPr>
              <w:spacing w:after="0" w:line="240" w:lineRule="auto"/>
              <w:jc w:val="center"/>
              <w:rPr>
                <w:rFonts w:ascii="Tw Cen MT" w:hAnsi="Tw Cen MT" w:eastAsia="Times New Roman" w:cs="Times New Roman"/>
                <w:szCs w:val="22"/>
                <w:lang w:val="fr-FR" w:eastAsia="fr-FR"/>
              </w:rPr>
            </w:pPr>
          </w:p>
        </w:tc>
      </w:tr>
      <w:tr w14:paraId="669B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4ED23A3">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501</w:t>
            </w:r>
          </w:p>
        </w:tc>
        <w:tc>
          <w:tcPr>
            <w:tcW w:w="2778" w:type="pct"/>
            <w:vAlign w:val="center"/>
          </w:tcPr>
          <w:p w14:paraId="1B564564">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Rehabilitation of the toilet water supply network</w:t>
            </w:r>
          </w:p>
        </w:tc>
        <w:tc>
          <w:tcPr>
            <w:tcW w:w="288" w:type="pct"/>
            <w:vAlign w:val="center"/>
          </w:tcPr>
          <w:p w14:paraId="151F4E4A">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ENS</w:t>
            </w:r>
          </w:p>
        </w:tc>
        <w:tc>
          <w:tcPr>
            <w:tcW w:w="498" w:type="pct"/>
            <w:vAlign w:val="center"/>
          </w:tcPr>
          <w:p w14:paraId="6E67CE9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3</w:t>
            </w:r>
          </w:p>
        </w:tc>
        <w:tc>
          <w:tcPr>
            <w:tcW w:w="498" w:type="pct"/>
          </w:tcPr>
          <w:p w14:paraId="5C6B97C8">
            <w:pPr>
              <w:spacing w:after="0" w:line="240" w:lineRule="auto"/>
              <w:jc w:val="center"/>
              <w:rPr>
                <w:rFonts w:ascii="Tw Cen MT" w:hAnsi="Tw Cen MT" w:eastAsia="Times New Roman" w:cs="Times New Roman"/>
                <w:szCs w:val="22"/>
                <w:lang w:val="fr-FR" w:eastAsia="fr-FR"/>
              </w:rPr>
            </w:pPr>
          </w:p>
        </w:tc>
        <w:tc>
          <w:tcPr>
            <w:tcW w:w="645" w:type="pct"/>
          </w:tcPr>
          <w:p w14:paraId="52C73029">
            <w:pPr>
              <w:spacing w:after="0" w:line="240" w:lineRule="auto"/>
              <w:jc w:val="center"/>
              <w:rPr>
                <w:rFonts w:ascii="Tw Cen MT" w:hAnsi="Tw Cen MT" w:eastAsia="Times New Roman" w:cs="Times New Roman"/>
                <w:szCs w:val="22"/>
                <w:lang w:val="fr-FR" w:eastAsia="fr-FR"/>
              </w:rPr>
            </w:pPr>
          </w:p>
        </w:tc>
      </w:tr>
      <w:tr w14:paraId="2F75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B0D42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502</w:t>
            </w:r>
          </w:p>
        </w:tc>
        <w:tc>
          <w:tcPr>
            <w:tcW w:w="2778" w:type="pct"/>
            <w:vAlign w:val="center"/>
          </w:tcPr>
          <w:p w14:paraId="73D006EE">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Emptying and cleaning of septic tanks (latrines)</w:t>
            </w:r>
          </w:p>
        </w:tc>
        <w:tc>
          <w:tcPr>
            <w:tcW w:w="288" w:type="pct"/>
            <w:vAlign w:val="center"/>
          </w:tcPr>
          <w:p w14:paraId="50B41AB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1A6689B5">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9</w:t>
            </w:r>
          </w:p>
        </w:tc>
        <w:tc>
          <w:tcPr>
            <w:tcW w:w="498" w:type="pct"/>
          </w:tcPr>
          <w:p w14:paraId="3C899015">
            <w:pPr>
              <w:spacing w:after="0" w:line="240" w:lineRule="auto"/>
              <w:jc w:val="center"/>
              <w:rPr>
                <w:rFonts w:ascii="Tw Cen MT" w:hAnsi="Tw Cen MT" w:eastAsia="Times New Roman" w:cs="Times New Roman"/>
                <w:szCs w:val="22"/>
                <w:lang w:val="fr-FR" w:eastAsia="fr-FR"/>
              </w:rPr>
            </w:pPr>
          </w:p>
        </w:tc>
        <w:tc>
          <w:tcPr>
            <w:tcW w:w="645" w:type="pct"/>
          </w:tcPr>
          <w:p w14:paraId="0DA46185">
            <w:pPr>
              <w:spacing w:after="0" w:line="240" w:lineRule="auto"/>
              <w:jc w:val="center"/>
              <w:rPr>
                <w:rFonts w:ascii="Tw Cen MT" w:hAnsi="Tw Cen MT" w:eastAsia="Times New Roman" w:cs="Times New Roman"/>
                <w:szCs w:val="22"/>
                <w:lang w:val="fr-FR" w:eastAsia="fr-FR"/>
              </w:rPr>
            </w:pPr>
          </w:p>
        </w:tc>
      </w:tr>
      <w:tr w14:paraId="4711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863DA6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503</w:t>
            </w:r>
          </w:p>
        </w:tc>
        <w:tc>
          <w:tcPr>
            <w:tcW w:w="2778" w:type="pct"/>
            <w:vAlign w:val="center"/>
          </w:tcPr>
          <w:p w14:paraId="1C1C863D">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Supply and installation of complete English-type WC with high-level flush cistern</w:t>
            </w:r>
          </w:p>
        </w:tc>
        <w:tc>
          <w:tcPr>
            <w:tcW w:w="288" w:type="pct"/>
            <w:vAlign w:val="center"/>
          </w:tcPr>
          <w:p w14:paraId="7912B19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66B6245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23</w:t>
            </w:r>
          </w:p>
        </w:tc>
        <w:tc>
          <w:tcPr>
            <w:tcW w:w="498" w:type="pct"/>
          </w:tcPr>
          <w:p w14:paraId="6C5F262B">
            <w:pPr>
              <w:spacing w:after="0" w:line="240" w:lineRule="auto"/>
              <w:jc w:val="center"/>
              <w:rPr>
                <w:rFonts w:ascii="Tw Cen MT" w:hAnsi="Tw Cen MT" w:eastAsia="Times New Roman" w:cs="Times New Roman"/>
                <w:szCs w:val="22"/>
                <w:lang w:val="fr-FR" w:eastAsia="fr-FR"/>
              </w:rPr>
            </w:pPr>
          </w:p>
        </w:tc>
        <w:tc>
          <w:tcPr>
            <w:tcW w:w="645" w:type="pct"/>
          </w:tcPr>
          <w:p w14:paraId="18D2097B">
            <w:pPr>
              <w:spacing w:after="0" w:line="240" w:lineRule="auto"/>
              <w:jc w:val="center"/>
              <w:rPr>
                <w:rFonts w:ascii="Tw Cen MT" w:hAnsi="Tw Cen MT" w:eastAsia="Times New Roman" w:cs="Times New Roman"/>
                <w:szCs w:val="22"/>
                <w:lang w:val="fr-FR" w:eastAsia="fr-FR"/>
              </w:rPr>
            </w:pPr>
          </w:p>
        </w:tc>
      </w:tr>
      <w:tr w14:paraId="2B93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7005FB15">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504</w:t>
            </w:r>
          </w:p>
        </w:tc>
        <w:tc>
          <w:tcPr>
            <w:tcW w:w="2778" w:type="pct"/>
            <w:vAlign w:val="center"/>
          </w:tcPr>
          <w:p w14:paraId="375413AB">
            <w:pPr>
              <w:spacing w:after="0" w:line="240" w:lineRule="auto"/>
              <w:rPr>
                <w:rFonts w:ascii="Tw Cen MT" w:hAnsi="Tw Cen MT" w:eastAsia="Times New Roman" w:cs="Times New Roman"/>
                <w:kern w:val="0"/>
                <w:szCs w:val="22"/>
                <w:lang w:val="fr-FR"/>
                <w14:ligatures w14:val="none"/>
              </w:rPr>
            </w:pPr>
            <w:r>
              <w:rPr>
                <w:rFonts w:ascii="Tw Cen MT" w:hAnsi="Tw Cen MT" w:cs="Times New Roman"/>
                <w:szCs w:val="22"/>
                <w:lang w:val="fr-FR"/>
              </w:rPr>
              <w:t>Washbasin with Kora pedestal</w:t>
            </w:r>
          </w:p>
        </w:tc>
        <w:tc>
          <w:tcPr>
            <w:tcW w:w="288" w:type="pct"/>
            <w:vAlign w:val="center"/>
          </w:tcPr>
          <w:p w14:paraId="4FA4DD36">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U</w:t>
            </w:r>
          </w:p>
        </w:tc>
        <w:tc>
          <w:tcPr>
            <w:tcW w:w="498" w:type="pct"/>
            <w:vAlign w:val="center"/>
          </w:tcPr>
          <w:p w14:paraId="3E2E576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28</w:t>
            </w:r>
          </w:p>
        </w:tc>
        <w:tc>
          <w:tcPr>
            <w:tcW w:w="498" w:type="pct"/>
          </w:tcPr>
          <w:p w14:paraId="5B642844">
            <w:pPr>
              <w:spacing w:after="0" w:line="240" w:lineRule="auto"/>
              <w:jc w:val="center"/>
              <w:rPr>
                <w:rFonts w:ascii="Tw Cen MT" w:hAnsi="Tw Cen MT" w:eastAsia="Times New Roman" w:cs="Times New Roman"/>
                <w:szCs w:val="22"/>
                <w:lang w:val="fr-FR" w:eastAsia="fr-FR"/>
              </w:rPr>
            </w:pPr>
          </w:p>
        </w:tc>
        <w:tc>
          <w:tcPr>
            <w:tcW w:w="645" w:type="pct"/>
          </w:tcPr>
          <w:p w14:paraId="267CA562">
            <w:pPr>
              <w:spacing w:after="0" w:line="240" w:lineRule="auto"/>
              <w:jc w:val="center"/>
              <w:rPr>
                <w:rFonts w:ascii="Tw Cen MT" w:hAnsi="Tw Cen MT" w:eastAsia="Times New Roman" w:cs="Times New Roman"/>
                <w:szCs w:val="22"/>
                <w:lang w:val="fr-FR" w:eastAsia="fr-FR"/>
              </w:rPr>
            </w:pPr>
          </w:p>
        </w:tc>
      </w:tr>
      <w:tr w14:paraId="189F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1738C5C2">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470FF522">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500</w:t>
            </w:r>
          </w:p>
        </w:tc>
        <w:tc>
          <w:tcPr>
            <w:tcW w:w="288" w:type="pct"/>
            <w:vAlign w:val="center"/>
          </w:tcPr>
          <w:p w14:paraId="4ADE51B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71D4B971">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682D271E">
            <w:pPr>
              <w:spacing w:after="0" w:line="240" w:lineRule="auto"/>
              <w:jc w:val="center"/>
              <w:rPr>
                <w:rFonts w:ascii="Tw Cen MT" w:hAnsi="Tw Cen MT" w:eastAsia="Times New Roman" w:cs="Times New Roman"/>
                <w:szCs w:val="22"/>
                <w:lang w:val="fr-FR" w:eastAsia="fr-FR"/>
              </w:rPr>
            </w:pPr>
          </w:p>
        </w:tc>
        <w:tc>
          <w:tcPr>
            <w:tcW w:w="645" w:type="pct"/>
          </w:tcPr>
          <w:p w14:paraId="615332F7">
            <w:pPr>
              <w:spacing w:after="0" w:line="240" w:lineRule="auto"/>
              <w:jc w:val="center"/>
              <w:rPr>
                <w:rFonts w:ascii="Tw Cen MT" w:hAnsi="Tw Cen MT" w:eastAsia="Times New Roman" w:cs="Times New Roman"/>
                <w:szCs w:val="22"/>
                <w:lang w:val="fr-FR" w:eastAsia="fr-FR"/>
              </w:rPr>
            </w:pPr>
          </w:p>
        </w:tc>
      </w:tr>
      <w:tr w14:paraId="5B36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02BFA90D">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700</w:t>
            </w:r>
          </w:p>
        </w:tc>
        <w:tc>
          <w:tcPr>
            <w:tcW w:w="2778" w:type="pct"/>
            <w:vAlign w:val="center"/>
          </w:tcPr>
          <w:p w14:paraId="56B4BEA0">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FINISHES / PAINTING</w:t>
            </w:r>
          </w:p>
        </w:tc>
        <w:tc>
          <w:tcPr>
            <w:tcW w:w="288" w:type="pct"/>
            <w:vAlign w:val="center"/>
          </w:tcPr>
          <w:p w14:paraId="505AAA78">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vAlign w:val="center"/>
          </w:tcPr>
          <w:p w14:paraId="0904303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0BC3E0F1">
            <w:pPr>
              <w:spacing w:after="0" w:line="240" w:lineRule="auto"/>
              <w:jc w:val="center"/>
              <w:rPr>
                <w:rFonts w:ascii="Tw Cen MT" w:hAnsi="Tw Cen MT" w:eastAsia="Times New Roman" w:cs="Times New Roman"/>
                <w:szCs w:val="22"/>
                <w:lang w:val="fr-FR" w:eastAsia="fr-FR"/>
              </w:rPr>
            </w:pPr>
          </w:p>
        </w:tc>
        <w:tc>
          <w:tcPr>
            <w:tcW w:w="645" w:type="pct"/>
          </w:tcPr>
          <w:p w14:paraId="061DA5CF">
            <w:pPr>
              <w:spacing w:after="0" w:line="240" w:lineRule="auto"/>
              <w:jc w:val="center"/>
              <w:rPr>
                <w:rFonts w:ascii="Tw Cen MT" w:hAnsi="Tw Cen MT" w:eastAsia="Times New Roman" w:cs="Times New Roman"/>
                <w:szCs w:val="22"/>
                <w:lang w:val="fr-FR" w:eastAsia="fr-FR"/>
              </w:rPr>
            </w:pPr>
          </w:p>
        </w:tc>
      </w:tr>
      <w:tr w14:paraId="0946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6F2A4D48">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701</w:t>
            </w:r>
          </w:p>
        </w:tc>
        <w:tc>
          <w:tcPr>
            <w:tcW w:w="2778" w:type="pct"/>
            <w:vAlign w:val="center"/>
          </w:tcPr>
          <w:p w14:paraId="54778FFA">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Application of Pantex 1300 vinyl paint on external walls</w:t>
            </w:r>
          </w:p>
        </w:tc>
        <w:tc>
          <w:tcPr>
            <w:tcW w:w="288" w:type="pct"/>
            <w:vAlign w:val="center"/>
          </w:tcPr>
          <w:p w14:paraId="547A646B">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251E7E17">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11900</w:t>
            </w:r>
          </w:p>
        </w:tc>
        <w:tc>
          <w:tcPr>
            <w:tcW w:w="498" w:type="pct"/>
          </w:tcPr>
          <w:p w14:paraId="4B4A8803">
            <w:pPr>
              <w:spacing w:after="0" w:line="240" w:lineRule="auto"/>
              <w:jc w:val="center"/>
              <w:rPr>
                <w:rFonts w:ascii="Tw Cen MT" w:hAnsi="Tw Cen MT" w:eastAsia="Times New Roman" w:cs="Times New Roman"/>
                <w:szCs w:val="22"/>
                <w:lang w:val="fr-FR" w:eastAsia="fr-FR"/>
              </w:rPr>
            </w:pPr>
          </w:p>
        </w:tc>
        <w:tc>
          <w:tcPr>
            <w:tcW w:w="645" w:type="pct"/>
          </w:tcPr>
          <w:p w14:paraId="5EF69FCE">
            <w:pPr>
              <w:spacing w:after="0" w:line="240" w:lineRule="auto"/>
              <w:jc w:val="center"/>
              <w:rPr>
                <w:rFonts w:ascii="Tw Cen MT" w:hAnsi="Tw Cen MT" w:eastAsia="Times New Roman" w:cs="Times New Roman"/>
                <w:szCs w:val="22"/>
                <w:lang w:val="fr-FR" w:eastAsia="fr-FR"/>
              </w:rPr>
            </w:pPr>
          </w:p>
        </w:tc>
      </w:tr>
      <w:tr w14:paraId="445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54975659">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702</w:t>
            </w:r>
          </w:p>
        </w:tc>
        <w:tc>
          <w:tcPr>
            <w:tcW w:w="2778" w:type="pct"/>
            <w:vAlign w:val="center"/>
          </w:tcPr>
          <w:p w14:paraId="1F19113C">
            <w:pPr>
              <w:spacing w:after="0" w:line="240" w:lineRule="auto"/>
              <w:rPr>
                <w:rFonts w:ascii="Tw Cen MT" w:hAnsi="Tw Cen MT" w:eastAsia="Times New Roman" w:cs="Times New Roman"/>
                <w:kern w:val="0"/>
                <w:szCs w:val="22"/>
                <w14:ligatures w14:val="none"/>
              </w:rPr>
            </w:pPr>
            <w:r>
              <w:rPr>
                <w:rFonts w:ascii="Tw Cen MT" w:hAnsi="Tw Cen MT" w:cs="Times New Roman"/>
                <w:szCs w:val="22"/>
              </w:rPr>
              <w:t>Application of oil-based (glycero) paint on wooden and metal joinery</w:t>
            </w:r>
          </w:p>
        </w:tc>
        <w:tc>
          <w:tcPr>
            <w:tcW w:w="288" w:type="pct"/>
            <w:vAlign w:val="center"/>
          </w:tcPr>
          <w:p w14:paraId="53F5B943">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m²</w:t>
            </w:r>
          </w:p>
        </w:tc>
        <w:tc>
          <w:tcPr>
            <w:tcW w:w="498" w:type="pct"/>
            <w:vAlign w:val="center"/>
          </w:tcPr>
          <w:p w14:paraId="7DDFAE8C">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75</w:t>
            </w:r>
          </w:p>
        </w:tc>
        <w:tc>
          <w:tcPr>
            <w:tcW w:w="498" w:type="pct"/>
          </w:tcPr>
          <w:p w14:paraId="1475482A">
            <w:pPr>
              <w:spacing w:after="0" w:line="240" w:lineRule="auto"/>
              <w:jc w:val="center"/>
              <w:rPr>
                <w:rFonts w:ascii="Tw Cen MT" w:hAnsi="Tw Cen MT" w:eastAsia="Times New Roman" w:cs="Times New Roman"/>
                <w:szCs w:val="22"/>
                <w:lang w:val="fr-FR" w:eastAsia="fr-FR"/>
              </w:rPr>
            </w:pPr>
          </w:p>
        </w:tc>
        <w:tc>
          <w:tcPr>
            <w:tcW w:w="645" w:type="pct"/>
          </w:tcPr>
          <w:p w14:paraId="2EF7FD33">
            <w:pPr>
              <w:spacing w:after="0" w:line="240" w:lineRule="auto"/>
              <w:jc w:val="center"/>
              <w:rPr>
                <w:rFonts w:ascii="Tw Cen MT" w:hAnsi="Tw Cen MT" w:eastAsia="Times New Roman" w:cs="Times New Roman"/>
                <w:szCs w:val="22"/>
                <w:lang w:val="fr-FR" w:eastAsia="fr-FR"/>
              </w:rPr>
            </w:pPr>
          </w:p>
        </w:tc>
      </w:tr>
      <w:tr w14:paraId="7A06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vAlign w:val="center"/>
          </w:tcPr>
          <w:p w14:paraId="2DD0FB9B">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szCs w:val="22"/>
                <w:lang w:val="fr-FR" w:eastAsia="fr-FR"/>
              </w:rPr>
              <w:t> </w:t>
            </w:r>
          </w:p>
        </w:tc>
        <w:tc>
          <w:tcPr>
            <w:tcW w:w="2778" w:type="pct"/>
            <w:vAlign w:val="center"/>
          </w:tcPr>
          <w:p w14:paraId="20E0972F">
            <w:pPr>
              <w:spacing w:after="0" w:line="240" w:lineRule="auto"/>
              <w:rPr>
                <w:rFonts w:ascii="Tw Cen MT" w:hAnsi="Tw Cen MT" w:eastAsia="Times New Roman" w:cs="Times New Roman"/>
                <w:kern w:val="0"/>
                <w:szCs w:val="22"/>
                <w:lang w:val="fr-FR"/>
                <w14:ligatures w14:val="none"/>
              </w:rPr>
            </w:pPr>
            <w:r>
              <w:rPr>
                <w:rFonts w:ascii="Tw Cen MT" w:hAnsi="Tw Cen MT" w:eastAsia="Times New Roman" w:cs="Times New Roman"/>
                <w:b/>
                <w:bCs/>
                <w:szCs w:val="22"/>
                <w:lang w:val="fr-FR" w:eastAsia="fr-FR"/>
              </w:rPr>
              <w:t>SUB TOTAL 700</w:t>
            </w:r>
          </w:p>
        </w:tc>
        <w:tc>
          <w:tcPr>
            <w:tcW w:w="288" w:type="pct"/>
            <w:vAlign w:val="center"/>
          </w:tcPr>
          <w:p w14:paraId="0A257EFE">
            <w:pPr>
              <w:spacing w:after="0" w:line="240" w:lineRule="auto"/>
              <w:jc w:val="center"/>
              <w:rPr>
                <w:rFonts w:ascii="Tw Cen MT" w:hAnsi="Tw Cen MT" w:eastAsia="Times New Roman" w:cs="Times New Roman"/>
                <w:b/>
                <w:bCs/>
                <w:kern w:val="0"/>
                <w:szCs w:val="22"/>
                <w:lang w:val="fr-FR"/>
                <w14:ligatures w14:val="none"/>
              </w:rPr>
            </w:pPr>
            <w:r>
              <w:rPr>
                <w:rFonts w:ascii="Tw Cen MT" w:hAnsi="Tw Cen MT" w:eastAsia="Times New Roman" w:cs="Times New Roman"/>
                <w:szCs w:val="22"/>
                <w:lang w:val="fr-FR" w:eastAsia="fr-FR"/>
              </w:rPr>
              <w:t> </w:t>
            </w:r>
          </w:p>
        </w:tc>
        <w:tc>
          <w:tcPr>
            <w:tcW w:w="498" w:type="pct"/>
          </w:tcPr>
          <w:p w14:paraId="323C92A6">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7620F674">
            <w:pPr>
              <w:spacing w:after="0" w:line="240" w:lineRule="auto"/>
              <w:jc w:val="center"/>
              <w:rPr>
                <w:rFonts w:ascii="Tw Cen MT" w:hAnsi="Tw Cen MT" w:eastAsia="Times New Roman" w:cs="Times New Roman"/>
                <w:b/>
                <w:bCs/>
                <w:kern w:val="0"/>
                <w:szCs w:val="22"/>
                <w:lang w:val="fr-FR"/>
                <w14:ligatures w14:val="none"/>
              </w:rPr>
            </w:pPr>
          </w:p>
        </w:tc>
        <w:tc>
          <w:tcPr>
            <w:tcW w:w="645" w:type="pct"/>
          </w:tcPr>
          <w:p w14:paraId="04BFAC08">
            <w:pPr>
              <w:spacing w:after="0" w:line="240" w:lineRule="auto"/>
              <w:jc w:val="center"/>
              <w:rPr>
                <w:rFonts w:ascii="Tw Cen MT" w:hAnsi="Tw Cen MT" w:eastAsia="Times New Roman" w:cs="Times New Roman"/>
                <w:b/>
                <w:bCs/>
                <w:kern w:val="0"/>
                <w:szCs w:val="22"/>
                <w:lang w:val="fr-FR"/>
                <w14:ligatures w14:val="none"/>
              </w:rPr>
            </w:pPr>
          </w:p>
        </w:tc>
      </w:tr>
      <w:tr w14:paraId="7F67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667FF1CC">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2A971F37">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GRAND TOTAL WITHOUT TAXES</w:t>
            </w:r>
          </w:p>
        </w:tc>
        <w:tc>
          <w:tcPr>
            <w:tcW w:w="288" w:type="pct"/>
          </w:tcPr>
          <w:p w14:paraId="013F3054">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4D9CF823">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778A9EC9">
            <w:pPr>
              <w:spacing w:after="0" w:line="240" w:lineRule="auto"/>
              <w:jc w:val="center"/>
              <w:rPr>
                <w:rFonts w:ascii="Tw Cen MT" w:hAnsi="Tw Cen MT" w:eastAsia="Times New Roman" w:cs="Times New Roman"/>
                <w:b/>
                <w:bCs/>
                <w:kern w:val="0"/>
                <w:szCs w:val="22"/>
                <w:lang w:val="fr-FR"/>
                <w14:ligatures w14:val="none"/>
              </w:rPr>
            </w:pPr>
          </w:p>
        </w:tc>
        <w:tc>
          <w:tcPr>
            <w:tcW w:w="645" w:type="pct"/>
          </w:tcPr>
          <w:p w14:paraId="00674DD8">
            <w:pPr>
              <w:spacing w:after="0" w:line="240" w:lineRule="auto"/>
              <w:jc w:val="center"/>
              <w:rPr>
                <w:rFonts w:ascii="Tw Cen MT" w:hAnsi="Tw Cen MT" w:eastAsia="Times New Roman" w:cs="Times New Roman"/>
                <w:b/>
                <w:bCs/>
                <w:kern w:val="0"/>
                <w:szCs w:val="22"/>
                <w:lang w:val="fr-FR"/>
                <w14:ligatures w14:val="none"/>
              </w:rPr>
            </w:pPr>
          </w:p>
        </w:tc>
      </w:tr>
      <w:tr w14:paraId="2BC5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6BF8E3A4">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05D53A1F">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VAT (19.25%)</w:t>
            </w:r>
          </w:p>
        </w:tc>
        <w:tc>
          <w:tcPr>
            <w:tcW w:w="288" w:type="pct"/>
          </w:tcPr>
          <w:p w14:paraId="3D1308F8">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0DCD7E3E">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1BC4535F">
            <w:pPr>
              <w:spacing w:after="0" w:line="240" w:lineRule="auto"/>
              <w:jc w:val="center"/>
              <w:rPr>
                <w:rFonts w:ascii="Tw Cen MT" w:hAnsi="Tw Cen MT" w:eastAsia="Times New Roman" w:cs="Times New Roman"/>
                <w:b/>
                <w:bCs/>
                <w:kern w:val="0"/>
                <w:szCs w:val="22"/>
                <w:lang w:val="fr-FR"/>
                <w14:ligatures w14:val="none"/>
              </w:rPr>
            </w:pPr>
          </w:p>
        </w:tc>
        <w:tc>
          <w:tcPr>
            <w:tcW w:w="645" w:type="pct"/>
          </w:tcPr>
          <w:p w14:paraId="28720FCA">
            <w:pPr>
              <w:spacing w:after="0" w:line="240" w:lineRule="auto"/>
              <w:jc w:val="center"/>
              <w:rPr>
                <w:rFonts w:ascii="Tw Cen MT" w:hAnsi="Tw Cen MT" w:eastAsia="Times New Roman" w:cs="Times New Roman"/>
                <w:b/>
                <w:bCs/>
                <w:kern w:val="0"/>
                <w:szCs w:val="22"/>
                <w:lang w:val="fr-FR"/>
                <w14:ligatures w14:val="none"/>
              </w:rPr>
            </w:pPr>
          </w:p>
        </w:tc>
      </w:tr>
      <w:tr w14:paraId="088E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46CB8CE0">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126A54EA">
            <w:pPr>
              <w:spacing w:after="0" w:line="240" w:lineRule="auto"/>
              <w:jc w:val="center"/>
              <w:rPr>
                <w:rFonts w:ascii="Tw Cen MT" w:hAnsi="Tw Cen MT" w:eastAsia="Times New Roman" w:cs="Times New Roman"/>
                <w:kern w:val="0"/>
                <w:szCs w:val="22"/>
                <w:lang w:val="fr-FR"/>
                <w14:ligatures w14:val="none"/>
              </w:rPr>
            </w:pPr>
            <w:r>
              <w:rPr>
                <w:rFonts w:ascii="Tw Cen MT" w:hAnsi="Tw Cen MT" w:eastAsia="Times New Roman" w:cs="Times New Roman"/>
                <w:b/>
                <w:bCs/>
                <w:szCs w:val="22"/>
              </w:rPr>
              <w:t>AIR (2.2% ou 5.5%)</w:t>
            </w:r>
          </w:p>
        </w:tc>
        <w:tc>
          <w:tcPr>
            <w:tcW w:w="288" w:type="pct"/>
          </w:tcPr>
          <w:p w14:paraId="0F3F4CF5">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63D2BC33">
            <w:pPr>
              <w:spacing w:after="0" w:line="240" w:lineRule="auto"/>
              <w:jc w:val="center"/>
              <w:rPr>
                <w:rFonts w:ascii="Tw Cen MT" w:hAnsi="Tw Cen MT" w:eastAsia="Times New Roman" w:cs="Times New Roman"/>
                <w:b/>
                <w:bCs/>
                <w:kern w:val="0"/>
                <w:szCs w:val="22"/>
                <w:lang w:val="fr-FR"/>
                <w14:ligatures w14:val="none"/>
              </w:rPr>
            </w:pPr>
          </w:p>
        </w:tc>
        <w:tc>
          <w:tcPr>
            <w:tcW w:w="498" w:type="pct"/>
          </w:tcPr>
          <w:p w14:paraId="420654F1">
            <w:pPr>
              <w:spacing w:after="0" w:line="240" w:lineRule="auto"/>
              <w:jc w:val="center"/>
              <w:rPr>
                <w:rFonts w:ascii="Tw Cen MT" w:hAnsi="Tw Cen MT" w:eastAsia="Times New Roman" w:cs="Times New Roman"/>
                <w:b/>
                <w:bCs/>
                <w:kern w:val="0"/>
                <w:szCs w:val="22"/>
                <w:lang w:val="fr-FR"/>
                <w14:ligatures w14:val="none"/>
              </w:rPr>
            </w:pPr>
          </w:p>
        </w:tc>
        <w:tc>
          <w:tcPr>
            <w:tcW w:w="645" w:type="pct"/>
          </w:tcPr>
          <w:p w14:paraId="12EA9BDA">
            <w:pPr>
              <w:spacing w:after="0" w:line="240" w:lineRule="auto"/>
              <w:jc w:val="center"/>
              <w:rPr>
                <w:rFonts w:ascii="Tw Cen MT" w:hAnsi="Tw Cen MT" w:eastAsia="Times New Roman" w:cs="Times New Roman"/>
                <w:b/>
                <w:bCs/>
                <w:kern w:val="0"/>
                <w:szCs w:val="22"/>
                <w:lang w:val="fr-FR"/>
                <w14:ligatures w14:val="none"/>
              </w:rPr>
            </w:pPr>
          </w:p>
        </w:tc>
      </w:tr>
      <w:tr w14:paraId="0173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93" w:type="pct"/>
          </w:tcPr>
          <w:p w14:paraId="17FF9E9F">
            <w:pPr>
              <w:spacing w:after="0" w:line="240" w:lineRule="auto"/>
              <w:jc w:val="center"/>
              <w:rPr>
                <w:rFonts w:ascii="Tw Cen MT" w:hAnsi="Tw Cen MT" w:eastAsia="Times New Roman" w:cs="Times New Roman"/>
                <w:kern w:val="0"/>
                <w:szCs w:val="22"/>
                <w:lang w:val="fr-FR"/>
                <w14:ligatures w14:val="none"/>
              </w:rPr>
            </w:pPr>
          </w:p>
        </w:tc>
        <w:tc>
          <w:tcPr>
            <w:tcW w:w="2778" w:type="pct"/>
          </w:tcPr>
          <w:p w14:paraId="6E383465">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 xml:space="preserve">NET AMOUNT TO BE PAID </w:t>
            </w:r>
          </w:p>
        </w:tc>
        <w:tc>
          <w:tcPr>
            <w:tcW w:w="288" w:type="pct"/>
          </w:tcPr>
          <w:p w14:paraId="57BAF2F8">
            <w:pPr>
              <w:spacing w:after="0" w:line="240" w:lineRule="auto"/>
              <w:jc w:val="center"/>
              <w:rPr>
                <w:rFonts w:ascii="Tw Cen MT" w:hAnsi="Tw Cen MT" w:eastAsia="Times New Roman" w:cs="Times New Roman"/>
                <w:b/>
                <w:bCs/>
                <w:kern w:val="0"/>
                <w:szCs w:val="22"/>
                <w14:ligatures w14:val="none"/>
              </w:rPr>
            </w:pPr>
          </w:p>
        </w:tc>
        <w:tc>
          <w:tcPr>
            <w:tcW w:w="498" w:type="pct"/>
          </w:tcPr>
          <w:p w14:paraId="0D494A9F">
            <w:pPr>
              <w:spacing w:after="0" w:line="240" w:lineRule="auto"/>
              <w:jc w:val="center"/>
              <w:rPr>
                <w:rFonts w:ascii="Tw Cen MT" w:hAnsi="Tw Cen MT" w:eastAsia="Times New Roman" w:cs="Times New Roman"/>
                <w:b/>
                <w:bCs/>
                <w:kern w:val="0"/>
                <w:szCs w:val="22"/>
                <w14:ligatures w14:val="none"/>
              </w:rPr>
            </w:pPr>
          </w:p>
        </w:tc>
        <w:tc>
          <w:tcPr>
            <w:tcW w:w="498" w:type="pct"/>
          </w:tcPr>
          <w:p w14:paraId="787A9B69">
            <w:pPr>
              <w:spacing w:after="0" w:line="240" w:lineRule="auto"/>
              <w:jc w:val="center"/>
              <w:rPr>
                <w:rFonts w:ascii="Tw Cen MT" w:hAnsi="Tw Cen MT" w:eastAsia="Times New Roman" w:cs="Times New Roman"/>
                <w:b/>
                <w:bCs/>
                <w:kern w:val="0"/>
                <w:szCs w:val="22"/>
                <w14:ligatures w14:val="none"/>
              </w:rPr>
            </w:pPr>
          </w:p>
        </w:tc>
        <w:tc>
          <w:tcPr>
            <w:tcW w:w="645" w:type="pct"/>
          </w:tcPr>
          <w:p w14:paraId="45DA912D">
            <w:pPr>
              <w:spacing w:after="0" w:line="240" w:lineRule="auto"/>
              <w:jc w:val="center"/>
              <w:rPr>
                <w:rFonts w:ascii="Tw Cen MT" w:hAnsi="Tw Cen MT" w:eastAsia="Times New Roman" w:cs="Times New Roman"/>
                <w:b/>
                <w:bCs/>
                <w:kern w:val="0"/>
                <w:szCs w:val="22"/>
                <w14:ligatures w14:val="none"/>
              </w:rPr>
            </w:pPr>
          </w:p>
        </w:tc>
      </w:tr>
      <w:tr w14:paraId="351B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3" w:type="pct"/>
          </w:tcPr>
          <w:p w14:paraId="72916571">
            <w:pPr>
              <w:spacing w:after="0" w:line="240" w:lineRule="auto"/>
              <w:jc w:val="center"/>
              <w:rPr>
                <w:rFonts w:ascii="Tw Cen MT" w:hAnsi="Tw Cen MT" w:eastAsia="Times New Roman" w:cs="Times New Roman"/>
                <w:kern w:val="0"/>
                <w:szCs w:val="22"/>
                <w14:ligatures w14:val="none"/>
              </w:rPr>
            </w:pPr>
          </w:p>
        </w:tc>
        <w:tc>
          <w:tcPr>
            <w:tcW w:w="2778" w:type="pct"/>
          </w:tcPr>
          <w:p w14:paraId="4C9930FC">
            <w:pPr>
              <w:spacing w:after="0" w:line="240" w:lineRule="auto"/>
              <w:jc w:val="center"/>
              <w:rPr>
                <w:rFonts w:ascii="Tw Cen MT" w:hAnsi="Tw Cen MT" w:eastAsia="Times New Roman" w:cs="Times New Roman"/>
                <w:kern w:val="0"/>
                <w:szCs w:val="22"/>
                <w14:ligatures w14:val="none"/>
              </w:rPr>
            </w:pPr>
            <w:r>
              <w:rPr>
                <w:rFonts w:ascii="Tw Cen MT" w:hAnsi="Tw Cen MT" w:eastAsia="Times New Roman" w:cs="Times New Roman"/>
                <w:b/>
                <w:bCs/>
                <w:szCs w:val="22"/>
              </w:rPr>
              <w:t>TOTAL ALL TAXES INCLUSIVE</w:t>
            </w:r>
          </w:p>
        </w:tc>
        <w:tc>
          <w:tcPr>
            <w:tcW w:w="288" w:type="pct"/>
          </w:tcPr>
          <w:p w14:paraId="4FE7F381">
            <w:pPr>
              <w:spacing w:after="0" w:line="240" w:lineRule="auto"/>
              <w:jc w:val="center"/>
              <w:rPr>
                <w:rFonts w:ascii="Tw Cen MT" w:hAnsi="Tw Cen MT" w:eastAsia="Times New Roman" w:cs="Times New Roman"/>
                <w:b/>
                <w:bCs/>
                <w:kern w:val="0"/>
                <w:szCs w:val="22"/>
                <w14:ligatures w14:val="none"/>
              </w:rPr>
            </w:pPr>
          </w:p>
        </w:tc>
        <w:tc>
          <w:tcPr>
            <w:tcW w:w="498" w:type="pct"/>
          </w:tcPr>
          <w:p w14:paraId="56CE32D1">
            <w:pPr>
              <w:spacing w:after="0" w:line="240" w:lineRule="auto"/>
              <w:jc w:val="center"/>
              <w:rPr>
                <w:rFonts w:ascii="Tw Cen MT" w:hAnsi="Tw Cen MT" w:eastAsia="Times New Roman" w:cs="Times New Roman"/>
                <w:b/>
                <w:bCs/>
                <w:kern w:val="0"/>
                <w:szCs w:val="22"/>
                <w14:ligatures w14:val="none"/>
              </w:rPr>
            </w:pPr>
          </w:p>
        </w:tc>
        <w:tc>
          <w:tcPr>
            <w:tcW w:w="498" w:type="pct"/>
          </w:tcPr>
          <w:p w14:paraId="2F606CD8">
            <w:pPr>
              <w:spacing w:after="0" w:line="240" w:lineRule="auto"/>
              <w:jc w:val="center"/>
              <w:rPr>
                <w:rFonts w:ascii="Tw Cen MT" w:hAnsi="Tw Cen MT" w:eastAsia="Times New Roman" w:cs="Times New Roman"/>
                <w:b/>
                <w:bCs/>
                <w:kern w:val="0"/>
                <w:szCs w:val="22"/>
                <w14:ligatures w14:val="none"/>
              </w:rPr>
            </w:pPr>
          </w:p>
        </w:tc>
        <w:tc>
          <w:tcPr>
            <w:tcW w:w="645" w:type="pct"/>
          </w:tcPr>
          <w:p w14:paraId="78827E89">
            <w:pPr>
              <w:spacing w:after="0" w:line="240" w:lineRule="auto"/>
              <w:jc w:val="center"/>
              <w:rPr>
                <w:rFonts w:ascii="Tw Cen MT" w:hAnsi="Tw Cen MT" w:eastAsia="Times New Roman" w:cs="Times New Roman"/>
                <w:b/>
                <w:bCs/>
                <w:kern w:val="0"/>
                <w:szCs w:val="22"/>
                <w14:ligatures w14:val="none"/>
              </w:rPr>
            </w:pPr>
          </w:p>
        </w:tc>
      </w:tr>
    </w:tbl>
    <w:p w14:paraId="40A9774D">
      <w:pPr>
        <w:spacing w:after="0" w:line="240" w:lineRule="auto"/>
        <w:rPr>
          <w:rFonts w:ascii="Tw Cen MT" w:hAnsi="Tw Cen MT" w:eastAsia="Arial" w:cs="Arial"/>
          <w:b/>
          <w:color w:val="auto"/>
          <w:sz w:val="24"/>
        </w:rPr>
      </w:pPr>
    </w:p>
    <w:p w14:paraId="6E1B3C65">
      <w:pPr>
        <w:spacing w:after="0" w:line="240" w:lineRule="auto"/>
        <w:rPr>
          <w:rFonts w:ascii="Tw Cen MT" w:hAnsi="Tw Cen MT" w:eastAsia="Arial" w:cs="Arial"/>
          <w:b/>
          <w:color w:val="auto"/>
          <w:sz w:val="24"/>
        </w:rPr>
      </w:pPr>
    </w:p>
    <w:p w14:paraId="57035AD0">
      <w:pPr>
        <w:spacing w:after="0" w:line="240" w:lineRule="auto"/>
        <w:rPr>
          <w:rFonts w:ascii="Arial Narrow" w:hAnsi="Arial Narrow" w:eastAsia="Arial" w:cs="Arial"/>
          <w:b/>
          <w:color w:val="auto"/>
          <w:szCs w:val="22"/>
        </w:rPr>
      </w:pPr>
    </w:p>
    <w:p w14:paraId="595470F8">
      <w:pPr>
        <w:spacing w:after="0" w:line="240" w:lineRule="auto"/>
        <w:ind w:left="-6" w:right="295" w:hanging="11"/>
        <w:jc w:val="both"/>
        <w:rPr>
          <w:rFonts w:ascii="Arial Narrow" w:hAnsi="Arial Narrow" w:eastAsia="Arial" w:cs="Arial"/>
          <w:color w:val="auto"/>
          <w:szCs w:val="22"/>
        </w:rPr>
      </w:pPr>
    </w:p>
    <w:p w14:paraId="7CFC93D2">
      <w:pPr>
        <w:spacing w:after="0" w:line="240" w:lineRule="auto"/>
        <w:ind w:left="-6" w:right="295" w:hanging="11"/>
        <w:jc w:val="both"/>
        <w:rPr>
          <w:rFonts w:ascii="Arial Narrow" w:hAnsi="Arial Narrow" w:eastAsia="Arial" w:cs="Arial"/>
          <w:color w:val="auto"/>
          <w:szCs w:val="22"/>
          <w:lang w:val="fr-FR"/>
        </w:rPr>
      </w:pPr>
      <w:r>
        <w:rPr>
          <w:rFonts w:ascii="Arial Narrow" w:hAnsi="Arial Narrow" w:eastAsia="Arial" w:cs="Arial"/>
          <w:color w:val="auto"/>
          <w:szCs w:val="22"/>
          <w:lang w:val="fr-FR"/>
        </w:rPr>
        <w:t xml:space="preserve">Arrêté le présent détail quantitatif et estimatif à la somme de : (en lettre) …………………………FCFATTC </w:t>
      </w:r>
    </w:p>
    <w:p w14:paraId="106A4379">
      <w:pPr>
        <w:spacing w:after="115"/>
        <w:ind w:left="2945" w:right="12" w:hanging="10"/>
        <w:jc w:val="center"/>
        <w:rPr>
          <w:rFonts w:ascii="Arial Narrow" w:hAnsi="Arial Narrow" w:eastAsia="Arial" w:cs="Arial"/>
          <w:color w:val="auto"/>
          <w:szCs w:val="22"/>
          <w:lang w:val="fr-FR"/>
        </w:rPr>
      </w:pPr>
    </w:p>
    <w:p w14:paraId="6BDDDA39">
      <w:pPr>
        <w:spacing w:after="115"/>
        <w:ind w:left="2945" w:right="12" w:hanging="10"/>
        <w:jc w:val="center"/>
        <w:rPr>
          <w:rFonts w:ascii="Arial Narrow" w:hAnsi="Arial Narrow" w:eastAsia="Arial" w:cs="Arial"/>
          <w:b/>
          <w:color w:val="auto"/>
          <w:szCs w:val="22"/>
          <w:lang w:val="fr-FR"/>
        </w:rPr>
      </w:pPr>
      <w:r>
        <w:rPr>
          <w:rFonts w:ascii="Arial Narrow" w:hAnsi="Arial Narrow" w:eastAsia="Arial" w:cs="Arial"/>
          <w:color w:val="auto"/>
          <w:szCs w:val="22"/>
          <w:lang w:val="fr-FR"/>
        </w:rPr>
        <w:t xml:space="preserve">Date et Signature </w:t>
      </w:r>
      <w:r>
        <w:rPr>
          <w:rFonts w:ascii="Arial Narrow" w:hAnsi="Arial Narrow" w:eastAsia="Arial" w:cs="Arial"/>
          <w:b/>
          <w:color w:val="auto"/>
          <w:szCs w:val="22"/>
          <w:lang w:val="fr-FR"/>
        </w:rPr>
        <w:br w:type="page"/>
      </w:r>
    </w:p>
    <w:p w14:paraId="19709047">
      <w:pPr>
        <w:spacing w:after="413"/>
        <w:ind w:right="67" w:hanging="10"/>
        <w:jc w:val="center"/>
        <w:rPr>
          <w:rFonts w:ascii="Arial Narrow" w:hAnsi="Arial Narrow" w:eastAsia="Arial" w:cs="Arial"/>
          <w:b/>
          <w:color w:val="auto"/>
          <w:szCs w:val="22"/>
          <w:lang w:val="fr-FR"/>
        </w:rPr>
      </w:pPr>
    </w:p>
    <w:p w14:paraId="1F386F86">
      <w:pPr>
        <w:spacing w:after="413"/>
        <w:ind w:right="67" w:hanging="10"/>
        <w:jc w:val="center"/>
        <w:rPr>
          <w:rFonts w:ascii="Arial Narrow" w:hAnsi="Arial Narrow" w:eastAsia="Arial" w:cs="Arial"/>
          <w:b/>
          <w:color w:val="auto"/>
          <w:szCs w:val="22"/>
          <w:lang w:val="fr-FR"/>
        </w:rPr>
      </w:pPr>
    </w:p>
    <w:p w14:paraId="16B1743D">
      <w:pPr>
        <w:spacing w:after="413"/>
        <w:ind w:right="67" w:hanging="10"/>
        <w:jc w:val="center"/>
        <w:rPr>
          <w:rFonts w:ascii="Arial Narrow" w:hAnsi="Arial Narrow" w:eastAsia="Arial" w:cs="Arial"/>
          <w:b/>
          <w:color w:val="auto"/>
          <w:szCs w:val="22"/>
          <w:lang w:val="fr-FR"/>
        </w:rPr>
      </w:pPr>
    </w:p>
    <w:p w14:paraId="63211973">
      <w:pPr>
        <w:spacing w:after="413"/>
        <w:ind w:right="67" w:hanging="10"/>
        <w:jc w:val="center"/>
        <w:rPr>
          <w:rFonts w:ascii="Arial Narrow" w:hAnsi="Arial Narrow" w:eastAsia="Arial" w:cs="Arial"/>
          <w:b/>
          <w:color w:val="auto"/>
          <w:szCs w:val="22"/>
          <w:lang w:val="fr-FR"/>
        </w:rPr>
      </w:pPr>
    </w:p>
    <w:p w14:paraId="1F4513DC">
      <w:pPr>
        <w:spacing w:after="413"/>
        <w:ind w:right="67" w:hanging="10"/>
        <w:jc w:val="center"/>
        <w:rPr>
          <w:rFonts w:ascii="Arial Narrow" w:hAnsi="Arial Narrow" w:eastAsia="Arial" w:cs="Arial"/>
          <w:b/>
          <w:color w:val="auto"/>
          <w:szCs w:val="22"/>
          <w:lang w:val="fr-FR"/>
        </w:rPr>
      </w:pPr>
    </w:p>
    <w:p w14:paraId="2F64B94A">
      <w:pPr>
        <w:spacing w:after="413"/>
        <w:ind w:right="67" w:hanging="10"/>
        <w:jc w:val="center"/>
        <w:rPr>
          <w:rFonts w:ascii="Arial Narrow" w:hAnsi="Arial Narrow" w:eastAsia="Arial" w:cs="Arial"/>
          <w:b/>
          <w:color w:val="auto"/>
          <w:szCs w:val="22"/>
          <w:lang w:val="fr-FR"/>
        </w:rPr>
      </w:pPr>
    </w:p>
    <w:p w14:paraId="2EB1D21A">
      <w:pPr>
        <w:spacing w:after="413"/>
        <w:ind w:right="67" w:hanging="10"/>
        <w:jc w:val="center"/>
        <w:rPr>
          <w:rFonts w:ascii="Arial Narrow" w:hAnsi="Arial Narrow" w:eastAsia="Arial" w:cs="Arial"/>
          <w:b/>
          <w:color w:val="auto"/>
          <w:szCs w:val="22"/>
          <w:lang w:val="fr-FR"/>
        </w:rPr>
      </w:pPr>
    </w:p>
    <w:p w14:paraId="6FC6D80B">
      <w:pPr>
        <w:spacing w:after="413"/>
        <w:ind w:right="67" w:hanging="10"/>
        <w:jc w:val="center"/>
        <w:rPr>
          <w:rFonts w:ascii="Arial Narrow" w:hAnsi="Arial Narrow" w:eastAsia="Arial" w:cs="Arial"/>
          <w:b/>
          <w:color w:val="auto"/>
          <w:szCs w:val="22"/>
          <w:lang w:val="fr-FR"/>
        </w:rPr>
      </w:pPr>
    </w:p>
    <w:p w14:paraId="6C4D19DA">
      <w:pPr>
        <w:spacing w:after="413"/>
        <w:ind w:right="67" w:hanging="10"/>
        <w:jc w:val="center"/>
        <w:rPr>
          <w:rFonts w:ascii="Arial Narrow" w:hAnsi="Arial Narrow" w:eastAsia="Arial" w:cs="Arial"/>
          <w:b/>
          <w:color w:val="auto"/>
          <w:sz w:val="36"/>
          <w:szCs w:val="36"/>
          <w:lang w:val="fr-FR"/>
        </w:rPr>
      </w:pPr>
    </w:p>
    <w:p w14:paraId="0729E645">
      <w:pPr>
        <w:spacing w:after="413"/>
        <w:ind w:right="67" w:hanging="10"/>
        <w:jc w:val="center"/>
        <w:rPr>
          <w:rFonts w:ascii="Arial Narrow" w:hAnsi="Arial Narrow"/>
          <w:color w:val="auto"/>
          <w:sz w:val="36"/>
          <w:szCs w:val="36"/>
          <w:lang w:val="fr-FR"/>
        </w:rPr>
      </w:pPr>
      <w:r>
        <w:rPr>
          <w:rFonts w:ascii="Arial Narrow" w:hAnsi="Arial Narrow" w:eastAsia="Arial" w:cs="Arial"/>
          <w:b/>
          <w:color w:val="auto"/>
          <w:sz w:val="36"/>
          <w:szCs w:val="36"/>
          <w:lang w:val="fr-FR"/>
        </w:rPr>
        <w:t>PIECE N°8</w:t>
      </w:r>
    </w:p>
    <w:p w14:paraId="4940A647">
      <w:pPr>
        <w:spacing w:after="302"/>
        <w:ind w:right="67" w:hanging="10"/>
        <w:jc w:val="center"/>
        <w:rPr>
          <w:rFonts w:ascii="Arial Narrow" w:hAnsi="Arial Narrow"/>
          <w:color w:val="auto"/>
          <w:sz w:val="36"/>
          <w:szCs w:val="36"/>
          <w:lang w:val="fr-FR"/>
        </w:rPr>
      </w:pPr>
      <w:r>
        <w:rPr>
          <w:rFonts w:ascii="Arial Narrow" w:hAnsi="Arial Narrow" w:eastAsia="Arial" w:cs="Arial"/>
          <w:b/>
          <w:color w:val="auto"/>
          <w:sz w:val="36"/>
          <w:szCs w:val="36"/>
          <w:lang w:val="fr-FR"/>
        </w:rPr>
        <w:t>CADRE DU SOUS-DETAIL DES PRIX</w:t>
      </w:r>
    </w:p>
    <w:p w14:paraId="7A691047">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p w14:paraId="55DFAA8A">
      <w:pPr>
        <w:spacing w:after="0" w:line="240" w:lineRule="auto"/>
        <w:rPr>
          <w:rFonts w:ascii="Arial Narrow" w:hAnsi="Arial Narrow" w:eastAsia="Arial" w:cs="Arial"/>
          <w:i/>
          <w:color w:val="auto"/>
          <w:szCs w:val="22"/>
          <w:lang w:val="fr-FR"/>
        </w:rPr>
      </w:pPr>
      <w:r>
        <w:rPr>
          <w:rFonts w:ascii="Arial Narrow" w:hAnsi="Arial Narrow" w:eastAsia="Arial" w:cs="Arial"/>
          <w:i/>
          <w:color w:val="auto"/>
          <w:szCs w:val="22"/>
          <w:lang w:val="fr-FR"/>
        </w:rPr>
        <w:br w:type="page"/>
      </w:r>
    </w:p>
    <w:p w14:paraId="632A30AD">
      <w:pPr>
        <w:spacing w:after="302"/>
        <w:ind w:left="10" w:right="67" w:hanging="10"/>
        <w:jc w:val="center"/>
        <w:rPr>
          <w:rFonts w:ascii="Arial Narrow" w:hAnsi="Arial Narrow"/>
          <w:color w:val="auto"/>
          <w:sz w:val="24"/>
          <w:lang w:val="fr-FR"/>
        </w:rPr>
      </w:pPr>
      <w:r>
        <w:rPr>
          <w:rFonts w:ascii="Arial Narrow" w:hAnsi="Arial Narrow" w:eastAsia="Arial" w:cs="Arial"/>
          <w:b/>
          <w:color w:val="auto"/>
          <w:sz w:val="24"/>
          <w:lang w:val="fr-FR"/>
        </w:rPr>
        <w:t>MODELE DE SOUS-DETAIL DES PRIX</w:t>
      </w:r>
    </w:p>
    <w:p w14:paraId="268C5B38">
      <w:pPr>
        <w:spacing w:after="0"/>
        <w:ind w:right="3416"/>
        <w:jc w:val="right"/>
        <w:rPr>
          <w:rFonts w:ascii="Arial Narrow" w:hAnsi="Arial Narrow"/>
          <w:color w:val="auto"/>
          <w:szCs w:val="22"/>
          <w:lang w:val="fr-FR"/>
        </w:rPr>
      </w:pPr>
      <w:r>
        <w:rPr>
          <w:rFonts w:ascii="Arial Narrow" w:hAnsi="Arial Narrow" w:eastAsia="Arial" w:cs="Arial"/>
          <w:b/>
          <w:color w:val="auto"/>
          <w:szCs w:val="22"/>
          <w:lang w:val="fr-FR"/>
        </w:rPr>
        <w:t xml:space="preserve">CADRE DU SOUS-DETAIL DES PRIX </w:t>
      </w:r>
    </w:p>
    <w:tbl>
      <w:tblPr>
        <w:tblStyle w:val="35"/>
        <w:tblW w:w="10318" w:type="dxa"/>
        <w:tblInd w:w="0" w:type="dxa"/>
        <w:tblLayout w:type="autofit"/>
        <w:tblCellMar>
          <w:top w:w="22" w:type="dxa"/>
          <w:left w:w="72" w:type="dxa"/>
          <w:bottom w:w="0" w:type="dxa"/>
          <w:right w:w="65" w:type="dxa"/>
        </w:tblCellMar>
      </w:tblPr>
      <w:tblGrid>
        <w:gridCol w:w="908"/>
        <w:gridCol w:w="3322"/>
        <w:gridCol w:w="1700"/>
        <w:gridCol w:w="1834"/>
        <w:gridCol w:w="2554"/>
      </w:tblGrid>
      <w:tr w14:paraId="02B643D2">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nil"/>
            </w:tcBorders>
          </w:tcPr>
          <w:p w14:paraId="57CEC96D">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3322" w:type="dxa"/>
            <w:tcBorders>
              <w:top w:val="single" w:color="000000" w:sz="8" w:space="0"/>
              <w:left w:val="nil"/>
              <w:bottom w:val="single" w:color="000000" w:sz="8" w:space="0"/>
              <w:right w:val="single" w:color="000000" w:sz="8" w:space="0"/>
            </w:tcBorders>
          </w:tcPr>
          <w:p w14:paraId="5757A8AB">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DESIGNATION </w:t>
            </w:r>
          </w:p>
        </w:tc>
        <w:tc>
          <w:tcPr>
            <w:tcW w:w="6088" w:type="dxa"/>
            <w:gridSpan w:val="3"/>
            <w:tcBorders>
              <w:top w:val="single" w:color="000000" w:sz="8" w:space="0"/>
              <w:left w:val="single" w:color="000000" w:sz="8" w:space="0"/>
              <w:bottom w:val="single" w:color="000000" w:sz="8" w:space="0"/>
              <w:right w:val="single" w:color="000000" w:sz="8" w:space="0"/>
            </w:tcBorders>
          </w:tcPr>
          <w:p w14:paraId="02B7BEB7">
            <w:pPr>
              <w:spacing w:after="0"/>
              <w:ind w:right="3"/>
              <w:jc w:val="center"/>
              <w:rPr>
                <w:rFonts w:ascii="Arial Narrow" w:hAnsi="Arial Narrow"/>
                <w:color w:val="auto"/>
                <w:szCs w:val="22"/>
                <w:lang w:val="fr-FR"/>
              </w:rPr>
            </w:pPr>
            <w:r>
              <w:rPr>
                <w:rFonts w:ascii="Arial Narrow" w:hAnsi="Arial Narrow" w:eastAsia="Arial" w:cs="Arial"/>
                <w:b/>
                <w:i/>
                <w:color w:val="auto"/>
                <w:szCs w:val="22"/>
                <w:lang w:val="fr-FR"/>
              </w:rPr>
              <w:t xml:space="preserve">Remblai des fouilles </w:t>
            </w:r>
          </w:p>
        </w:tc>
      </w:tr>
      <w:tr w14:paraId="23FC8E07">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2EB8C6C3">
            <w:pPr>
              <w:spacing w:after="0"/>
              <w:ind w:left="84"/>
              <w:rPr>
                <w:rFonts w:ascii="Arial Narrow" w:hAnsi="Arial Narrow"/>
                <w:color w:val="auto"/>
                <w:szCs w:val="22"/>
                <w:lang w:val="fr-FR"/>
              </w:rPr>
            </w:pPr>
            <w:r>
              <w:rPr>
                <w:rFonts w:ascii="Arial Narrow" w:hAnsi="Arial Narrow" w:eastAsia="Arial" w:cs="Arial"/>
                <w:b/>
                <w:color w:val="auto"/>
                <w:szCs w:val="22"/>
                <w:lang w:val="fr-FR"/>
              </w:rPr>
              <w:t xml:space="preserve">N° prix </w:t>
            </w:r>
          </w:p>
        </w:tc>
        <w:tc>
          <w:tcPr>
            <w:tcW w:w="3322" w:type="dxa"/>
            <w:tcBorders>
              <w:top w:val="single" w:color="000000" w:sz="8" w:space="0"/>
              <w:left w:val="single" w:color="000000" w:sz="8" w:space="0"/>
              <w:bottom w:val="single" w:color="000000" w:sz="8" w:space="0"/>
              <w:right w:val="single" w:color="000000" w:sz="8" w:space="0"/>
            </w:tcBorders>
          </w:tcPr>
          <w:p w14:paraId="620E05EC">
            <w:pPr>
              <w:spacing w:after="0"/>
              <w:rPr>
                <w:rFonts w:ascii="Arial Narrow" w:hAnsi="Arial Narrow"/>
                <w:color w:val="auto"/>
                <w:szCs w:val="22"/>
                <w:lang w:val="fr-FR"/>
              </w:rPr>
            </w:pPr>
            <w:r>
              <w:rPr>
                <w:rFonts w:ascii="Arial Narrow" w:hAnsi="Arial Narrow" w:eastAsia="Arial" w:cs="Arial"/>
                <w:b/>
                <w:color w:val="auto"/>
                <w:szCs w:val="22"/>
                <w:lang w:val="fr-FR"/>
              </w:rPr>
              <w:t xml:space="preserve">Rendement journalier </w:t>
            </w:r>
          </w:p>
        </w:tc>
        <w:tc>
          <w:tcPr>
            <w:tcW w:w="1700" w:type="dxa"/>
            <w:tcBorders>
              <w:top w:val="single" w:color="000000" w:sz="8" w:space="0"/>
              <w:left w:val="single" w:color="000000" w:sz="8" w:space="0"/>
              <w:bottom w:val="single" w:color="000000" w:sz="8" w:space="0"/>
              <w:right w:val="single" w:color="000000" w:sz="8" w:space="0"/>
            </w:tcBorders>
          </w:tcPr>
          <w:p w14:paraId="5C142F92">
            <w:pPr>
              <w:spacing w:after="0"/>
              <w:ind w:right="1"/>
              <w:jc w:val="center"/>
              <w:rPr>
                <w:rFonts w:ascii="Arial Narrow" w:hAnsi="Arial Narrow"/>
                <w:color w:val="auto"/>
                <w:szCs w:val="22"/>
                <w:lang w:val="fr-FR"/>
              </w:rPr>
            </w:pPr>
            <w:r>
              <w:rPr>
                <w:rFonts w:ascii="Arial Narrow" w:hAnsi="Arial Narrow" w:eastAsia="Arial" w:cs="Arial"/>
                <w:b/>
                <w:color w:val="auto"/>
                <w:szCs w:val="22"/>
                <w:lang w:val="fr-FR"/>
              </w:rPr>
              <w:t xml:space="preserve">Quantité totale </w:t>
            </w:r>
          </w:p>
        </w:tc>
        <w:tc>
          <w:tcPr>
            <w:tcW w:w="1834" w:type="dxa"/>
            <w:tcBorders>
              <w:top w:val="single" w:color="000000" w:sz="8" w:space="0"/>
              <w:left w:val="single" w:color="000000" w:sz="8" w:space="0"/>
              <w:bottom w:val="single" w:color="000000" w:sz="8" w:space="0"/>
              <w:right w:val="single" w:color="000000" w:sz="8" w:space="0"/>
            </w:tcBorders>
          </w:tcPr>
          <w:p w14:paraId="7EE374F3">
            <w:pPr>
              <w:spacing w:after="0"/>
              <w:ind w:right="3"/>
              <w:jc w:val="center"/>
              <w:rPr>
                <w:rFonts w:ascii="Arial Narrow" w:hAnsi="Arial Narrow"/>
                <w:color w:val="auto"/>
                <w:szCs w:val="22"/>
                <w:lang w:val="fr-FR"/>
              </w:rPr>
            </w:pPr>
            <w:r>
              <w:rPr>
                <w:rFonts w:ascii="Arial Narrow" w:hAnsi="Arial Narrow" w:eastAsia="Arial" w:cs="Arial"/>
                <w:b/>
                <w:color w:val="auto"/>
                <w:szCs w:val="22"/>
                <w:lang w:val="fr-FR"/>
              </w:rPr>
              <w:t xml:space="preserve">Unité </w:t>
            </w:r>
          </w:p>
        </w:tc>
        <w:tc>
          <w:tcPr>
            <w:tcW w:w="2554" w:type="dxa"/>
            <w:tcBorders>
              <w:top w:val="single" w:color="000000" w:sz="8" w:space="0"/>
              <w:left w:val="single" w:color="000000" w:sz="8" w:space="0"/>
              <w:bottom w:val="single" w:color="000000" w:sz="8" w:space="0"/>
              <w:right w:val="single" w:color="000000" w:sz="8" w:space="0"/>
            </w:tcBorders>
          </w:tcPr>
          <w:p w14:paraId="68AB1063">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Durée activité (jours) </w:t>
            </w:r>
          </w:p>
        </w:tc>
      </w:tr>
      <w:tr w14:paraId="42429BB3">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0E08446C">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1.5 </w:t>
            </w:r>
          </w:p>
        </w:tc>
        <w:tc>
          <w:tcPr>
            <w:tcW w:w="3322" w:type="dxa"/>
            <w:tcBorders>
              <w:top w:val="single" w:color="000000" w:sz="8" w:space="0"/>
              <w:left w:val="single" w:color="000000" w:sz="8" w:space="0"/>
              <w:bottom w:val="single" w:color="000000" w:sz="8" w:space="0"/>
              <w:right w:val="single" w:color="000000" w:sz="8" w:space="0"/>
            </w:tcBorders>
            <w:vAlign w:val="bottom"/>
          </w:tcPr>
          <w:p w14:paraId="126F3A75">
            <w:pPr>
              <w:spacing w:after="0"/>
              <w:ind w:left="49"/>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vAlign w:val="bottom"/>
          </w:tcPr>
          <w:p w14:paraId="52396378">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585CCECD">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m</w:t>
            </w:r>
            <w:r>
              <w:rPr>
                <w:rFonts w:ascii="Arial Narrow" w:hAnsi="Arial Narrow" w:eastAsia="Arial" w:cs="Arial"/>
                <w:color w:val="auto"/>
                <w:szCs w:val="22"/>
                <w:vertAlign w:val="superscript"/>
                <w:lang w:val="fr-FR"/>
              </w:rPr>
              <w:t>3</w:t>
            </w: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42A174B1">
            <w:pPr>
              <w:spacing w:after="0"/>
              <w:ind w:right="5"/>
              <w:jc w:val="center"/>
              <w:rPr>
                <w:rFonts w:ascii="Arial Narrow" w:hAnsi="Arial Narrow"/>
                <w:color w:val="auto"/>
                <w:szCs w:val="22"/>
                <w:lang w:val="fr-FR"/>
              </w:rPr>
            </w:pPr>
            <w:r>
              <w:rPr>
                <w:rFonts w:ascii="Arial Narrow" w:hAnsi="Arial Narrow" w:eastAsia="Arial" w:cs="Arial"/>
                <w:color w:val="auto"/>
                <w:szCs w:val="22"/>
                <w:lang w:val="fr-FR"/>
              </w:rPr>
              <w:t xml:space="preserve">1,0 </w:t>
            </w:r>
          </w:p>
        </w:tc>
      </w:tr>
      <w:tr w14:paraId="2B7828C9">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3C65E2A5">
            <w:pPr>
              <w:spacing w:after="0"/>
              <w:ind w:left="46"/>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c>
          <w:tcPr>
            <w:tcW w:w="3322" w:type="dxa"/>
            <w:tcBorders>
              <w:top w:val="single" w:color="000000" w:sz="8" w:space="0"/>
              <w:left w:val="single" w:color="000000" w:sz="8" w:space="0"/>
              <w:bottom w:val="single" w:color="000000" w:sz="8" w:space="0"/>
              <w:right w:val="single" w:color="000000" w:sz="8" w:space="0"/>
            </w:tcBorders>
          </w:tcPr>
          <w:p w14:paraId="405380CB">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CATEGORIE </w:t>
            </w:r>
          </w:p>
        </w:tc>
        <w:tc>
          <w:tcPr>
            <w:tcW w:w="1700" w:type="dxa"/>
            <w:tcBorders>
              <w:top w:val="single" w:color="000000" w:sz="8" w:space="0"/>
              <w:left w:val="single" w:color="000000" w:sz="8" w:space="0"/>
              <w:bottom w:val="single" w:color="000000" w:sz="8" w:space="0"/>
              <w:right w:val="single" w:color="000000" w:sz="8" w:space="0"/>
            </w:tcBorders>
          </w:tcPr>
          <w:p w14:paraId="1810625F">
            <w:pPr>
              <w:spacing w:after="0"/>
              <w:ind w:left="48"/>
              <w:rPr>
                <w:rFonts w:ascii="Arial Narrow" w:hAnsi="Arial Narrow"/>
                <w:color w:val="auto"/>
                <w:szCs w:val="22"/>
                <w:lang w:val="fr-FR"/>
              </w:rPr>
            </w:pPr>
            <w:r>
              <w:rPr>
                <w:rFonts w:ascii="Arial Narrow" w:hAnsi="Arial Narrow" w:eastAsia="Arial" w:cs="Arial"/>
                <w:b/>
                <w:color w:val="auto"/>
                <w:szCs w:val="22"/>
                <w:lang w:val="fr-FR"/>
              </w:rPr>
              <w:t xml:space="preserve">Salaire journalier </w:t>
            </w:r>
          </w:p>
        </w:tc>
        <w:tc>
          <w:tcPr>
            <w:tcW w:w="1834" w:type="dxa"/>
            <w:tcBorders>
              <w:top w:val="single" w:color="000000" w:sz="8" w:space="0"/>
              <w:left w:val="single" w:color="000000" w:sz="8" w:space="0"/>
              <w:bottom w:val="single" w:color="000000" w:sz="8" w:space="0"/>
              <w:right w:val="single" w:color="000000" w:sz="8" w:space="0"/>
            </w:tcBorders>
          </w:tcPr>
          <w:p w14:paraId="1AE7B7F9">
            <w:pPr>
              <w:spacing w:after="0"/>
              <w:ind w:right="3"/>
              <w:jc w:val="center"/>
              <w:rPr>
                <w:rFonts w:ascii="Arial Narrow" w:hAnsi="Arial Narrow"/>
                <w:color w:val="auto"/>
                <w:szCs w:val="22"/>
                <w:lang w:val="fr-FR"/>
              </w:rPr>
            </w:pPr>
            <w:r>
              <w:rPr>
                <w:rFonts w:ascii="Arial Narrow" w:hAnsi="Arial Narrow" w:eastAsia="Arial" w:cs="Arial"/>
                <w:b/>
                <w:color w:val="auto"/>
                <w:szCs w:val="22"/>
                <w:lang w:val="fr-FR"/>
              </w:rPr>
              <w:t xml:space="preserve">jours facturés </w:t>
            </w:r>
          </w:p>
        </w:tc>
        <w:tc>
          <w:tcPr>
            <w:tcW w:w="2554" w:type="dxa"/>
            <w:tcBorders>
              <w:top w:val="single" w:color="000000" w:sz="8" w:space="0"/>
              <w:left w:val="single" w:color="000000" w:sz="8" w:space="0"/>
              <w:bottom w:val="single" w:color="000000" w:sz="8" w:space="0"/>
              <w:right w:val="single" w:color="000000" w:sz="8" w:space="0"/>
            </w:tcBorders>
          </w:tcPr>
          <w:p w14:paraId="613F7223">
            <w:pPr>
              <w:spacing w:after="0"/>
              <w:ind w:right="4"/>
              <w:jc w:val="center"/>
              <w:rPr>
                <w:rFonts w:ascii="Arial Narrow" w:hAnsi="Arial Narrow"/>
                <w:color w:val="auto"/>
                <w:szCs w:val="22"/>
                <w:lang w:val="fr-FR"/>
              </w:rPr>
            </w:pPr>
            <w:r>
              <w:rPr>
                <w:rFonts w:ascii="Arial Narrow" w:hAnsi="Arial Narrow" w:eastAsia="Arial" w:cs="Arial"/>
                <w:b/>
                <w:color w:val="auto"/>
                <w:szCs w:val="22"/>
                <w:lang w:val="fr-FR"/>
              </w:rPr>
              <w:t xml:space="preserve">Montant </w:t>
            </w:r>
          </w:p>
        </w:tc>
      </w:tr>
      <w:tr w14:paraId="45DE1BB1">
        <w:tblPrEx>
          <w:tblCellMar>
            <w:top w:w="22" w:type="dxa"/>
            <w:left w:w="72" w:type="dxa"/>
            <w:bottom w:w="0" w:type="dxa"/>
            <w:right w:w="65" w:type="dxa"/>
          </w:tblCellMar>
        </w:tblPrEx>
        <w:trPr>
          <w:trHeight w:val="398" w:hRule="atLeast"/>
        </w:trPr>
        <w:tc>
          <w:tcPr>
            <w:tcW w:w="908" w:type="dxa"/>
            <w:vMerge w:val="restart"/>
            <w:tcBorders>
              <w:top w:val="single" w:color="000000" w:sz="8" w:space="0"/>
              <w:left w:val="single" w:color="000000" w:sz="8" w:space="0"/>
              <w:bottom w:val="single" w:color="000000" w:sz="8" w:space="0"/>
              <w:right w:val="single" w:color="000000" w:sz="8" w:space="0"/>
            </w:tcBorders>
          </w:tcPr>
          <w:p w14:paraId="6D022ED2">
            <w:pPr>
              <w:spacing w:after="0"/>
              <w:ind w:left="425"/>
              <w:rPr>
                <w:rFonts w:ascii="Arial Narrow" w:hAnsi="Arial Narrow"/>
                <w:color w:val="auto"/>
                <w:szCs w:val="22"/>
                <w:lang w:val="fr-FR"/>
              </w:rPr>
            </w:pPr>
            <w:r>
              <w:rPr>
                <w:rFonts w:ascii="Arial Narrow" w:hAnsi="Arial Narrow"/>
                <w:color w:val="auto"/>
                <w:szCs w:val="22"/>
                <w:lang w:val="fr-FR" w:eastAsia="fr-FR"/>
              </w:rPr>
              <mc:AlternateContent>
                <mc:Choice Requires="wpg">
                  <w:drawing>
                    <wp:inline distT="0" distB="0" distL="0" distR="0">
                      <wp:extent cx="131445" cy="938530"/>
                      <wp:effectExtent l="0" t="0" r="0" b="0"/>
                      <wp:docPr id="286493" name="Group 286493"/>
                      <wp:cNvGraphicFramePr/>
                      <a:graphic xmlns:a="http://schemas.openxmlformats.org/drawingml/2006/main">
                        <a:graphicData uri="http://schemas.microsoft.com/office/word/2010/wordprocessingGroup">
                          <wpg:wgp>
                            <wpg:cNvGrpSpPr/>
                            <wpg:grpSpPr>
                              <a:xfrm>
                                <a:off x="0" y="0"/>
                                <a:ext cx="131582" cy="939129"/>
                                <a:chOff x="0" y="0"/>
                                <a:chExt cx="131582" cy="939129"/>
                              </a:xfrm>
                            </wpg:grpSpPr>
                            <wps:wsp>
                              <wps:cNvPr id="28835" name="Rectangle 28835"/>
                              <wps:cNvSpPr/>
                              <wps:spPr>
                                <a:xfrm rot="-5399999">
                                  <a:off x="-124241" y="639883"/>
                                  <a:ext cx="423488" cy="175004"/>
                                </a:xfrm>
                                <a:prstGeom prst="rect">
                                  <a:avLst/>
                                </a:prstGeom>
                                <a:ln>
                                  <a:noFill/>
                                </a:ln>
                              </wps:spPr>
                              <wps:txbx>
                                <w:txbxContent>
                                  <w:p w14:paraId="0C81ADEF">
                                    <w:r>
                                      <w:rPr>
                                        <w:rFonts w:ascii="Arial" w:hAnsi="Arial" w:eastAsia="Arial" w:cs="Arial"/>
                                      </w:rPr>
                                      <w:t xml:space="preserve">MAIN </w:t>
                                    </w:r>
                                  </w:p>
                                </w:txbxContent>
                              </wps:txbx>
                              <wps:bodyPr horzOverflow="overflow" vert="horz" lIns="0" tIns="0" rIns="0" bIns="0" rtlCol="0">
                                <a:noAutofit/>
                              </wps:bodyPr>
                            </wps:wsp>
                            <wps:wsp>
                              <wps:cNvPr id="28836" name="Rectangle 28836"/>
                              <wps:cNvSpPr/>
                              <wps:spPr>
                                <a:xfrm rot="-5399999">
                                  <a:off x="-302792" y="142815"/>
                                  <a:ext cx="780591" cy="175004"/>
                                </a:xfrm>
                                <a:prstGeom prst="rect">
                                  <a:avLst/>
                                </a:prstGeom>
                                <a:ln>
                                  <a:noFill/>
                                </a:ln>
                              </wps:spPr>
                              <wps:txbx>
                                <w:txbxContent>
                                  <w:p w14:paraId="2A2CE355">
                                    <w:r>
                                      <w:rPr>
                                        <w:rFonts w:ascii="Arial" w:hAnsi="Arial" w:eastAsia="Arial" w:cs="Arial"/>
                                      </w:rPr>
                                      <w:t>D'OEUVRE</w:t>
                                    </w:r>
                                  </w:p>
                                </w:txbxContent>
                              </wps:txbx>
                              <wps:bodyPr horzOverflow="overflow" vert="horz" lIns="0" tIns="0" rIns="0" bIns="0" rtlCol="0">
                                <a:noAutofit/>
                              </wps:bodyPr>
                            </wps:wsp>
                            <wps:wsp>
                              <wps:cNvPr id="28837" name="Rectangle 28837"/>
                              <wps:cNvSpPr/>
                              <wps:spPr>
                                <a:xfrm rot="-5399999">
                                  <a:off x="66244" y="-76792"/>
                                  <a:ext cx="42516" cy="175004"/>
                                </a:xfrm>
                                <a:prstGeom prst="rect">
                                  <a:avLst/>
                                </a:prstGeom>
                                <a:ln>
                                  <a:noFill/>
                                </a:ln>
                              </wps:spPr>
                              <wps:txbx>
                                <w:txbxContent>
                                  <w:p w14:paraId="4FD177A6">
                                    <w:r>
                                      <w:rPr>
                                        <w:rFonts w:ascii="Arial" w:hAnsi="Arial" w:eastAsia="Arial" w:cs="Arial"/>
                                      </w:rPr>
                                      <w:t xml:space="preserve"> </w:t>
                                    </w:r>
                                  </w:p>
                                </w:txbxContent>
                              </wps:txbx>
                              <wps:bodyPr horzOverflow="overflow" vert="horz" lIns="0" tIns="0" rIns="0" bIns="0" rtlCol="0">
                                <a:noAutofit/>
                              </wps:bodyPr>
                            </wps:wsp>
                          </wpg:wgp>
                        </a:graphicData>
                      </a:graphic>
                    </wp:inline>
                  </w:drawing>
                </mc:Choice>
                <mc:Fallback>
                  <w:pict>
                    <v:group id="Group 286493" o:spid="_x0000_s1026" o:spt="203" style="height:73.9pt;width:10.35pt;" coordsize="131582,939129" o:gfxdata="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WPwdYAAAAEAQAA&#10;DwAAAAAAAAABACAAAAAiAAAAZHJzL2Rvd25yZXYueG1sUEsBAhQAFAAAAAgAh07iQIdIXFqNAgAA&#10;qAgAAA4AAAAAAAAAAQAgAAAAJQEAAGRycy9lMm9Eb2MueG1sUEsFBgAAAAAGAAYAWQEAACQGAAAA&#10;AA==&#10;">
                      <o:lock v:ext="edit" aspectratio="f"/>
                      <v:rect id="_x0000_s1026" o:spid="_x0000_s1026" o:spt="1" style="position:absolute;left:-124241;top:639883;height:175004;width:423488;rotation:-5898239f;" filled="f" stroked="f" coordsize="21600,21600" o:gfxdata="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I34&#10;D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81ADEF">
                              <w:r>
                                <w:rPr>
                                  <w:rFonts w:ascii="Arial" w:hAnsi="Arial" w:eastAsia="Arial" w:cs="Arial"/>
                                </w:rPr>
                                <w:t xml:space="preserve">MAIN </w:t>
                              </w:r>
                            </w:p>
                          </w:txbxContent>
                        </v:textbox>
                      </v:rect>
                      <v:rect id="_x0000_s1026" o:spid="_x0000_s1026" o:spt="1" style="position:absolute;left:-302792;top:142815;height:175004;width:780591;rotation:-5898239f;" filled="f" stroked="f" coordsize="21600,21600" o:gfxdata="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9m&#10;e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A2CE355">
                              <w:r>
                                <w:rPr>
                                  <w:rFonts w:ascii="Arial" w:hAnsi="Arial" w:eastAsia="Arial" w:cs="Arial"/>
                                </w:rPr>
                                <w:t>D'OEUVRE</w:t>
                              </w:r>
                            </w:p>
                          </w:txbxContent>
                        </v:textbox>
                      </v:rect>
                      <v:rect id="_x0000_s1026" o:spid="_x0000_s1026" o:spt="1" style="position:absolute;left:66244;top:-76792;height:175004;width:42516;rotation:-5898239f;" filled="f" stroked="f" coordsize="21600,21600" o:gfxdata="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8P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FD177A6">
                              <w:r>
                                <w:rPr>
                                  <w:rFonts w:ascii="Arial" w:hAnsi="Arial" w:eastAsia="Arial" w:cs="Arial"/>
                                </w:rPr>
                                <w:t xml:space="preserve"> </w:t>
                              </w:r>
                            </w:p>
                          </w:txbxContent>
                        </v:textbox>
                      </v:rect>
                      <w10:wrap type="none"/>
                      <w10:anchorlock/>
                    </v:group>
                  </w:pict>
                </mc:Fallback>
              </mc:AlternateContent>
            </w:r>
          </w:p>
        </w:tc>
        <w:tc>
          <w:tcPr>
            <w:tcW w:w="3322" w:type="dxa"/>
            <w:tcBorders>
              <w:top w:val="single" w:color="000000" w:sz="8" w:space="0"/>
              <w:left w:val="single" w:color="000000" w:sz="8" w:space="0"/>
              <w:bottom w:val="single" w:color="000000" w:sz="8" w:space="0"/>
              <w:right w:val="single" w:color="000000" w:sz="8" w:space="0"/>
            </w:tcBorders>
          </w:tcPr>
          <w:p w14:paraId="5B7251F2">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59B3031E">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7B132138">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7F6592D5">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044DA9FB">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nil"/>
              <w:right w:val="single" w:color="000000" w:sz="8" w:space="0"/>
            </w:tcBorders>
          </w:tcPr>
          <w:p w14:paraId="489869AE">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22F4B013">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54BABC85">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087600C3">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463EC128">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5FFC3429">
        <w:tblPrEx>
          <w:tblCellMar>
            <w:top w:w="22" w:type="dxa"/>
            <w:left w:w="72" w:type="dxa"/>
            <w:bottom w:w="0" w:type="dxa"/>
            <w:right w:w="65" w:type="dxa"/>
          </w:tblCellMar>
        </w:tblPrEx>
        <w:trPr>
          <w:trHeight w:val="401" w:hRule="atLeast"/>
        </w:trPr>
        <w:tc>
          <w:tcPr>
            <w:tcW w:w="0" w:type="auto"/>
            <w:vMerge w:val="continue"/>
            <w:tcBorders>
              <w:top w:val="nil"/>
              <w:left w:val="single" w:color="000000" w:sz="8" w:space="0"/>
              <w:bottom w:val="nil"/>
              <w:right w:val="single" w:color="000000" w:sz="8" w:space="0"/>
            </w:tcBorders>
          </w:tcPr>
          <w:p w14:paraId="00455B5A">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0115BE2E">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55A4D8E8">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66CC3DDC">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079AEEB4">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1804CFB3">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nil"/>
              <w:right w:val="single" w:color="000000" w:sz="8" w:space="0"/>
            </w:tcBorders>
          </w:tcPr>
          <w:p w14:paraId="05F69B32">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7270FF9D">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3F5EF7BF">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2145991A">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63112ECA">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230D4B6C">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nil"/>
              <w:right w:val="single" w:color="000000" w:sz="8" w:space="0"/>
            </w:tcBorders>
          </w:tcPr>
          <w:p w14:paraId="2D35BD7A">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5F538C19">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4B65D9B7">
            <w:pPr>
              <w:spacing w:after="0"/>
              <w:ind w:left="46"/>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09A7CBFA">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08C215A7">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3DAE092E">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single" w:color="000000" w:sz="8" w:space="0"/>
              <w:right w:val="single" w:color="000000" w:sz="8" w:space="0"/>
            </w:tcBorders>
          </w:tcPr>
          <w:p w14:paraId="69F6087D">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34DB69D1">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572FE4C9">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77728027">
            <w:pPr>
              <w:spacing w:after="0"/>
              <w:rPr>
                <w:rFonts w:ascii="Arial Narrow" w:hAnsi="Arial Narrow"/>
                <w:color w:val="auto"/>
                <w:szCs w:val="22"/>
                <w:lang w:val="fr-FR"/>
              </w:rPr>
            </w:pPr>
            <w:r>
              <w:rPr>
                <w:rFonts w:ascii="Arial Narrow" w:hAnsi="Arial Narrow" w:eastAsia="Arial" w:cs="Arial"/>
                <w:b/>
                <w:color w:val="auto"/>
                <w:szCs w:val="22"/>
                <w:lang w:val="fr-FR"/>
              </w:rPr>
              <w:t xml:space="preserve">TOTAL  A </w:t>
            </w:r>
          </w:p>
        </w:tc>
        <w:tc>
          <w:tcPr>
            <w:tcW w:w="2554" w:type="dxa"/>
            <w:tcBorders>
              <w:top w:val="single" w:color="000000" w:sz="8" w:space="0"/>
              <w:left w:val="single" w:color="000000" w:sz="8" w:space="0"/>
              <w:bottom w:val="single" w:color="000000" w:sz="8" w:space="0"/>
              <w:right w:val="single" w:color="000000" w:sz="8" w:space="0"/>
            </w:tcBorders>
            <w:vAlign w:val="bottom"/>
          </w:tcPr>
          <w:p w14:paraId="4C52B866">
            <w:pPr>
              <w:spacing w:after="0"/>
              <w:ind w:left="43"/>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r>
      <w:tr w14:paraId="1AD2147D">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04471182">
            <w:pPr>
              <w:spacing w:after="0"/>
              <w:ind w:left="46"/>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c>
          <w:tcPr>
            <w:tcW w:w="3322" w:type="dxa"/>
            <w:tcBorders>
              <w:top w:val="single" w:color="000000" w:sz="8" w:space="0"/>
              <w:left w:val="single" w:color="000000" w:sz="8" w:space="0"/>
              <w:bottom w:val="single" w:color="000000" w:sz="8" w:space="0"/>
              <w:right w:val="single" w:color="000000" w:sz="8" w:space="0"/>
            </w:tcBorders>
          </w:tcPr>
          <w:p w14:paraId="75C81FEF">
            <w:pPr>
              <w:spacing w:after="0"/>
              <w:ind w:right="2"/>
              <w:jc w:val="center"/>
              <w:rPr>
                <w:rFonts w:ascii="Arial Narrow" w:hAnsi="Arial Narrow"/>
                <w:color w:val="auto"/>
                <w:szCs w:val="22"/>
                <w:lang w:val="fr-FR"/>
              </w:rPr>
            </w:pPr>
            <w:r>
              <w:rPr>
                <w:rFonts w:ascii="Arial Narrow" w:hAnsi="Arial Narrow" w:eastAsia="Arial" w:cs="Arial"/>
                <w:b/>
                <w:color w:val="auto"/>
                <w:szCs w:val="22"/>
                <w:lang w:val="fr-FR"/>
              </w:rPr>
              <w:t xml:space="preserve">TYPE </w:t>
            </w:r>
          </w:p>
        </w:tc>
        <w:tc>
          <w:tcPr>
            <w:tcW w:w="1700" w:type="dxa"/>
            <w:tcBorders>
              <w:top w:val="single" w:color="000000" w:sz="8" w:space="0"/>
              <w:left w:val="single" w:color="000000" w:sz="8" w:space="0"/>
              <w:bottom w:val="single" w:color="000000" w:sz="8" w:space="0"/>
              <w:right w:val="single" w:color="000000" w:sz="8" w:space="0"/>
            </w:tcBorders>
          </w:tcPr>
          <w:p w14:paraId="24C346A9">
            <w:pPr>
              <w:spacing w:after="0"/>
              <w:ind w:right="2"/>
              <w:jc w:val="center"/>
              <w:rPr>
                <w:rFonts w:ascii="Arial Narrow" w:hAnsi="Arial Narrow"/>
                <w:color w:val="auto"/>
                <w:szCs w:val="22"/>
                <w:lang w:val="fr-FR"/>
              </w:rPr>
            </w:pPr>
            <w:r>
              <w:rPr>
                <w:rFonts w:ascii="Arial Narrow" w:hAnsi="Arial Narrow" w:eastAsia="Arial" w:cs="Arial"/>
                <w:b/>
                <w:color w:val="auto"/>
                <w:szCs w:val="22"/>
                <w:lang w:val="fr-FR"/>
              </w:rPr>
              <w:t xml:space="preserve">Taux journalier </w:t>
            </w:r>
          </w:p>
        </w:tc>
        <w:tc>
          <w:tcPr>
            <w:tcW w:w="1834" w:type="dxa"/>
            <w:tcBorders>
              <w:top w:val="single" w:color="000000" w:sz="8" w:space="0"/>
              <w:left w:val="single" w:color="000000" w:sz="8" w:space="0"/>
              <w:bottom w:val="single" w:color="000000" w:sz="8" w:space="0"/>
              <w:right w:val="single" w:color="000000" w:sz="8" w:space="0"/>
            </w:tcBorders>
          </w:tcPr>
          <w:p w14:paraId="4FADF338">
            <w:pPr>
              <w:spacing w:after="0"/>
              <w:ind w:right="1"/>
              <w:jc w:val="center"/>
              <w:rPr>
                <w:rFonts w:ascii="Arial Narrow" w:hAnsi="Arial Narrow"/>
                <w:color w:val="auto"/>
                <w:szCs w:val="22"/>
                <w:lang w:val="fr-FR"/>
              </w:rPr>
            </w:pPr>
            <w:r>
              <w:rPr>
                <w:rFonts w:ascii="Arial Narrow" w:hAnsi="Arial Narrow" w:eastAsia="Arial" w:cs="Arial"/>
                <w:b/>
                <w:color w:val="auto"/>
                <w:szCs w:val="22"/>
                <w:lang w:val="fr-FR"/>
              </w:rPr>
              <w:t xml:space="preserve">Jours facturés </w:t>
            </w:r>
          </w:p>
        </w:tc>
        <w:tc>
          <w:tcPr>
            <w:tcW w:w="2554" w:type="dxa"/>
            <w:tcBorders>
              <w:top w:val="single" w:color="000000" w:sz="8" w:space="0"/>
              <w:left w:val="single" w:color="000000" w:sz="8" w:space="0"/>
              <w:bottom w:val="single" w:color="000000" w:sz="8" w:space="0"/>
              <w:right w:val="single" w:color="000000" w:sz="8" w:space="0"/>
            </w:tcBorders>
          </w:tcPr>
          <w:p w14:paraId="5CE5DA48">
            <w:pPr>
              <w:spacing w:after="0"/>
              <w:ind w:right="4"/>
              <w:jc w:val="center"/>
              <w:rPr>
                <w:rFonts w:ascii="Arial Narrow" w:hAnsi="Arial Narrow"/>
                <w:color w:val="auto"/>
                <w:szCs w:val="22"/>
                <w:lang w:val="fr-FR"/>
              </w:rPr>
            </w:pPr>
            <w:r>
              <w:rPr>
                <w:rFonts w:ascii="Arial Narrow" w:hAnsi="Arial Narrow" w:eastAsia="Arial" w:cs="Arial"/>
                <w:b/>
                <w:color w:val="auto"/>
                <w:szCs w:val="22"/>
                <w:lang w:val="fr-FR"/>
              </w:rPr>
              <w:t xml:space="preserve">Montant </w:t>
            </w:r>
          </w:p>
        </w:tc>
      </w:tr>
      <w:tr w14:paraId="48CD75EC">
        <w:tblPrEx>
          <w:tblCellMar>
            <w:top w:w="22" w:type="dxa"/>
            <w:left w:w="72" w:type="dxa"/>
            <w:bottom w:w="0" w:type="dxa"/>
            <w:right w:w="65" w:type="dxa"/>
          </w:tblCellMar>
        </w:tblPrEx>
        <w:trPr>
          <w:trHeight w:val="398" w:hRule="atLeast"/>
        </w:trPr>
        <w:tc>
          <w:tcPr>
            <w:tcW w:w="908" w:type="dxa"/>
            <w:vMerge w:val="restart"/>
            <w:tcBorders>
              <w:top w:val="single" w:color="000000" w:sz="8" w:space="0"/>
              <w:left w:val="single" w:color="000000" w:sz="8" w:space="0"/>
              <w:bottom w:val="single" w:color="000000" w:sz="8" w:space="0"/>
              <w:right w:val="single" w:color="000000" w:sz="8" w:space="0"/>
            </w:tcBorders>
          </w:tcPr>
          <w:p w14:paraId="20B9AEAE">
            <w:pPr>
              <w:spacing w:after="0"/>
              <w:ind w:left="49"/>
              <w:rPr>
                <w:rFonts w:ascii="Arial Narrow" w:hAnsi="Arial Narrow"/>
                <w:color w:val="auto"/>
                <w:szCs w:val="22"/>
                <w:lang w:val="fr-FR"/>
              </w:rPr>
            </w:pPr>
            <w:r>
              <w:rPr>
                <w:rFonts w:ascii="Arial Narrow" w:hAnsi="Arial Narrow"/>
                <w:color w:val="auto"/>
                <w:szCs w:val="22"/>
                <w:lang w:val="fr-FR" w:eastAsia="fr-FR"/>
              </w:rPr>
              <mc:AlternateContent>
                <mc:Choice Requires="wpg">
                  <w:drawing>
                    <wp:inline distT="0" distB="0" distL="0" distR="0">
                      <wp:extent cx="378460" cy="648970"/>
                      <wp:effectExtent l="0" t="0" r="0" b="0"/>
                      <wp:docPr id="287175" name="Group 287175"/>
                      <wp:cNvGraphicFramePr/>
                      <a:graphic xmlns:a="http://schemas.openxmlformats.org/drawingml/2006/main">
                        <a:graphicData uri="http://schemas.microsoft.com/office/word/2010/wordprocessingGroup">
                          <wpg:wgp>
                            <wpg:cNvGrpSpPr/>
                            <wpg:grpSpPr>
                              <a:xfrm>
                                <a:off x="0" y="0"/>
                                <a:ext cx="378470" cy="649188"/>
                                <a:chOff x="0" y="0"/>
                                <a:chExt cx="378470" cy="649188"/>
                              </a:xfrm>
                            </wpg:grpSpPr>
                            <wps:wsp>
                              <wps:cNvPr id="28992" name="Rectangle 28992"/>
                              <wps:cNvSpPr/>
                              <wps:spPr>
                                <a:xfrm rot="-5399999">
                                  <a:off x="-314820" y="136503"/>
                                  <a:ext cx="804647" cy="175004"/>
                                </a:xfrm>
                                <a:prstGeom prst="rect">
                                  <a:avLst/>
                                </a:prstGeom>
                                <a:ln>
                                  <a:noFill/>
                                </a:ln>
                              </wps:spPr>
                              <wps:txbx>
                                <w:txbxContent>
                                  <w:p w14:paraId="6270F08C">
                                    <w:r>
                                      <w:rPr>
                                        <w:rFonts w:ascii="Arial" w:hAnsi="Arial" w:eastAsia="Arial" w:cs="Arial"/>
                                      </w:rPr>
                                      <w:t xml:space="preserve">MATERIEL </w:t>
                                    </w:r>
                                  </w:p>
                                </w:txbxContent>
                              </wps:txbx>
                              <wps:bodyPr horzOverflow="overflow" vert="horz" lIns="0" tIns="0" rIns="0" bIns="0" rtlCol="0">
                                <a:noAutofit/>
                              </wps:bodyPr>
                            </wps:wsp>
                            <wps:wsp>
                              <wps:cNvPr id="28993" name="Rectangle 28993"/>
                              <wps:cNvSpPr/>
                              <wps:spPr>
                                <a:xfrm rot="-5399999">
                                  <a:off x="-76230" y="151064"/>
                                  <a:ext cx="821243" cy="175004"/>
                                </a:xfrm>
                                <a:prstGeom prst="rect">
                                  <a:avLst/>
                                </a:prstGeom>
                                <a:ln>
                                  <a:noFill/>
                                </a:ln>
                              </wps:spPr>
                              <wps:txbx>
                                <w:txbxContent>
                                  <w:p w14:paraId="5FDF29B9">
                                    <w:r>
                                      <w:rPr>
                                        <w:rFonts w:ascii="Arial" w:hAnsi="Arial" w:eastAsia="Arial" w:cs="Arial"/>
                                      </w:rPr>
                                      <w:t>ET ENGINS</w:t>
                                    </w:r>
                                  </w:p>
                                </w:txbxContent>
                              </wps:txbx>
                              <wps:bodyPr horzOverflow="overflow" vert="horz" lIns="0" tIns="0" rIns="0" bIns="0" rtlCol="0">
                                <a:noAutofit/>
                              </wps:bodyPr>
                            </wps:wsp>
                            <wps:wsp>
                              <wps:cNvPr id="28994" name="Rectangle 28994"/>
                              <wps:cNvSpPr/>
                              <wps:spPr>
                                <a:xfrm rot="-5399999">
                                  <a:off x="313131" y="-76792"/>
                                  <a:ext cx="42517" cy="175004"/>
                                </a:xfrm>
                                <a:prstGeom prst="rect">
                                  <a:avLst/>
                                </a:prstGeom>
                                <a:ln>
                                  <a:noFill/>
                                </a:ln>
                              </wps:spPr>
                              <wps:txbx>
                                <w:txbxContent>
                                  <w:p w14:paraId="49F23B8C">
                                    <w:r>
                                      <w:rPr>
                                        <w:rFonts w:ascii="Arial" w:hAnsi="Arial" w:eastAsia="Arial" w:cs="Arial"/>
                                      </w:rPr>
                                      <w:t xml:space="preserve"> </w:t>
                                    </w:r>
                                  </w:p>
                                </w:txbxContent>
                              </wps:txbx>
                              <wps:bodyPr horzOverflow="overflow" vert="horz" lIns="0" tIns="0" rIns="0" bIns="0" rtlCol="0">
                                <a:noAutofit/>
                              </wps:bodyPr>
                            </wps:wsp>
                          </wpg:wgp>
                        </a:graphicData>
                      </a:graphic>
                    </wp:inline>
                  </w:drawing>
                </mc:Choice>
                <mc:Fallback>
                  <w:pict>
                    <v:group id="Group 287175" o:spid="_x0000_s1026" o:spt="203" style="height:51.1pt;width:29.8pt;" coordsize="378470,649188" o:gfxdata="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5ypfzVAAAABAEAAA8A&#10;AAAAAAAAAQAgAAAAIgAAAGRycy9kb3ducmV2LnhtbFBLAQIUABQAAAAIAIdO4kC51SyYjAIAAKgI&#10;AAAOAAAAAAAAAAEAIAAAACQBAABkcnMvZTJvRG9jLnhtbFBLBQYAAAAABgAGAFkBAAAiBgAAAAA=&#10;">
                      <o:lock v:ext="edit" aspectratio="f"/>
                      <v:rect id="_x0000_s1026" o:spid="_x0000_s1026" o:spt="1" style="position:absolute;left:-314820;top:136503;height:175004;width:804647;rotation:-5898239f;" filled="f" stroked="f" coordsize="21600,21600" o:gfxdata="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w&#10;3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270F08C">
                              <w:r>
                                <w:rPr>
                                  <w:rFonts w:ascii="Arial" w:hAnsi="Arial" w:eastAsia="Arial" w:cs="Arial"/>
                                </w:rPr>
                                <w:t xml:space="preserve">MATERIEL </w:t>
                              </w:r>
                            </w:p>
                          </w:txbxContent>
                        </v:textbox>
                      </v:rect>
                      <v:rect id="_x0000_s1026" o:spid="_x0000_s1026" o:spt="1" style="position:absolute;left:-76230;top:151064;height:175004;width:821243;rotation:-5898239f;" filled="f" stroked="f" coordsize="21600,21600" o:gfxdata="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V&#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FDF29B9">
                              <w:r>
                                <w:rPr>
                                  <w:rFonts w:ascii="Arial" w:hAnsi="Arial" w:eastAsia="Arial" w:cs="Arial"/>
                                </w:rPr>
                                <w:t>ET ENGINS</w:t>
                              </w:r>
                            </w:p>
                          </w:txbxContent>
                        </v:textbox>
                      </v:rect>
                      <v:rect id="_x0000_s1026" o:spid="_x0000_s1026" o:spt="1" style="position:absolute;left:313131;top:-76792;height:175004;width:42517;rotation:-5898239f;" filled="f" stroked="f" coordsize="21600,21600" o:gfxdata="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YN&#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9F23B8C">
                              <w:r>
                                <w:rPr>
                                  <w:rFonts w:ascii="Arial" w:hAnsi="Arial" w:eastAsia="Arial" w:cs="Arial"/>
                                </w:rPr>
                                <w:t xml:space="preserve"> </w:t>
                              </w:r>
                            </w:p>
                          </w:txbxContent>
                        </v:textbox>
                      </v:rect>
                      <w10:wrap type="none"/>
                      <w10:anchorlock/>
                    </v:group>
                  </w:pict>
                </mc:Fallback>
              </mc:AlternateContent>
            </w:r>
          </w:p>
        </w:tc>
        <w:tc>
          <w:tcPr>
            <w:tcW w:w="3322" w:type="dxa"/>
            <w:tcBorders>
              <w:top w:val="single" w:color="000000" w:sz="8" w:space="0"/>
              <w:left w:val="single" w:color="000000" w:sz="8" w:space="0"/>
              <w:bottom w:val="single" w:color="000000" w:sz="8" w:space="0"/>
              <w:right w:val="single" w:color="000000" w:sz="8" w:space="0"/>
            </w:tcBorders>
          </w:tcPr>
          <w:p w14:paraId="264377C8">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2609DE8A">
            <w:pPr>
              <w:spacing w:after="0"/>
              <w:ind w:left="46"/>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0CADB876">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55C25BC6">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02899433">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nil"/>
              <w:right w:val="single" w:color="000000" w:sz="8" w:space="0"/>
            </w:tcBorders>
          </w:tcPr>
          <w:p w14:paraId="6B103CDE">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038E4BC4">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282053D0">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67878F3A">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6C834EA4">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366E0DFA">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single" w:color="000000" w:sz="8" w:space="0"/>
              <w:right w:val="single" w:color="000000" w:sz="8" w:space="0"/>
            </w:tcBorders>
          </w:tcPr>
          <w:p w14:paraId="6DE63120">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227F2163">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08459F3B">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611D9590">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105EE8C5">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591BFEDC">
        <w:tblPrEx>
          <w:tblCellMar>
            <w:top w:w="22" w:type="dxa"/>
            <w:left w:w="72" w:type="dxa"/>
            <w:bottom w:w="0" w:type="dxa"/>
            <w:right w:w="65" w:type="dxa"/>
          </w:tblCellMar>
        </w:tblPrEx>
        <w:trPr>
          <w:trHeight w:val="399" w:hRule="atLeast"/>
        </w:trPr>
        <w:tc>
          <w:tcPr>
            <w:tcW w:w="908" w:type="dxa"/>
            <w:tcBorders>
              <w:top w:val="single" w:color="000000" w:sz="8" w:space="0"/>
              <w:left w:val="single" w:color="000000" w:sz="8" w:space="0"/>
              <w:bottom w:val="single" w:color="000000" w:sz="8" w:space="0"/>
              <w:right w:val="single" w:color="000000" w:sz="8" w:space="0"/>
            </w:tcBorders>
          </w:tcPr>
          <w:p w14:paraId="3817AFC4">
            <w:pPr>
              <w:spacing w:after="0"/>
              <w:ind w:left="425"/>
              <w:rPr>
                <w:rFonts w:ascii="Arial Narrow" w:hAnsi="Arial Narrow"/>
                <w:color w:val="auto"/>
                <w:szCs w:val="22"/>
                <w:lang w:val="fr-FR"/>
              </w:rPr>
            </w:pPr>
            <w:r>
              <w:rPr>
                <w:rFonts w:ascii="Arial Narrow" w:hAnsi="Arial Narrow"/>
                <w:color w:val="auto"/>
                <w:szCs w:val="22"/>
                <w:lang w:val="fr-FR" w:eastAsia="fr-FR"/>
              </w:rPr>
              <mc:AlternateContent>
                <mc:Choice Requires="wpg">
                  <w:drawing>
                    <wp:inline distT="0" distB="0" distL="0" distR="0">
                      <wp:extent cx="131445" cy="63500"/>
                      <wp:effectExtent l="0" t="0" r="0" b="0"/>
                      <wp:docPr id="287523" name="Group 287523"/>
                      <wp:cNvGraphicFramePr/>
                      <a:graphic xmlns:a="http://schemas.openxmlformats.org/drawingml/2006/main">
                        <a:graphicData uri="http://schemas.microsoft.com/office/word/2010/wordprocessingGroup">
                          <wpg:wgp>
                            <wpg:cNvGrpSpPr/>
                            <wpg:grpSpPr>
                              <a:xfrm>
                                <a:off x="0" y="0"/>
                                <a:ext cx="131582" cy="63972"/>
                                <a:chOff x="0" y="0"/>
                                <a:chExt cx="131582" cy="63972"/>
                              </a:xfrm>
                            </wpg:grpSpPr>
                            <wps:wsp>
                              <wps:cNvPr id="29059" name="Rectangle 29059"/>
                              <wps:cNvSpPr/>
                              <wps:spPr>
                                <a:xfrm rot="-5399999">
                                  <a:off x="66244" y="-44787"/>
                                  <a:ext cx="42517" cy="175004"/>
                                </a:xfrm>
                                <a:prstGeom prst="rect">
                                  <a:avLst/>
                                </a:prstGeom>
                                <a:ln>
                                  <a:noFill/>
                                </a:ln>
                              </wps:spPr>
                              <wps:txbx>
                                <w:txbxContent>
                                  <w:p w14:paraId="3290EB97">
                                    <w:r>
                                      <w:rPr>
                                        <w:rFonts w:ascii="Arial" w:hAnsi="Arial" w:eastAsia="Arial" w:cs="Arial"/>
                                      </w:rPr>
                                      <w:t xml:space="preserve"> </w:t>
                                    </w:r>
                                  </w:p>
                                </w:txbxContent>
                              </wps:txbx>
                              <wps:bodyPr horzOverflow="overflow" vert="horz" lIns="0" tIns="0" rIns="0" bIns="0" rtlCol="0">
                                <a:noAutofit/>
                              </wps:bodyPr>
                            </wps:wsp>
                            <wps:wsp>
                              <wps:cNvPr id="29060" name="Rectangle 29060"/>
                              <wps:cNvSpPr/>
                              <wps:spPr>
                                <a:xfrm rot="-5399999">
                                  <a:off x="66244" y="-76792"/>
                                  <a:ext cx="42517" cy="175004"/>
                                </a:xfrm>
                                <a:prstGeom prst="rect">
                                  <a:avLst/>
                                </a:prstGeom>
                                <a:ln>
                                  <a:noFill/>
                                </a:ln>
                              </wps:spPr>
                              <wps:txbx>
                                <w:txbxContent>
                                  <w:p w14:paraId="221998A8">
                                    <w:r>
                                      <w:rPr>
                                        <w:rFonts w:ascii="Arial" w:hAnsi="Arial" w:eastAsia="Arial" w:cs="Arial"/>
                                      </w:rPr>
                                      <w:t xml:space="preserve"> </w:t>
                                    </w:r>
                                  </w:p>
                                </w:txbxContent>
                              </wps:txbx>
                              <wps:bodyPr horzOverflow="overflow" vert="horz" lIns="0" tIns="0" rIns="0" bIns="0" rtlCol="0">
                                <a:noAutofit/>
                              </wps:bodyPr>
                            </wps:wsp>
                          </wpg:wgp>
                        </a:graphicData>
                      </a:graphic>
                    </wp:inline>
                  </w:drawing>
                </mc:Choice>
                <mc:Fallback>
                  <w:pict>
                    <v:group id="Group 287523" o:spid="_x0000_s1026" o:spt="203" style="height:5pt;width:10.35pt;" coordsize="131582,63972" o:gfxdata="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23f&#10;FdQAAAADAQAADwAAAAAAAAABACAAAAAiAAAAZHJzL2Rvd25yZXYueG1sUEsBAhQAFAAAAAgAh07i&#10;QHRS75JfAgAAxgYAAA4AAAAAAAAAAQAgAAAAIwEAAGRycy9lMm9Eb2MueG1sUEsFBgAAAAAGAAYA&#10;WQEAAPQFAAAAAA==&#10;">
                      <o:lock v:ext="edit" aspectratio="f"/>
                      <v:rect id="_x0000_s1026" o:spid="_x0000_s1026" o:spt="1" style="position:absolute;left:66244;top:-44787;height:175004;width:42517;rotation:-5898239f;" filled="f" stroked="f" coordsize="21600,21600" o:gfxdata="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tq1&#10;I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90EB97">
                              <w:r>
                                <w:rPr>
                                  <w:rFonts w:ascii="Arial" w:hAnsi="Arial" w:eastAsia="Arial" w:cs="Arial"/>
                                </w:rPr>
                                <w:t xml:space="preserve"> </w:t>
                              </w:r>
                            </w:p>
                          </w:txbxContent>
                        </v:textbox>
                      </v:rect>
                      <v:rect id="_x0000_s1026" o:spid="_x0000_s1026" o:spt="1" style="position:absolute;left:66244;top:-76792;height:175004;width:42517;rotation:-5898239f;" filled="f" stroked="f" coordsize="21600,21600" o:gfxdata="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zWA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1998A8">
                              <w:r>
                                <w:rPr>
                                  <w:rFonts w:ascii="Arial" w:hAnsi="Arial" w:eastAsia="Arial" w:cs="Arial"/>
                                </w:rPr>
                                <w:t xml:space="preserve"> </w:t>
                              </w:r>
                            </w:p>
                          </w:txbxContent>
                        </v:textbox>
                      </v:rect>
                      <w10:wrap type="none"/>
                      <w10:anchorlock/>
                    </v:group>
                  </w:pict>
                </mc:Fallback>
              </mc:AlternateContent>
            </w:r>
          </w:p>
        </w:tc>
        <w:tc>
          <w:tcPr>
            <w:tcW w:w="3322" w:type="dxa"/>
            <w:tcBorders>
              <w:top w:val="single" w:color="000000" w:sz="8" w:space="0"/>
              <w:left w:val="single" w:color="000000" w:sz="8" w:space="0"/>
              <w:bottom w:val="single" w:color="000000" w:sz="8" w:space="0"/>
              <w:right w:val="single" w:color="000000" w:sz="8" w:space="0"/>
            </w:tcBorders>
          </w:tcPr>
          <w:p w14:paraId="0E27F550">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405C47F5">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25771A81">
            <w:pPr>
              <w:spacing w:after="0"/>
              <w:rPr>
                <w:rFonts w:ascii="Arial Narrow" w:hAnsi="Arial Narrow"/>
                <w:color w:val="auto"/>
                <w:szCs w:val="22"/>
                <w:lang w:val="fr-FR"/>
              </w:rPr>
            </w:pPr>
            <w:r>
              <w:rPr>
                <w:rFonts w:ascii="Arial Narrow" w:hAnsi="Arial Narrow" w:eastAsia="Arial" w:cs="Arial"/>
                <w:b/>
                <w:color w:val="auto"/>
                <w:szCs w:val="22"/>
                <w:lang w:val="fr-FR"/>
              </w:rPr>
              <w:t xml:space="preserve">TOTAL B </w:t>
            </w:r>
          </w:p>
        </w:tc>
        <w:tc>
          <w:tcPr>
            <w:tcW w:w="2554" w:type="dxa"/>
            <w:tcBorders>
              <w:top w:val="single" w:color="000000" w:sz="8" w:space="0"/>
              <w:left w:val="single" w:color="000000" w:sz="8" w:space="0"/>
              <w:bottom w:val="single" w:color="000000" w:sz="8" w:space="0"/>
              <w:right w:val="single" w:color="000000" w:sz="8" w:space="0"/>
            </w:tcBorders>
            <w:vAlign w:val="bottom"/>
          </w:tcPr>
          <w:p w14:paraId="65ACAC10">
            <w:pPr>
              <w:spacing w:after="0"/>
              <w:ind w:left="43"/>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r>
      <w:tr w14:paraId="0C312E8A">
        <w:tblPrEx>
          <w:tblCellMar>
            <w:top w:w="22" w:type="dxa"/>
            <w:left w:w="72" w:type="dxa"/>
            <w:bottom w:w="0" w:type="dxa"/>
            <w:right w:w="65" w:type="dxa"/>
          </w:tblCellMar>
        </w:tblPrEx>
        <w:trPr>
          <w:trHeight w:val="401" w:hRule="atLeast"/>
        </w:trPr>
        <w:tc>
          <w:tcPr>
            <w:tcW w:w="908" w:type="dxa"/>
            <w:tcBorders>
              <w:top w:val="single" w:color="000000" w:sz="8" w:space="0"/>
              <w:left w:val="single" w:color="000000" w:sz="8" w:space="0"/>
              <w:bottom w:val="single" w:color="000000" w:sz="8" w:space="0"/>
              <w:right w:val="single" w:color="000000" w:sz="8" w:space="0"/>
            </w:tcBorders>
          </w:tcPr>
          <w:p w14:paraId="495A10F0">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3322" w:type="dxa"/>
            <w:tcBorders>
              <w:top w:val="single" w:color="000000" w:sz="8" w:space="0"/>
              <w:left w:val="single" w:color="000000" w:sz="8" w:space="0"/>
              <w:bottom w:val="single" w:color="000000" w:sz="8" w:space="0"/>
              <w:right w:val="single" w:color="000000" w:sz="8" w:space="0"/>
            </w:tcBorders>
          </w:tcPr>
          <w:p w14:paraId="1413E47D">
            <w:pPr>
              <w:spacing w:after="0"/>
              <w:ind w:right="2"/>
              <w:jc w:val="center"/>
              <w:rPr>
                <w:rFonts w:ascii="Arial Narrow" w:hAnsi="Arial Narrow"/>
                <w:color w:val="auto"/>
                <w:szCs w:val="22"/>
                <w:lang w:val="fr-FR"/>
              </w:rPr>
            </w:pPr>
            <w:r>
              <w:rPr>
                <w:rFonts w:ascii="Arial Narrow" w:hAnsi="Arial Narrow" w:eastAsia="Arial" w:cs="Arial"/>
                <w:b/>
                <w:color w:val="auto"/>
                <w:szCs w:val="22"/>
                <w:lang w:val="fr-FR"/>
              </w:rPr>
              <w:t xml:space="preserve">TYPE </w:t>
            </w:r>
          </w:p>
        </w:tc>
        <w:tc>
          <w:tcPr>
            <w:tcW w:w="1700" w:type="dxa"/>
            <w:tcBorders>
              <w:top w:val="single" w:color="000000" w:sz="8" w:space="0"/>
              <w:left w:val="single" w:color="000000" w:sz="8" w:space="0"/>
              <w:bottom w:val="single" w:color="000000" w:sz="8" w:space="0"/>
              <w:right w:val="single" w:color="000000" w:sz="8" w:space="0"/>
            </w:tcBorders>
          </w:tcPr>
          <w:p w14:paraId="663B447B">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Prix unitaire </w:t>
            </w:r>
          </w:p>
        </w:tc>
        <w:tc>
          <w:tcPr>
            <w:tcW w:w="1834" w:type="dxa"/>
            <w:tcBorders>
              <w:top w:val="single" w:color="000000" w:sz="8" w:space="0"/>
              <w:left w:val="single" w:color="000000" w:sz="8" w:space="0"/>
              <w:bottom w:val="single" w:color="000000" w:sz="8" w:space="0"/>
              <w:right w:val="single" w:color="000000" w:sz="8" w:space="0"/>
            </w:tcBorders>
          </w:tcPr>
          <w:p w14:paraId="3B1299FC">
            <w:pPr>
              <w:spacing w:after="0"/>
              <w:ind w:right="2"/>
              <w:jc w:val="center"/>
              <w:rPr>
                <w:rFonts w:ascii="Arial Narrow" w:hAnsi="Arial Narrow"/>
                <w:color w:val="auto"/>
                <w:szCs w:val="22"/>
                <w:lang w:val="fr-FR"/>
              </w:rPr>
            </w:pPr>
            <w:r>
              <w:rPr>
                <w:rFonts w:ascii="Arial Narrow" w:hAnsi="Arial Narrow" w:eastAsia="Arial" w:cs="Arial"/>
                <w:b/>
                <w:color w:val="auto"/>
                <w:szCs w:val="22"/>
                <w:lang w:val="fr-FR"/>
              </w:rPr>
              <w:t xml:space="preserve">Consommation </w:t>
            </w:r>
          </w:p>
        </w:tc>
        <w:tc>
          <w:tcPr>
            <w:tcW w:w="2554" w:type="dxa"/>
            <w:tcBorders>
              <w:top w:val="single" w:color="000000" w:sz="8" w:space="0"/>
              <w:left w:val="single" w:color="000000" w:sz="8" w:space="0"/>
              <w:bottom w:val="single" w:color="000000" w:sz="8" w:space="0"/>
              <w:right w:val="single" w:color="000000" w:sz="8" w:space="0"/>
            </w:tcBorders>
          </w:tcPr>
          <w:p w14:paraId="0CA0C45B">
            <w:pPr>
              <w:spacing w:after="0"/>
              <w:ind w:right="4"/>
              <w:jc w:val="center"/>
              <w:rPr>
                <w:rFonts w:ascii="Arial Narrow" w:hAnsi="Arial Narrow"/>
                <w:color w:val="auto"/>
                <w:szCs w:val="22"/>
                <w:lang w:val="fr-FR"/>
              </w:rPr>
            </w:pPr>
            <w:r>
              <w:rPr>
                <w:rFonts w:ascii="Arial Narrow" w:hAnsi="Arial Narrow" w:eastAsia="Arial" w:cs="Arial"/>
                <w:b/>
                <w:color w:val="auto"/>
                <w:szCs w:val="22"/>
                <w:lang w:val="fr-FR"/>
              </w:rPr>
              <w:t xml:space="preserve">Montant </w:t>
            </w:r>
          </w:p>
        </w:tc>
      </w:tr>
      <w:tr w14:paraId="59622395">
        <w:tblPrEx>
          <w:tblCellMar>
            <w:top w:w="22" w:type="dxa"/>
            <w:left w:w="72" w:type="dxa"/>
            <w:bottom w:w="0" w:type="dxa"/>
            <w:right w:w="65" w:type="dxa"/>
          </w:tblCellMar>
        </w:tblPrEx>
        <w:trPr>
          <w:trHeight w:val="398" w:hRule="atLeast"/>
        </w:trPr>
        <w:tc>
          <w:tcPr>
            <w:tcW w:w="908" w:type="dxa"/>
            <w:vMerge w:val="restart"/>
            <w:tcBorders>
              <w:top w:val="single" w:color="000000" w:sz="8" w:space="0"/>
              <w:left w:val="single" w:color="000000" w:sz="8" w:space="0"/>
              <w:bottom w:val="single" w:color="000000" w:sz="8" w:space="0"/>
              <w:right w:val="single" w:color="000000" w:sz="8" w:space="0"/>
            </w:tcBorders>
          </w:tcPr>
          <w:p w14:paraId="6E54671F">
            <w:pPr>
              <w:spacing w:after="0"/>
              <w:ind w:left="425"/>
              <w:rPr>
                <w:rFonts w:ascii="Arial Narrow" w:hAnsi="Arial Narrow"/>
                <w:color w:val="auto"/>
                <w:szCs w:val="22"/>
                <w:lang w:val="fr-FR"/>
              </w:rPr>
            </w:pPr>
            <w:r>
              <w:rPr>
                <w:rFonts w:ascii="Arial Narrow" w:hAnsi="Arial Narrow"/>
                <w:color w:val="auto"/>
                <w:szCs w:val="22"/>
                <w:lang w:val="fr-FR" w:eastAsia="fr-FR"/>
              </w:rPr>
              <mc:AlternateContent>
                <mc:Choice Requires="wpg">
                  <w:drawing>
                    <wp:inline distT="0" distB="0" distL="0" distR="0">
                      <wp:extent cx="131445" cy="699135"/>
                      <wp:effectExtent l="0" t="0" r="0" b="0"/>
                      <wp:docPr id="287796" name="Group 287796"/>
                      <wp:cNvGraphicFramePr/>
                      <a:graphic xmlns:a="http://schemas.openxmlformats.org/drawingml/2006/main">
                        <a:graphicData uri="http://schemas.microsoft.com/office/word/2010/wordprocessingGroup">
                          <wpg:wgp>
                            <wpg:cNvGrpSpPr/>
                            <wpg:grpSpPr>
                              <a:xfrm>
                                <a:off x="0" y="0"/>
                                <a:ext cx="131582" cy="699479"/>
                                <a:chOff x="0" y="0"/>
                                <a:chExt cx="131582" cy="699479"/>
                              </a:xfrm>
                            </wpg:grpSpPr>
                            <wps:wsp>
                              <wps:cNvPr id="29112" name="Rectangle 29112"/>
                              <wps:cNvSpPr/>
                              <wps:spPr>
                                <a:xfrm rot="-5399999">
                                  <a:off x="-356777" y="167697"/>
                                  <a:ext cx="888561" cy="175004"/>
                                </a:xfrm>
                                <a:prstGeom prst="rect">
                                  <a:avLst/>
                                </a:prstGeom>
                                <a:ln>
                                  <a:noFill/>
                                </a:ln>
                              </wps:spPr>
                              <wps:txbx>
                                <w:txbxContent>
                                  <w:p w14:paraId="5ABE732B">
                                    <w:r>
                                      <w:rPr>
                                        <w:rFonts w:ascii="Arial" w:hAnsi="Arial" w:eastAsia="Arial" w:cs="Arial"/>
                                      </w:rPr>
                                      <w:t>MATERIAUX</w:t>
                                    </w:r>
                                  </w:p>
                                </w:txbxContent>
                              </wps:txbx>
                              <wps:bodyPr horzOverflow="overflow" vert="horz" lIns="0" tIns="0" rIns="0" bIns="0" rtlCol="0">
                                <a:noAutofit/>
                              </wps:bodyPr>
                            </wps:wsp>
                            <wps:wsp>
                              <wps:cNvPr id="29113" name="Rectangle 29113"/>
                              <wps:cNvSpPr/>
                              <wps:spPr>
                                <a:xfrm rot="-5399999">
                                  <a:off x="66243" y="-76792"/>
                                  <a:ext cx="42517" cy="175004"/>
                                </a:xfrm>
                                <a:prstGeom prst="rect">
                                  <a:avLst/>
                                </a:prstGeom>
                                <a:ln>
                                  <a:noFill/>
                                </a:ln>
                              </wps:spPr>
                              <wps:txbx>
                                <w:txbxContent>
                                  <w:p w14:paraId="14037030">
                                    <w:r>
                                      <w:rPr>
                                        <w:rFonts w:ascii="Arial" w:hAnsi="Arial" w:eastAsia="Arial" w:cs="Arial"/>
                                      </w:rPr>
                                      <w:t xml:space="preserve"> </w:t>
                                    </w:r>
                                  </w:p>
                                </w:txbxContent>
                              </wps:txbx>
                              <wps:bodyPr horzOverflow="overflow" vert="horz" lIns="0" tIns="0" rIns="0" bIns="0" rtlCol="0">
                                <a:noAutofit/>
                              </wps:bodyPr>
                            </wps:wsp>
                          </wpg:wgp>
                        </a:graphicData>
                      </a:graphic>
                    </wp:inline>
                  </w:drawing>
                </mc:Choice>
                <mc:Fallback>
                  <w:pict>
                    <v:group id="Group 287796" o:spid="_x0000_s1026" o:spt="203" style="height:55.05pt;width:10.35pt;" coordsize="131582,699479" o:gfxdata="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kmrc9QAAAAEAQAADwAAAAAAAAABACAAAAAiAAAAZHJzL2Rvd25yZXYueG1s&#10;UEsBAhQAFAAAAAgAh07iQO16Q/xuAgAAywYAAA4AAAAAAAAAAQAgAAAAIwEAAGRycy9lMm9Eb2Mu&#10;eG1sUEsFBgAAAAAGAAYAWQEAAAMGAAAAAA==&#10;">
                      <o:lock v:ext="edit" aspectratio="f"/>
                      <v:rect id="_x0000_s1026" o:spid="_x0000_s1026" o:spt="1" style="position:absolute;left:-356777;top:167697;height:175004;width:888561;rotation:-5898239f;" filled="f" stroked="f" coordsize="21600,21600" o:gfxdata="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WR&#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BE732B">
                              <w:r>
                                <w:rPr>
                                  <w:rFonts w:ascii="Arial" w:hAnsi="Arial" w:eastAsia="Arial" w:cs="Arial"/>
                                </w:rPr>
                                <w:t>MATERIAUX</w:t>
                              </w:r>
                            </w:p>
                          </w:txbxContent>
                        </v:textbox>
                      </v:rect>
                      <v:rect id="_x0000_s1026" o:spid="_x0000_s1026" o:spt="1" style="position:absolute;left:66243;top:-76792;height:175004;width:42517;rotation:-5898239f;" filled="f" stroked="f" coordsize="21600,21600" o:gfxdata="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7k0&#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037030">
                              <w:r>
                                <w:rPr>
                                  <w:rFonts w:ascii="Arial" w:hAnsi="Arial" w:eastAsia="Arial" w:cs="Arial"/>
                                </w:rPr>
                                <w:t xml:space="preserve"> </w:t>
                              </w:r>
                            </w:p>
                          </w:txbxContent>
                        </v:textbox>
                      </v:rect>
                      <w10:wrap type="none"/>
                      <w10:anchorlock/>
                    </v:group>
                  </w:pict>
                </mc:Fallback>
              </mc:AlternateContent>
            </w:r>
          </w:p>
        </w:tc>
        <w:tc>
          <w:tcPr>
            <w:tcW w:w="3322" w:type="dxa"/>
            <w:tcBorders>
              <w:top w:val="single" w:color="000000" w:sz="8" w:space="0"/>
              <w:left w:val="single" w:color="000000" w:sz="8" w:space="0"/>
              <w:bottom w:val="single" w:color="000000" w:sz="8" w:space="0"/>
              <w:right w:val="single" w:color="000000" w:sz="8" w:space="0"/>
            </w:tcBorders>
          </w:tcPr>
          <w:p w14:paraId="41AB444C">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7123DC42">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25BBBBB5">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1FA17216">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41E86E47">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nil"/>
              <w:right w:val="single" w:color="000000" w:sz="8" w:space="0"/>
            </w:tcBorders>
          </w:tcPr>
          <w:p w14:paraId="5D4274BB">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1E779614">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56EEE330">
            <w:pPr>
              <w:spacing w:after="0"/>
              <w:ind w:left="48"/>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375AA547">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0FC4E125">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37EE5B3C">
        <w:tblPrEx>
          <w:tblCellMar>
            <w:top w:w="22" w:type="dxa"/>
            <w:left w:w="72" w:type="dxa"/>
            <w:bottom w:w="0" w:type="dxa"/>
            <w:right w:w="65" w:type="dxa"/>
          </w:tblCellMar>
        </w:tblPrEx>
        <w:trPr>
          <w:trHeight w:val="398" w:hRule="atLeast"/>
        </w:trPr>
        <w:tc>
          <w:tcPr>
            <w:tcW w:w="0" w:type="auto"/>
            <w:vMerge w:val="continue"/>
            <w:tcBorders>
              <w:top w:val="nil"/>
              <w:left w:val="single" w:color="000000" w:sz="8" w:space="0"/>
              <w:bottom w:val="single" w:color="000000" w:sz="8" w:space="0"/>
              <w:right w:val="single" w:color="000000" w:sz="8" w:space="0"/>
            </w:tcBorders>
          </w:tcPr>
          <w:p w14:paraId="0DA147D6">
            <w:pPr>
              <w:spacing w:after="0"/>
              <w:rPr>
                <w:rFonts w:ascii="Arial Narrow" w:hAnsi="Arial Narrow"/>
                <w:color w:val="auto"/>
                <w:szCs w:val="22"/>
                <w:lang w:val="fr-FR"/>
              </w:rPr>
            </w:pPr>
          </w:p>
        </w:tc>
        <w:tc>
          <w:tcPr>
            <w:tcW w:w="3322" w:type="dxa"/>
            <w:tcBorders>
              <w:top w:val="single" w:color="000000" w:sz="8" w:space="0"/>
              <w:left w:val="single" w:color="000000" w:sz="8" w:space="0"/>
              <w:bottom w:val="single" w:color="000000" w:sz="8" w:space="0"/>
              <w:right w:val="single" w:color="000000" w:sz="8" w:space="0"/>
            </w:tcBorders>
          </w:tcPr>
          <w:p w14:paraId="0261DE78">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0FD59200">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2E45E1BB">
            <w:pPr>
              <w:spacing w:after="0"/>
              <w:ind w:left="47"/>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2E5FE279">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6DC1BADD">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1924CB4D">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3322" w:type="dxa"/>
            <w:tcBorders>
              <w:top w:val="single" w:color="000000" w:sz="8" w:space="0"/>
              <w:left w:val="single" w:color="000000" w:sz="8" w:space="0"/>
              <w:bottom w:val="single" w:color="000000" w:sz="8" w:space="0"/>
              <w:right w:val="single" w:color="000000" w:sz="8" w:space="0"/>
            </w:tcBorders>
          </w:tcPr>
          <w:p w14:paraId="5EAF1077">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700" w:type="dxa"/>
            <w:tcBorders>
              <w:top w:val="single" w:color="000000" w:sz="8" w:space="0"/>
              <w:left w:val="single" w:color="000000" w:sz="8" w:space="0"/>
              <w:bottom w:val="single" w:color="000000" w:sz="8" w:space="0"/>
              <w:right w:val="single" w:color="000000" w:sz="8" w:space="0"/>
            </w:tcBorders>
          </w:tcPr>
          <w:p w14:paraId="7AEDD6B7">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507C7291">
            <w:pPr>
              <w:spacing w:after="0"/>
              <w:rPr>
                <w:rFonts w:ascii="Arial Narrow" w:hAnsi="Arial Narrow"/>
                <w:color w:val="auto"/>
                <w:szCs w:val="22"/>
                <w:lang w:val="fr-FR"/>
              </w:rPr>
            </w:pPr>
            <w:r>
              <w:rPr>
                <w:rFonts w:ascii="Arial Narrow" w:hAnsi="Arial Narrow" w:eastAsia="Arial" w:cs="Arial"/>
                <w:b/>
                <w:color w:val="auto"/>
                <w:szCs w:val="22"/>
                <w:lang w:val="fr-FR"/>
              </w:rPr>
              <w:t xml:space="preserve">TOTAL C </w:t>
            </w:r>
          </w:p>
        </w:tc>
        <w:tc>
          <w:tcPr>
            <w:tcW w:w="2554" w:type="dxa"/>
            <w:tcBorders>
              <w:top w:val="single" w:color="000000" w:sz="8" w:space="0"/>
              <w:left w:val="single" w:color="000000" w:sz="8" w:space="0"/>
              <w:bottom w:val="single" w:color="000000" w:sz="8" w:space="0"/>
              <w:right w:val="single" w:color="000000" w:sz="8" w:space="0"/>
            </w:tcBorders>
            <w:vAlign w:val="bottom"/>
          </w:tcPr>
          <w:p w14:paraId="6F52E832">
            <w:pPr>
              <w:spacing w:after="0"/>
              <w:ind w:left="43"/>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r>
      <w:tr w14:paraId="4F1E0A6B">
        <w:tblPrEx>
          <w:tblCellMar>
            <w:top w:w="22" w:type="dxa"/>
            <w:left w:w="72" w:type="dxa"/>
            <w:bottom w:w="0" w:type="dxa"/>
            <w:right w:w="65" w:type="dxa"/>
          </w:tblCellMar>
        </w:tblPrEx>
        <w:trPr>
          <w:trHeight w:val="502" w:hRule="atLeast"/>
        </w:trPr>
        <w:tc>
          <w:tcPr>
            <w:tcW w:w="908" w:type="dxa"/>
            <w:tcBorders>
              <w:top w:val="single" w:color="000000" w:sz="8" w:space="0"/>
              <w:left w:val="single" w:color="000000" w:sz="8" w:space="0"/>
              <w:bottom w:val="single" w:color="000000" w:sz="8" w:space="0"/>
              <w:right w:val="single" w:color="000000" w:sz="8" w:space="0"/>
            </w:tcBorders>
            <w:vAlign w:val="center"/>
          </w:tcPr>
          <w:p w14:paraId="603F3AF8">
            <w:pPr>
              <w:spacing w:after="0"/>
              <w:ind w:right="1"/>
              <w:jc w:val="center"/>
              <w:rPr>
                <w:rFonts w:ascii="Arial Narrow" w:hAnsi="Arial Narrow"/>
                <w:color w:val="auto"/>
                <w:szCs w:val="22"/>
                <w:lang w:val="fr-FR"/>
              </w:rPr>
            </w:pPr>
            <w:r>
              <w:rPr>
                <w:rFonts w:ascii="Arial Narrow" w:hAnsi="Arial Narrow" w:eastAsia="Arial" w:cs="Arial"/>
                <w:color w:val="auto"/>
                <w:szCs w:val="22"/>
                <w:lang w:val="fr-FR"/>
              </w:rPr>
              <w:t xml:space="preserve">D </w:t>
            </w:r>
          </w:p>
        </w:tc>
        <w:tc>
          <w:tcPr>
            <w:tcW w:w="3322" w:type="dxa"/>
            <w:tcBorders>
              <w:top w:val="single" w:color="000000" w:sz="8" w:space="0"/>
              <w:left w:val="single" w:color="000000" w:sz="8" w:space="0"/>
              <w:bottom w:val="single" w:color="000000" w:sz="8" w:space="0"/>
              <w:right w:val="single" w:color="000000" w:sz="8" w:space="0"/>
            </w:tcBorders>
            <w:vAlign w:val="center"/>
          </w:tcPr>
          <w:p w14:paraId="27CF7D07">
            <w:pPr>
              <w:spacing w:after="0"/>
              <w:rPr>
                <w:rFonts w:ascii="Arial Narrow" w:hAnsi="Arial Narrow"/>
                <w:color w:val="auto"/>
                <w:szCs w:val="22"/>
                <w:lang w:val="fr-FR"/>
              </w:rPr>
            </w:pPr>
            <w:r>
              <w:rPr>
                <w:rFonts w:ascii="Arial Narrow" w:hAnsi="Arial Narrow" w:eastAsia="Arial" w:cs="Arial"/>
                <w:b/>
                <w:color w:val="auto"/>
                <w:szCs w:val="22"/>
                <w:lang w:val="fr-FR"/>
              </w:rPr>
              <w:t xml:space="preserve">TOTAL COUTS DIRECTS </w:t>
            </w:r>
          </w:p>
        </w:tc>
        <w:tc>
          <w:tcPr>
            <w:tcW w:w="1700" w:type="dxa"/>
            <w:tcBorders>
              <w:top w:val="single" w:color="000000" w:sz="8" w:space="0"/>
              <w:left w:val="single" w:color="000000" w:sz="8" w:space="0"/>
              <w:bottom w:val="single" w:color="000000" w:sz="8" w:space="0"/>
              <w:right w:val="single" w:color="000000" w:sz="8" w:space="0"/>
            </w:tcBorders>
            <w:vAlign w:val="center"/>
          </w:tcPr>
          <w:p w14:paraId="46EC042F">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1834" w:type="dxa"/>
            <w:tcBorders>
              <w:top w:val="single" w:color="000000" w:sz="8" w:space="0"/>
              <w:left w:val="single" w:color="000000" w:sz="8" w:space="0"/>
              <w:bottom w:val="single" w:color="000000" w:sz="8" w:space="0"/>
              <w:right w:val="single" w:color="000000" w:sz="8" w:space="0"/>
            </w:tcBorders>
          </w:tcPr>
          <w:p w14:paraId="4615BB09">
            <w:pPr>
              <w:spacing w:after="0"/>
              <w:ind w:right="5"/>
              <w:jc w:val="center"/>
              <w:rPr>
                <w:rFonts w:ascii="Arial Narrow" w:hAnsi="Arial Narrow"/>
                <w:color w:val="auto"/>
                <w:szCs w:val="22"/>
                <w:lang w:val="fr-FR"/>
              </w:rPr>
            </w:pPr>
            <w:r>
              <w:rPr>
                <w:rFonts w:ascii="Arial Narrow" w:hAnsi="Arial Narrow" w:eastAsia="Arial" w:cs="Arial"/>
                <w:b/>
                <w:color w:val="auto"/>
                <w:szCs w:val="22"/>
                <w:lang w:val="fr-FR"/>
              </w:rPr>
              <w:t xml:space="preserve">A+B+C </w:t>
            </w:r>
          </w:p>
        </w:tc>
        <w:tc>
          <w:tcPr>
            <w:tcW w:w="2554" w:type="dxa"/>
            <w:tcBorders>
              <w:top w:val="single" w:color="000000" w:sz="8" w:space="0"/>
              <w:left w:val="single" w:color="000000" w:sz="8" w:space="0"/>
              <w:bottom w:val="single" w:color="000000" w:sz="8" w:space="0"/>
              <w:right w:val="single" w:color="000000" w:sz="8" w:space="0"/>
            </w:tcBorders>
            <w:vAlign w:val="bottom"/>
          </w:tcPr>
          <w:p w14:paraId="21D9832F">
            <w:pPr>
              <w:spacing w:after="0"/>
              <w:ind w:left="56"/>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r>
      <w:tr w14:paraId="7A9E92B1">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12BF49C1">
            <w:pPr>
              <w:spacing w:after="0"/>
              <w:ind w:right="1"/>
              <w:jc w:val="center"/>
              <w:rPr>
                <w:rFonts w:ascii="Arial Narrow" w:hAnsi="Arial Narrow"/>
                <w:color w:val="auto"/>
                <w:szCs w:val="22"/>
                <w:lang w:val="fr-FR"/>
              </w:rPr>
            </w:pPr>
            <w:r>
              <w:rPr>
                <w:rFonts w:ascii="Arial Narrow" w:hAnsi="Arial Narrow" w:eastAsia="Arial" w:cs="Arial"/>
                <w:color w:val="auto"/>
                <w:szCs w:val="22"/>
                <w:lang w:val="fr-FR"/>
              </w:rPr>
              <w:t xml:space="preserve">E </w:t>
            </w:r>
          </w:p>
        </w:tc>
        <w:tc>
          <w:tcPr>
            <w:tcW w:w="5022" w:type="dxa"/>
            <w:gridSpan w:val="2"/>
            <w:tcBorders>
              <w:top w:val="single" w:color="000000" w:sz="8" w:space="0"/>
              <w:left w:val="single" w:color="000000" w:sz="8" w:space="0"/>
              <w:bottom w:val="single" w:color="000000" w:sz="8" w:space="0"/>
              <w:right w:val="single" w:color="000000" w:sz="8" w:space="0"/>
            </w:tcBorders>
          </w:tcPr>
          <w:p w14:paraId="5D435A31">
            <w:pPr>
              <w:spacing w:after="0"/>
              <w:rPr>
                <w:rFonts w:ascii="Arial Narrow" w:hAnsi="Arial Narrow"/>
                <w:color w:val="auto"/>
                <w:szCs w:val="22"/>
                <w:lang w:val="fr-FR"/>
              </w:rPr>
            </w:pPr>
            <w:r>
              <w:rPr>
                <w:rFonts w:ascii="Arial Narrow" w:hAnsi="Arial Narrow" w:eastAsia="Arial" w:cs="Arial"/>
                <w:color w:val="auto"/>
                <w:szCs w:val="22"/>
                <w:lang w:val="fr-FR"/>
              </w:rPr>
              <w:t xml:space="preserve">Frais généraux de chantier (X%*D) </w:t>
            </w:r>
          </w:p>
        </w:tc>
        <w:tc>
          <w:tcPr>
            <w:tcW w:w="1834" w:type="dxa"/>
            <w:tcBorders>
              <w:top w:val="single" w:color="000000" w:sz="8" w:space="0"/>
              <w:left w:val="single" w:color="000000" w:sz="8" w:space="0"/>
              <w:bottom w:val="single" w:color="000000" w:sz="8" w:space="0"/>
              <w:right w:val="single" w:color="000000" w:sz="8" w:space="0"/>
            </w:tcBorders>
          </w:tcPr>
          <w:p w14:paraId="23CCF9AE">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5411DFA6">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5BCE0457">
        <w:tblPrEx>
          <w:tblCellMar>
            <w:top w:w="22" w:type="dxa"/>
            <w:left w:w="72" w:type="dxa"/>
            <w:bottom w:w="0" w:type="dxa"/>
            <w:right w:w="65" w:type="dxa"/>
          </w:tblCellMar>
        </w:tblPrEx>
        <w:trPr>
          <w:trHeight w:val="399" w:hRule="atLeast"/>
        </w:trPr>
        <w:tc>
          <w:tcPr>
            <w:tcW w:w="908" w:type="dxa"/>
            <w:tcBorders>
              <w:top w:val="single" w:color="000000" w:sz="8" w:space="0"/>
              <w:left w:val="single" w:color="000000" w:sz="8" w:space="0"/>
              <w:bottom w:val="single" w:color="000000" w:sz="8" w:space="0"/>
              <w:right w:val="single" w:color="000000" w:sz="8" w:space="0"/>
            </w:tcBorders>
          </w:tcPr>
          <w:p w14:paraId="25D04F66">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F </w:t>
            </w:r>
          </w:p>
        </w:tc>
        <w:tc>
          <w:tcPr>
            <w:tcW w:w="5022" w:type="dxa"/>
            <w:gridSpan w:val="2"/>
            <w:tcBorders>
              <w:top w:val="single" w:color="000000" w:sz="8" w:space="0"/>
              <w:left w:val="single" w:color="000000" w:sz="8" w:space="0"/>
              <w:bottom w:val="single" w:color="000000" w:sz="8" w:space="0"/>
              <w:right w:val="single" w:color="000000" w:sz="8" w:space="0"/>
            </w:tcBorders>
          </w:tcPr>
          <w:p w14:paraId="3B85414C">
            <w:pPr>
              <w:spacing w:after="0"/>
              <w:rPr>
                <w:rFonts w:ascii="Arial Narrow" w:hAnsi="Arial Narrow"/>
                <w:color w:val="auto"/>
                <w:szCs w:val="22"/>
                <w:lang w:val="fr-FR"/>
              </w:rPr>
            </w:pPr>
            <w:r>
              <w:rPr>
                <w:rFonts w:ascii="Arial Narrow" w:hAnsi="Arial Narrow" w:eastAsia="Arial" w:cs="Arial"/>
                <w:color w:val="auto"/>
                <w:szCs w:val="22"/>
                <w:lang w:val="fr-FR"/>
              </w:rPr>
              <w:t xml:space="preserve">Frais généraux de siège (Y%*D) </w:t>
            </w:r>
          </w:p>
        </w:tc>
        <w:tc>
          <w:tcPr>
            <w:tcW w:w="1834" w:type="dxa"/>
            <w:tcBorders>
              <w:top w:val="single" w:color="000000" w:sz="8" w:space="0"/>
              <w:left w:val="single" w:color="000000" w:sz="8" w:space="0"/>
              <w:bottom w:val="single" w:color="000000" w:sz="8" w:space="0"/>
              <w:right w:val="single" w:color="000000" w:sz="8" w:space="0"/>
            </w:tcBorders>
          </w:tcPr>
          <w:p w14:paraId="4C29F374">
            <w:pPr>
              <w:spacing w:after="0"/>
              <w:ind w:left="45"/>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31C16C22">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7DE153F7">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09C2F5EF">
            <w:pPr>
              <w:spacing w:after="0"/>
              <w:ind w:right="5"/>
              <w:jc w:val="center"/>
              <w:rPr>
                <w:rFonts w:ascii="Arial Narrow" w:hAnsi="Arial Narrow"/>
                <w:color w:val="auto"/>
                <w:szCs w:val="22"/>
                <w:lang w:val="fr-FR"/>
              </w:rPr>
            </w:pPr>
            <w:r>
              <w:rPr>
                <w:rFonts w:ascii="Arial Narrow" w:hAnsi="Arial Narrow" w:eastAsia="Arial" w:cs="Arial"/>
                <w:color w:val="auto"/>
                <w:szCs w:val="22"/>
                <w:lang w:val="fr-FR"/>
              </w:rPr>
              <w:t xml:space="preserve">G </w:t>
            </w:r>
          </w:p>
        </w:tc>
        <w:tc>
          <w:tcPr>
            <w:tcW w:w="5022" w:type="dxa"/>
            <w:gridSpan w:val="2"/>
            <w:tcBorders>
              <w:top w:val="single" w:color="000000" w:sz="8" w:space="0"/>
              <w:left w:val="single" w:color="000000" w:sz="8" w:space="0"/>
              <w:bottom w:val="single" w:color="000000" w:sz="8" w:space="0"/>
              <w:right w:val="single" w:color="000000" w:sz="8" w:space="0"/>
            </w:tcBorders>
          </w:tcPr>
          <w:p w14:paraId="18F3F9B6">
            <w:pPr>
              <w:spacing w:after="0"/>
              <w:rPr>
                <w:rFonts w:ascii="Arial Narrow" w:hAnsi="Arial Narrow"/>
                <w:color w:val="auto"/>
                <w:szCs w:val="22"/>
                <w:lang w:val="fr-FR"/>
              </w:rPr>
            </w:pPr>
            <w:r>
              <w:rPr>
                <w:rFonts w:ascii="Arial Narrow" w:hAnsi="Arial Narrow" w:eastAsia="Arial" w:cs="Arial"/>
                <w:color w:val="auto"/>
                <w:szCs w:val="22"/>
                <w:lang w:val="fr-FR"/>
              </w:rPr>
              <w:t xml:space="preserve">Coût de revient </w:t>
            </w:r>
          </w:p>
        </w:tc>
        <w:tc>
          <w:tcPr>
            <w:tcW w:w="1834" w:type="dxa"/>
            <w:tcBorders>
              <w:top w:val="single" w:color="000000" w:sz="8" w:space="0"/>
              <w:left w:val="single" w:color="000000" w:sz="8" w:space="0"/>
              <w:bottom w:val="single" w:color="000000" w:sz="8" w:space="0"/>
              <w:right w:val="single" w:color="000000" w:sz="8" w:space="0"/>
            </w:tcBorders>
          </w:tcPr>
          <w:p w14:paraId="2ED315AF">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D+E+F </w:t>
            </w:r>
          </w:p>
        </w:tc>
        <w:tc>
          <w:tcPr>
            <w:tcW w:w="2554" w:type="dxa"/>
            <w:tcBorders>
              <w:top w:val="single" w:color="000000" w:sz="8" w:space="0"/>
              <w:left w:val="single" w:color="000000" w:sz="8" w:space="0"/>
              <w:bottom w:val="single" w:color="000000" w:sz="8" w:space="0"/>
              <w:right w:val="single" w:color="000000" w:sz="8" w:space="0"/>
            </w:tcBorders>
          </w:tcPr>
          <w:p w14:paraId="3996E94C">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4E7E6BDD">
        <w:tblPrEx>
          <w:tblCellMar>
            <w:top w:w="22" w:type="dxa"/>
            <w:left w:w="72" w:type="dxa"/>
            <w:bottom w:w="0" w:type="dxa"/>
            <w:right w:w="65" w:type="dxa"/>
          </w:tblCellMar>
        </w:tblPrEx>
        <w:trPr>
          <w:trHeight w:val="401" w:hRule="atLeast"/>
        </w:trPr>
        <w:tc>
          <w:tcPr>
            <w:tcW w:w="908" w:type="dxa"/>
            <w:tcBorders>
              <w:top w:val="single" w:color="000000" w:sz="8" w:space="0"/>
              <w:left w:val="single" w:color="000000" w:sz="8" w:space="0"/>
              <w:bottom w:val="single" w:color="000000" w:sz="8" w:space="0"/>
              <w:right w:val="single" w:color="000000" w:sz="8" w:space="0"/>
            </w:tcBorders>
          </w:tcPr>
          <w:p w14:paraId="6435BC1E">
            <w:pPr>
              <w:spacing w:after="0"/>
              <w:ind w:right="1"/>
              <w:jc w:val="center"/>
              <w:rPr>
                <w:rFonts w:ascii="Arial Narrow" w:hAnsi="Arial Narrow"/>
                <w:color w:val="auto"/>
                <w:szCs w:val="22"/>
                <w:lang w:val="fr-FR"/>
              </w:rPr>
            </w:pPr>
            <w:r>
              <w:rPr>
                <w:rFonts w:ascii="Arial Narrow" w:hAnsi="Arial Narrow" w:eastAsia="Arial" w:cs="Arial"/>
                <w:color w:val="auto"/>
                <w:szCs w:val="22"/>
                <w:lang w:val="fr-FR"/>
              </w:rPr>
              <w:t xml:space="preserve">H </w:t>
            </w:r>
          </w:p>
        </w:tc>
        <w:tc>
          <w:tcPr>
            <w:tcW w:w="5022" w:type="dxa"/>
            <w:gridSpan w:val="2"/>
            <w:tcBorders>
              <w:top w:val="single" w:color="000000" w:sz="8" w:space="0"/>
              <w:left w:val="single" w:color="000000" w:sz="8" w:space="0"/>
              <w:bottom w:val="single" w:color="000000" w:sz="8" w:space="0"/>
              <w:right w:val="single" w:color="000000" w:sz="8" w:space="0"/>
            </w:tcBorders>
          </w:tcPr>
          <w:p w14:paraId="08BBA420">
            <w:pPr>
              <w:spacing w:after="0"/>
              <w:rPr>
                <w:rFonts w:ascii="Arial Narrow" w:hAnsi="Arial Narrow"/>
                <w:color w:val="auto"/>
                <w:szCs w:val="22"/>
                <w:lang w:val="fr-FR"/>
              </w:rPr>
            </w:pPr>
            <w:r>
              <w:rPr>
                <w:rFonts w:ascii="Arial Narrow" w:hAnsi="Arial Narrow" w:eastAsia="Arial" w:cs="Arial"/>
                <w:color w:val="auto"/>
                <w:szCs w:val="22"/>
                <w:lang w:val="fr-FR"/>
              </w:rPr>
              <w:t xml:space="preserve">Risque + Bénéfice (Z%*G) </w:t>
            </w:r>
          </w:p>
        </w:tc>
        <w:tc>
          <w:tcPr>
            <w:tcW w:w="1834" w:type="dxa"/>
            <w:tcBorders>
              <w:top w:val="single" w:color="000000" w:sz="8" w:space="0"/>
              <w:left w:val="single" w:color="000000" w:sz="8" w:space="0"/>
              <w:bottom w:val="single" w:color="000000" w:sz="8" w:space="0"/>
              <w:right w:val="single" w:color="000000" w:sz="8" w:space="0"/>
            </w:tcBorders>
          </w:tcPr>
          <w:p w14:paraId="56A3E346">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c>
          <w:tcPr>
            <w:tcW w:w="2554" w:type="dxa"/>
            <w:tcBorders>
              <w:top w:val="single" w:color="000000" w:sz="8" w:space="0"/>
              <w:left w:val="single" w:color="000000" w:sz="8" w:space="0"/>
              <w:bottom w:val="single" w:color="000000" w:sz="8" w:space="0"/>
              <w:right w:val="single" w:color="000000" w:sz="8" w:space="0"/>
            </w:tcBorders>
          </w:tcPr>
          <w:p w14:paraId="1FBE7B7E">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10430D8E">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0E29EF75">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I </w:t>
            </w:r>
          </w:p>
        </w:tc>
        <w:tc>
          <w:tcPr>
            <w:tcW w:w="5022" w:type="dxa"/>
            <w:gridSpan w:val="2"/>
            <w:tcBorders>
              <w:top w:val="single" w:color="000000" w:sz="8" w:space="0"/>
              <w:left w:val="single" w:color="000000" w:sz="8" w:space="0"/>
              <w:bottom w:val="single" w:color="000000" w:sz="8" w:space="0"/>
              <w:right w:val="single" w:color="000000" w:sz="8" w:space="0"/>
            </w:tcBorders>
          </w:tcPr>
          <w:p w14:paraId="107D0AE6">
            <w:pPr>
              <w:spacing w:after="0"/>
              <w:rPr>
                <w:rFonts w:ascii="Arial Narrow" w:hAnsi="Arial Narrow"/>
                <w:color w:val="auto"/>
                <w:szCs w:val="22"/>
                <w:lang w:val="fr-FR"/>
              </w:rPr>
            </w:pPr>
            <w:r>
              <w:rPr>
                <w:rFonts w:ascii="Arial Narrow" w:hAnsi="Arial Narrow" w:eastAsia="Arial" w:cs="Arial"/>
                <w:color w:val="auto"/>
                <w:szCs w:val="22"/>
                <w:lang w:val="fr-FR"/>
              </w:rPr>
              <w:t xml:space="preserve">PRIX DE VENTE TOTAL HORS TAXES </w:t>
            </w:r>
          </w:p>
        </w:tc>
        <w:tc>
          <w:tcPr>
            <w:tcW w:w="1834" w:type="dxa"/>
            <w:tcBorders>
              <w:top w:val="single" w:color="000000" w:sz="8" w:space="0"/>
              <w:left w:val="single" w:color="000000" w:sz="8" w:space="0"/>
              <w:bottom w:val="single" w:color="000000" w:sz="8" w:space="0"/>
              <w:right w:val="single" w:color="000000" w:sz="8" w:space="0"/>
            </w:tcBorders>
          </w:tcPr>
          <w:p w14:paraId="1F3A93BB">
            <w:pPr>
              <w:spacing w:after="0"/>
              <w:ind w:right="4"/>
              <w:jc w:val="center"/>
              <w:rPr>
                <w:rFonts w:ascii="Arial Narrow" w:hAnsi="Arial Narrow"/>
                <w:color w:val="auto"/>
                <w:szCs w:val="22"/>
                <w:lang w:val="fr-FR"/>
              </w:rPr>
            </w:pPr>
            <w:r>
              <w:rPr>
                <w:rFonts w:ascii="Arial Narrow" w:hAnsi="Arial Narrow" w:eastAsia="Arial" w:cs="Arial"/>
                <w:color w:val="auto"/>
                <w:szCs w:val="22"/>
                <w:lang w:val="fr-FR"/>
              </w:rPr>
              <w:t xml:space="preserve">G+H </w:t>
            </w:r>
          </w:p>
        </w:tc>
        <w:tc>
          <w:tcPr>
            <w:tcW w:w="2554" w:type="dxa"/>
            <w:tcBorders>
              <w:top w:val="single" w:color="000000" w:sz="8" w:space="0"/>
              <w:left w:val="single" w:color="000000" w:sz="8" w:space="0"/>
              <w:bottom w:val="single" w:color="000000" w:sz="8" w:space="0"/>
              <w:right w:val="single" w:color="000000" w:sz="8" w:space="0"/>
            </w:tcBorders>
          </w:tcPr>
          <w:p w14:paraId="7863A44C">
            <w:pPr>
              <w:spacing w:after="0"/>
              <w:ind w:left="43"/>
              <w:jc w:val="center"/>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078D65C4">
        <w:tblPrEx>
          <w:tblCellMar>
            <w:top w:w="22" w:type="dxa"/>
            <w:left w:w="72" w:type="dxa"/>
            <w:bottom w:w="0" w:type="dxa"/>
            <w:right w:w="65" w:type="dxa"/>
          </w:tblCellMar>
        </w:tblPrEx>
        <w:trPr>
          <w:trHeight w:val="398" w:hRule="atLeast"/>
        </w:trPr>
        <w:tc>
          <w:tcPr>
            <w:tcW w:w="908" w:type="dxa"/>
            <w:tcBorders>
              <w:top w:val="single" w:color="000000" w:sz="8" w:space="0"/>
              <w:left w:val="single" w:color="000000" w:sz="8" w:space="0"/>
              <w:bottom w:val="single" w:color="000000" w:sz="8" w:space="0"/>
              <w:right w:val="single" w:color="000000" w:sz="8" w:space="0"/>
            </w:tcBorders>
          </w:tcPr>
          <w:p w14:paraId="721F005A">
            <w:pPr>
              <w:spacing w:after="0"/>
              <w:ind w:right="2"/>
              <w:jc w:val="center"/>
              <w:rPr>
                <w:rFonts w:ascii="Arial Narrow" w:hAnsi="Arial Narrow"/>
                <w:color w:val="auto"/>
                <w:szCs w:val="22"/>
                <w:lang w:val="fr-FR"/>
              </w:rPr>
            </w:pPr>
            <w:r>
              <w:rPr>
                <w:rFonts w:ascii="Arial Narrow" w:hAnsi="Arial Narrow" w:eastAsia="Arial" w:cs="Arial"/>
                <w:color w:val="auto"/>
                <w:szCs w:val="22"/>
                <w:lang w:val="fr-FR"/>
              </w:rPr>
              <w:t xml:space="preserve">J </w:t>
            </w:r>
          </w:p>
        </w:tc>
        <w:tc>
          <w:tcPr>
            <w:tcW w:w="5022" w:type="dxa"/>
            <w:gridSpan w:val="2"/>
            <w:tcBorders>
              <w:top w:val="single" w:color="000000" w:sz="8" w:space="0"/>
              <w:left w:val="single" w:color="000000" w:sz="8" w:space="0"/>
              <w:bottom w:val="single" w:color="000000" w:sz="8" w:space="0"/>
              <w:right w:val="single" w:color="000000" w:sz="8" w:space="0"/>
            </w:tcBorders>
          </w:tcPr>
          <w:p w14:paraId="45D1453B">
            <w:pPr>
              <w:spacing w:after="0"/>
              <w:rPr>
                <w:rFonts w:ascii="Arial Narrow" w:hAnsi="Arial Narrow"/>
                <w:color w:val="auto"/>
                <w:szCs w:val="22"/>
                <w:lang w:val="fr-FR"/>
              </w:rPr>
            </w:pPr>
            <w:r>
              <w:rPr>
                <w:rFonts w:ascii="Arial Narrow" w:hAnsi="Arial Narrow" w:eastAsia="Arial" w:cs="Arial"/>
                <w:color w:val="auto"/>
                <w:szCs w:val="22"/>
                <w:lang w:val="fr-FR"/>
              </w:rPr>
              <w:t xml:space="preserve">PRIX DE VENTE UNITAIRE HORS TAXES </w:t>
            </w:r>
          </w:p>
        </w:tc>
        <w:tc>
          <w:tcPr>
            <w:tcW w:w="1834" w:type="dxa"/>
            <w:tcBorders>
              <w:top w:val="single" w:color="000000" w:sz="8" w:space="0"/>
              <w:left w:val="single" w:color="000000" w:sz="8" w:space="0"/>
              <w:bottom w:val="single" w:color="000000" w:sz="8" w:space="0"/>
              <w:right w:val="single" w:color="000000" w:sz="8" w:space="0"/>
            </w:tcBorders>
          </w:tcPr>
          <w:p w14:paraId="6970B5DE">
            <w:pPr>
              <w:spacing w:after="0"/>
              <w:ind w:right="3"/>
              <w:jc w:val="center"/>
              <w:rPr>
                <w:rFonts w:ascii="Arial Narrow" w:hAnsi="Arial Narrow"/>
                <w:color w:val="auto"/>
                <w:szCs w:val="22"/>
                <w:lang w:val="fr-FR"/>
              </w:rPr>
            </w:pPr>
            <w:r>
              <w:rPr>
                <w:rFonts w:ascii="Arial Narrow" w:hAnsi="Arial Narrow" w:eastAsia="Arial" w:cs="Arial"/>
                <w:color w:val="auto"/>
                <w:szCs w:val="22"/>
                <w:lang w:val="fr-FR"/>
              </w:rPr>
              <w:t xml:space="preserve">I/Qté </w:t>
            </w:r>
          </w:p>
        </w:tc>
        <w:tc>
          <w:tcPr>
            <w:tcW w:w="2554" w:type="dxa"/>
            <w:tcBorders>
              <w:top w:val="single" w:color="000000" w:sz="8" w:space="0"/>
              <w:left w:val="single" w:color="000000" w:sz="8" w:space="0"/>
              <w:bottom w:val="single" w:color="000000" w:sz="8" w:space="0"/>
              <w:right w:val="single" w:color="000000" w:sz="8" w:space="0"/>
            </w:tcBorders>
          </w:tcPr>
          <w:p w14:paraId="3917100D">
            <w:pPr>
              <w:spacing w:after="0"/>
              <w:ind w:left="43"/>
              <w:jc w:val="center"/>
              <w:rPr>
                <w:rFonts w:ascii="Arial Narrow" w:hAnsi="Arial Narrow"/>
                <w:color w:val="auto"/>
                <w:szCs w:val="22"/>
                <w:lang w:val="fr-FR"/>
              </w:rPr>
            </w:pPr>
            <w:r>
              <w:rPr>
                <w:rFonts w:ascii="Arial Narrow" w:hAnsi="Arial Narrow" w:eastAsia="Arial" w:cs="Arial"/>
                <w:b/>
                <w:color w:val="auto"/>
                <w:szCs w:val="22"/>
                <w:lang w:val="fr-FR"/>
              </w:rPr>
              <w:t xml:space="preserve"> </w:t>
            </w:r>
          </w:p>
        </w:tc>
      </w:tr>
    </w:tbl>
    <w:p w14:paraId="680271A5">
      <w:pPr>
        <w:rPr>
          <w:rFonts w:ascii="Arial Narrow" w:hAnsi="Arial Narrow" w:eastAsia="Arial" w:cs="Arial"/>
          <w:color w:val="auto"/>
          <w:szCs w:val="22"/>
          <w:lang w:val="fr-FR"/>
        </w:rPr>
      </w:pPr>
      <w:r>
        <w:rPr>
          <w:rFonts w:ascii="Arial Narrow" w:hAnsi="Arial Narrow" w:eastAsia="Arial" w:cs="Arial"/>
          <w:color w:val="auto"/>
          <w:szCs w:val="22"/>
          <w:lang w:val="fr-FR"/>
        </w:rPr>
        <w:br w:type="page"/>
      </w:r>
    </w:p>
    <w:p w14:paraId="22D216C8">
      <w:pPr>
        <w:spacing w:after="471"/>
        <w:rPr>
          <w:rFonts w:ascii="Arial Narrow" w:hAnsi="Arial Narrow"/>
          <w:color w:val="auto"/>
          <w:szCs w:val="22"/>
          <w:lang w:val="fr-FR"/>
        </w:rPr>
      </w:pPr>
      <w:r>
        <w:rPr>
          <w:rFonts w:ascii="Arial Narrow" w:hAnsi="Arial Narrow" w:eastAsia="Arial" w:cs="Arial"/>
          <w:color w:val="auto"/>
          <w:szCs w:val="22"/>
          <w:lang w:val="fr-FR"/>
        </w:rPr>
        <w:t xml:space="preserve"> </w:t>
      </w:r>
    </w:p>
    <w:p w14:paraId="25B10D8D">
      <w:pPr>
        <w:spacing w:after="412"/>
        <w:ind w:left="10" w:right="3986" w:hanging="10"/>
        <w:jc w:val="right"/>
        <w:rPr>
          <w:rFonts w:ascii="Arial Narrow" w:hAnsi="Arial Narrow" w:eastAsia="Arial" w:cs="Arial"/>
          <w:b/>
          <w:color w:val="auto"/>
          <w:szCs w:val="22"/>
          <w:lang w:val="fr-FR"/>
        </w:rPr>
      </w:pPr>
    </w:p>
    <w:p w14:paraId="23AD7AE7">
      <w:pPr>
        <w:spacing w:after="412"/>
        <w:ind w:left="10" w:right="3986" w:hanging="10"/>
        <w:jc w:val="right"/>
        <w:rPr>
          <w:rFonts w:ascii="Arial Narrow" w:hAnsi="Arial Narrow" w:eastAsia="Arial" w:cs="Arial"/>
          <w:b/>
          <w:color w:val="auto"/>
          <w:szCs w:val="22"/>
          <w:lang w:val="fr-FR"/>
        </w:rPr>
      </w:pPr>
    </w:p>
    <w:p w14:paraId="63CA8443">
      <w:pPr>
        <w:spacing w:after="412"/>
        <w:ind w:left="10" w:right="3986" w:hanging="10"/>
        <w:jc w:val="right"/>
        <w:rPr>
          <w:rFonts w:ascii="Arial Narrow" w:hAnsi="Arial Narrow" w:eastAsia="Arial" w:cs="Arial"/>
          <w:b/>
          <w:color w:val="auto"/>
          <w:szCs w:val="22"/>
          <w:lang w:val="fr-FR"/>
        </w:rPr>
      </w:pPr>
    </w:p>
    <w:p w14:paraId="09755B27">
      <w:pPr>
        <w:spacing w:after="412"/>
        <w:ind w:left="10" w:right="3986" w:hanging="10"/>
        <w:jc w:val="right"/>
        <w:rPr>
          <w:rFonts w:ascii="Arial Narrow" w:hAnsi="Arial Narrow" w:eastAsia="Arial" w:cs="Arial"/>
          <w:b/>
          <w:color w:val="auto"/>
          <w:szCs w:val="22"/>
          <w:lang w:val="fr-FR"/>
        </w:rPr>
      </w:pPr>
    </w:p>
    <w:p w14:paraId="3DF6639F">
      <w:pPr>
        <w:spacing w:after="412"/>
        <w:ind w:left="10" w:right="3986" w:hanging="10"/>
        <w:jc w:val="right"/>
        <w:rPr>
          <w:rFonts w:ascii="Arial Narrow" w:hAnsi="Arial Narrow" w:eastAsia="Arial" w:cs="Arial"/>
          <w:b/>
          <w:color w:val="auto"/>
          <w:szCs w:val="22"/>
          <w:lang w:val="fr-FR"/>
        </w:rPr>
      </w:pPr>
    </w:p>
    <w:p w14:paraId="3DD2B7EB">
      <w:pPr>
        <w:spacing w:after="412"/>
        <w:ind w:left="10" w:right="3986" w:hanging="10"/>
        <w:jc w:val="right"/>
        <w:rPr>
          <w:rFonts w:ascii="Arial Narrow" w:hAnsi="Arial Narrow" w:eastAsia="Arial" w:cs="Arial"/>
          <w:b/>
          <w:color w:val="auto"/>
          <w:szCs w:val="22"/>
          <w:lang w:val="fr-FR"/>
        </w:rPr>
      </w:pPr>
    </w:p>
    <w:p w14:paraId="2E85C650">
      <w:pPr>
        <w:spacing w:after="412"/>
        <w:ind w:left="10" w:right="3986" w:hanging="10"/>
        <w:jc w:val="right"/>
        <w:rPr>
          <w:rFonts w:ascii="Arial Narrow" w:hAnsi="Arial Narrow" w:eastAsia="Arial" w:cs="Arial"/>
          <w:b/>
          <w:color w:val="auto"/>
          <w:szCs w:val="22"/>
          <w:lang w:val="fr-FR"/>
        </w:rPr>
      </w:pPr>
    </w:p>
    <w:p w14:paraId="2787D562">
      <w:pPr>
        <w:spacing w:after="412"/>
        <w:ind w:left="10" w:right="3986" w:hanging="10"/>
        <w:jc w:val="right"/>
        <w:rPr>
          <w:rFonts w:ascii="Arial Narrow" w:hAnsi="Arial Narrow" w:eastAsia="Arial" w:cs="Arial"/>
          <w:b/>
          <w:color w:val="auto"/>
          <w:szCs w:val="22"/>
          <w:lang w:val="fr-FR"/>
        </w:rPr>
      </w:pPr>
    </w:p>
    <w:p w14:paraId="6B42D666">
      <w:pPr>
        <w:spacing w:after="412"/>
        <w:ind w:left="10" w:right="3986" w:hanging="10"/>
        <w:jc w:val="right"/>
        <w:rPr>
          <w:rFonts w:ascii="Arial Narrow" w:hAnsi="Arial Narrow" w:eastAsia="Arial" w:cs="Arial"/>
          <w:b/>
          <w:color w:val="auto"/>
          <w:szCs w:val="22"/>
          <w:lang w:val="fr-FR"/>
        </w:rPr>
      </w:pPr>
    </w:p>
    <w:p w14:paraId="356F384E">
      <w:pPr>
        <w:spacing w:after="412"/>
        <w:ind w:left="10" w:right="67" w:hanging="10"/>
        <w:jc w:val="center"/>
        <w:rPr>
          <w:rFonts w:ascii="Arial Narrow" w:hAnsi="Arial Narrow"/>
          <w:color w:val="auto"/>
          <w:sz w:val="36"/>
          <w:szCs w:val="36"/>
          <w:lang w:val="fr-FR"/>
        </w:rPr>
      </w:pPr>
      <w:r>
        <w:rPr>
          <w:rFonts w:ascii="Arial Narrow" w:hAnsi="Arial Narrow" w:eastAsia="Arial" w:cs="Arial"/>
          <w:b/>
          <w:color w:val="auto"/>
          <w:sz w:val="36"/>
          <w:szCs w:val="36"/>
          <w:lang w:val="fr-FR"/>
        </w:rPr>
        <w:t>PIECE N°9</w:t>
      </w:r>
    </w:p>
    <w:p w14:paraId="7D83B80F">
      <w:pPr>
        <w:spacing w:after="299"/>
        <w:ind w:left="10" w:right="67" w:hanging="10"/>
        <w:jc w:val="center"/>
        <w:rPr>
          <w:rFonts w:ascii="Arial Narrow" w:hAnsi="Arial Narrow"/>
          <w:color w:val="auto"/>
          <w:sz w:val="36"/>
          <w:szCs w:val="36"/>
          <w:lang w:val="fr-FR"/>
        </w:rPr>
      </w:pPr>
      <w:r>
        <w:rPr>
          <w:rFonts w:ascii="Arial Narrow" w:hAnsi="Arial Narrow" w:eastAsia="Arial" w:cs="Arial"/>
          <w:b/>
          <w:color w:val="auto"/>
          <w:sz w:val="36"/>
          <w:szCs w:val="36"/>
          <w:lang w:val="fr-FR"/>
        </w:rPr>
        <w:t>MODELE DE MARCHE</w:t>
      </w:r>
    </w:p>
    <w:p w14:paraId="6B2624DB">
      <w:pPr>
        <w:spacing w:after="134"/>
        <w:rPr>
          <w:rFonts w:ascii="Arial Narrow" w:hAnsi="Arial Narrow"/>
          <w:color w:val="auto"/>
          <w:szCs w:val="22"/>
          <w:lang w:val="fr-FR"/>
        </w:rPr>
      </w:pPr>
      <w:r>
        <w:rPr>
          <w:rFonts w:ascii="Arial Narrow" w:hAnsi="Arial Narrow" w:eastAsia="Arial" w:cs="Arial"/>
          <w:color w:val="auto"/>
          <w:szCs w:val="22"/>
          <w:lang w:val="fr-FR"/>
        </w:rPr>
        <w:t xml:space="preserve"> </w:t>
      </w:r>
    </w:p>
    <w:p w14:paraId="5935A507">
      <w:pPr>
        <w:spacing w:after="0"/>
        <w:rPr>
          <w:color w:val="auto"/>
          <w:lang w:val="fr-FR"/>
        </w:rPr>
      </w:pPr>
      <w:r>
        <w:rPr>
          <w:rFonts w:ascii="Arial Narrow" w:hAnsi="Arial Narrow" w:eastAsia="Arial" w:cs="Arial"/>
          <w:color w:val="auto"/>
          <w:szCs w:val="22"/>
          <w:lang w:val="fr-FR"/>
        </w:rPr>
        <w:t xml:space="preserve"> </w:t>
      </w:r>
      <w:r>
        <w:rPr>
          <w:rFonts w:ascii="Arial Narrow" w:hAnsi="Arial Narrow" w:eastAsia="Arial" w:cs="Arial"/>
          <w:color w:val="auto"/>
          <w:szCs w:val="22"/>
          <w:lang w:val="fr-FR"/>
        </w:rPr>
        <w:tab/>
      </w:r>
      <w:r>
        <w:rPr>
          <w:rFonts w:ascii="Arial" w:hAnsi="Arial" w:eastAsia="Arial" w:cs="Arial"/>
          <w:color w:val="auto"/>
          <w:sz w:val="24"/>
          <w:lang w:val="fr-FR"/>
        </w:rPr>
        <w:t xml:space="preserve"> </w:t>
      </w:r>
      <w:r>
        <w:rPr>
          <w:color w:val="auto"/>
          <w:lang w:val="fr-FR"/>
        </w:rPr>
        <w:br w:type="page"/>
      </w:r>
    </w:p>
    <w:tbl>
      <w:tblPr>
        <w:tblStyle w:val="24"/>
        <w:tblpPr w:leftFromText="180" w:rightFromText="180" w:bottomFromText="160" w:vertAnchor="text" w:horzAnchor="margin" w:tblpXSpec="center" w:tblpY="5"/>
        <w:tblW w:w="10110" w:type="dxa"/>
        <w:tblInd w:w="0" w:type="dxa"/>
        <w:tblLayout w:type="fixed"/>
        <w:tblCellMar>
          <w:top w:w="0" w:type="dxa"/>
          <w:left w:w="70" w:type="dxa"/>
          <w:bottom w:w="0" w:type="dxa"/>
          <w:right w:w="70" w:type="dxa"/>
        </w:tblCellMar>
      </w:tblPr>
      <w:tblGrid>
        <w:gridCol w:w="3757"/>
        <w:gridCol w:w="2411"/>
        <w:gridCol w:w="3942"/>
      </w:tblGrid>
      <w:tr w14:paraId="7C69CB7C">
        <w:tblPrEx>
          <w:tblCellMar>
            <w:top w:w="0" w:type="dxa"/>
            <w:left w:w="70" w:type="dxa"/>
            <w:bottom w:w="0" w:type="dxa"/>
            <w:right w:w="70" w:type="dxa"/>
          </w:tblCellMar>
        </w:tblPrEx>
        <w:tc>
          <w:tcPr>
            <w:tcW w:w="3757" w:type="dxa"/>
          </w:tcPr>
          <w:p w14:paraId="5F0A99E3">
            <w:pPr>
              <w:spacing w:line="276" w:lineRule="auto"/>
              <w:jc w:val="center"/>
              <w:rPr>
                <w:rFonts w:ascii="Arial Narrow" w:hAnsi="Arial Narrow" w:cs="Trebuchet MS"/>
                <w:i/>
                <w:iCs/>
                <w:color w:val="auto"/>
                <w:lang w:eastAsia="en-US"/>
              </w:rPr>
            </w:pPr>
            <w:r>
              <w:rPr>
                <w:rFonts w:ascii="Arial Narrow" w:hAnsi="Arial Narrow" w:cs="Trebuchet MS"/>
                <w:color w:val="auto"/>
                <w:sz w:val="20"/>
              </w:rPr>
              <w:br w:type="page"/>
            </w:r>
            <w:r>
              <w:rPr>
                <w:rFonts w:ascii="Arial Narrow" w:hAnsi="Arial Narrow" w:cs="Trebuchet MS"/>
                <w:i/>
                <w:iCs/>
                <w:color w:val="auto"/>
                <w:szCs w:val="22"/>
                <w:lang w:eastAsia="en-US"/>
              </w:rPr>
              <w:t>REPUBLIC OF CAMEROON</w:t>
            </w:r>
          </w:p>
          <w:p w14:paraId="2125EABE">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14:paraId="38E215EF">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14:paraId="25CC8526">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14:paraId="41CD4FEC">
            <w:pPr>
              <w:spacing w:line="276" w:lineRule="auto"/>
              <w:jc w:val="center"/>
              <w:rPr>
                <w:rFonts w:ascii="Arial Narrow" w:hAnsi="Arial Narrow" w:cs="Trebuchet MS"/>
                <w:color w:val="auto"/>
                <w:lang w:eastAsia="en-US"/>
              </w:rPr>
            </w:pPr>
            <w:r>
              <w:rPr>
                <w:rFonts w:ascii="Arial Narrow" w:hAnsi="Arial Narrow" w:cs="Trebuchet MS"/>
                <w:b/>
                <w:i/>
                <w:iCs/>
                <w:color w:val="auto"/>
                <w:szCs w:val="22"/>
                <w:lang w:eastAsia="en-US"/>
              </w:rPr>
              <w:t>P.O Box 39 Bambili</w:t>
            </w:r>
          </w:p>
        </w:tc>
        <w:tc>
          <w:tcPr>
            <w:tcW w:w="2411" w:type="dxa"/>
          </w:tcPr>
          <w:p w14:paraId="2F5308EA">
            <w:pPr>
              <w:spacing w:line="256" w:lineRule="auto"/>
              <w:jc w:val="center"/>
              <w:rPr>
                <w:rFonts w:ascii="Arial Narrow" w:hAnsi="Arial Narrow" w:cs="Trebuchet MS"/>
                <w:color w:val="auto"/>
                <w:lang w:eastAsia="en-US"/>
              </w:rPr>
            </w:pPr>
            <w:r>
              <w:rPr>
                <w:rFonts w:ascii="Arial Narrow" w:hAnsi="Arial Narrow" w:cs="Trebuchet MS"/>
                <w:b/>
                <w:color w:val="auto"/>
                <w:sz w:val="36"/>
                <w:szCs w:val="36"/>
                <w:lang w:val="fr-FR" w:eastAsia="fr-FR"/>
              </w:rPr>
              <w:drawing>
                <wp:anchor distT="0" distB="0" distL="114300" distR="114300" simplePos="0" relativeHeight="251664384" behindDoc="1" locked="0" layoutInCell="1" allowOverlap="1">
                  <wp:simplePos x="0" y="0"/>
                  <wp:positionH relativeFrom="column">
                    <wp:posOffset>200025</wp:posOffset>
                  </wp:positionH>
                  <wp:positionV relativeFrom="paragraph">
                    <wp:posOffset>197485</wp:posOffset>
                  </wp:positionV>
                  <wp:extent cx="965835" cy="859790"/>
                  <wp:effectExtent l="0" t="0" r="6350" b="0"/>
                  <wp:wrapTight wrapText="bothSides">
                    <wp:wrapPolygon>
                      <wp:start x="0" y="0"/>
                      <wp:lineTo x="0" y="21058"/>
                      <wp:lineTo x="21316" y="21058"/>
                      <wp:lineTo x="21316" y="0"/>
                      <wp:lineTo x="0" y="0"/>
                    </wp:wrapPolygon>
                  </wp:wrapTight>
                  <wp:docPr id="377560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6028" name="Imag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65606" cy="859790"/>
                          </a:xfrm>
                          <a:prstGeom prst="rect">
                            <a:avLst/>
                          </a:prstGeom>
                          <a:noFill/>
                          <a:ln>
                            <a:noFill/>
                          </a:ln>
                        </pic:spPr>
                      </pic:pic>
                    </a:graphicData>
                  </a:graphic>
                </wp:anchor>
              </w:drawing>
            </w:r>
          </w:p>
        </w:tc>
        <w:tc>
          <w:tcPr>
            <w:tcW w:w="3942" w:type="dxa"/>
          </w:tcPr>
          <w:p w14:paraId="14AB2CB0">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14:paraId="025A192E">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14:paraId="4B81558A">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14:paraId="5A3860F8">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Commission Interne de Passation des Marchés</w:t>
            </w:r>
          </w:p>
        </w:tc>
      </w:tr>
    </w:tbl>
    <w:p w14:paraId="2DC5BE3E">
      <w:pPr>
        <w:rPr>
          <w:rFonts w:ascii="Arial Narrow" w:hAnsi="Arial Narrow" w:cs="Trebuchet MS"/>
          <w:b/>
          <w:color w:val="auto"/>
          <w:lang w:val="fr-FR"/>
        </w:rPr>
      </w:pPr>
    </w:p>
    <w:p w14:paraId="6E6B9078">
      <w:pPr>
        <w:keepNext w:val="0"/>
        <w:keepLines w:val="0"/>
        <w:pageBreakBefore w:val="0"/>
        <w:widowControl/>
        <w:kinsoku/>
        <w:wordWrap/>
        <w:overflowPunct/>
        <w:topLinePunct w:val="0"/>
        <w:autoSpaceDE/>
        <w:autoSpaceDN/>
        <w:bidi w:val="0"/>
        <w:adjustRightInd/>
        <w:snapToGrid/>
        <w:spacing w:after="40"/>
        <w:jc w:val="center"/>
        <w:textAlignment w:val="auto"/>
        <w:rPr>
          <w:rFonts w:hint="default" w:ascii="Arial Narrow" w:hAnsi="Arial Narrow" w:eastAsia="Times New Roman" w:cs="Trebuchet MS"/>
          <w:b/>
          <w:bCs/>
          <w:color w:val="auto"/>
          <w:kern w:val="0"/>
          <w:szCs w:val="22"/>
          <w:lang w:val="fr-FR" w:eastAsia="en-US"/>
          <w14:ligatures w14:val="none"/>
        </w:rPr>
      </w:pPr>
      <w:r>
        <w:rPr>
          <w:rFonts w:hint="default" w:ascii="Arial Narrow" w:hAnsi="Arial Narrow" w:eastAsia="Times New Roman" w:cs="Trebuchet MS"/>
          <w:b/>
          <w:bCs/>
          <w:color w:val="auto"/>
          <w:kern w:val="0"/>
          <w:szCs w:val="22"/>
          <w:lang w:val="fr-FR" w:eastAsia="en-US"/>
          <w14:ligatures w14:val="none"/>
        </w:rPr>
        <w:t xml:space="preserve">MARCHE </w:t>
      </w:r>
      <w:r>
        <w:rPr>
          <w:rFonts w:ascii="Arial Narrow" w:hAnsi="Arial Narrow" w:eastAsia="Times New Roman" w:cs="Trebuchet MS"/>
          <w:b/>
          <w:bCs/>
          <w:color w:val="auto"/>
          <w:kern w:val="0"/>
          <w:szCs w:val="22"/>
          <w:lang w:val="fr-FR" w:eastAsia="en-US"/>
          <w14:ligatures w14:val="none"/>
        </w:rPr>
        <w:t>N°</w:t>
      </w:r>
      <w:r>
        <w:rPr>
          <w:rFonts w:hint="default" w:ascii="Arial Narrow" w:hAnsi="Arial Narrow" w:eastAsia="Times New Roman" w:cs="Trebuchet MS"/>
          <w:b/>
          <w:bCs/>
          <w:color w:val="auto"/>
          <w:kern w:val="0"/>
          <w:szCs w:val="22"/>
          <w:lang w:val="fr-FR" w:eastAsia="en-US"/>
          <w14:ligatures w14:val="none"/>
        </w:rPr>
        <w:t xml:space="preserve"> __________/M/UBa/CIPM/CCCM-BEC/2026 DU __________</w:t>
      </w:r>
    </w:p>
    <w:p w14:paraId="1483DF80">
      <w:pPr>
        <w:keepNext w:val="0"/>
        <w:keepLines w:val="0"/>
        <w:pageBreakBefore w:val="0"/>
        <w:widowControl/>
        <w:kinsoku/>
        <w:wordWrap/>
        <w:overflowPunct/>
        <w:topLinePunct w:val="0"/>
        <w:autoSpaceDE/>
        <w:autoSpaceDN/>
        <w:bidi w:val="0"/>
        <w:adjustRightInd/>
        <w:snapToGrid/>
        <w:spacing w:after="40"/>
        <w:jc w:val="center"/>
        <w:textAlignment w:val="auto"/>
        <w:rPr>
          <w:rFonts w:hint="default" w:ascii="Arial Narrow" w:hAnsi="Arial Narrow" w:cs="Trebuchet MS"/>
          <w:b/>
          <w:bCs/>
          <w:color w:val="auto"/>
          <w:kern w:val="0"/>
          <w:szCs w:val="22"/>
          <w:lang w:val="fr-FR" w:eastAsia="en-US"/>
          <w14:ligatures w14:val="none"/>
        </w:rPr>
      </w:pPr>
      <w:r>
        <w:rPr>
          <w:rFonts w:hint="default" w:ascii="Arial Narrow" w:hAnsi="Arial Narrow" w:eastAsia="Times New Roman" w:cs="Trebuchet MS"/>
          <w:b/>
          <w:bCs/>
          <w:color w:val="auto"/>
          <w:kern w:val="0"/>
          <w:szCs w:val="22"/>
          <w:lang w:val="fr-FR" w:eastAsia="en-US"/>
          <w14:ligatures w14:val="none"/>
        </w:rPr>
        <w:t xml:space="preserve">Passe après </w:t>
      </w:r>
      <w:r>
        <w:rPr>
          <w:rFonts w:ascii="Arial Narrow" w:hAnsi="Arial Narrow" w:eastAsia="Times New Roman" w:cs="Trebuchet MS"/>
          <w:b/>
          <w:bCs/>
          <w:color w:val="auto"/>
          <w:kern w:val="0"/>
          <w:szCs w:val="22"/>
          <w:lang w:val="fr-FR" w:eastAsia="en-US"/>
          <w14:ligatures w14:val="none"/>
        </w:rPr>
        <w:t>Appel d’</w:t>
      </w:r>
      <w:r>
        <w:rPr>
          <w:rFonts w:hint="default" w:ascii="Arial Narrow" w:hAnsi="Arial Narrow" w:eastAsia="Times New Roman" w:cs="Trebuchet MS"/>
          <w:b/>
          <w:bCs/>
          <w:color w:val="auto"/>
          <w:kern w:val="0"/>
          <w:szCs w:val="22"/>
          <w:lang w:val="fr-FR" w:eastAsia="en-US"/>
          <w14:ligatures w14:val="none"/>
        </w:rPr>
        <w:t>O</w:t>
      </w:r>
      <w:r>
        <w:rPr>
          <w:rFonts w:ascii="Arial Narrow" w:hAnsi="Arial Narrow" w:eastAsia="Times New Roman" w:cs="Trebuchet MS"/>
          <w:b/>
          <w:bCs/>
          <w:color w:val="auto"/>
          <w:kern w:val="0"/>
          <w:szCs w:val="22"/>
          <w:lang w:val="fr-FR" w:eastAsia="en-US"/>
          <w14:ligatures w14:val="none"/>
        </w:rPr>
        <w:t>ffres National Ouvert en Procedure d’</w:t>
      </w:r>
      <w:r>
        <w:rPr>
          <w:rFonts w:hint="default" w:ascii="Arial Narrow" w:hAnsi="Arial Narrow" w:eastAsia="Times New Roman" w:cs="Trebuchet MS"/>
          <w:b/>
          <w:bCs/>
          <w:color w:val="auto"/>
          <w:kern w:val="0"/>
          <w:szCs w:val="22"/>
          <w:lang w:val="fr-FR" w:eastAsia="en-US"/>
          <w14:ligatures w14:val="none"/>
        </w:rPr>
        <w:t>U</w:t>
      </w:r>
      <w:r>
        <w:rPr>
          <w:rFonts w:ascii="Arial Narrow" w:hAnsi="Arial Narrow" w:eastAsia="Times New Roman" w:cs="Trebuchet MS"/>
          <w:b/>
          <w:bCs/>
          <w:color w:val="auto"/>
          <w:kern w:val="0"/>
          <w:szCs w:val="22"/>
          <w:lang w:val="fr-FR" w:eastAsia="en-US"/>
          <w14:ligatures w14:val="none"/>
        </w:rPr>
        <w:t>rgence</w:t>
      </w:r>
      <w:r>
        <w:rPr>
          <w:rFonts w:hint="default" w:ascii="Arial Narrow" w:hAnsi="Arial Narrow" w:eastAsia="Times New Roman" w:cs="Trebuchet MS"/>
          <w:b/>
          <w:bCs/>
          <w:color w:val="auto"/>
          <w:kern w:val="0"/>
          <w:szCs w:val="22"/>
          <w:lang w:val="fr-FR" w:eastAsia="en-US"/>
          <w14:ligatures w14:val="none"/>
        </w:rPr>
        <w:t xml:space="preserve"> </w:t>
      </w:r>
      <w:r>
        <w:rPr>
          <w:rFonts w:ascii="Arial Narrow" w:hAnsi="Arial Narrow" w:eastAsia="Times New Roman" w:cs="Trebuchet MS"/>
          <w:b/>
          <w:bCs/>
          <w:color w:val="auto"/>
          <w:kern w:val="0"/>
          <w:szCs w:val="22"/>
          <w:lang w:val="fr-FR" w:eastAsia="en-US"/>
          <w14:ligatures w14:val="none"/>
        </w:rPr>
        <w:t>N° ___________/AONO/UBa/CIPM/CCCM-BEC/2026 du ____________</w:t>
      </w:r>
      <w:r>
        <w:rPr>
          <w:rFonts w:hint="default" w:ascii="Arial Narrow" w:hAnsi="Arial Narrow" w:eastAsia="Times New Roman" w:cs="Trebuchet MS"/>
          <w:b/>
          <w:bCs/>
          <w:color w:val="auto"/>
          <w:kern w:val="0"/>
          <w:szCs w:val="22"/>
          <w:lang w:val="fr-FR" w:eastAsia="en-US"/>
          <w14:ligatures w14:val="none"/>
        </w:rPr>
        <w:t xml:space="preserve"> </w:t>
      </w:r>
      <w:r>
        <w:rPr>
          <w:rFonts w:ascii="Arial Narrow" w:hAnsi="Arial Narrow" w:cs="Trebuchet MS"/>
          <w:b/>
          <w:bCs/>
          <w:color w:val="auto"/>
          <w:kern w:val="0"/>
          <w:szCs w:val="22"/>
          <w:lang w:val="fr-FR" w:eastAsia="en-US"/>
          <w14:ligatures w14:val="none"/>
        </w:rPr>
        <w:t>POUR LA REHABILITATION DE CERTAINES INFRASTRUCTURES ACADEMIQUES DE L’UNIVERSITE DE BAMENDA (UBa) EN 08 LOTS DISTINCTS</w:t>
      </w:r>
      <w:r>
        <w:rPr>
          <w:rFonts w:hint="default" w:ascii="Arial Narrow" w:hAnsi="Arial Narrow" w:cs="Trebuchet MS"/>
          <w:b/>
          <w:bCs/>
          <w:color w:val="auto"/>
          <w:kern w:val="0"/>
          <w:szCs w:val="22"/>
          <w:lang w:val="fr-FR" w:eastAsia="en-US"/>
          <w14:ligatures w14:val="none"/>
        </w:rPr>
        <w:t xml:space="preserve"> (LOT </w:t>
      </w:r>
      <w:r>
        <w:rPr>
          <w:rFonts w:ascii="Arial Narrow" w:hAnsi="Arial Narrow" w:eastAsia="Times New Roman" w:cs="Trebuchet MS"/>
          <w:b/>
          <w:bCs/>
          <w:color w:val="auto"/>
          <w:kern w:val="0"/>
          <w:szCs w:val="22"/>
          <w:lang w:val="fr-FR" w:eastAsia="en-US"/>
          <w14:ligatures w14:val="none"/>
        </w:rPr>
        <w:t>N°</w:t>
      </w:r>
      <w:r>
        <w:rPr>
          <w:rFonts w:hint="default" w:ascii="Arial Narrow" w:hAnsi="Arial Narrow" w:eastAsia="Times New Roman" w:cs="Trebuchet MS"/>
          <w:b/>
          <w:bCs/>
          <w:color w:val="auto"/>
          <w:kern w:val="0"/>
          <w:szCs w:val="22"/>
          <w:lang w:val="fr-FR" w:eastAsia="en-US"/>
          <w14:ligatures w14:val="none"/>
        </w:rPr>
        <w:t>___)</w:t>
      </w:r>
    </w:p>
    <w:p w14:paraId="21A38760">
      <w:pPr>
        <w:spacing w:after="119"/>
        <w:rPr>
          <w:color w:val="auto"/>
          <w:lang w:val="fr-FR"/>
        </w:rPr>
      </w:pPr>
    </w:p>
    <w:p w14:paraId="213ACFBB">
      <w:pPr>
        <w:spacing w:after="104"/>
        <w:ind w:left="-5" w:hanging="10"/>
        <w:jc w:val="both"/>
        <w:rPr>
          <w:color w:val="auto"/>
          <w:lang w:val="fr-FR"/>
        </w:rPr>
      </w:pPr>
      <w:r>
        <w:rPr>
          <w:rFonts w:ascii="Arial" w:hAnsi="Arial" w:eastAsia="Arial" w:cs="Arial"/>
          <w:color w:val="auto"/>
          <w:lang w:val="fr-FR"/>
        </w:rPr>
        <w:t>Maître d’Ouvrage ou Maître d’Ouvrage Délégué :</w:t>
      </w:r>
      <w:r>
        <w:rPr>
          <w:rFonts w:ascii="Arial" w:hAnsi="Arial" w:eastAsia="Arial" w:cs="Arial"/>
          <w:i/>
          <w:color w:val="auto"/>
          <w:lang w:val="fr-FR"/>
        </w:rPr>
        <w:t xml:space="preserve"> LA VICE</w:t>
      </w:r>
      <w:r>
        <w:rPr>
          <w:rFonts w:hint="default" w:ascii="Arial" w:hAnsi="Arial" w:eastAsia="Arial" w:cs="Arial"/>
          <w:i/>
          <w:color w:val="auto"/>
          <w:lang w:val="fr-FR"/>
        </w:rPr>
        <w:t>-</w:t>
      </w:r>
      <w:r>
        <w:rPr>
          <w:rFonts w:ascii="Arial" w:hAnsi="Arial" w:eastAsia="Arial" w:cs="Arial"/>
          <w:i/>
          <w:color w:val="auto"/>
          <w:lang w:val="fr-FR"/>
        </w:rPr>
        <w:t>CHANCELLOR DE UBa</w:t>
      </w:r>
      <w:r>
        <w:rPr>
          <w:rFonts w:ascii="Arial" w:hAnsi="Arial" w:eastAsia="Arial" w:cs="Arial"/>
          <w:color w:val="auto"/>
          <w:sz w:val="24"/>
          <w:lang w:val="fr-FR"/>
        </w:rPr>
        <w:t xml:space="preserve"> </w:t>
      </w:r>
    </w:p>
    <w:p w14:paraId="1F845FF0">
      <w:pPr>
        <w:tabs>
          <w:tab w:val="center" w:pos="4602"/>
        </w:tabs>
        <w:spacing w:after="104"/>
        <w:ind w:left="-15"/>
        <w:rPr>
          <w:color w:val="auto"/>
          <w:lang w:val="fr-FR"/>
        </w:rPr>
      </w:pPr>
      <w:r>
        <w:rPr>
          <w:rFonts w:ascii="Arial" w:hAnsi="Arial" w:eastAsia="Arial" w:cs="Arial"/>
          <w:b/>
          <w:color w:val="auto"/>
          <w:lang w:val="fr-FR"/>
        </w:rPr>
        <w:t xml:space="preserve">TITULAIRE </w:t>
      </w:r>
      <w:r>
        <w:rPr>
          <w:rFonts w:ascii="Arial" w:hAnsi="Arial" w:eastAsia="Arial" w:cs="Arial"/>
          <w:b/>
          <w:color w:val="auto"/>
          <w:lang w:val="fr-FR"/>
        </w:rPr>
        <w:tab/>
      </w:r>
      <w:r>
        <w:rPr>
          <w:rFonts w:ascii="Arial" w:hAnsi="Arial" w:eastAsia="Arial" w:cs="Arial"/>
          <w:color w:val="auto"/>
          <w:lang w:val="fr-FR"/>
        </w:rPr>
        <w:t>:</w:t>
      </w:r>
      <w:r>
        <w:rPr>
          <w:rFonts w:ascii="Arial" w:hAnsi="Arial" w:eastAsia="Arial" w:cs="Arial"/>
          <w:i/>
          <w:color w:val="auto"/>
          <w:lang w:val="fr-FR"/>
        </w:rPr>
        <w:t xml:space="preserve"> [indiquer le titulaire et son adresse complète]</w:t>
      </w:r>
      <w:r>
        <w:rPr>
          <w:rFonts w:ascii="Arial" w:hAnsi="Arial" w:eastAsia="Arial" w:cs="Arial"/>
          <w:color w:val="auto"/>
          <w:sz w:val="24"/>
          <w:lang w:val="fr-FR"/>
        </w:rPr>
        <w:t xml:space="preserve"> </w:t>
      </w:r>
    </w:p>
    <w:p w14:paraId="597FB1FB">
      <w:pPr>
        <w:tabs>
          <w:tab w:val="center" w:pos="737"/>
          <w:tab w:val="center" w:pos="3272"/>
          <w:tab w:val="center" w:pos="7613"/>
        </w:tabs>
        <w:spacing w:after="107"/>
        <w:rPr>
          <w:color w:val="auto"/>
          <w:lang w:val="fr-FR"/>
        </w:rPr>
      </w:pPr>
      <w:r>
        <w:rPr>
          <w:color w:val="auto"/>
          <w:lang w:val="fr-FR"/>
        </w:rPr>
        <w:tab/>
      </w:r>
      <w:r>
        <w:rPr>
          <w:rFonts w:ascii="Arial" w:hAnsi="Arial" w:eastAsia="Arial" w:cs="Arial"/>
          <w:color w:val="auto"/>
          <w:lang w:val="fr-FR"/>
        </w:rPr>
        <w:t xml:space="preserve">B.P: </w:t>
      </w:r>
      <w:r>
        <w:rPr>
          <w:rFonts w:ascii="Arial" w:hAnsi="Arial" w:eastAsia="Arial" w:cs="Arial"/>
          <w:color w:val="auto"/>
          <w:lang w:val="fr-FR"/>
        </w:rPr>
        <w:tab/>
      </w:r>
      <w:r>
        <w:rPr>
          <w:rFonts w:ascii="Arial" w:hAnsi="Arial" w:eastAsia="Arial" w:cs="Arial"/>
          <w:color w:val="auto"/>
          <w:lang w:val="fr-FR"/>
        </w:rPr>
        <w:t>,Tel</w:t>
      </w:r>
      <w:r>
        <w:rPr>
          <w:rFonts w:ascii="Arial" w:hAnsi="Arial" w:eastAsia="Arial" w:cs="Arial"/>
          <w:color w:val="auto"/>
          <w:u w:val="single" w:color="000000"/>
          <w:lang w:val="fr-FR"/>
        </w:rPr>
        <w:t xml:space="preserve"> </w:t>
      </w:r>
      <w:r>
        <w:rPr>
          <w:rFonts w:ascii="Arial" w:hAnsi="Arial" w:eastAsia="Arial" w:cs="Arial"/>
          <w:color w:val="auto"/>
          <w:u w:val="single" w:color="000000"/>
          <w:lang w:val="fr-FR"/>
        </w:rPr>
        <w:tab/>
      </w:r>
      <w:r>
        <w:rPr>
          <w:rFonts w:ascii="Arial" w:hAnsi="Arial" w:eastAsia="Arial" w:cs="Arial"/>
          <w:color w:val="auto"/>
          <w:lang w:val="fr-FR"/>
        </w:rPr>
        <w:t xml:space="preserve"> Fax: </w:t>
      </w:r>
      <w:r>
        <w:rPr>
          <w:color w:val="auto"/>
          <w:lang w:val="fr-FR" w:eastAsia="fr-FR"/>
        </w:rPr>
        <mc:AlternateContent>
          <mc:Choice Requires="wpg">
            <w:drawing>
              <wp:inline distT="0" distB="0" distL="0" distR="0">
                <wp:extent cx="1814830" cy="10160"/>
                <wp:effectExtent l="0" t="0" r="0" b="0"/>
                <wp:docPr id="270889" name="Group 270889"/>
                <wp:cNvGraphicFramePr/>
                <a:graphic xmlns:a="http://schemas.openxmlformats.org/drawingml/2006/main">
                  <a:graphicData uri="http://schemas.microsoft.com/office/word/2010/wordprocessingGroup">
                    <wpg:wgp>
                      <wpg:cNvGrpSpPr/>
                      <wpg:grpSpPr>
                        <a:xfrm>
                          <a:off x="0" y="0"/>
                          <a:ext cx="1815338" cy="10668"/>
                          <a:chOff x="0" y="0"/>
                          <a:chExt cx="1815338" cy="10668"/>
                        </a:xfrm>
                      </wpg:grpSpPr>
                      <wps:wsp>
                        <wps:cNvPr id="300982" name="Shape 300982"/>
                        <wps:cNvSpPr/>
                        <wps:spPr>
                          <a:xfrm>
                            <a:off x="0" y="0"/>
                            <a:ext cx="1815338" cy="10668"/>
                          </a:xfrm>
                          <a:custGeom>
                            <a:avLst/>
                            <a:gdLst/>
                            <a:ahLst/>
                            <a:cxnLst/>
                            <a:rect l="0" t="0" r="0" b="0"/>
                            <a:pathLst>
                              <a:path w="1815338" h="10668">
                                <a:moveTo>
                                  <a:pt x="0" y="0"/>
                                </a:moveTo>
                                <a:lnTo>
                                  <a:pt x="1815338" y="0"/>
                                </a:lnTo>
                                <a:lnTo>
                                  <a:pt x="181533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0889" o:spid="_x0000_s1026" o:spt="203" style="height:0.8pt;width:142.9pt;" coordsize="1815338,10668" o:gfxdata="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EyP1AAAAAMBAAAPAAAAAAAAAAEAIAAAACIA&#10;AABkcnMvZG93bnJldi54bWxQSwECFAAUAAAACACHTuJAYWuid0YCAADfBQAADgAAAAAAAAABACAA&#10;AAAjAQAAZHJzL2Uyb0RvYy54bWxQSwUGAAAAAAYABgBZAQAA2wUAAAAA&#10;">
                <o:lock v:ext="edit" aspectratio="f"/>
                <v:shape id="Shape 300982" o:spid="_x0000_s1026" o:spt="100" style="position:absolute;left:0;top:0;height:10668;width:1815338;" fillcolor="#000000" filled="t" stroked="f" coordsize="1815338,10668" o:gfxdata="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2M&#10;YsEAAADfAAAADwAAAAAAAAABACAAAAAiAAAAZHJzL2Rvd25yZXYueG1sUEsBAhQAFAAAAAgAh07i&#10;QDMvBZ47AAAAOQAAABAAAAAAAAAAAQAgAAAAEAEAAGRycy9zaGFwZXhtbC54bWxQSwUGAAAAAAYA&#10;BgBbAQAAugMAAAAA&#10;" path="m0,0l1815338,0,1815338,10668,0,10668,0,0e">
                  <v:fill on="t" focussize="0,0"/>
                  <v:stroke on="f" weight="0pt" joinstyle="round"/>
                  <v:imagedata o:title=""/>
                  <o:lock v:ext="edit" aspectratio="f"/>
                </v:shape>
                <w10:wrap type="none"/>
                <w10:anchorlock/>
              </v:group>
            </w:pict>
          </mc:Fallback>
        </mc:AlternateContent>
      </w:r>
      <w:r>
        <w:rPr>
          <w:rFonts w:ascii="Arial" w:hAnsi="Arial" w:eastAsia="Arial" w:cs="Arial"/>
          <w:color w:val="auto"/>
          <w:sz w:val="24"/>
          <w:lang w:val="fr-FR"/>
        </w:rPr>
        <w:t xml:space="preserve"> </w:t>
      </w:r>
    </w:p>
    <w:p w14:paraId="6B16CCFE">
      <w:pPr>
        <w:tabs>
          <w:tab w:val="center" w:pos="881"/>
          <w:tab w:val="center" w:pos="3354"/>
          <w:tab w:val="center" w:pos="6884"/>
        </w:tabs>
        <w:spacing w:after="100"/>
        <w:rPr>
          <w:color w:val="auto"/>
          <w:lang w:val="fr-FR"/>
        </w:rPr>
      </w:pPr>
      <w:r>
        <w:rPr>
          <w:color w:val="auto"/>
          <w:lang w:val="fr-FR" w:eastAsia="fr-FR"/>
        </w:rPr>
        <mc:AlternateContent>
          <mc:Choice Requires="wpg">
            <w:drawing>
              <wp:anchor distT="0" distB="0" distL="114300" distR="114300" simplePos="0" relativeHeight="251660288" behindDoc="1" locked="0" layoutInCell="1" allowOverlap="1">
                <wp:simplePos x="0" y="0"/>
                <wp:positionH relativeFrom="column">
                  <wp:posOffset>575945</wp:posOffset>
                </wp:positionH>
                <wp:positionV relativeFrom="paragraph">
                  <wp:posOffset>-123190</wp:posOffset>
                </wp:positionV>
                <wp:extent cx="1405255" cy="251460"/>
                <wp:effectExtent l="0" t="0" r="0" b="0"/>
                <wp:wrapNone/>
                <wp:docPr id="270888" name="Group 270888"/>
                <wp:cNvGraphicFramePr/>
                <a:graphic xmlns:a="http://schemas.openxmlformats.org/drawingml/2006/main">
                  <a:graphicData uri="http://schemas.microsoft.com/office/word/2010/wordprocessingGroup">
                    <wpg:wgp>
                      <wpg:cNvGrpSpPr/>
                      <wpg:grpSpPr>
                        <a:xfrm>
                          <a:off x="0" y="0"/>
                          <a:ext cx="1405382" cy="251461"/>
                          <a:chOff x="0" y="0"/>
                          <a:chExt cx="1405382" cy="251461"/>
                        </a:xfrm>
                      </wpg:grpSpPr>
                      <wps:wsp>
                        <wps:cNvPr id="300984" name="Shape 300984"/>
                        <wps:cNvSpPr/>
                        <wps:spPr>
                          <a:xfrm>
                            <a:off x="0" y="0"/>
                            <a:ext cx="1405382" cy="10668"/>
                          </a:xfrm>
                          <a:custGeom>
                            <a:avLst/>
                            <a:gdLst/>
                            <a:ahLst/>
                            <a:cxnLst/>
                            <a:rect l="0" t="0" r="0" b="0"/>
                            <a:pathLst>
                              <a:path w="1405382" h="10668">
                                <a:moveTo>
                                  <a:pt x="0" y="0"/>
                                </a:moveTo>
                                <a:lnTo>
                                  <a:pt x="1405382" y="0"/>
                                </a:lnTo>
                                <a:lnTo>
                                  <a:pt x="1405382"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985" name="Shape 300985"/>
                        <wps:cNvSpPr/>
                        <wps:spPr>
                          <a:xfrm>
                            <a:off x="182880" y="240792"/>
                            <a:ext cx="943661" cy="10668"/>
                          </a:xfrm>
                          <a:custGeom>
                            <a:avLst/>
                            <a:gdLst/>
                            <a:ahLst/>
                            <a:cxnLst/>
                            <a:rect l="0" t="0" r="0" b="0"/>
                            <a:pathLst>
                              <a:path w="943661" h="10668">
                                <a:moveTo>
                                  <a:pt x="0" y="0"/>
                                </a:moveTo>
                                <a:lnTo>
                                  <a:pt x="943661" y="0"/>
                                </a:lnTo>
                                <a:lnTo>
                                  <a:pt x="943661"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70888" o:spid="_x0000_s1026" o:spt="203" style="position:absolute;left:0pt;margin-left:45.35pt;margin-top:-9.7pt;height:19.8pt;width:110.65pt;z-index:-251656192;mso-width-relative:page;mso-height-relative:page;" coordsize="1405382,251461" o:gfxdata="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rphes9oAAAAJAQAADwAAAAAAAAABACAAAAAiAAAAZHJzL2Rvd25yZXYueG1sUEsB&#10;AhQAFAAAAAgAh07iQDFEabSeAgAAsggAAA4AAAAAAAAAAQAgAAAAKQEAAGRycy9lMm9Eb2MueG1s&#10;UEsFBgAAAAAGAAYAWQEAADkGAAAAAA==&#10;">
                <o:lock v:ext="edit" aspectratio="f"/>
                <v:shape id="Shape 300984" o:spid="_x0000_s1026" o:spt="100" style="position:absolute;left:0;top:0;height:10668;width:1405382;" fillcolor="#000000" filled="t" stroked="f" coordsize="1405382,10668" o:gfxdata="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x2N&#10;wAAAAN8AAAAPAAAAAAAAAAEAIAAAACIAAABkcnMvZG93bnJldi54bWxQSwECFAAUAAAACACHTuJA&#10;My8FnjsAAAA5AAAAEAAAAAAAAAABACAAAAAPAQAAZHJzL3NoYXBleG1sLnhtbFBLBQYAAAAABgAG&#10;AFsBAAC5AwAAAAA=&#10;" path="m0,0l1405382,0,1405382,10668,0,10668,0,0e">
                  <v:fill on="t" focussize="0,0"/>
                  <v:stroke on="f" weight="0pt" joinstyle="round"/>
                  <v:imagedata o:title=""/>
                  <o:lock v:ext="edit" aspectratio="f"/>
                </v:shape>
                <v:shape id="Shape 300985" o:spid="_x0000_s1026" o:spt="100" style="position:absolute;left:182880;top:240792;height:10668;width:943661;" fillcolor="#000000" filled="t" stroked="f" coordsize="943661,10668" o:gfxdata="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mpi&#10;j8EAAADfAAAADwAAAAAAAAABACAAAAAiAAAAZHJzL2Rvd25yZXYueG1sUEsBAhQAFAAAAAgAh07i&#10;QDMvBZ47AAAAOQAAABAAAAAAAAAAAQAgAAAAEAEAAGRycy9zaGFwZXhtbC54bWxQSwUGAAAAAAYA&#10;BgBbAQAAugMAAAAA&#10;" path="m0,0l943661,0,943661,10668,0,10668,0,0e">
                  <v:fill on="t" focussize="0,0"/>
                  <v:stroke on="f" weight="0pt" joinstyle="round"/>
                  <v:imagedata o:title=""/>
                  <o:lock v:ext="edit" aspectratio="f"/>
                </v:shape>
              </v:group>
            </w:pict>
          </mc:Fallback>
        </mc:AlternateContent>
      </w:r>
      <w:r>
        <w:rPr>
          <w:color w:val="auto"/>
          <w:lang w:val="fr-FR"/>
        </w:rPr>
        <w:tab/>
      </w:r>
      <w:r>
        <w:rPr>
          <w:rFonts w:ascii="Arial" w:hAnsi="Arial" w:eastAsia="Arial" w:cs="Arial"/>
          <w:color w:val="auto"/>
          <w:lang w:val="fr-FR"/>
        </w:rPr>
        <w:t xml:space="preserve">N° R.C: </w:t>
      </w:r>
      <w:r>
        <w:rPr>
          <w:rFonts w:ascii="Arial" w:hAnsi="Arial" w:eastAsia="Arial" w:cs="Arial"/>
          <w:color w:val="auto"/>
          <w:lang w:val="fr-FR"/>
        </w:rPr>
        <w:tab/>
      </w:r>
      <w:r>
        <w:rPr>
          <w:rFonts w:ascii="Arial" w:hAnsi="Arial" w:eastAsia="Arial" w:cs="Arial"/>
          <w:color w:val="auto"/>
          <w:lang w:val="fr-FR"/>
        </w:rPr>
        <w:t xml:space="preserve">N° Contribuable: </w:t>
      </w:r>
      <w:r>
        <w:rPr>
          <w:rFonts w:ascii="Arial" w:hAnsi="Arial" w:eastAsia="Arial" w:cs="Arial"/>
          <w:color w:val="auto"/>
          <w:u w:val="single" w:color="000000"/>
          <w:lang w:val="fr-FR"/>
        </w:rPr>
        <w:t xml:space="preserve"> </w:t>
      </w:r>
      <w:r>
        <w:rPr>
          <w:rFonts w:ascii="Arial" w:hAnsi="Arial" w:eastAsia="Arial" w:cs="Arial"/>
          <w:color w:val="auto"/>
          <w:u w:val="single" w:color="000000"/>
          <w:lang w:val="fr-FR"/>
        </w:rPr>
        <w:tab/>
      </w:r>
      <w:r>
        <w:rPr>
          <w:rFonts w:ascii="Arial" w:hAnsi="Arial" w:eastAsia="Arial" w:cs="Arial"/>
          <w:color w:val="auto"/>
          <w:lang w:val="fr-FR"/>
        </w:rPr>
        <w:t xml:space="preserve"> RIB :_</w:t>
      </w:r>
      <w:r>
        <w:rPr>
          <w:rFonts w:ascii="Arial" w:hAnsi="Arial" w:eastAsia="Arial" w:cs="Arial"/>
          <w:color w:val="auto"/>
          <w:u w:val="single" w:color="000000"/>
          <w:lang w:val="fr-FR"/>
        </w:rPr>
        <w:t>_____________</w:t>
      </w:r>
      <w:r>
        <w:rPr>
          <w:rFonts w:ascii="Arial" w:hAnsi="Arial" w:eastAsia="Arial" w:cs="Arial"/>
          <w:color w:val="auto"/>
          <w:sz w:val="24"/>
          <w:lang w:val="fr-FR"/>
        </w:rPr>
        <w:t xml:space="preserve"> </w:t>
      </w:r>
    </w:p>
    <w:p w14:paraId="678400DE">
      <w:pPr>
        <w:spacing w:after="104"/>
        <w:ind w:left="-5" w:hanging="10"/>
        <w:jc w:val="both"/>
        <w:rPr>
          <w:color w:val="auto"/>
          <w:lang w:val="fr-FR"/>
        </w:rPr>
      </w:pPr>
      <w:r>
        <w:rPr>
          <w:rFonts w:ascii="Arial" w:hAnsi="Arial" w:eastAsia="Arial" w:cs="Arial"/>
          <w:b/>
          <w:color w:val="auto"/>
          <w:lang w:val="fr-FR"/>
        </w:rPr>
        <w:t xml:space="preserve">OBJET </w:t>
      </w:r>
      <w:r>
        <w:rPr>
          <w:rFonts w:ascii="Arial" w:hAnsi="Arial" w:eastAsia="Arial" w:cs="Arial"/>
          <w:i/>
          <w:color w:val="auto"/>
          <w:lang w:val="fr-FR"/>
        </w:rPr>
        <w:t>: Exécution des travaux..............................................................................................;</w:t>
      </w:r>
      <w:r>
        <w:rPr>
          <w:rFonts w:ascii="Arial" w:hAnsi="Arial" w:eastAsia="Arial" w:cs="Arial"/>
          <w:color w:val="auto"/>
          <w:sz w:val="24"/>
          <w:lang w:val="fr-FR"/>
        </w:rPr>
        <w:t xml:space="preserve"> </w:t>
      </w:r>
    </w:p>
    <w:tbl>
      <w:tblPr>
        <w:tblStyle w:val="35"/>
        <w:tblW w:w="9132" w:type="dxa"/>
        <w:tblInd w:w="840" w:type="dxa"/>
        <w:tblLayout w:type="autofit"/>
        <w:tblCellMar>
          <w:top w:w="14" w:type="dxa"/>
          <w:left w:w="0" w:type="dxa"/>
          <w:bottom w:w="0" w:type="dxa"/>
          <w:right w:w="0" w:type="dxa"/>
        </w:tblCellMar>
      </w:tblPr>
      <w:tblGrid>
        <w:gridCol w:w="2261"/>
        <w:gridCol w:w="3392"/>
        <w:gridCol w:w="3142"/>
        <w:gridCol w:w="337"/>
      </w:tblGrid>
      <w:tr w14:paraId="0B6CD6B3">
        <w:tblPrEx>
          <w:tblCellMar>
            <w:top w:w="14" w:type="dxa"/>
            <w:left w:w="0" w:type="dxa"/>
            <w:bottom w:w="0" w:type="dxa"/>
            <w:right w:w="0" w:type="dxa"/>
          </w:tblCellMar>
        </w:tblPrEx>
        <w:trPr>
          <w:gridAfter w:val="1"/>
          <w:wAfter w:w="1777" w:type="dxa"/>
          <w:trHeight w:val="302" w:hRule="atLeast"/>
        </w:trPr>
        <w:tc>
          <w:tcPr>
            <w:tcW w:w="2675" w:type="dxa"/>
            <w:tcBorders>
              <w:top w:val="nil"/>
              <w:left w:val="nil"/>
              <w:bottom w:val="nil"/>
              <w:right w:val="nil"/>
            </w:tcBorders>
          </w:tcPr>
          <w:p w14:paraId="2AB63554">
            <w:pPr>
              <w:spacing w:after="0"/>
              <w:rPr>
                <w:color w:val="auto"/>
                <w:lang w:val="fr-FR"/>
              </w:rPr>
            </w:pPr>
            <w:r>
              <w:rPr>
                <w:rFonts w:ascii="Arial" w:hAnsi="Arial" w:eastAsia="Arial" w:cs="Arial"/>
                <w:b/>
                <w:color w:val="auto"/>
                <w:lang w:val="fr-FR"/>
              </w:rPr>
              <w:t xml:space="preserve">LIEU </w:t>
            </w:r>
          </w:p>
        </w:tc>
        <w:tc>
          <w:tcPr>
            <w:tcW w:w="5530" w:type="dxa"/>
            <w:gridSpan w:val="2"/>
            <w:tcBorders>
              <w:top w:val="nil"/>
              <w:left w:val="nil"/>
              <w:bottom w:val="nil"/>
              <w:right w:val="nil"/>
            </w:tcBorders>
          </w:tcPr>
          <w:p w14:paraId="3A6CAE41">
            <w:pPr>
              <w:spacing w:after="0"/>
              <w:ind w:left="86"/>
              <w:rPr>
                <w:color w:val="auto"/>
                <w:lang w:val="fr-FR"/>
              </w:rPr>
            </w:pPr>
            <w:r>
              <w:rPr>
                <w:rFonts w:ascii="Arial" w:hAnsi="Arial" w:eastAsia="Arial" w:cs="Arial"/>
                <w:color w:val="auto"/>
                <w:lang w:val="fr-FR"/>
              </w:rPr>
              <w:t>: Région..............................................................................................</w:t>
            </w:r>
            <w:r>
              <w:rPr>
                <w:rFonts w:ascii="Arial" w:hAnsi="Arial" w:eastAsia="Arial" w:cs="Arial"/>
                <w:color w:val="auto"/>
                <w:sz w:val="24"/>
                <w:lang w:val="fr-FR"/>
              </w:rPr>
              <w:t xml:space="preserve"> </w:t>
            </w:r>
          </w:p>
        </w:tc>
      </w:tr>
      <w:tr w14:paraId="52511D87">
        <w:tblPrEx>
          <w:tblCellMar>
            <w:top w:w="14" w:type="dxa"/>
            <w:left w:w="0" w:type="dxa"/>
            <w:bottom w:w="0" w:type="dxa"/>
            <w:right w:w="0" w:type="dxa"/>
          </w:tblCellMar>
        </w:tblPrEx>
        <w:trPr>
          <w:gridAfter w:val="1"/>
          <w:wAfter w:w="1777" w:type="dxa"/>
          <w:trHeight w:val="379" w:hRule="atLeast"/>
        </w:trPr>
        <w:tc>
          <w:tcPr>
            <w:tcW w:w="2675" w:type="dxa"/>
            <w:tcBorders>
              <w:top w:val="nil"/>
              <w:left w:val="nil"/>
              <w:bottom w:val="nil"/>
              <w:right w:val="nil"/>
            </w:tcBorders>
          </w:tcPr>
          <w:p w14:paraId="42E5CEDD">
            <w:pPr>
              <w:spacing w:after="0"/>
              <w:rPr>
                <w:color w:val="auto"/>
                <w:lang w:val="fr-FR"/>
              </w:rPr>
            </w:pPr>
            <w:r>
              <w:rPr>
                <w:rFonts w:ascii="Arial" w:hAnsi="Arial" w:eastAsia="Arial" w:cs="Arial"/>
                <w:b/>
                <w:color w:val="auto"/>
                <w:lang w:val="fr-FR"/>
              </w:rPr>
              <w:t xml:space="preserve">DELAID’EXECUTION </w:t>
            </w:r>
          </w:p>
        </w:tc>
        <w:tc>
          <w:tcPr>
            <w:tcW w:w="5530" w:type="dxa"/>
            <w:gridSpan w:val="2"/>
            <w:tcBorders>
              <w:top w:val="nil"/>
              <w:left w:val="nil"/>
              <w:bottom w:val="nil"/>
              <w:right w:val="nil"/>
            </w:tcBorders>
          </w:tcPr>
          <w:p w14:paraId="1995E0FA">
            <w:pPr>
              <w:spacing w:after="0"/>
              <w:ind w:left="86"/>
              <w:rPr>
                <w:color w:val="auto"/>
                <w:lang w:val="fr-FR"/>
              </w:rPr>
            </w:pPr>
            <w:r>
              <w:rPr>
                <w:rFonts w:ascii="Arial" w:hAnsi="Arial" w:eastAsia="Arial" w:cs="Arial"/>
                <w:color w:val="auto"/>
                <w:lang w:val="fr-FR"/>
              </w:rPr>
              <w:t>: .................................................(........................) mois</w:t>
            </w:r>
            <w:r>
              <w:rPr>
                <w:rFonts w:ascii="Arial" w:hAnsi="Arial" w:eastAsia="Arial" w:cs="Arial"/>
                <w:color w:val="auto"/>
                <w:sz w:val="24"/>
                <w:lang w:val="fr-FR"/>
              </w:rPr>
              <w:t xml:space="preserve"> </w:t>
            </w:r>
          </w:p>
        </w:tc>
      </w:tr>
      <w:tr w14:paraId="5DB63F63">
        <w:tblPrEx>
          <w:tblCellMar>
            <w:top w:w="14" w:type="dxa"/>
            <w:left w:w="0" w:type="dxa"/>
            <w:bottom w:w="0" w:type="dxa"/>
            <w:right w:w="0" w:type="dxa"/>
          </w:tblCellMar>
        </w:tblPrEx>
        <w:trPr>
          <w:gridAfter w:val="1"/>
          <w:wAfter w:w="1777" w:type="dxa"/>
          <w:trHeight w:val="302" w:hRule="atLeast"/>
        </w:trPr>
        <w:tc>
          <w:tcPr>
            <w:tcW w:w="2675" w:type="dxa"/>
            <w:tcBorders>
              <w:top w:val="nil"/>
              <w:left w:val="nil"/>
              <w:bottom w:val="nil"/>
              <w:right w:val="nil"/>
            </w:tcBorders>
          </w:tcPr>
          <w:p w14:paraId="04444AA0">
            <w:pPr>
              <w:spacing w:after="0"/>
              <w:rPr>
                <w:color w:val="auto"/>
                <w:lang w:val="fr-FR"/>
              </w:rPr>
            </w:pPr>
            <w:r>
              <w:rPr>
                <w:rFonts w:ascii="Arial" w:hAnsi="Arial" w:eastAsia="Arial" w:cs="Arial"/>
                <w:b/>
                <w:color w:val="auto"/>
                <w:lang w:val="fr-FR"/>
              </w:rPr>
              <w:t xml:space="preserve">MONTANT ENFCFA </w:t>
            </w:r>
          </w:p>
        </w:tc>
        <w:tc>
          <w:tcPr>
            <w:tcW w:w="5530" w:type="dxa"/>
            <w:gridSpan w:val="2"/>
            <w:tcBorders>
              <w:top w:val="nil"/>
              <w:left w:val="nil"/>
              <w:bottom w:val="nil"/>
              <w:right w:val="nil"/>
            </w:tcBorders>
          </w:tcPr>
          <w:p w14:paraId="0406AF5F">
            <w:pPr>
              <w:spacing w:after="0"/>
              <w:ind w:left="86"/>
              <w:rPr>
                <w:color w:val="auto"/>
                <w:lang w:val="fr-FR"/>
              </w:rPr>
            </w:pPr>
            <w:r>
              <w:rPr>
                <w:rFonts w:ascii="Arial" w:hAnsi="Arial" w:eastAsia="Arial" w:cs="Arial"/>
                <w:color w:val="auto"/>
                <w:lang w:val="fr-FR"/>
              </w:rPr>
              <w:t>:</w:t>
            </w:r>
            <w:r>
              <w:rPr>
                <w:rFonts w:ascii="Arial" w:hAnsi="Arial" w:eastAsia="Arial" w:cs="Arial"/>
                <w:color w:val="auto"/>
                <w:sz w:val="24"/>
                <w:lang w:val="fr-FR"/>
              </w:rPr>
              <w:t xml:space="preserve"> </w:t>
            </w:r>
          </w:p>
        </w:tc>
      </w:tr>
      <w:tr w14:paraId="7F1C6AD4">
        <w:tblPrEx>
          <w:tblCellMar>
            <w:top w:w="50" w:type="dxa"/>
            <w:left w:w="5" w:type="dxa"/>
            <w:bottom w:w="0" w:type="dxa"/>
            <w:right w:w="115" w:type="dxa"/>
          </w:tblCellMar>
        </w:tblPrEx>
        <w:trPr>
          <w:gridBefore w:val="1"/>
          <w:wBefore w:w="2675" w:type="dxa"/>
          <w:trHeight w:val="374" w:hRule="atLeast"/>
        </w:trPr>
        <w:tc>
          <w:tcPr>
            <w:tcW w:w="2369" w:type="dxa"/>
            <w:tcBorders>
              <w:top w:val="single" w:color="221F1F" w:sz="4" w:space="0"/>
              <w:left w:val="single" w:color="221F1F" w:sz="4" w:space="0"/>
              <w:bottom w:val="single" w:color="221F1F" w:sz="4" w:space="0"/>
              <w:right w:val="single" w:color="221F1F" w:sz="4" w:space="0"/>
            </w:tcBorders>
          </w:tcPr>
          <w:p w14:paraId="0ADD42C2">
            <w:pPr>
              <w:spacing w:after="0"/>
              <w:rPr>
                <w:color w:val="auto"/>
                <w:lang w:val="fr-FR"/>
              </w:rPr>
            </w:pPr>
            <w:r>
              <w:rPr>
                <w:rFonts w:ascii="Arial" w:hAnsi="Arial" w:eastAsia="Arial" w:cs="Arial"/>
                <w:color w:val="auto"/>
                <w:lang w:val="fr-FR"/>
              </w:rPr>
              <w:t xml:space="preserve">TTC </w:t>
            </w:r>
          </w:p>
        </w:tc>
        <w:tc>
          <w:tcPr>
            <w:tcW w:w="3262" w:type="dxa"/>
            <w:gridSpan w:val="2"/>
            <w:tcBorders>
              <w:top w:val="single" w:color="221F1F" w:sz="4" w:space="0"/>
              <w:left w:val="single" w:color="221F1F" w:sz="4" w:space="0"/>
              <w:bottom w:val="single" w:color="221F1F" w:sz="4" w:space="0"/>
              <w:right w:val="single" w:color="221F1F" w:sz="4" w:space="0"/>
            </w:tcBorders>
          </w:tcPr>
          <w:p w14:paraId="0171F62B">
            <w:pPr>
              <w:spacing w:after="0"/>
              <w:ind w:left="2"/>
              <w:rPr>
                <w:color w:val="auto"/>
                <w:lang w:val="fr-FR"/>
              </w:rPr>
            </w:pPr>
            <w:r>
              <w:rPr>
                <w:rFonts w:ascii="Arial" w:hAnsi="Arial" w:eastAsia="Arial" w:cs="Arial"/>
                <w:color w:val="auto"/>
                <w:lang w:val="fr-FR"/>
              </w:rPr>
              <w:t xml:space="preserve"> </w:t>
            </w:r>
          </w:p>
        </w:tc>
      </w:tr>
      <w:tr w14:paraId="2789141E">
        <w:tblPrEx>
          <w:tblCellMar>
            <w:top w:w="50" w:type="dxa"/>
            <w:left w:w="5" w:type="dxa"/>
            <w:bottom w:w="0" w:type="dxa"/>
            <w:right w:w="115" w:type="dxa"/>
          </w:tblCellMar>
        </w:tblPrEx>
        <w:trPr>
          <w:gridBefore w:val="1"/>
          <w:wBefore w:w="2675" w:type="dxa"/>
          <w:trHeight w:val="372" w:hRule="atLeast"/>
        </w:trPr>
        <w:tc>
          <w:tcPr>
            <w:tcW w:w="2369" w:type="dxa"/>
            <w:tcBorders>
              <w:top w:val="single" w:color="221F1F" w:sz="4" w:space="0"/>
              <w:left w:val="single" w:color="221F1F" w:sz="4" w:space="0"/>
              <w:bottom w:val="single" w:color="221F1F" w:sz="4" w:space="0"/>
              <w:right w:val="single" w:color="221F1F" w:sz="4" w:space="0"/>
            </w:tcBorders>
          </w:tcPr>
          <w:p w14:paraId="40B1DC04">
            <w:pPr>
              <w:spacing w:after="0"/>
              <w:rPr>
                <w:color w:val="auto"/>
                <w:lang w:val="fr-FR"/>
              </w:rPr>
            </w:pPr>
            <w:r>
              <w:rPr>
                <w:rFonts w:ascii="Arial" w:hAnsi="Arial" w:eastAsia="Arial" w:cs="Arial"/>
                <w:color w:val="auto"/>
                <w:lang w:val="fr-FR"/>
              </w:rPr>
              <w:t xml:space="preserve">HTVA </w:t>
            </w:r>
          </w:p>
        </w:tc>
        <w:tc>
          <w:tcPr>
            <w:tcW w:w="3262" w:type="dxa"/>
            <w:gridSpan w:val="2"/>
            <w:tcBorders>
              <w:top w:val="single" w:color="221F1F" w:sz="4" w:space="0"/>
              <w:left w:val="single" w:color="221F1F" w:sz="4" w:space="0"/>
              <w:bottom w:val="single" w:color="221F1F" w:sz="4" w:space="0"/>
              <w:right w:val="single" w:color="221F1F" w:sz="4" w:space="0"/>
            </w:tcBorders>
          </w:tcPr>
          <w:p w14:paraId="12251D27">
            <w:pPr>
              <w:spacing w:after="0"/>
              <w:ind w:left="2"/>
              <w:rPr>
                <w:color w:val="auto"/>
                <w:lang w:val="fr-FR"/>
              </w:rPr>
            </w:pPr>
            <w:r>
              <w:rPr>
                <w:rFonts w:ascii="Arial" w:hAnsi="Arial" w:eastAsia="Arial" w:cs="Arial"/>
                <w:color w:val="auto"/>
                <w:lang w:val="fr-FR"/>
              </w:rPr>
              <w:t xml:space="preserve"> </w:t>
            </w:r>
          </w:p>
        </w:tc>
      </w:tr>
      <w:tr w14:paraId="5D75AD68">
        <w:tblPrEx>
          <w:tblCellMar>
            <w:top w:w="50" w:type="dxa"/>
            <w:left w:w="5" w:type="dxa"/>
            <w:bottom w:w="0" w:type="dxa"/>
            <w:right w:w="115" w:type="dxa"/>
          </w:tblCellMar>
        </w:tblPrEx>
        <w:trPr>
          <w:gridBefore w:val="1"/>
          <w:wBefore w:w="2675" w:type="dxa"/>
          <w:trHeight w:val="375" w:hRule="atLeast"/>
        </w:trPr>
        <w:tc>
          <w:tcPr>
            <w:tcW w:w="2369" w:type="dxa"/>
            <w:tcBorders>
              <w:top w:val="single" w:color="221F1F" w:sz="4" w:space="0"/>
              <w:left w:val="single" w:color="221F1F" w:sz="4" w:space="0"/>
              <w:bottom w:val="single" w:color="221F1F" w:sz="4" w:space="0"/>
              <w:right w:val="single" w:color="221F1F" w:sz="4" w:space="0"/>
            </w:tcBorders>
          </w:tcPr>
          <w:p w14:paraId="70C545DB">
            <w:pPr>
              <w:spacing w:after="0"/>
              <w:rPr>
                <w:color w:val="auto"/>
                <w:lang w:val="fr-FR"/>
              </w:rPr>
            </w:pPr>
            <w:r>
              <w:rPr>
                <w:rFonts w:ascii="Arial" w:hAnsi="Arial" w:eastAsia="Arial" w:cs="Arial"/>
                <w:color w:val="auto"/>
                <w:lang w:val="fr-FR"/>
              </w:rPr>
              <w:t xml:space="preserve">TVA </w:t>
            </w:r>
          </w:p>
        </w:tc>
        <w:tc>
          <w:tcPr>
            <w:tcW w:w="3262" w:type="dxa"/>
            <w:gridSpan w:val="2"/>
            <w:tcBorders>
              <w:top w:val="single" w:color="221F1F" w:sz="4" w:space="0"/>
              <w:left w:val="single" w:color="221F1F" w:sz="4" w:space="0"/>
              <w:bottom w:val="single" w:color="221F1F" w:sz="4" w:space="0"/>
              <w:right w:val="single" w:color="221F1F" w:sz="4" w:space="0"/>
            </w:tcBorders>
          </w:tcPr>
          <w:p w14:paraId="4F8D1B14">
            <w:pPr>
              <w:spacing w:after="0"/>
              <w:ind w:left="2"/>
              <w:rPr>
                <w:color w:val="auto"/>
                <w:lang w:val="fr-FR"/>
              </w:rPr>
            </w:pPr>
            <w:r>
              <w:rPr>
                <w:rFonts w:ascii="Arial" w:hAnsi="Arial" w:eastAsia="Arial" w:cs="Arial"/>
                <w:color w:val="auto"/>
                <w:lang w:val="fr-FR"/>
              </w:rPr>
              <w:t xml:space="preserve"> </w:t>
            </w:r>
          </w:p>
        </w:tc>
      </w:tr>
      <w:tr w14:paraId="793BFFC8">
        <w:tblPrEx>
          <w:tblCellMar>
            <w:top w:w="50" w:type="dxa"/>
            <w:left w:w="5" w:type="dxa"/>
            <w:bottom w:w="0" w:type="dxa"/>
            <w:right w:w="115" w:type="dxa"/>
          </w:tblCellMar>
        </w:tblPrEx>
        <w:trPr>
          <w:gridBefore w:val="1"/>
          <w:wBefore w:w="2675" w:type="dxa"/>
          <w:trHeight w:val="372" w:hRule="atLeast"/>
        </w:trPr>
        <w:tc>
          <w:tcPr>
            <w:tcW w:w="2369" w:type="dxa"/>
            <w:tcBorders>
              <w:top w:val="single" w:color="221F1F" w:sz="4" w:space="0"/>
              <w:left w:val="single" w:color="221F1F" w:sz="4" w:space="0"/>
              <w:bottom w:val="single" w:color="221F1F" w:sz="4" w:space="0"/>
              <w:right w:val="single" w:color="221F1F" w:sz="4" w:space="0"/>
            </w:tcBorders>
          </w:tcPr>
          <w:p w14:paraId="2B1C6FC6">
            <w:pPr>
              <w:spacing w:after="0"/>
              <w:rPr>
                <w:color w:val="auto"/>
                <w:lang w:val="fr-FR"/>
              </w:rPr>
            </w:pPr>
            <w:r>
              <w:rPr>
                <w:rFonts w:ascii="Arial" w:hAnsi="Arial" w:eastAsia="Arial" w:cs="Arial"/>
                <w:color w:val="auto"/>
                <w:lang w:val="fr-FR"/>
              </w:rPr>
              <w:t xml:space="preserve">AIR </w:t>
            </w:r>
          </w:p>
        </w:tc>
        <w:tc>
          <w:tcPr>
            <w:tcW w:w="3262" w:type="dxa"/>
            <w:gridSpan w:val="2"/>
            <w:tcBorders>
              <w:top w:val="single" w:color="221F1F" w:sz="4" w:space="0"/>
              <w:left w:val="single" w:color="221F1F" w:sz="4" w:space="0"/>
              <w:bottom w:val="single" w:color="221F1F" w:sz="4" w:space="0"/>
              <w:right w:val="single" w:color="221F1F" w:sz="4" w:space="0"/>
            </w:tcBorders>
          </w:tcPr>
          <w:p w14:paraId="09B3299B">
            <w:pPr>
              <w:spacing w:after="0"/>
              <w:ind w:left="2"/>
              <w:rPr>
                <w:color w:val="auto"/>
                <w:lang w:val="fr-FR"/>
              </w:rPr>
            </w:pPr>
            <w:r>
              <w:rPr>
                <w:rFonts w:ascii="Arial" w:hAnsi="Arial" w:eastAsia="Arial" w:cs="Arial"/>
                <w:color w:val="auto"/>
                <w:lang w:val="fr-FR"/>
              </w:rPr>
              <w:t xml:space="preserve"> </w:t>
            </w:r>
          </w:p>
        </w:tc>
      </w:tr>
      <w:tr w14:paraId="48981CDE">
        <w:tblPrEx>
          <w:tblCellMar>
            <w:top w:w="50" w:type="dxa"/>
            <w:left w:w="5" w:type="dxa"/>
            <w:bottom w:w="0" w:type="dxa"/>
            <w:right w:w="115" w:type="dxa"/>
          </w:tblCellMar>
        </w:tblPrEx>
        <w:trPr>
          <w:gridBefore w:val="1"/>
          <w:wBefore w:w="2675" w:type="dxa"/>
          <w:trHeight w:val="439" w:hRule="atLeast"/>
        </w:trPr>
        <w:tc>
          <w:tcPr>
            <w:tcW w:w="2369" w:type="dxa"/>
            <w:tcBorders>
              <w:top w:val="single" w:color="221F1F" w:sz="4" w:space="0"/>
              <w:left w:val="single" w:color="221F1F" w:sz="4" w:space="0"/>
              <w:bottom w:val="single" w:color="221F1F" w:sz="4" w:space="0"/>
              <w:right w:val="single" w:color="221F1F" w:sz="4" w:space="0"/>
            </w:tcBorders>
          </w:tcPr>
          <w:p w14:paraId="6A420FE6">
            <w:pPr>
              <w:spacing w:after="0"/>
              <w:rPr>
                <w:color w:val="auto"/>
                <w:lang w:val="fr-FR"/>
              </w:rPr>
            </w:pPr>
            <w:r>
              <w:rPr>
                <w:rFonts w:ascii="Arial" w:hAnsi="Arial" w:eastAsia="Arial" w:cs="Arial"/>
                <w:color w:val="auto"/>
                <w:lang w:val="fr-FR"/>
              </w:rPr>
              <w:t>Net à mandater</w:t>
            </w:r>
            <w:r>
              <w:rPr>
                <w:rFonts w:ascii="Arial" w:hAnsi="Arial" w:eastAsia="Arial" w:cs="Arial"/>
                <w:color w:val="auto"/>
                <w:sz w:val="24"/>
                <w:lang w:val="fr-FR"/>
              </w:rPr>
              <w:t xml:space="preserve"> </w:t>
            </w:r>
          </w:p>
        </w:tc>
        <w:tc>
          <w:tcPr>
            <w:tcW w:w="3262" w:type="dxa"/>
            <w:gridSpan w:val="2"/>
            <w:tcBorders>
              <w:top w:val="single" w:color="221F1F" w:sz="4" w:space="0"/>
              <w:left w:val="single" w:color="221F1F" w:sz="4" w:space="0"/>
              <w:bottom w:val="single" w:color="221F1F" w:sz="4" w:space="0"/>
              <w:right w:val="single" w:color="221F1F" w:sz="4" w:space="0"/>
            </w:tcBorders>
          </w:tcPr>
          <w:p w14:paraId="15D2A5D5">
            <w:pPr>
              <w:spacing w:after="0"/>
              <w:ind w:left="2"/>
              <w:rPr>
                <w:color w:val="auto"/>
                <w:lang w:val="fr-FR"/>
              </w:rPr>
            </w:pPr>
            <w:r>
              <w:rPr>
                <w:rFonts w:ascii="Arial" w:hAnsi="Arial" w:eastAsia="Arial" w:cs="Arial"/>
                <w:color w:val="auto"/>
                <w:lang w:val="fr-FR"/>
              </w:rPr>
              <w:t xml:space="preserve"> </w:t>
            </w:r>
          </w:p>
        </w:tc>
      </w:tr>
    </w:tbl>
    <w:p w14:paraId="645BD2FE">
      <w:pPr>
        <w:spacing w:after="0"/>
        <w:rPr>
          <w:color w:val="auto"/>
          <w:lang w:val="fr-FR"/>
        </w:rPr>
      </w:pPr>
      <w:r>
        <w:rPr>
          <w:rFonts w:ascii="Arial" w:hAnsi="Arial" w:eastAsia="Arial" w:cs="Arial"/>
          <w:color w:val="auto"/>
          <w:lang w:val="fr-FR"/>
        </w:rPr>
        <w:t xml:space="preserve"> </w:t>
      </w:r>
    </w:p>
    <w:tbl>
      <w:tblPr>
        <w:tblStyle w:val="35"/>
        <w:tblW w:w="9957" w:type="dxa"/>
        <w:tblInd w:w="0" w:type="dxa"/>
        <w:tblLayout w:type="autofit"/>
        <w:tblCellMar>
          <w:top w:w="14" w:type="dxa"/>
          <w:left w:w="0" w:type="dxa"/>
          <w:bottom w:w="0" w:type="dxa"/>
          <w:right w:w="0" w:type="dxa"/>
        </w:tblCellMar>
      </w:tblPr>
      <w:tblGrid>
        <w:gridCol w:w="2675"/>
        <w:gridCol w:w="7282"/>
      </w:tblGrid>
      <w:tr w14:paraId="6612DA27">
        <w:trPr>
          <w:trHeight w:val="302" w:hRule="atLeast"/>
        </w:trPr>
        <w:tc>
          <w:tcPr>
            <w:tcW w:w="2675" w:type="dxa"/>
            <w:tcBorders>
              <w:top w:val="nil"/>
              <w:left w:val="nil"/>
              <w:bottom w:val="nil"/>
              <w:right w:val="nil"/>
            </w:tcBorders>
          </w:tcPr>
          <w:p w14:paraId="4DF6F016">
            <w:pPr>
              <w:spacing w:after="0"/>
              <w:rPr>
                <w:color w:val="auto"/>
                <w:lang w:val="fr-FR"/>
              </w:rPr>
            </w:pPr>
            <w:r>
              <w:rPr>
                <w:rFonts w:ascii="Arial" w:hAnsi="Arial" w:eastAsia="Arial" w:cs="Arial"/>
                <w:b/>
                <w:color w:val="auto"/>
                <w:lang w:val="fr-FR"/>
              </w:rPr>
              <w:t xml:space="preserve">FINANCEMENT </w:t>
            </w:r>
            <w:r>
              <w:rPr>
                <w:rFonts w:hint="default" w:ascii="Berlin Sans FB Demi" w:hAnsi="Berlin Sans FB Demi" w:eastAsia="Arial" w:cs="Berlin Sans FB Demi"/>
                <w:sz w:val="24"/>
                <w:szCs w:val="24"/>
                <w:lang w:val="fr-FR"/>
              </w:rPr>
              <w:t xml:space="preserve">: </w:t>
            </w:r>
          </w:p>
        </w:tc>
        <w:tc>
          <w:tcPr>
            <w:tcW w:w="7282" w:type="dxa"/>
            <w:tcBorders>
              <w:top w:val="nil"/>
              <w:left w:val="nil"/>
              <w:bottom w:val="nil"/>
              <w:right w:val="nil"/>
            </w:tcBorders>
          </w:tcPr>
          <w:p w14:paraId="36B2DE9E">
            <w:pPr>
              <w:pStyle w:val="41"/>
              <w:jc w:val="center"/>
              <w:rPr>
                <w:rFonts w:hint="default" w:ascii="Berlin Sans FB Demi" w:hAnsi="Berlin Sans FB Demi" w:cs="Berlin Sans FB Demi"/>
                <w:color w:val="auto"/>
                <w:sz w:val="24"/>
                <w:szCs w:val="24"/>
                <w:lang w:val="fr-FR"/>
              </w:rPr>
            </w:pPr>
            <w:r>
              <w:rPr>
                <w:rFonts w:hint="default" w:ascii="Berlin Sans FB Demi" w:hAnsi="Berlin Sans FB Demi" w:cs="Berlin Sans FB Demi"/>
                <w:color w:val="auto"/>
                <w:sz w:val="24"/>
                <w:szCs w:val="24"/>
                <w:lang w:val="fr-FR"/>
              </w:rPr>
              <w:t>Appui Sp</w:t>
            </w:r>
            <w:r>
              <w:rPr>
                <w:rFonts w:hint="default" w:ascii="Berlin Sans FB Demi" w:hAnsi="Berlin Sans FB Demi" w:cs="Berlin Sans FB Demi"/>
                <w:color w:val="auto"/>
                <w:sz w:val="24"/>
                <w:szCs w:val="24"/>
              </w:rPr>
              <w:t>é</w:t>
            </w:r>
            <w:r>
              <w:rPr>
                <w:rFonts w:hint="default" w:ascii="Berlin Sans FB Demi" w:hAnsi="Berlin Sans FB Demi" w:cs="Berlin Sans FB Demi"/>
                <w:color w:val="auto"/>
                <w:sz w:val="24"/>
                <w:szCs w:val="24"/>
                <w:lang w:val="fr-FR"/>
              </w:rPr>
              <w:t>cial d’Investissement de la Présidence de la République</w:t>
            </w:r>
          </w:p>
        </w:tc>
      </w:tr>
      <w:tr w14:paraId="79AE342C">
        <w:tblPrEx>
          <w:tblCellMar>
            <w:top w:w="14" w:type="dxa"/>
            <w:left w:w="0" w:type="dxa"/>
            <w:bottom w:w="0" w:type="dxa"/>
            <w:right w:w="0" w:type="dxa"/>
          </w:tblCellMar>
        </w:tblPrEx>
        <w:trPr>
          <w:trHeight w:val="610" w:hRule="atLeast"/>
        </w:trPr>
        <w:tc>
          <w:tcPr>
            <w:tcW w:w="2675" w:type="dxa"/>
            <w:tcBorders>
              <w:top w:val="nil"/>
              <w:left w:val="nil"/>
              <w:bottom w:val="nil"/>
              <w:right w:val="nil"/>
            </w:tcBorders>
          </w:tcPr>
          <w:p w14:paraId="65ECB32E">
            <w:pPr>
              <w:spacing w:after="50"/>
              <w:rPr>
                <w:color w:val="auto"/>
                <w:lang w:val="fr-FR"/>
              </w:rPr>
            </w:pPr>
            <w:r>
              <w:rPr>
                <w:rFonts w:ascii="Arial" w:hAnsi="Arial" w:eastAsia="Arial" w:cs="Arial"/>
                <w:b/>
                <w:color w:val="auto"/>
                <w:lang w:val="fr-FR"/>
              </w:rPr>
              <w:t xml:space="preserve">IMPUTATION </w:t>
            </w:r>
            <w:r>
              <w:rPr>
                <w:rFonts w:hint="default" w:ascii="Berlin Sans FB Demi" w:hAnsi="Berlin Sans FB Demi" w:eastAsia="Arial" w:cs="Berlin Sans FB Demi"/>
                <w:sz w:val="24"/>
                <w:szCs w:val="24"/>
                <w:lang w:val="fr-FR"/>
              </w:rPr>
              <w:t xml:space="preserve">: </w:t>
            </w:r>
          </w:p>
          <w:p w14:paraId="5DB99F83">
            <w:pPr>
              <w:spacing w:after="0"/>
              <w:rPr>
                <w:color w:val="auto"/>
                <w:lang w:val="fr-FR"/>
              </w:rPr>
            </w:pPr>
            <w:r>
              <w:rPr>
                <w:rFonts w:ascii="Arial" w:hAnsi="Arial" w:eastAsia="Arial" w:cs="Arial"/>
                <w:color w:val="auto"/>
                <w:sz w:val="16"/>
                <w:lang w:val="fr-FR"/>
              </w:rPr>
              <w:t xml:space="preserve"> </w:t>
            </w:r>
          </w:p>
        </w:tc>
        <w:tc>
          <w:tcPr>
            <w:tcW w:w="7282" w:type="dxa"/>
            <w:tcBorders>
              <w:top w:val="nil"/>
              <w:left w:val="nil"/>
              <w:bottom w:val="nil"/>
              <w:right w:val="nil"/>
            </w:tcBorders>
          </w:tcPr>
          <w:p w14:paraId="63C2B1BF">
            <w:pPr>
              <w:pStyle w:val="41"/>
              <w:jc w:val="center"/>
              <w:rPr>
                <w:rFonts w:hint="default" w:ascii="Berlin Sans FB Demi" w:hAnsi="Berlin Sans FB Demi" w:eastAsia="Arial" w:cs="Berlin Sans FB Demi"/>
                <w:color w:val="auto"/>
                <w:kern w:val="2"/>
                <w:sz w:val="24"/>
                <w:szCs w:val="24"/>
                <w:lang w:val="fr-FR"/>
                <w14:ligatures w14:val="standardContextual"/>
              </w:rPr>
            </w:pPr>
            <w:r>
              <w:rPr>
                <w:rFonts w:hint="default" w:ascii="Berlin Sans FB Demi" w:hAnsi="Berlin Sans FB Demi" w:cs="Berlin Sans FB Demi"/>
                <w:color w:val="auto"/>
                <w:sz w:val="24"/>
                <w:szCs w:val="24"/>
                <w:lang w:val="fr-FR"/>
              </w:rPr>
              <w:t>119-05-461-360059-227607</w:t>
            </w:r>
          </w:p>
          <w:p w14:paraId="720CBA8A">
            <w:pPr>
              <w:spacing w:after="0"/>
              <w:ind w:left="86" w:right="-839"/>
              <w:jc w:val="center"/>
              <w:rPr>
                <w:rFonts w:hint="default" w:ascii="Berlin Sans FB Demi" w:hAnsi="Berlin Sans FB Demi" w:cs="Berlin Sans FB Demi"/>
                <w:color w:val="auto"/>
                <w:sz w:val="24"/>
                <w:szCs w:val="24"/>
                <w:lang w:val="fr-FR"/>
              </w:rPr>
            </w:pPr>
            <w:r>
              <w:rPr>
                <w:rFonts w:hint="default" w:ascii="Berlin Sans FB Demi" w:hAnsi="Berlin Sans FB Demi" w:cs="Berlin Sans FB Demi"/>
                <w:color w:val="auto"/>
                <w:sz w:val="24"/>
                <w:szCs w:val="24"/>
                <w:lang w:val="fr-FR"/>
              </w:rPr>
              <w:t>Exercices 2026 et suivant</w:t>
            </w:r>
          </w:p>
        </w:tc>
      </w:tr>
    </w:tbl>
    <w:p w14:paraId="4674D707">
      <w:pPr>
        <w:spacing w:after="104"/>
        <w:ind w:left="10" w:right="2063" w:hanging="10"/>
        <w:jc w:val="center"/>
        <w:rPr>
          <w:rFonts w:ascii="Arial" w:hAnsi="Arial" w:eastAsia="Arial" w:cs="Arial"/>
          <w:color w:val="auto"/>
          <w:lang w:val="fr-FR"/>
        </w:rPr>
      </w:pPr>
    </w:p>
    <w:p w14:paraId="4195A229">
      <w:pPr>
        <w:spacing w:after="104"/>
        <w:ind w:left="10" w:right="2063" w:hanging="10"/>
        <w:jc w:val="center"/>
        <w:rPr>
          <w:color w:val="auto"/>
          <w:lang w:val="fr-FR"/>
        </w:rPr>
      </w:pPr>
      <w:r>
        <w:rPr>
          <w:color w:val="auto"/>
          <w:lang w:val="fr-FR" w:eastAsia="fr-FR"/>
        </w:rPr>
        <mc:AlternateContent>
          <mc:Choice Requires="wpg">
            <w:drawing>
              <wp:anchor distT="0" distB="0" distL="114300" distR="114300" simplePos="0" relativeHeight="251661312" behindDoc="0" locked="0" layoutInCell="1" allowOverlap="1">
                <wp:simplePos x="0" y="0"/>
                <wp:positionH relativeFrom="column">
                  <wp:posOffset>3681095</wp:posOffset>
                </wp:positionH>
                <wp:positionV relativeFrom="paragraph">
                  <wp:posOffset>3175</wp:posOffset>
                </wp:positionV>
                <wp:extent cx="1598295" cy="904875"/>
                <wp:effectExtent l="0" t="0" r="20955" b="0"/>
                <wp:wrapSquare wrapText="bothSides"/>
                <wp:docPr id="270886" name="Group 270886"/>
                <wp:cNvGraphicFramePr/>
                <a:graphic xmlns:a="http://schemas.openxmlformats.org/drawingml/2006/main">
                  <a:graphicData uri="http://schemas.microsoft.com/office/word/2010/wordprocessingGroup">
                    <wpg:wgp>
                      <wpg:cNvGrpSpPr/>
                      <wpg:grpSpPr>
                        <a:xfrm>
                          <a:off x="0" y="0"/>
                          <a:ext cx="1598295" cy="904875"/>
                          <a:chOff x="0" y="0"/>
                          <a:chExt cx="1598295" cy="904986"/>
                        </a:xfrm>
                      </wpg:grpSpPr>
                      <wps:wsp>
                        <wps:cNvPr id="29419" name="Shape 29419"/>
                        <wps:cNvSpPr/>
                        <wps:spPr>
                          <a:xfrm>
                            <a:off x="242570" y="140036"/>
                            <a:ext cx="1355725" cy="0"/>
                          </a:xfrm>
                          <a:custGeom>
                            <a:avLst/>
                            <a:gdLst/>
                            <a:ahLst/>
                            <a:cxnLst/>
                            <a:rect l="0" t="0" r="0" b="0"/>
                            <a:pathLst>
                              <a:path w="1355725">
                                <a:moveTo>
                                  <a:pt x="0" y="0"/>
                                </a:moveTo>
                                <a:lnTo>
                                  <a:pt x="1355725" y="0"/>
                                </a:lnTo>
                              </a:path>
                            </a:pathLst>
                          </a:custGeom>
                          <a:ln w="6345" cap="flat">
                            <a:round/>
                          </a:ln>
                        </wps:spPr>
                        <wps:style>
                          <a:lnRef idx="1">
                            <a:srgbClr val="221F1F"/>
                          </a:lnRef>
                          <a:fillRef idx="0">
                            <a:srgbClr val="000000">
                              <a:alpha val="0"/>
                            </a:srgbClr>
                          </a:fillRef>
                          <a:effectRef idx="0">
                            <a:scrgbClr r="0" g="0" b="0"/>
                          </a:effectRef>
                          <a:fontRef idx="none"/>
                        </wps:style>
                        <wps:bodyPr/>
                      </wps:wsp>
                      <wps:wsp>
                        <wps:cNvPr id="29420" name="Shape 29420"/>
                        <wps:cNvSpPr/>
                        <wps:spPr>
                          <a:xfrm>
                            <a:off x="242570" y="369693"/>
                            <a:ext cx="1355725" cy="0"/>
                          </a:xfrm>
                          <a:custGeom>
                            <a:avLst/>
                            <a:gdLst/>
                            <a:ahLst/>
                            <a:cxnLst/>
                            <a:rect l="0" t="0" r="0" b="0"/>
                            <a:pathLst>
                              <a:path w="1355725">
                                <a:moveTo>
                                  <a:pt x="0" y="0"/>
                                </a:moveTo>
                                <a:lnTo>
                                  <a:pt x="1355725" y="0"/>
                                </a:lnTo>
                              </a:path>
                            </a:pathLst>
                          </a:custGeom>
                          <a:ln w="6345" cap="flat">
                            <a:round/>
                          </a:ln>
                        </wps:spPr>
                        <wps:style>
                          <a:lnRef idx="1">
                            <a:srgbClr val="221F1F"/>
                          </a:lnRef>
                          <a:fillRef idx="0">
                            <a:srgbClr val="000000">
                              <a:alpha val="0"/>
                            </a:srgbClr>
                          </a:fillRef>
                          <a:effectRef idx="0">
                            <a:scrgbClr r="0" g="0" b="0"/>
                          </a:effectRef>
                          <a:fontRef idx="none"/>
                        </wps:style>
                        <wps:bodyPr/>
                      </wps:wsp>
                      <wps:wsp>
                        <wps:cNvPr id="29421" name="Shape 29421"/>
                        <wps:cNvSpPr/>
                        <wps:spPr>
                          <a:xfrm>
                            <a:off x="242570" y="596483"/>
                            <a:ext cx="1355725" cy="0"/>
                          </a:xfrm>
                          <a:custGeom>
                            <a:avLst/>
                            <a:gdLst/>
                            <a:ahLst/>
                            <a:cxnLst/>
                            <a:rect l="0" t="0" r="0" b="0"/>
                            <a:pathLst>
                              <a:path w="1355725">
                                <a:moveTo>
                                  <a:pt x="0" y="0"/>
                                </a:moveTo>
                                <a:lnTo>
                                  <a:pt x="1355725" y="0"/>
                                </a:lnTo>
                              </a:path>
                            </a:pathLst>
                          </a:custGeom>
                          <a:ln w="6345" cap="flat">
                            <a:round/>
                          </a:ln>
                        </wps:spPr>
                        <wps:style>
                          <a:lnRef idx="1">
                            <a:srgbClr val="221F1F"/>
                          </a:lnRef>
                          <a:fillRef idx="0">
                            <a:srgbClr val="000000">
                              <a:alpha val="0"/>
                            </a:srgbClr>
                          </a:fillRef>
                          <a:effectRef idx="0">
                            <a:scrgbClr r="0" g="0" b="0"/>
                          </a:effectRef>
                          <a:fontRef idx="none"/>
                        </wps:style>
                        <wps:bodyPr/>
                      </wps:wsp>
                      <wps:wsp>
                        <wps:cNvPr id="29422" name="Shape 29422"/>
                        <wps:cNvSpPr/>
                        <wps:spPr>
                          <a:xfrm>
                            <a:off x="242570" y="836155"/>
                            <a:ext cx="1355725" cy="0"/>
                          </a:xfrm>
                          <a:custGeom>
                            <a:avLst/>
                            <a:gdLst/>
                            <a:ahLst/>
                            <a:cxnLst/>
                            <a:rect l="0" t="0" r="0" b="0"/>
                            <a:pathLst>
                              <a:path w="1355725">
                                <a:moveTo>
                                  <a:pt x="0" y="0"/>
                                </a:moveTo>
                                <a:lnTo>
                                  <a:pt x="1355725" y="0"/>
                                </a:lnTo>
                              </a:path>
                            </a:pathLst>
                          </a:custGeom>
                          <a:ln w="6345" cap="flat">
                            <a:round/>
                          </a:ln>
                        </wps:spPr>
                        <wps:style>
                          <a:lnRef idx="1">
                            <a:srgbClr val="221F1F"/>
                          </a:lnRef>
                          <a:fillRef idx="0">
                            <a:srgbClr val="000000">
                              <a:alpha val="0"/>
                            </a:srgbClr>
                          </a:fillRef>
                          <a:effectRef idx="0">
                            <a:scrgbClr r="0" g="0" b="0"/>
                          </a:effectRef>
                          <a:fontRef idx="none"/>
                        </wps:style>
                        <wps:bodyPr/>
                      </wps:wsp>
                      <wps:wsp>
                        <wps:cNvPr id="29750" name="Rectangle 29750"/>
                        <wps:cNvSpPr/>
                        <wps:spPr>
                          <a:xfrm>
                            <a:off x="0" y="8876"/>
                            <a:ext cx="187134" cy="175004"/>
                          </a:xfrm>
                          <a:prstGeom prst="rect">
                            <a:avLst/>
                          </a:prstGeom>
                          <a:ln>
                            <a:noFill/>
                          </a:ln>
                        </wps:spPr>
                        <wps:txbx>
                          <w:txbxContent>
                            <w:p w14:paraId="1AD4CC75">
                              <w:r>
                                <w:rPr>
                                  <w:rFonts w:ascii="Arial" w:hAnsi="Arial" w:eastAsia="Arial" w:cs="Arial"/>
                                </w:rPr>
                                <w:t>LE</w:t>
                              </w:r>
                            </w:p>
                          </w:txbxContent>
                        </wps:txbx>
                        <wps:bodyPr horzOverflow="overflow" vert="horz" lIns="0" tIns="0" rIns="0" bIns="0" rtlCol="0">
                          <a:noAutofit/>
                        </wps:bodyPr>
                      </wps:wsp>
                      <wps:wsp>
                        <wps:cNvPr id="29751" name="Rectangle 29751"/>
                        <wps:cNvSpPr/>
                        <wps:spPr>
                          <a:xfrm>
                            <a:off x="140208" y="0"/>
                            <a:ext cx="46214" cy="190222"/>
                          </a:xfrm>
                          <a:prstGeom prst="rect">
                            <a:avLst/>
                          </a:prstGeom>
                          <a:ln>
                            <a:noFill/>
                          </a:ln>
                        </wps:spPr>
                        <wps:txbx>
                          <w:txbxContent>
                            <w:p w14:paraId="727E58B8">
                              <w:r>
                                <w:rPr>
                                  <w:rFonts w:ascii="Arial" w:hAnsi="Arial" w:eastAsia="Arial" w:cs="Arial"/>
                                  <w:sz w:val="24"/>
                                </w:rPr>
                                <w:t xml:space="preserve"> </w:t>
                              </w:r>
                            </w:p>
                          </w:txbxContent>
                        </wps:txbx>
                        <wps:bodyPr horzOverflow="overflow" vert="horz" lIns="0" tIns="0" rIns="0" bIns="0" rtlCol="0">
                          <a:noAutofit/>
                        </wps:bodyPr>
                      </wps:wsp>
                      <wps:wsp>
                        <wps:cNvPr id="29754" name="Rectangle 29754"/>
                        <wps:cNvSpPr/>
                        <wps:spPr>
                          <a:xfrm>
                            <a:off x="0" y="248144"/>
                            <a:ext cx="187134" cy="175004"/>
                          </a:xfrm>
                          <a:prstGeom prst="rect">
                            <a:avLst/>
                          </a:prstGeom>
                          <a:ln>
                            <a:noFill/>
                          </a:ln>
                        </wps:spPr>
                        <wps:txbx>
                          <w:txbxContent>
                            <w:p w14:paraId="09A779DB">
                              <w:r>
                                <w:rPr>
                                  <w:rFonts w:ascii="Arial" w:hAnsi="Arial" w:eastAsia="Arial" w:cs="Arial"/>
                                </w:rPr>
                                <w:t>LE</w:t>
                              </w:r>
                            </w:p>
                          </w:txbxContent>
                        </wps:txbx>
                        <wps:bodyPr horzOverflow="overflow" vert="horz" lIns="0" tIns="0" rIns="0" bIns="0" rtlCol="0">
                          <a:noAutofit/>
                        </wps:bodyPr>
                      </wps:wsp>
                      <wps:wsp>
                        <wps:cNvPr id="29755" name="Rectangle 29755"/>
                        <wps:cNvSpPr/>
                        <wps:spPr>
                          <a:xfrm>
                            <a:off x="140208" y="239268"/>
                            <a:ext cx="46214" cy="190222"/>
                          </a:xfrm>
                          <a:prstGeom prst="rect">
                            <a:avLst/>
                          </a:prstGeom>
                          <a:ln>
                            <a:noFill/>
                          </a:ln>
                        </wps:spPr>
                        <wps:txbx>
                          <w:txbxContent>
                            <w:p w14:paraId="4AFEA553">
                              <w:r>
                                <w:rPr>
                                  <w:rFonts w:ascii="Arial" w:hAnsi="Arial" w:eastAsia="Arial" w:cs="Arial"/>
                                  <w:sz w:val="24"/>
                                </w:rPr>
                                <w:t xml:space="preserve"> </w:t>
                              </w:r>
                            </w:p>
                          </w:txbxContent>
                        </wps:txbx>
                        <wps:bodyPr horzOverflow="overflow" vert="horz" lIns="0" tIns="0" rIns="0" bIns="0" rtlCol="0">
                          <a:noAutofit/>
                        </wps:bodyPr>
                      </wps:wsp>
                      <wps:wsp>
                        <wps:cNvPr id="29758" name="Rectangle 29758"/>
                        <wps:cNvSpPr/>
                        <wps:spPr>
                          <a:xfrm>
                            <a:off x="0" y="489190"/>
                            <a:ext cx="187134" cy="175004"/>
                          </a:xfrm>
                          <a:prstGeom prst="rect">
                            <a:avLst/>
                          </a:prstGeom>
                          <a:ln>
                            <a:noFill/>
                          </a:ln>
                        </wps:spPr>
                        <wps:txbx>
                          <w:txbxContent>
                            <w:p w14:paraId="4747550D">
                              <w:r>
                                <w:rPr>
                                  <w:rFonts w:ascii="Arial" w:hAnsi="Arial" w:eastAsia="Arial" w:cs="Arial"/>
                                </w:rPr>
                                <w:t>LE</w:t>
                              </w:r>
                            </w:p>
                          </w:txbxContent>
                        </wps:txbx>
                        <wps:bodyPr horzOverflow="overflow" vert="horz" lIns="0" tIns="0" rIns="0" bIns="0" rtlCol="0">
                          <a:noAutofit/>
                        </wps:bodyPr>
                      </wps:wsp>
                      <wps:wsp>
                        <wps:cNvPr id="29759" name="Rectangle 29759"/>
                        <wps:cNvSpPr/>
                        <wps:spPr>
                          <a:xfrm>
                            <a:off x="140208" y="480314"/>
                            <a:ext cx="46214" cy="190222"/>
                          </a:xfrm>
                          <a:prstGeom prst="rect">
                            <a:avLst/>
                          </a:prstGeom>
                          <a:ln>
                            <a:noFill/>
                          </a:ln>
                        </wps:spPr>
                        <wps:txbx>
                          <w:txbxContent>
                            <w:p w14:paraId="47B0B22E">
                              <w:r>
                                <w:rPr>
                                  <w:rFonts w:ascii="Arial" w:hAnsi="Arial" w:eastAsia="Arial" w:cs="Arial"/>
                                  <w:sz w:val="24"/>
                                </w:rPr>
                                <w:t xml:space="preserve"> </w:t>
                              </w:r>
                            </w:p>
                          </w:txbxContent>
                        </wps:txbx>
                        <wps:bodyPr horzOverflow="overflow" vert="horz" lIns="0" tIns="0" rIns="0" bIns="0" rtlCol="0">
                          <a:noAutofit/>
                        </wps:bodyPr>
                      </wps:wsp>
                      <wps:wsp>
                        <wps:cNvPr id="29762" name="Rectangle 29762"/>
                        <wps:cNvSpPr/>
                        <wps:spPr>
                          <a:xfrm>
                            <a:off x="0" y="729982"/>
                            <a:ext cx="187134" cy="175004"/>
                          </a:xfrm>
                          <a:prstGeom prst="rect">
                            <a:avLst/>
                          </a:prstGeom>
                          <a:ln>
                            <a:noFill/>
                          </a:ln>
                        </wps:spPr>
                        <wps:txbx>
                          <w:txbxContent>
                            <w:p w14:paraId="1E74E6F0">
                              <w:r>
                                <w:rPr>
                                  <w:rFonts w:ascii="Arial" w:hAnsi="Arial" w:eastAsia="Arial" w:cs="Arial"/>
                                </w:rPr>
                                <w:t>LE</w:t>
                              </w:r>
                            </w:p>
                          </w:txbxContent>
                        </wps:txbx>
                        <wps:bodyPr horzOverflow="overflow" vert="horz" lIns="0" tIns="0" rIns="0" bIns="0" rtlCol="0">
                          <a:noAutofit/>
                        </wps:bodyPr>
                      </wps:wsp>
                      <wps:wsp>
                        <wps:cNvPr id="29763" name="Rectangle 29763"/>
                        <wps:cNvSpPr/>
                        <wps:spPr>
                          <a:xfrm>
                            <a:off x="140208" y="729982"/>
                            <a:ext cx="42517" cy="175004"/>
                          </a:xfrm>
                          <a:prstGeom prst="rect">
                            <a:avLst/>
                          </a:prstGeom>
                          <a:ln>
                            <a:noFill/>
                          </a:ln>
                        </wps:spPr>
                        <wps:txbx>
                          <w:txbxContent>
                            <w:p w14:paraId="0D55A7A6">
                              <w:r>
                                <w:rPr>
                                  <w:rFonts w:ascii="Arial" w:hAnsi="Arial" w:eastAsia="Arial" w:cs="Arial"/>
                                </w:rPr>
                                <w:t xml:space="preserve"> </w:t>
                              </w:r>
                            </w:p>
                          </w:txbxContent>
                        </wps:txbx>
                        <wps:bodyPr horzOverflow="overflow" vert="horz" lIns="0" tIns="0" rIns="0" bIns="0" rtlCol="0">
                          <a:noAutofit/>
                        </wps:bodyPr>
                      </wps:wsp>
                    </wpg:wgp>
                  </a:graphicData>
                </a:graphic>
              </wp:anchor>
            </w:drawing>
          </mc:Choice>
          <mc:Fallback>
            <w:pict>
              <v:group id="Group 270886" o:spid="_x0000_s1026" o:spt="203" style="position:absolute;left:0pt;margin-left:289.85pt;margin-top:0.25pt;height:71.25pt;width:125.85pt;mso-wrap-distance-bottom:0pt;mso-wrap-distance-left:9pt;mso-wrap-distance-right:9pt;mso-wrap-distance-top:0pt;z-index:251661312;mso-width-relative:page;mso-height-relative:page;" coordsize="1598295,904986" o:gfxdata="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NhckADZAAAACAEAAA8AAAAAAAAAAQAgAAAAIgAAAGRycy9kb3ducmV2LnhtbFBLAQIUABQA&#10;AAAIAIdO4kB9NL8rKQQAAH8bAAAOAAAAAAAAAAEAIAAAACgBAABkcnMvZTJvRG9jLnhtbFBLBQYA&#10;AAAABgAGAFkBAADDBwAAAAA=&#10;">
                <o:lock v:ext="edit" aspectratio="f"/>
                <v:shape id="Shape 29419" o:spid="_x0000_s1026" o:spt="100" style="position:absolute;left:242570;top:140036;height:0;width:1355725;" filled="f" stroked="t" coordsize="1355725,1" o:gfxdata="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dgb+/&#10;AAAA3gAAAA8AAAAAAAAAAQAgAAAAIgAAAGRycy9kb3ducmV2LnhtbFBLAQIUABQAAAAIAIdO4kAz&#10;LwWeOwAAADkAAAAQAAAAAAAAAAEAIAAAAA4BAABkcnMvc2hhcGV4bWwueG1sUEsFBgAAAAAGAAYA&#10;WwEAALgDAAAAAA==&#10;" path="m0,0l1355725,0e">
                  <v:fill on="f" focussize="0,0"/>
                  <v:stroke weight="0.499606299212598pt" color="#221F1F" miterlimit="8" joinstyle="round"/>
                  <v:imagedata o:title=""/>
                  <o:lock v:ext="edit" aspectratio="f"/>
                </v:shape>
                <v:shape id="Shape 29420" o:spid="_x0000_s1026" o:spt="100" style="position:absolute;left:242570;top:369693;height:0;width:1355725;" filled="f" stroked="t" coordsize="1355725,1" o:gfxdata="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in74A&#10;AADeAAAADwAAAAAAAAABACAAAAAiAAAAZHJzL2Rvd25yZXYueG1sUEsBAhQAFAAAAAgAh07iQDMv&#10;BZ47AAAAOQAAABAAAAAAAAAAAQAgAAAADQEAAGRycy9zaGFwZXhtbC54bWxQSwUGAAAAAAYABgBb&#10;AQAAtwMAAAAA&#10;" path="m0,0l1355725,0e">
                  <v:fill on="f" focussize="0,0"/>
                  <v:stroke weight="0.499606299212598pt" color="#221F1F" miterlimit="8" joinstyle="round"/>
                  <v:imagedata o:title=""/>
                  <o:lock v:ext="edit" aspectratio="f"/>
                </v:shape>
                <v:shape id="Shape 29421" o:spid="_x0000_s1026" o:spt="100" style="position:absolute;left:242570;top:596483;height:0;width:1355725;" filled="f" stroked="t" coordsize="1355725,1" o:gfxdata="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0cE&#10;wAAAAN4AAAAPAAAAAAAAAAEAIAAAACIAAABkcnMvZG93bnJldi54bWxQSwECFAAUAAAACACHTuJA&#10;My8FnjsAAAA5AAAAEAAAAAAAAAABACAAAAAPAQAAZHJzL3NoYXBleG1sLnhtbFBLBQYAAAAABgAG&#10;AFsBAAC5AwAAAAA=&#10;" path="m0,0l1355725,0e">
                  <v:fill on="f" focussize="0,0"/>
                  <v:stroke weight="0.499606299212598pt" color="#221F1F" miterlimit="8" joinstyle="round"/>
                  <v:imagedata o:title=""/>
                  <o:lock v:ext="edit" aspectratio="f"/>
                </v:shape>
                <v:shape id="Shape 29422" o:spid="_x0000_s1026" o:spt="100" style="position:absolute;left:242570;top:836155;height:0;width:1355725;" filled="f" stroked="t" coordsize="1355725,1" o:gfxdata="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Vdlz&#10;wAAAAN4AAAAPAAAAAAAAAAEAIAAAACIAAABkcnMvZG93bnJldi54bWxQSwECFAAUAAAACACHTuJA&#10;My8FnjsAAAA5AAAAEAAAAAAAAAABACAAAAAPAQAAZHJzL3NoYXBleG1sLnhtbFBLBQYAAAAABgAG&#10;AFsBAAC5AwAAAAA=&#10;" path="m0,0l1355725,0e">
                  <v:fill on="f" focussize="0,0"/>
                  <v:stroke weight="0.499606299212598pt" color="#221F1F" miterlimit="8" joinstyle="round"/>
                  <v:imagedata o:title=""/>
                  <o:lock v:ext="edit" aspectratio="f"/>
                </v:shape>
                <v:rect id="_x0000_s1026" o:spid="_x0000_s1026" o:spt="1" style="position:absolute;left:0;top:8876;height:175004;width:187134;" filled="f" stroked="f" coordsize="21600,21600" o:gfxdata="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pM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D4CC75">
                        <w:r>
                          <w:rPr>
                            <w:rFonts w:ascii="Arial" w:hAnsi="Arial" w:eastAsia="Arial" w:cs="Arial"/>
                          </w:rPr>
                          <w:t>LE</w:t>
                        </w:r>
                      </w:p>
                    </w:txbxContent>
                  </v:textbox>
                </v:rect>
                <v:rect id="_x0000_s1026" o:spid="_x0000_s1026" o:spt="1" style="position:absolute;left:140208;top:0;height:190222;width:46214;" filled="f" stroked="f" coordsize="21600,21600" o:gfxdata="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42&#10;g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27E58B8">
                        <w:r>
                          <w:rPr>
                            <w:rFonts w:ascii="Arial" w:hAnsi="Arial" w:eastAsia="Arial" w:cs="Arial"/>
                            <w:sz w:val="24"/>
                          </w:rPr>
                          <w:t xml:space="preserve"> </w:t>
                        </w:r>
                      </w:p>
                    </w:txbxContent>
                  </v:textbox>
                </v:rect>
                <v:rect id="_x0000_s1026" o:spid="_x0000_s1026" o:spt="1" style="position:absolute;left:0;top:248144;height:175004;width:187134;" filled="f" stroked="f" coordsize="21600,21600" o:gfxdata="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ZU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9A779DB">
                        <w:r>
                          <w:rPr>
                            <w:rFonts w:ascii="Arial" w:hAnsi="Arial" w:eastAsia="Arial" w:cs="Arial"/>
                          </w:rPr>
                          <w:t>LE</w:t>
                        </w:r>
                      </w:p>
                    </w:txbxContent>
                  </v:textbox>
                </v:rect>
                <v:rect id="_x0000_s1026" o:spid="_x0000_s1026" o:spt="1" style="position:absolute;left:140208;top:239268;height:190222;width:46214;" filled="f" stroked="f" coordsize="21600,21600" o:gfxdata="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Uw&#10;g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FEA553">
                        <w:r>
                          <w:rPr>
                            <w:rFonts w:ascii="Arial" w:hAnsi="Arial" w:eastAsia="Arial" w:cs="Arial"/>
                            <w:sz w:val="24"/>
                          </w:rPr>
                          <w:t xml:space="preserve"> </w:t>
                        </w:r>
                      </w:p>
                    </w:txbxContent>
                  </v:textbox>
                </v:rect>
                <v:rect id="_x0000_s1026" o:spid="_x0000_s1026" o:spt="1" style="position:absolute;left:0;top:489190;height:175004;width:187134;" filled="f" stroked="f" coordsize="21600,21600" o:gfxdata="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knx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47550D">
                        <w:r>
                          <w:rPr>
                            <w:rFonts w:ascii="Arial" w:hAnsi="Arial" w:eastAsia="Arial" w:cs="Arial"/>
                          </w:rPr>
                          <w:t>LE</w:t>
                        </w:r>
                      </w:p>
                    </w:txbxContent>
                  </v:textbox>
                </v:rect>
                <v:rect id="_x0000_s1026" o:spid="_x0000_s1026" o:spt="1" style="position:absolute;left:140208;top:480314;height:190222;width:46214;" filled="f" stroked="f" coordsize="21600,21600" o:gfxdata="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7B0B22E">
                        <w:r>
                          <w:rPr>
                            <w:rFonts w:ascii="Arial" w:hAnsi="Arial" w:eastAsia="Arial" w:cs="Arial"/>
                            <w:sz w:val="24"/>
                          </w:rPr>
                          <w:t xml:space="preserve"> </w:t>
                        </w:r>
                      </w:p>
                    </w:txbxContent>
                  </v:textbox>
                </v:rect>
                <v:rect id="_x0000_s1026" o:spid="_x0000_s1026" o:spt="1" style="position:absolute;left:0;top:729982;height:175004;width:187134;" filled="f" stroked="f" coordsize="21600,21600" o:gfxdata="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Yk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74E6F0">
                        <w:r>
                          <w:rPr>
                            <w:rFonts w:ascii="Arial" w:hAnsi="Arial" w:eastAsia="Arial" w:cs="Arial"/>
                          </w:rPr>
                          <w:t>LE</w:t>
                        </w:r>
                      </w:p>
                    </w:txbxContent>
                  </v:textbox>
                </v:rect>
                <v:rect id="_x0000_s1026" o:spid="_x0000_s1026" o:spt="1" style="position:absolute;left:140208;top:729982;height:175004;width:42517;" filled="f" stroked="f" coordsize="21600,21600" o:gfxdata="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s&#10;x9H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D55A7A6">
                        <w:r>
                          <w:rPr>
                            <w:rFonts w:ascii="Arial" w:hAnsi="Arial" w:eastAsia="Arial" w:cs="Arial"/>
                          </w:rPr>
                          <w:t xml:space="preserve"> </w:t>
                        </w:r>
                      </w:p>
                    </w:txbxContent>
                  </v:textbox>
                </v:rect>
                <w10:wrap type="square"/>
              </v:group>
            </w:pict>
          </mc:Fallback>
        </mc:AlternateContent>
      </w:r>
      <w:r>
        <w:rPr>
          <w:rFonts w:ascii="Arial" w:hAnsi="Arial" w:eastAsia="Arial" w:cs="Arial"/>
          <w:color w:val="auto"/>
          <w:lang w:val="fr-FR"/>
        </w:rPr>
        <w:t xml:space="preserve">SOUSCRIT, </w:t>
      </w:r>
    </w:p>
    <w:p w14:paraId="0046424E">
      <w:pPr>
        <w:spacing w:after="104"/>
        <w:ind w:left="10" w:right="2063" w:hanging="10"/>
        <w:jc w:val="center"/>
        <w:rPr>
          <w:color w:val="auto"/>
          <w:lang w:val="fr-FR"/>
        </w:rPr>
      </w:pPr>
      <w:r>
        <w:rPr>
          <w:rFonts w:ascii="Arial" w:hAnsi="Arial" w:eastAsia="Arial" w:cs="Arial"/>
          <w:color w:val="auto"/>
          <w:lang w:val="fr-FR"/>
        </w:rPr>
        <w:t xml:space="preserve">SIGNE, </w:t>
      </w:r>
    </w:p>
    <w:p w14:paraId="5C69FD61">
      <w:pPr>
        <w:spacing w:after="104"/>
        <w:ind w:left="10" w:right="2063" w:hanging="10"/>
        <w:jc w:val="center"/>
        <w:rPr>
          <w:color w:val="auto"/>
          <w:lang w:val="fr-FR"/>
        </w:rPr>
      </w:pPr>
      <w:r>
        <w:rPr>
          <w:rFonts w:ascii="Arial" w:hAnsi="Arial" w:eastAsia="Arial" w:cs="Arial"/>
          <w:color w:val="auto"/>
          <w:lang w:val="fr-FR"/>
        </w:rPr>
        <w:t xml:space="preserve">NOTIFIE, </w:t>
      </w:r>
    </w:p>
    <w:p w14:paraId="1586D14C">
      <w:pPr>
        <w:spacing w:after="104"/>
        <w:ind w:left="10" w:right="2063" w:hanging="10"/>
        <w:jc w:val="center"/>
        <w:rPr>
          <w:color w:val="auto"/>
          <w:lang w:val="fr-FR"/>
        </w:rPr>
      </w:pPr>
      <w:r>
        <w:rPr>
          <w:rFonts w:ascii="Arial" w:hAnsi="Arial" w:eastAsia="Arial" w:cs="Arial"/>
          <w:color w:val="auto"/>
          <w:lang w:val="fr-FR"/>
        </w:rPr>
        <w:t xml:space="preserve">ENREGISTRE, </w:t>
      </w:r>
    </w:p>
    <w:p w14:paraId="707EE2BC">
      <w:pPr>
        <w:rPr>
          <w:rFonts w:ascii="Arial" w:hAnsi="Arial" w:eastAsia="Arial" w:cs="Arial"/>
          <w:color w:val="auto"/>
          <w:lang w:val="fr-FR"/>
        </w:rPr>
      </w:pPr>
      <w:r>
        <w:rPr>
          <w:rFonts w:ascii="Arial" w:hAnsi="Arial" w:eastAsia="Arial" w:cs="Arial"/>
          <w:color w:val="auto"/>
          <w:lang w:val="fr-FR"/>
        </w:rPr>
        <w:br w:type="page"/>
      </w:r>
    </w:p>
    <w:p w14:paraId="374B8806">
      <w:pPr>
        <w:spacing w:after="0"/>
        <w:rPr>
          <w:color w:val="auto"/>
          <w:lang w:val="fr-FR"/>
        </w:rPr>
      </w:pPr>
      <w:r>
        <w:rPr>
          <w:rFonts w:ascii="Arial" w:hAnsi="Arial" w:eastAsia="Arial" w:cs="Arial"/>
          <w:color w:val="auto"/>
          <w:lang w:val="fr-FR"/>
        </w:rPr>
        <w:t xml:space="preserve"> </w:t>
      </w:r>
      <w:r>
        <w:rPr>
          <w:rFonts w:ascii="Arial" w:hAnsi="Arial" w:eastAsia="Arial" w:cs="Arial"/>
          <w:color w:val="auto"/>
          <w:lang w:val="fr-FR"/>
        </w:rPr>
        <w:tab/>
      </w:r>
      <w:r>
        <w:rPr>
          <w:rFonts w:ascii="Arial" w:hAnsi="Arial" w:eastAsia="Arial" w:cs="Arial"/>
          <w:color w:val="auto"/>
          <w:lang w:val="fr-FR"/>
        </w:rPr>
        <w:t xml:space="preserve"> </w:t>
      </w:r>
    </w:p>
    <w:p w14:paraId="55C56D3A">
      <w:pPr>
        <w:spacing w:after="118"/>
        <w:ind w:left="-5" w:right="281" w:hanging="10"/>
        <w:jc w:val="both"/>
        <w:rPr>
          <w:color w:val="auto"/>
          <w:lang w:val="fr-FR"/>
        </w:rPr>
      </w:pPr>
      <w:r>
        <w:rPr>
          <w:rFonts w:ascii="Arial" w:hAnsi="Arial" w:eastAsia="Arial" w:cs="Arial"/>
          <w:b/>
          <w:color w:val="auto"/>
          <w:sz w:val="24"/>
          <w:lang w:val="fr-FR"/>
        </w:rPr>
        <w:t>Entre</w:t>
      </w:r>
      <w:r>
        <w:rPr>
          <w:rFonts w:ascii="Arial" w:hAnsi="Arial" w:eastAsia="Arial" w:cs="Arial"/>
          <w:color w:val="auto"/>
          <w:sz w:val="24"/>
          <w:lang w:val="fr-FR"/>
        </w:rPr>
        <w:t xml:space="preserve">: </w:t>
      </w:r>
    </w:p>
    <w:p w14:paraId="2F23271D">
      <w:pPr>
        <w:spacing w:after="0" w:line="359" w:lineRule="auto"/>
        <w:ind w:right="10078"/>
        <w:rPr>
          <w:color w:val="auto"/>
          <w:lang w:val="fr-FR"/>
        </w:rPr>
      </w:pPr>
      <w:r>
        <w:rPr>
          <w:rFonts w:ascii="Arial" w:hAnsi="Arial" w:eastAsia="Arial" w:cs="Arial"/>
          <w:color w:val="auto"/>
          <w:sz w:val="24"/>
          <w:lang w:val="fr-FR"/>
        </w:rPr>
        <w:t xml:space="preserve">  </w:t>
      </w:r>
    </w:p>
    <w:p w14:paraId="29112A4E">
      <w:pPr>
        <w:spacing w:after="115"/>
        <w:rPr>
          <w:color w:val="auto"/>
          <w:lang w:val="fr-FR"/>
        </w:rPr>
      </w:pPr>
      <w:r>
        <w:rPr>
          <w:rFonts w:ascii="Arial" w:hAnsi="Arial" w:eastAsia="Arial" w:cs="Arial"/>
          <w:color w:val="auto"/>
          <w:sz w:val="24"/>
          <w:lang w:val="fr-FR"/>
        </w:rPr>
        <w:t xml:space="preserve"> </w:t>
      </w:r>
    </w:p>
    <w:p w14:paraId="7C22FA7F">
      <w:pPr>
        <w:spacing w:after="115"/>
        <w:ind w:left="-5" w:right="285" w:hanging="10"/>
        <w:jc w:val="both"/>
        <w:rPr>
          <w:color w:val="auto"/>
          <w:lang w:val="fr-FR"/>
        </w:rPr>
      </w:pPr>
      <w:r>
        <w:rPr>
          <w:rFonts w:ascii="Arial" w:hAnsi="Arial" w:eastAsia="Arial" w:cs="Arial"/>
          <w:color w:val="auto"/>
          <w:sz w:val="24"/>
          <w:lang w:val="fr-FR"/>
        </w:rPr>
        <w:t>L’administration camerounaise, représentée par LA VICE</w:t>
      </w:r>
      <w:r>
        <w:rPr>
          <w:rFonts w:hint="default" w:ascii="Arial" w:hAnsi="Arial" w:eastAsia="Arial" w:cs="Arial"/>
          <w:color w:val="auto"/>
          <w:sz w:val="24"/>
          <w:lang w:val="fr-FR"/>
        </w:rPr>
        <w:t>-</w:t>
      </w:r>
      <w:r>
        <w:rPr>
          <w:rFonts w:ascii="Arial" w:hAnsi="Arial" w:eastAsia="Arial" w:cs="Arial"/>
          <w:color w:val="auto"/>
          <w:sz w:val="24"/>
          <w:lang w:val="fr-FR"/>
        </w:rPr>
        <w:t>CHANCELLOR DE L’UBa</w:t>
      </w:r>
    </w:p>
    <w:p w14:paraId="4443437A">
      <w:pPr>
        <w:spacing w:after="115"/>
        <w:ind w:left="-5" w:right="293" w:hanging="10"/>
        <w:jc w:val="both"/>
        <w:rPr>
          <w:color w:val="auto"/>
          <w:lang w:val="fr-FR"/>
        </w:rPr>
      </w:pPr>
      <w:r>
        <w:rPr>
          <w:rFonts w:ascii="Arial" w:hAnsi="Arial" w:eastAsia="Arial" w:cs="Arial"/>
          <w:color w:val="auto"/>
          <w:sz w:val="24"/>
          <w:lang w:val="fr-FR"/>
        </w:rPr>
        <w:t xml:space="preserve">Dénommée ci-après  </w:t>
      </w:r>
    </w:p>
    <w:p w14:paraId="733F3A13">
      <w:pPr>
        <w:spacing w:after="151"/>
        <w:rPr>
          <w:color w:val="auto"/>
          <w:lang w:val="fr-FR"/>
        </w:rPr>
      </w:pPr>
      <w:r>
        <w:rPr>
          <w:rFonts w:ascii="Arial" w:hAnsi="Arial" w:eastAsia="Arial" w:cs="Arial"/>
          <w:color w:val="auto"/>
          <w:sz w:val="24"/>
          <w:lang w:val="fr-FR"/>
        </w:rPr>
        <w:t xml:space="preserve"> </w:t>
      </w:r>
    </w:p>
    <w:p w14:paraId="012317C0">
      <w:pPr>
        <w:pStyle w:val="5"/>
        <w:spacing w:after="98"/>
        <w:ind w:left="0" w:firstLine="0"/>
        <w:rPr>
          <w:color w:val="auto"/>
          <w:lang w:val="fr-FR"/>
        </w:rPr>
      </w:pPr>
      <w:r>
        <w:rPr>
          <w:b w:val="0"/>
          <w:color w:val="auto"/>
          <w:lang w:val="fr-FR"/>
        </w:rPr>
        <w:t xml:space="preserve">« Le Maître d’Ouvrage ou le Maître d’Ouvrage Délégué ou Autorité contractante » </w:t>
      </w:r>
    </w:p>
    <w:p w14:paraId="0F87314E">
      <w:pPr>
        <w:spacing w:after="0" w:line="359" w:lineRule="auto"/>
        <w:ind w:right="10078"/>
        <w:rPr>
          <w:color w:val="auto"/>
          <w:lang w:val="fr-FR"/>
        </w:rPr>
      </w:pPr>
      <w:r>
        <w:rPr>
          <w:rFonts w:ascii="Arial" w:hAnsi="Arial" w:eastAsia="Arial" w:cs="Arial"/>
          <w:color w:val="auto"/>
          <w:sz w:val="24"/>
          <w:lang w:val="fr-FR"/>
        </w:rPr>
        <w:t xml:space="preserve">   </w:t>
      </w:r>
    </w:p>
    <w:p w14:paraId="54F5F220">
      <w:pPr>
        <w:spacing w:after="117"/>
        <w:ind w:left="-5" w:right="281" w:hanging="10"/>
        <w:jc w:val="both"/>
        <w:rPr>
          <w:color w:val="auto"/>
          <w:lang w:val="fr-FR"/>
        </w:rPr>
      </w:pPr>
      <w:r>
        <w:rPr>
          <w:rFonts w:ascii="Arial" w:hAnsi="Arial" w:eastAsia="Arial" w:cs="Arial"/>
          <w:b/>
          <w:color w:val="auto"/>
          <w:sz w:val="24"/>
          <w:lang w:val="fr-FR"/>
        </w:rPr>
        <w:t>D'une part</w:t>
      </w:r>
      <w:r>
        <w:rPr>
          <w:rFonts w:ascii="Arial" w:hAnsi="Arial" w:eastAsia="Arial" w:cs="Arial"/>
          <w:color w:val="auto"/>
          <w:sz w:val="24"/>
          <w:lang w:val="fr-FR"/>
        </w:rPr>
        <w:t xml:space="preserve">, </w:t>
      </w:r>
    </w:p>
    <w:p w14:paraId="0901EF92">
      <w:pPr>
        <w:spacing w:after="0" w:line="359" w:lineRule="auto"/>
        <w:ind w:right="10078"/>
        <w:rPr>
          <w:color w:val="auto"/>
          <w:lang w:val="fr-FR"/>
        </w:rPr>
      </w:pPr>
      <w:r>
        <w:rPr>
          <w:rFonts w:ascii="Arial" w:hAnsi="Arial" w:eastAsia="Arial" w:cs="Arial"/>
          <w:color w:val="auto"/>
          <w:sz w:val="24"/>
          <w:lang w:val="fr-FR"/>
        </w:rPr>
        <w:t xml:space="preserve">   </w:t>
      </w:r>
    </w:p>
    <w:p w14:paraId="7760CB61">
      <w:pPr>
        <w:pStyle w:val="6"/>
        <w:spacing w:after="115"/>
        <w:ind w:left="-5" w:right="281"/>
        <w:rPr>
          <w:color w:val="auto"/>
          <w:lang w:val="fr-FR"/>
        </w:rPr>
      </w:pPr>
      <w:r>
        <w:rPr>
          <w:color w:val="auto"/>
          <w:lang w:val="fr-FR"/>
        </w:rPr>
        <w:t>Et</w:t>
      </w:r>
      <w:r>
        <w:rPr>
          <w:b w:val="0"/>
          <w:color w:val="auto"/>
          <w:lang w:val="fr-FR"/>
        </w:rPr>
        <w:t xml:space="preserve"> </w:t>
      </w:r>
    </w:p>
    <w:p w14:paraId="2584F0A1">
      <w:pPr>
        <w:spacing w:after="0" w:line="359" w:lineRule="auto"/>
        <w:ind w:right="10078"/>
        <w:rPr>
          <w:color w:val="auto"/>
          <w:lang w:val="fr-FR"/>
        </w:rPr>
      </w:pPr>
      <w:r>
        <w:rPr>
          <w:rFonts w:ascii="Arial" w:hAnsi="Arial" w:eastAsia="Arial" w:cs="Arial"/>
          <w:color w:val="auto"/>
          <w:sz w:val="24"/>
          <w:lang w:val="fr-FR"/>
        </w:rPr>
        <w:t xml:space="preserve">  </w:t>
      </w:r>
    </w:p>
    <w:p w14:paraId="425C805F">
      <w:pPr>
        <w:spacing w:after="115"/>
        <w:rPr>
          <w:color w:val="auto"/>
          <w:lang w:val="fr-FR"/>
        </w:rPr>
      </w:pPr>
      <w:r>
        <w:rPr>
          <w:rFonts w:ascii="Arial" w:hAnsi="Arial" w:eastAsia="Arial" w:cs="Arial"/>
          <w:color w:val="auto"/>
          <w:sz w:val="24"/>
          <w:lang w:val="fr-FR"/>
        </w:rPr>
        <w:t xml:space="preserve"> </w:t>
      </w:r>
    </w:p>
    <w:p w14:paraId="5E04CDB7">
      <w:pPr>
        <w:spacing w:after="117"/>
        <w:ind w:left="-5" w:right="285" w:hanging="10"/>
        <w:jc w:val="both"/>
        <w:rPr>
          <w:color w:val="auto"/>
          <w:lang w:val="fr-FR"/>
        </w:rPr>
      </w:pPr>
      <w:r>
        <w:rPr>
          <w:rFonts w:ascii="Arial" w:hAnsi="Arial" w:eastAsia="Arial" w:cs="Arial"/>
          <w:b/>
          <w:color w:val="auto"/>
          <w:sz w:val="24"/>
          <w:lang w:val="fr-FR"/>
        </w:rPr>
        <w:t xml:space="preserve"> La société</w:t>
      </w:r>
      <w:r>
        <w:rPr>
          <w:rFonts w:ascii="Arial" w:hAnsi="Arial" w:eastAsia="Arial" w:cs="Arial"/>
          <w:color w:val="auto"/>
          <w:sz w:val="24"/>
          <w:lang w:val="fr-FR"/>
        </w:rPr>
        <w:t xml:space="preserve">………………………………………………………… </w:t>
      </w:r>
    </w:p>
    <w:p w14:paraId="19553B60">
      <w:pPr>
        <w:spacing w:after="115"/>
        <w:ind w:left="-5" w:right="293" w:hanging="10"/>
        <w:jc w:val="both"/>
        <w:rPr>
          <w:color w:val="auto"/>
          <w:lang w:val="fr-FR"/>
        </w:rPr>
      </w:pPr>
      <w:r>
        <w:rPr>
          <w:rFonts w:ascii="Arial" w:hAnsi="Arial" w:eastAsia="Arial" w:cs="Arial"/>
          <w:color w:val="auto"/>
          <w:sz w:val="24"/>
          <w:lang w:val="fr-FR"/>
        </w:rPr>
        <w:t xml:space="preserve">B.P: ___________________Tel_____________ Fax: ___________________ </w:t>
      </w:r>
    </w:p>
    <w:p w14:paraId="32CEE144">
      <w:pPr>
        <w:spacing w:after="115"/>
        <w:ind w:left="-5" w:right="293" w:hanging="10"/>
        <w:jc w:val="both"/>
        <w:rPr>
          <w:color w:val="auto"/>
          <w:lang w:val="fr-FR"/>
        </w:rPr>
      </w:pPr>
      <w:r>
        <w:rPr>
          <w:rFonts w:ascii="Arial" w:hAnsi="Arial" w:eastAsia="Arial" w:cs="Arial"/>
          <w:color w:val="auto"/>
          <w:sz w:val="24"/>
          <w:lang w:val="fr-FR"/>
        </w:rPr>
        <w:t xml:space="preserve">N°R.C:____________________N°Contribuable:________________________ </w:t>
      </w:r>
    </w:p>
    <w:p w14:paraId="355494D0">
      <w:pPr>
        <w:spacing w:after="1" w:line="359" w:lineRule="auto"/>
        <w:ind w:right="10078"/>
        <w:rPr>
          <w:color w:val="auto"/>
          <w:lang w:val="fr-FR"/>
        </w:rPr>
      </w:pPr>
      <w:r>
        <w:rPr>
          <w:rFonts w:ascii="Arial" w:hAnsi="Arial" w:eastAsia="Arial" w:cs="Arial"/>
          <w:color w:val="auto"/>
          <w:sz w:val="24"/>
          <w:lang w:val="fr-FR"/>
        </w:rPr>
        <w:t xml:space="preserve">  </w:t>
      </w:r>
    </w:p>
    <w:p w14:paraId="0DD45720">
      <w:pPr>
        <w:spacing w:after="115"/>
        <w:rPr>
          <w:color w:val="auto"/>
          <w:lang w:val="fr-FR"/>
        </w:rPr>
      </w:pPr>
      <w:r>
        <w:rPr>
          <w:rFonts w:ascii="Arial" w:hAnsi="Arial" w:eastAsia="Arial" w:cs="Arial"/>
          <w:color w:val="auto"/>
          <w:sz w:val="24"/>
          <w:lang w:val="fr-FR"/>
        </w:rPr>
        <w:t xml:space="preserve"> </w:t>
      </w:r>
    </w:p>
    <w:p w14:paraId="564FE9A3">
      <w:pPr>
        <w:spacing w:after="29" w:line="366" w:lineRule="auto"/>
        <w:ind w:left="-5" w:right="293" w:hanging="10"/>
        <w:jc w:val="both"/>
        <w:rPr>
          <w:color w:val="auto"/>
          <w:lang w:val="fr-FR"/>
        </w:rPr>
      </w:pPr>
      <w:r>
        <w:rPr>
          <w:rFonts w:ascii="Arial" w:hAnsi="Arial" w:eastAsia="Arial" w:cs="Arial"/>
          <w:color w:val="auto"/>
          <w:sz w:val="24"/>
          <w:lang w:val="fr-FR"/>
        </w:rPr>
        <w:t xml:space="preserve">Représenté par Monsieur / Madame ___________________, son Directeur Général ou son représentant,  Ci-après désigné  </w:t>
      </w:r>
    </w:p>
    <w:p w14:paraId="152EDC2D">
      <w:pPr>
        <w:pStyle w:val="5"/>
        <w:spacing w:after="98"/>
        <w:ind w:left="0" w:firstLine="0"/>
        <w:rPr>
          <w:color w:val="auto"/>
          <w:lang w:val="fr-FR"/>
        </w:rPr>
      </w:pPr>
      <w:r>
        <w:rPr>
          <w:color w:val="auto"/>
          <w:lang w:val="fr-FR"/>
        </w:rPr>
        <w:t xml:space="preserve">« le Cocontractant » </w:t>
      </w:r>
    </w:p>
    <w:p w14:paraId="71FA3256">
      <w:pPr>
        <w:spacing w:after="0" w:line="359" w:lineRule="auto"/>
        <w:ind w:right="10078"/>
        <w:rPr>
          <w:color w:val="auto"/>
          <w:lang w:val="fr-FR"/>
        </w:rPr>
      </w:pPr>
      <w:r>
        <w:rPr>
          <w:rFonts w:ascii="Arial" w:hAnsi="Arial" w:eastAsia="Arial" w:cs="Arial"/>
          <w:color w:val="auto"/>
          <w:sz w:val="24"/>
          <w:lang w:val="fr-FR"/>
        </w:rPr>
        <w:t xml:space="preserve">  </w:t>
      </w:r>
    </w:p>
    <w:p w14:paraId="4CBE99D4">
      <w:pPr>
        <w:spacing w:after="117"/>
        <w:ind w:left="-5" w:right="281" w:hanging="10"/>
        <w:jc w:val="both"/>
        <w:rPr>
          <w:color w:val="auto"/>
          <w:lang w:val="fr-FR"/>
        </w:rPr>
      </w:pPr>
      <w:r>
        <w:rPr>
          <w:rFonts w:ascii="Arial" w:hAnsi="Arial" w:eastAsia="Arial" w:cs="Arial"/>
          <w:b/>
          <w:color w:val="auto"/>
          <w:sz w:val="24"/>
          <w:lang w:val="fr-FR"/>
        </w:rPr>
        <w:t>D'autre part</w:t>
      </w:r>
      <w:r>
        <w:rPr>
          <w:rFonts w:ascii="Arial" w:hAnsi="Arial" w:eastAsia="Arial" w:cs="Arial"/>
          <w:color w:val="auto"/>
          <w:sz w:val="24"/>
          <w:lang w:val="fr-FR"/>
        </w:rPr>
        <w:t xml:space="preserve">, </w:t>
      </w:r>
    </w:p>
    <w:p w14:paraId="759A2948">
      <w:pPr>
        <w:spacing w:after="115"/>
        <w:rPr>
          <w:color w:val="auto"/>
          <w:lang w:val="fr-FR"/>
        </w:rPr>
      </w:pPr>
      <w:r>
        <w:rPr>
          <w:rFonts w:ascii="Arial" w:hAnsi="Arial" w:eastAsia="Arial" w:cs="Arial"/>
          <w:color w:val="auto"/>
          <w:sz w:val="24"/>
          <w:lang w:val="fr-FR"/>
        </w:rPr>
        <w:t xml:space="preserve"> </w:t>
      </w:r>
    </w:p>
    <w:p w14:paraId="6B696311">
      <w:pPr>
        <w:spacing w:after="115"/>
        <w:rPr>
          <w:color w:val="auto"/>
          <w:lang w:val="fr-FR"/>
        </w:rPr>
      </w:pPr>
      <w:r>
        <w:rPr>
          <w:rFonts w:ascii="Arial" w:hAnsi="Arial" w:eastAsia="Arial" w:cs="Arial"/>
          <w:color w:val="auto"/>
          <w:sz w:val="24"/>
          <w:lang w:val="fr-FR"/>
        </w:rPr>
        <w:t xml:space="preserve"> </w:t>
      </w:r>
    </w:p>
    <w:p w14:paraId="414D1838">
      <w:pPr>
        <w:spacing w:after="134"/>
        <w:ind w:left="2945" w:right="3433" w:hanging="10"/>
        <w:jc w:val="center"/>
        <w:rPr>
          <w:color w:val="auto"/>
          <w:lang w:val="fr-FR"/>
        </w:rPr>
      </w:pPr>
      <w:r>
        <w:rPr>
          <w:rFonts w:ascii="Arial" w:hAnsi="Arial" w:eastAsia="Arial" w:cs="Arial"/>
          <w:color w:val="auto"/>
          <w:sz w:val="24"/>
          <w:lang w:val="fr-FR"/>
        </w:rPr>
        <w:t xml:space="preserve">Il a été convenu et arrêté ce qui suit : </w:t>
      </w:r>
    </w:p>
    <w:p w14:paraId="6FA65B85">
      <w:pPr>
        <w:spacing w:after="0"/>
        <w:rPr>
          <w:rFonts w:ascii="Arial" w:hAnsi="Arial" w:eastAsia="Arial" w:cs="Arial"/>
          <w:color w:val="auto"/>
          <w:sz w:val="24"/>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p w14:paraId="586D444C">
      <w:pPr>
        <w:rPr>
          <w:rFonts w:ascii="Arial" w:hAnsi="Arial" w:eastAsia="Arial" w:cs="Arial"/>
          <w:color w:val="auto"/>
          <w:sz w:val="24"/>
          <w:lang w:val="fr-FR"/>
        </w:rPr>
      </w:pPr>
      <w:r>
        <w:rPr>
          <w:rFonts w:ascii="Arial" w:hAnsi="Arial" w:eastAsia="Arial" w:cs="Arial"/>
          <w:color w:val="auto"/>
          <w:sz w:val="24"/>
          <w:lang w:val="fr-FR"/>
        </w:rPr>
        <w:br w:type="page"/>
      </w:r>
    </w:p>
    <w:p w14:paraId="1B69BB6D">
      <w:pPr>
        <w:spacing w:after="0"/>
        <w:rPr>
          <w:rFonts w:ascii="Arial" w:hAnsi="Arial" w:eastAsia="Arial" w:cs="Arial"/>
          <w:color w:val="auto"/>
          <w:sz w:val="24"/>
          <w:lang w:val="fr-FR"/>
        </w:rPr>
      </w:pPr>
    </w:p>
    <w:p w14:paraId="6EA0A48E">
      <w:pPr>
        <w:spacing w:after="80"/>
        <w:ind w:left="10" w:right="4637" w:hanging="10"/>
        <w:jc w:val="right"/>
        <w:rPr>
          <w:color w:val="auto"/>
          <w:lang w:val="fr-FR"/>
        </w:rPr>
      </w:pPr>
      <w:r>
        <w:rPr>
          <w:rFonts w:ascii="Arial" w:hAnsi="Arial" w:eastAsia="Arial" w:cs="Arial"/>
          <w:b/>
          <w:color w:val="auto"/>
          <w:sz w:val="32"/>
          <w:lang w:val="fr-FR"/>
        </w:rPr>
        <w:t xml:space="preserve">SOMMAIRE </w:t>
      </w:r>
    </w:p>
    <w:tbl>
      <w:tblPr>
        <w:tblStyle w:val="35"/>
        <w:tblW w:w="5000" w:type="pct"/>
        <w:tblInd w:w="0" w:type="dxa"/>
        <w:tblLayout w:type="autofit"/>
        <w:tblCellMar>
          <w:top w:w="0" w:type="dxa"/>
          <w:left w:w="0" w:type="dxa"/>
          <w:bottom w:w="0" w:type="dxa"/>
          <w:right w:w="0" w:type="dxa"/>
        </w:tblCellMar>
      </w:tblPr>
      <w:tblGrid>
        <w:gridCol w:w="1832"/>
        <w:gridCol w:w="8300"/>
      </w:tblGrid>
      <w:tr w14:paraId="32E3CEC0">
        <w:tblPrEx>
          <w:tblCellMar>
            <w:top w:w="0" w:type="dxa"/>
            <w:left w:w="0" w:type="dxa"/>
            <w:bottom w:w="0" w:type="dxa"/>
            <w:right w:w="0" w:type="dxa"/>
          </w:tblCellMar>
        </w:tblPrEx>
        <w:trPr>
          <w:trHeight w:val="1145" w:hRule="atLeast"/>
        </w:trPr>
        <w:tc>
          <w:tcPr>
            <w:tcW w:w="904" w:type="pct"/>
            <w:tcBorders>
              <w:top w:val="nil"/>
              <w:left w:val="nil"/>
              <w:bottom w:val="nil"/>
              <w:right w:val="nil"/>
            </w:tcBorders>
          </w:tcPr>
          <w:p w14:paraId="0FD41FBD">
            <w:pPr>
              <w:spacing w:after="0"/>
              <w:ind w:right="1026"/>
              <w:jc w:val="both"/>
              <w:rPr>
                <w:color w:val="auto"/>
                <w:lang w:val="fr-FR"/>
              </w:rPr>
            </w:pPr>
            <w:r>
              <w:rPr>
                <w:rFonts w:ascii="Arial" w:hAnsi="Arial" w:eastAsia="Arial" w:cs="Arial"/>
                <w:color w:val="auto"/>
                <w:sz w:val="24"/>
                <w:lang w:val="fr-FR"/>
              </w:rPr>
              <w:t xml:space="preserve">   </w:t>
            </w:r>
          </w:p>
        </w:tc>
        <w:tc>
          <w:tcPr>
            <w:tcW w:w="4096" w:type="pct"/>
            <w:tcBorders>
              <w:top w:val="nil"/>
              <w:left w:val="nil"/>
              <w:bottom w:val="nil"/>
              <w:right w:val="nil"/>
            </w:tcBorders>
          </w:tcPr>
          <w:p w14:paraId="27D43FB6">
            <w:pPr>
              <w:spacing w:after="0"/>
              <w:rPr>
                <w:color w:val="auto"/>
                <w:lang w:val="fr-FR"/>
              </w:rPr>
            </w:pPr>
          </w:p>
        </w:tc>
      </w:tr>
      <w:tr w14:paraId="54EB2C45">
        <w:tblPrEx>
          <w:tblCellMar>
            <w:top w:w="0" w:type="dxa"/>
            <w:left w:w="0" w:type="dxa"/>
            <w:bottom w:w="0" w:type="dxa"/>
            <w:right w:w="0" w:type="dxa"/>
          </w:tblCellMar>
        </w:tblPrEx>
        <w:trPr>
          <w:trHeight w:val="413" w:hRule="atLeast"/>
        </w:trPr>
        <w:tc>
          <w:tcPr>
            <w:tcW w:w="904" w:type="pct"/>
            <w:tcBorders>
              <w:top w:val="nil"/>
              <w:left w:val="nil"/>
              <w:bottom w:val="nil"/>
              <w:right w:val="nil"/>
            </w:tcBorders>
          </w:tcPr>
          <w:p w14:paraId="3EEEB0C5">
            <w:pPr>
              <w:spacing w:after="0"/>
              <w:rPr>
                <w:color w:val="auto"/>
                <w:lang w:val="fr-FR"/>
              </w:rPr>
            </w:pPr>
            <w:r>
              <w:rPr>
                <w:rFonts w:ascii="Arial" w:hAnsi="Arial" w:eastAsia="Arial" w:cs="Arial"/>
                <w:color w:val="auto"/>
                <w:sz w:val="24"/>
                <w:lang w:val="fr-FR"/>
              </w:rPr>
              <w:t xml:space="preserve">Titre I </w:t>
            </w:r>
          </w:p>
        </w:tc>
        <w:tc>
          <w:tcPr>
            <w:tcW w:w="4096" w:type="pct"/>
            <w:tcBorders>
              <w:top w:val="nil"/>
              <w:left w:val="nil"/>
              <w:bottom w:val="nil"/>
              <w:right w:val="nil"/>
            </w:tcBorders>
          </w:tcPr>
          <w:p w14:paraId="2335551F">
            <w:pPr>
              <w:spacing w:after="0"/>
              <w:jc w:val="both"/>
              <w:rPr>
                <w:color w:val="auto"/>
                <w:lang w:val="fr-FR"/>
              </w:rPr>
            </w:pPr>
            <w:r>
              <w:rPr>
                <w:rFonts w:ascii="Arial" w:hAnsi="Arial" w:eastAsia="Arial" w:cs="Arial"/>
                <w:color w:val="auto"/>
                <w:sz w:val="24"/>
                <w:lang w:val="fr-FR"/>
              </w:rPr>
              <w:t xml:space="preserve">: Cahier des Clauses Administratives Particulières (CCAP) </w:t>
            </w:r>
          </w:p>
        </w:tc>
      </w:tr>
      <w:tr w14:paraId="11EC8DB9">
        <w:tblPrEx>
          <w:tblCellMar>
            <w:top w:w="0" w:type="dxa"/>
            <w:left w:w="0" w:type="dxa"/>
            <w:bottom w:w="0" w:type="dxa"/>
            <w:right w:w="0" w:type="dxa"/>
          </w:tblCellMar>
        </w:tblPrEx>
        <w:trPr>
          <w:trHeight w:val="414" w:hRule="atLeast"/>
        </w:trPr>
        <w:tc>
          <w:tcPr>
            <w:tcW w:w="904" w:type="pct"/>
            <w:tcBorders>
              <w:top w:val="nil"/>
              <w:left w:val="nil"/>
              <w:bottom w:val="nil"/>
              <w:right w:val="nil"/>
            </w:tcBorders>
          </w:tcPr>
          <w:p w14:paraId="0CD8403E">
            <w:pPr>
              <w:spacing w:after="0"/>
              <w:rPr>
                <w:color w:val="auto"/>
                <w:lang w:val="fr-FR"/>
              </w:rPr>
            </w:pPr>
            <w:r>
              <w:rPr>
                <w:rFonts w:ascii="Arial" w:hAnsi="Arial" w:eastAsia="Arial" w:cs="Arial"/>
                <w:color w:val="auto"/>
                <w:sz w:val="24"/>
                <w:lang w:val="fr-FR"/>
              </w:rPr>
              <w:t xml:space="preserve">Titre II </w:t>
            </w:r>
          </w:p>
        </w:tc>
        <w:tc>
          <w:tcPr>
            <w:tcW w:w="4096" w:type="pct"/>
            <w:tcBorders>
              <w:top w:val="nil"/>
              <w:left w:val="nil"/>
              <w:bottom w:val="nil"/>
              <w:right w:val="nil"/>
            </w:tcBorders>
          </w:tcPr>
          <w:p w14:paraId="2926C363">
            <w:pPr>
              <w:spacing w:after="0"/>
              <w:rPr>
                <w:color w:val="auto"/>
                <w:lang w:val="fr-FR"/>
              </w:rPr>
            </w:pPr>
            <w:r>
              <w:rPr>
                <w:rFonts w:ascii="Arial" w:hAnsi="Arial" w:eastAsia="Arial" w:cs="Arial"/>
                <w:color w:val="auto"/>
                <w:sz w:val="24"/>
                <w:lang w:val="fr-FR"/>
              </w:rPr>
              <w:t xml:space="preserve">: Cahier des Clauses Techniques Particulières (CCTP) </w:t>
            </w:r>
          </w:p>
        </w:tc>
      </w:tr>
      <w:tr w14:paraId="7DB0D61F">
        <w:tblPrEx>
          <w:tblCellMar>
            <w:top w:w="0" w:type="dxa"/>
            <w:left w:w="0" w:type="dxa"/>
            <w:bottom w:w="0" w:type="dxa"/>
            <w:right w:w="0" w:type="dxa"/>
          </w:tblCellMar>
        </w:tblPrEx>
        <w:trPr>
          <w:trHeight w:val="414" w:hRule="atLeast"/>
        </w:trPr>
        <w:tc>
          <w:tcPr>
            <w:tcW w:w="904" w:type="pct"/>
            <w:tcBorders>
              <w:top w:val="nil"/>
              <w:left w:val="nil"/>
              <w:bottom w:val="nil"/>
              <w:right w:val="nil"/>
            </w:tcBorders>
          </w:tcPr>
          <w:p w14:paraId="1465FDB9">
            <w:pPr>
              <w:spacing w:after="0"/>
              <w:rPr>
                <w:color w:val="auto"/>
                <w:lang w:val="fr-FR"/>
              </w:rPr>
            </w:pPr>
            <w:r>
              <w:rPr>
                <w:rFonts w:ascii="Arial" w:hAnsi="Arial" w:eastAsia="Arial" w:cs="Arial"/>
                <w:color w:val="auto"/>
                <w:sz w:val="24"/>
                <w:lang w:val="fr-FR"/>
              </w:rPr>
              <w:t xml:space="preserve">Titre III </w:t>
            </w:r>
          </w:p>
        </w:tc>
        <w:tc>
          <w:tcPr>
            <w:tcW w:w="4096" w:type="pct"/>
            <w:tcBorders>
              <w:top w:val="nil"/>
              <w:left w:val="nil"/>
              <w:bottom w:val="nil"/>
              <w:right w:val="nil"/>
            </w:tcBorders>
          </w:tcPr>
          <w:p w14:paraId="4363C4B1">
            <w:pPr>
              <w:spacing w:after="0"/>
              <w:rPr>
                <w:color w:val="auto"/>
                <w:lang w:val="fr-FR"/>
              </w:rPr>
            </w:pPr>
            <w:r>
              <w:rPr>
                <w:rFonts w:ascii="Arial" w:hAnsi="Arial" w:eastAsia="Arial" w:cs="Arial"/>
                <w:color w:val="auto"/>
                <w:sz w:val="24"/>
                <w:lang w:val="fr-FR"/>
              </w:rPr>
              <w:t xml:space="preserve">: Bordereau des Prix Unitaires(BPU) </w:t>
            </w:r>
          </w:p>
        </w:tc>
      </w:tr>
      <w:tr w14:paraId="5B11AA32">
        <w:tblPrEx>
          <w:tblCellMar>
            <w:top w:w="0" w:type="dxa"/>
            <w:left w:w="0" w:type="dxa"/>
            <w:bottom w:w="0" w:type="dxa"/>
            <w:right w:w="0" w:type="dxa"/>
          </w:tblCellMar>
        </w:tblPrEx>
        <w:trPr>
          <w:trHeight w:val="319" w:hRule="atLeast"/>
        </w:trPr>
        <w:tc>
          <w:tcPr>
            <w:tcW w:w="904" w:type="pct"/>
            <w:tcBorders>
              <w:top w:val="nil"/>
              <w:left w:val="nil"/>
              <w:bottom w:val="nil"/>
              <w:right w:val="nil"/>
            </w:tcBorders>
          </w:tcPr>
          <w:p w14:paraId="5A4AD088">
            <w:pPr>
              <w:spacing w:after="0"/>
              <w:rPr>
                <w:color w:val="auto"/>
                <w:lang w:val="fr-FR"/>
              </w:rPr>
            </w:pPr>
            <w:r>
              <w:rPr>
                <w:rFonts w:ascii="Arial" w:hAnsi="Arial" w:eastAsia="Arial" w:cs="Arial"/>
                <w:color w:val="auto"/>
                <w:sz w:val="24"/>
                <w:lang w:val="fr-FR"/>
              </w:rPr>
              <w:t xml:space="preserve">Titre IV </w:t>
            </w:r>
          </w:p>
        </w:tc>
        <w:tc>
          <w:tcPr>
            <w:tcW w:w="4096" w:type="pct"/>
            <w:tcBorders>
              <w:top w:val="nil"/>
              <w:left w:val="nil"/>
              <w:bottom w:val="nil"/>
              <w:right w:val="nil"/>
            </w:tcBorders>
          </w:tcPr>
          <w:p w14:paraId="3AF41F93">
            <w:pPr>
              <w:spacing w:after="0"/>
              <w:rPr>
                <w:color w:val="auto"/>
                <w:lang w:val="fr-FR"/>
              </w:rPr>
            </w:pPr>
            <w:r>
              <w:rPr>
                <w:rFonts w:ascii="Arial" w:hAnsi="Arial" w:eastAsia="Arial" w:cs="Arial"/>
                <w:color w:val="auto"/>
                <w:sz w:val="24"/>
                <w:lang w:val="fr-FR"/>
              </w:rPr>
              <w:t xml:space="preserve">: Détail Quantitatif et Estimatif (DQE) </w:t>
            </w:r>
          </w:p>
        </w:tc>
      </w:tr>
    </w:tbl>
    <w:p w14:paraId="17970314">
      <w:pPr>
        <w:spacing w:after="0" w:line="359" w:lineRule="auto"/>
        <w:ind w:right="10078"/>
        <w:rPr>
          <w:color w:val="auto"/>
          <w:lang w:val="fr-FR"/>
        </w:rPr>
      </w:pPr>
      <w:r>
        <w:rPr>
          <w:rFonts w:ascii="Arial" w:hAnsi="Arial" w:eastAsia="Arial" w:cs="Arial"/>
          <w:color w:val="auto"/>
          <w:sz w:val="24"/>
          <w:lang w:val="fr-FR"/>
        </w:rPr>
        <w:t xml:space="preserve">    </w:t>
      </w:r>
      <w:r>
        <w:rPr>
          <w:color w:val="auto"/>
          <w:lang w:val="fr-FR"/>
        </w:rPr>
        <w:br w:type="page"/>
      </w:r>
    </w:p>
    <w:p w14:paraId="2C3E4848">
      <w:pPr>
        <w:tabs>
          <w:tab w:val="center" w:pos="9526"/>
        </w:tabs>
        <w:spacing w:after="125"/>
        <w:ind w:left="-15"/>
        <w:rPr>
          <w:color w:val="auto"/>
          <w:lang w:val="fr-FR"/>
        </w:rPr>
      </w:pPr>
      <w:r>
        <w:rPr>
          <w:rFonts w:ascii="Arial" w:hAnsi="Arial" w:eastAsia="Arial" w:cs="Arial"/>
          <w:color w:val="auto"/>
          <w:sz w:val="24"/>
          <w:lang w:val="fr-FR"/>
        </w:rPr>
        <w:t xml:space="preserve">Page........................ et Dernière du Marché ou Lettre commande N° </w:t>
      </w:r>
      <w:r>
        <w:rPr>
          <w:color w:val="auto"/>
          <w:lang w:val="fr-FR" w:eastAsia="fr-FR"/>
        </w:rPr>
        <mc:AlternateContent>
          <mc:Choice Requires="wpg">
            <w:drawing>
              <wp:inline distT="0" distB="0" distL="0" distR="0">
                <wp:extent cx="1616710" cy="10160"/>
                <wp:effectExtent l="0" t="0" r="0" b="0"/>
                <wp:docPr id="271697" name="Group 271697"/>
                <wp:cNvGraphicFramePr/>
                <a:graphic xmlns:a="http://schemas.openxmlformats.org/drawingml/2006/main">
                  <a:graphicData uri="http://schemas.microsoft.com/office/word/2010/wordprocessingGroup">
                    <wpg:wgp>
                      <wpg:cNvGrpSpPr/>
                      <wpg:grpSpPr>
                        <a:xfrm>
                          <a:off x="0" y="0"/>
                          <a:ext cx="1617218" cy="10668"/>
                          <a:chOff x="0" y="0"/>
                          <a:chExt cx="1617218" cy="10668"/>
                        </a:xfrm>
                      </wpg:grpSpPr>
                      <wps:wsp>
                        <wps:cNvPr id="300988" name="Shape 300988"/>
                        <wps:cNvSpPr/>
                        <wps:spPr>
                          <a:xfrm>
                            <a:off x="0" y="0"/>
                            <a:ext cx="1617218" cy="10668"/>
                          </a:xfrm>
                          <a:custGeom>
                            <a:avLst/>
                            <a:gdLst/>
                            <a:ahLst/>
                            <a:cxnLst/>
                            <a:rect l="0" t="0" r="0" b="0"/>
                            <a:pathLst>
                              <a:path w="1617218" h="10668">
                                <a:moveTo>
                                  <a:pt x="0" y="0"/>
                                </a:moveTo>
                                <a:lnTo>
                                  <a:pt x="1617218" y="0"/>
                                </a:lnTo>
                                <a:lnTo>
                                  <a:pt x="16172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1697" o:spid="_x0000_s1026" o:spt="203" style="height:0.8pt;width:127.3pt;" coordsize="1617218,10668" o:gfxdata="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Mi+oHUAAAAAwEAAA8AAAAAAAAA&#10;AQAgAAAAIgAAAGRycy9kb3ducmV2LnhtbFBLAQIUABQAAAAIAIdO4kArn/2sTgIAAOwFAAAOAAAA&#10;AAAAAAEAIAAAACMBAABkcnMvZTJvRG9jLnhtbFBLBQYAAAAABgAGAFkBAADjBQAAAAA=&#10;">
                <o:lock v:ext="edit" aspectratio="f"/>
                <v:shape id="Shape 300988" o:spid="_x0000_s1026" o:spt="100" style="position:absolute;left:0;top:0;height:10668;width:1617218;" fillcolor="#000000" filled="t" stroked="f" coordsize="1617218,10668" o:gfxdata="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EDb4A&#10;AADfAAAADwAAAAAAAAABACAAAAAiAAAAZHJzL2Rvd25yZXYueG1sUEsBAhQAFAAAAAgAh07iQDMv&#10;BZ47AAAAOQAAABAAAAAAAAAAAQAgAAAADQEAAGRycy9zaGFwZXhtbC54bWxQSwUGAAAAAAYABgBb&#10;AQAAtwMAAAAA&#10;" path="m0,0l1617218,0,1617218,10668,0,10668,0,0e">
                  <v:fill on="t" focussize="0,0"/>
                  <v:stroke on="f" weight="0pt" miterlimit="1" joinstyle="miter"/>
                  <v:imagedata o:title=""/>
                  <o:lock v:ext="edit" aspectratio="f"/>
                </v:shape>
                <w10:wrap type="none"/>
                <w10:anchorlock/>
              </v:group>
            </w:pict>
          </mc:Fallback>
        </mc:AlternateContent>
      </w:r>
      <w:r>
        <w:rPr>
          <w:rFonts w:ascii="Arial" w:hAnsi="Arial" w:eastAsia="Arial" w:cs="Arial"/>
          <w:color w:val="auto"/>
          <w:sz w:val="24"/>
          <w:lang w:val="fr-FR"/>
        </w:rPr>
        <w:t xml:space="preserve"> /M </w:t>
      </w:r>
      <w:r>
        <w:rPr>
          <w:rFonts w:ascii="Arial" w:hAnsi="Arial" w:eastAsia="Arial" w:cs="Arial"/>
          <w:color w:val="auto"/>
          <w:sz w:val="24"/>
          <w:lang w:val="fr-FR"/>
        </w:rPr>
        <w:tab/>
      </w:r>
      <w:r>
        <w:rPr>
          <w:rFonts w:ascii="Arial" w:hAnsi="Arial" w:eastAsia="Arial" w:cs="Arial"/>
          <w:color w:val="auto"/>
          <w:sz w:val="24"/>
          <w:lang w:val="fr-FR"/>
        </w:rPr>
        <w:t xml:space="preserve">ou </w:t>
      </w:r>
    </w:p>
    <w:p w14:paraId="7FDCA543">
      <w:pPr>
        <w:spacing w:after="0" w:line="369" w:lineRule="auto"/>
        <w:ind w:left="-5" w:right="1498" w:hanging="10"/>
        <w:jc w:val="both"/>
        <w:rPr>
          <w:color w:val="auto"/>
          <w:lang w:val="fr-FR"/>
        </w:rPr>
      </w:pPr>
      <w:r>
        <w:rPr>
          <w:rFonts w:ascii="Arial" w:hAnsi="Arial" w:eastAsia="Arial" w:cs="Arial"/>
          <w:color w:val="auto"/>
          <w:sz w:val="24"/>
          <w:lang w:val="fr-FR"/>
        </w:rPr>
        <w:t xml:space="preserve">LC///MO/CPM/.......... Passé après Appel d’Offres </w:t>
      </w:r>
      <w:r>
        <w:rPr>
          <w:rFonts w:ascii="Arial" w:hAnsi="Arial" w:eastAsia="Arial" w:cs="Arial"/>
          <w:i/>
          <w:color w:val="auto"/>
          <w:sz w:val="24"/>
          <w:lang w:val="fr-FR"/>
        </w:rPr>
        <w:t>[préciser références Appel d’Offres]</w:t>
      </w:r>
      <w:r>
        <w:rPr>
          <w:rFonts w:ascii="Arial" w:hAnsi="Arial" w:eastAsia="Arial" w:cs="Arial"/>
          <w:color w:val="auto"/>
          <w:sz w:val="24"/>
          <w:lang w:val="fr-FR"/>
        </w:rPr>
        <w:t xml:space="preserve"> Avec______, </w:t>
      </w:r>
    </w:p>
    <w:p w14:paraId="252C85C3">
      <w:pPr>
        <w:spacing w:after="115"/>
        <w:rPr>
          <w:color w:val="auto"/>
          <w:lang w:val="fr-FR"/>
        </w:rPr>
      </w:pPr>
      <w:r>
        <w:rPr>
          <w:rFonts w:ascii="Arial" w:hAnsi="Arial" w:eastAsia="Arial" w:cs="Arial"/>
          <w:color w:val="auto"/>
          <w:sz w:val="24"/>
          <w:lang w:val="fr-FR"/>
        </w:rPr>
        <w:t xml:space="preserve"> </w:t>
      </w:r>
    </w:p>
    <w:p w14:paraId="084E0854">
      <w:pPr>
        <w:spacing w:after="146" w:line="249" w:lineRule="auto"/>
        <w:ind w:left="33" w:right="289" w:hanging="10"/>
        <w:jc w:val="both"/>
        <w:rPr>
          <w:color w:val="auto"/>
          <w:lang w:val="fr-FR"/>
        </w:rPr>
      </w:pPr>
      <w:r>
        <w:rPr>
          <w:rFonts w:ascii="Arial" w:hAnsi="Arial" w:eastAsia="Arial" w:cs="Arial"/>
          <w:i/>
          <w:color w:val="auto"/>
          <w:sz w:val="24"/>
          <w:lang w:val="fr-FR"/>
        </w:rPr>
        <w:t>Pour l’exécution des travaux..............................................................................................</w:t>
      </w:r>
      <w:r>
        <w:rPr>
          <w:rFonts w:ascii="Arial" w:hAnsi="Arial" w:eastAsia="Arial" w:cs="Arial"/>
          <w:color w:val="auto"/>
          <w:sz w:val="24"/>
          <w:lang w:val="fr-FR"/>
        </w:rPr>
        <w:t xml:space="preserve"> </w:t>
      </w:r>
    </w:p>
    <w:p w14:paraId="25FC81AC">
      <w:pPr>
        <w:spacing w:after="136"/>
        <w:rPr>
          <w:color w:val="auto"/>
          <w:lang w:val="fr-FR"/>
        </w:rPr>
      </w:pPr>
      <w:r>
        <w:rPr>
          <w:rFonts w:ascii="Arial" w:hAnsi="Arial" w:eastAsia="Arial" w:cs="Arial"/>
          <w:b/>
          <w:color w:val="auto"/>
          <w:sz w:val="24"/>
          <w:lang w:val="fr-FR"/>
        </w:rPr>
        <w:t xml:space="preserve"> </w:t>
      </w:r>
    </w:p>
    <w:p w14:paraId="54E94912">
      <w:pPr>
        <w:tabs>
          <w:tab w:val="center" w:pos="5113"/>
        </w:tabs>
        <w:spacing w:after="123"/>
        <w:ind w:left="-15"/>
        <w:rPr>
          <w:color w:val="auto"/>
          <w:lang w:val="fr-FR"/>
        </w:rPr>
      </w:pPr>
      <w:r>
        <w:rPr>
          <w:rFonts w:ascii="Arial" w:hAnsi="Arial" w:eastAsia="Arial" w:cs="Arial"/>
          <w:b/>
          <w:color w:val="auto"/>
          <w:sz w:val="24"/>
          <w:lang w:val="fr-FR"/>
        </w:rPr>
        <w:t xml:space="preserve">DELAID’EXECUTION </w:t>
      </w:r>
      <w:r>
        <w:rPr>
          <w:rFonts w:ascii="Arial" w:hAnsi="Arial" w:eastAsia="Arial" w:cs="Arial"/>
          <w:b/>
          <w:color w:val="auto"/>
          <w:sz w:val="24"/>
          <w:lang w:val="fr-FR"/>
        </w:rPr>
        <w:tab/>
      </w:r>
      <w:r>
        <w:rPr>
          <w:rFonts w:ascii="Arial" w:hAnsi="Arial" w:eastAsia="Arial" w:cs="Arial"/>
          <w:color w:val="auto"/>
          <w:sz w:val="24"/>
          <w:lang w:val="fr-FR"/>
        </w:rPr>
        <w:t xml:space="preserve">: .................................................(........................) mois </w:t>
      </w:r>
    </w:p>
    <w:p w14:paraId="1116621F">
      <w:pPr>
        <w:spacing w:after="0"/>
        <w:ind w:left="-5" w:right="281" w:hanging="10"/>
        <w:jc w:val="both"/>
        <w:rPr>
          <w:color w:val="auto"/>
          <w:lang w:val="fr-FR"/>
        </w:rPr>
      </w:pPr>
      <w:r>
        <w:rPr>
          <w:rFonts w:ascii="Arial" w:hAnsi="Arial" w:eastAsia="Arial" w:cs="Arial"/>
          <w:b/>
          <w:color w:val="auto"/>
          <w:sz w:val="24"/>
          <w:lang w:val="fr-FR"/>
        </w:rPr>
        <w:t xml:space="preserve">Montant du marché </w:t>
      </w:r>
      <w:r>
        <w:rPr>
          <w:rFonts w:ascii="Arial" w:hAnsi="Arial" w:eastAsia="Arial" w:cs="Arial"/>
          <w:color w:val="auto"/>
          <w:sz w:val="24"/>
          <w:lang w:val="fr-FR"/>
        </w:rPr>
        <w:t xml:space="preserve">ou Lettre commande </w:t>
      </w:r>
      <w:r>
        <w:rPr>
          <w:rFonts w:ascii="Arial" w:hAnsi="Arial" w:eastAsia="Arial" w:cs="Arial"/>
          <w:b/>
          <w:color w:val="auto"/>
          <w:sz w:val="24"/>
          <w:lang w:val="fr-FR"/>
        </w:rPr>
        <w:t>en FCFA :</w:t>
      </w:r>
      <w:r>
        <w:rPr>
          <w:rFonts w:ascii="Arial" w:hAnsi="Arial" w:eastAsia="Arial" w:cs="Arial"/>
          <w:color w:val="auto"/>
          <w:sz w:val="24"/>
          <w:lang w:val="fr-FR"/>
        </w:rPr>
        <w:t xml:space="preserve"> </w:t>
      </w:r>
    </w:p>
    <w:tbl>
      <w:tblPr>
        <w:tblStyle w:val="35"/>
        <w:tblW w:w="6306" w:type="dxa"/>
        <w:tblInd w:w="1995" w:type="dxa"/>
        <w:tblLayout w:type="autofit"/>
        <w:tblCellMar>
          <w:top w:w="56" w:type="dxa"/>
          <w:left w:w="7" w:type="dxa"/>
          <w:bottom w:w="0" w:type="dxa"/>
          <w:right w:w="115" w:type="dxa"/>
        </w:tblCellMar>
      </w:tblPr>
      <w:tblGrid>
        <w:gridCol w:w="3044"/>
        <w:gridCol w:w="3262"/>
      </w:tblGrid>
      <w:tr w14:paraId="7F5D345F">
        <w:tblPrEx>
          <w:tblCellMar>
            <w:top w:w="56" w:type="dxa"/>
            <w:left w:w="7" w:type="dxa"/>
            <w:bottom w:w="0" w:type="dxa"/>
            <w:right w:w="115" w:type="dxa"/>
          </w:tblCellMar>
        </w:tblPrEx>
        <w:trPr>
          <w:trHeight w:val="374" w:hRule="atLeast"/>
        </w:trPr>
        <w:tc>
          <w:tcPr>
            <w:tcW w:w="3044" w:type="dxa"/>
            <w:tcBorders>
              <w:top w:val="single" w:color="221F1F" w:sz="4" w:space="0"/>
              <w:left w:val="single" w:color="221F1F" w:sz="4" w:space="0"/>
              <w:bottom w:val="single" w:color="221F1F" w:sz="4" w:space="0"/>
              <w:right w:val="single" w:color="221F1F" w:sz="4" w:space="0"/>
            </w:tcBorders>
          </w:tcPr>
          <w:p w14:paraId="41978B1C">
            <w:pPr>
              <w:spacing w:after="0"/>
              <w:rPr>
                <w:color w:val="auto"/>
                <w:lang w:val="fr-FR"/>
              </w:rPr>
            </w:pPr>
            <w:r>
              <w:rPr>
                <w:rFonts w:ascii="Arial" w:hAnsi="Arial" w:eastAsia="Arial" w:cs="Arial"/>
                <w:color w:val="auto"/>
                <w:sz w:val="24"/>
                <w:lang w:val="fr-FR"/>
              </w:rPr>
              <w:t xml:space="preserve">TTC </w:t>
            </w:r>
          </w:p>
        </w:tc>
        <w:tc>
          <w:tcPr>
            <w:tcW w:w="3262" w:type="dxa"/>
            <w:tcBorders>
              <w:top w:val="single" w:color="221F1F" w:sz="4" w:space="0"/>
              <w:left w:val="single" w:color="221F1F" w:sz="4" w:space="0"/>
              <w:bottom w:val="single" w:color="221F1F" w:sz="4" w:space="0"/>
              <w:right w:val="single" w:color="221F1F" w:sz="4" w:space="0"/>
            </w:tcBorders>
          </w:tcPr>
          <w:p w14:paraId="6CA96F60">
            <w:pPr>
              <w:spacing w:after="0"/>
              <w:rPr>
                <w:color w:val="auto"/>
                <w:lang w:val="fr-FR"/>
              </w:rPr>
            </w:pPr>
            <w:r>
              <w:rPr>
                <w:rFonts w:ascii="Arial" w:hAnsi="Arial" w:eastAsia="Arial" w:cs="Arial"/>
                <w:color w:val="auto"/>
                <w:sz w:val="24"/>
                <w:lang w:val="fr-FR"/>
              </w:rPr>
              <w:t xml:space="preserve"> </w:t>
            </w:r>
          </w:p>
        </w:tc>
      </w:tr>
      <w:tr w14:paraId="4BC14E21">
        <w:tblPrEx>
          <w:tblCellMar>
            <w:top w:w="56" w:type="dxa"/>
            <w:left w:w="7" w:type="dxa"/>
            <w:bottom w:w="0" w:type="dxa"/>
            <w:right w:w="115" w:type="dxa"/>
          </w:tblCellMar>
        </w:tblPrEx>
        <w:trPr>
          <w:trHeight w:val="374" w:hRule="atLeast"/>
        </w:trPr>
        <w:tc>
          <w:tcPr>
            <w:tcW w:w="3044" w:type="dxa"/>
            <w:tcBorders>
              <w:top w:val="single" w:color="221F1F" w:sz="4" w:space="0"/>
              <w:left w:val="single" w:color="221F1F" w:sz="4" w:space="0"/>
              <w:bottom w:val="single" w:color="221F1F" w:sz="4" w:space="0"/>
              <w:right w:val="single" w:color="221F1F" w:sz="4" w:space="0"/>
            </w:tcBorders>
          </w:tcPr>
          <w:p w14:paraId="40B7A3F7">
            <w:pPr>
              <w:spacing w:after="0"/>
              <w:rPr>
                <w:color w:val="auto"/>
                <w:lang w:val="fr-FR"/>
              </w:rPr>
            </w:pPr>
            <w:r>
              <w:rPr>
                <w:rFonts w:ascii="Arial" w:hAnsi="Arial" w:eastAsia="Arial" w:cs="Arial"/>
                <w:color w:val="auto"/>
                <w:sz w:val="24"/>
                <w:lang w:val="fr-FR"/>
              </w:rPr>
              <w:t xml:space="preserve">HTVA </w:t>
            </w:r>
          </w:p>
        </w:tc>
        <w:tc>
          <w:tcPr>
            <w:tcW w:w="3262" w:type="dxa"/>
            <w:tcBorders>
              <w:top w:val="single" w:color="221F1F" w:sz="4" w:space="0"/>
              <w:left w:val="single" w:color="221F1F" w:sz="4" w:space="0"/>
              <w:bottom w:val="single" w:color="221F1F" w:sz="4" w:space="0"/>
              <w:right w:val="single" w:color="221F1F" w:sz="4" w:space="0"/>
            </w:tcBorders>
          </w:tcPr>
          <w:p w14:paraId="035FA807">
            <w:pPr>
              <w:spacing w:after="0"/>
              <w:rPr>
                <w:color w:val="auto"/>
                <w:lang w:val="fr-FR"/>
              </w:rPr>
            </w:pPr>
            <w:r>
              <w:rPr>
                <w:rFonts w:ascii="Arial" w:hAnsi="Arial" w:eastAsia="Arial" w:cs="Arial"/>
                <w:color w:val="auto"/>
                <w:sz w:val="24"/>
                <w:lang w:val="fr-FR"/>
              </w:rPr>
              <w:t xml:space="preserve"> </w:t>
            </w:r>
          </w:p>
        </w:tc>
      </w:tr>
      <w:tr w14:paraId="71DAAF61">
        <w:tblPrEx>
          <w:tblCellMar>
            <w:top w:w="56" w:type="dxa"/>
            <w:left w:w="7" w:type="dxa"/>
            <w:bottom w:w="0" w:type="dxa"/>
            <w:right w:w="115" w:type="dxa"/>
          </w:tblCellMar>
        </w:tblPrEx>
        <w:trPr>
          <w:trHeight w:val="372" w:hRule="atLeast"/>
        </w:trPr>
        <w:tc>
          <w:tcPr>
            <w:tcW w:w="3044" w:type="dxa"/>
            <w:tcBorders>
              <w:top w:val="single" w:color="221F1F" w:sz="4" w:space="0"/>
              <w:left w:val="single" w:color="221F1F" w:sz="4" w:space="0"/>
              <w:bottom w:val="single" w:color="221F1F" w:sz="4" w:space="0"/>
              <w:right w:val="single" w:color="221F1F" w:sz="4" w:space="0"/>
            </w:tcBorders>
          </w:tcPr>
          <w:p w14:paraId="1089955A">
            <w:pPr>
              <w:spacing w:after="0"/>
              <w:rPr>
                <w:color w:val="auto"/>
                <w:lang w:val="fr-FR"/>
              </w:rPr>
            </w:pPr>
            <w:r>
              <w:rPr>
                <w:rFonts w:ascii="Arial" w:hAnsi="Arial" w:eastAsia="Arial" w:cs="Arial"/>
                <w:color w:val="auto"/>
                <w:sz w:val="24"/>
                <w:lang w:val="fr-FR"/>
              </w:rPr>
              <w:t xml:space="preserve">TVA </w:t>
            </w:r>
          </w:p>
        </w:tc>
        <w:tc>
          <w:tcPr>
            <w:tcW w:w="3262" w:type="dxa"/>
            <w:tcBorders>
              <w:top w:val="single" w:color="221F1F" w:sz="4" w:space="0"/>
              <w:left w:val="single" w:color="221F1F" w:sz="4" w:space="0"/>
              <w:bottom w:val="single" w:color="221F1F" w:sz="4" w:space="0"/>
              <w:right w:val="single" w:color="221F1F" w:sz="4" w:space="0"/>
            </w:tcBorders>
          </w:tcPr>
          <w:p w14:paraId="595959B6">
            <w:pPr>
              <w:spacing w:after="0"/>
              <w:rPr>
                <w:color w:val="auto"/>
                <w:lang w:val="fr-FR"/>
              </w:rPr>
            </w:pPr>
            <w:r>
              <w:rPr>
                <w:rFonts w:ascii="Arial" w:hAnsi="Arial" w:eastAsia="Arial" w:cs="Arial"/>
                <w:color w:val="auto"/>
                <w:sz w:val="24"/>
                <w:lang w:val="fr-FR"/>
              </w:rPr>
              <w:t xml:space="preserve"> </w:t>
            </w:r>
          </w:p>
        </w:tc>
      </w:tr>
      <w:tr w14:paraId="3116046E">
        <w:tblPrEx>
          <w:tblCellMar>
            <w:top w:w="56" w:type="dxa"/>
            <w:left w:w="7" w:type="dxa"/>
            <w:bottom w:w="0" w:type="dxa"/>
            <w:right w:w="115" w:type="dxa"/>
          </w:tblCellMar>
        </w:tblPrEx>
        <w:trPr>
          <w:trHeight w:val="374" w:hRule="atLeast"/>
        </w:trPr>
        <w:tc>
          <w:tcPr>
            <w:tcW w:w="3044" w:type="dxa"/>
            <w:tcBorders>
              <w:top w:val="single" w:color="221F1F" w:sz="4" w:space="0"/>
              <w:left w:val="single" w:color="221F1F" w:sz="4" w:space="0"/>
              <w:bottom w:val="single" w:color="221F1F" w:sz="4" w:space="0"/>
              <w:right w:val="single" w:color="221F1F" w:sz="4" w:space="0"/>
            </w:tcBorders>
          </w:tcPr>
          <w:p w14:paraId="1B617D10">
            <w:pPr>
              <w:spacing w:after="0"/>
              <w:rPr>
                <w:color w:val="auto"/>
                <w:lang w:val="fr-FR"/>
              </w:rPr>
            </w:pPr>
            <w:r>
              <w:rPr>
                <w:rFonts w:ascii="Arial" w:hAnsi="Arial" w:eastAsia="Arial" w:cs="Arial"/>
                <w:color w:val="auto"/>
                <w:sz w:val="24"/>
                <w:lang w:val="fr-FR"/>
              </w:rPr>
              <w:t xml:space="preserve">AIR </w:t>
            </w:r>
          </w:p>
        </w:tc>
        <w:tc>
          <w:tcPr>
            <w:tcW w:w="3262" w:type="dxa"/>
            <w:tcBorders>
              <w:top w:val="single" w:color="221F1F" w:sz="4" w:space="0"/>
              <w:left w:val="single" w:color="221F1F" w:sz="4" w:space="0"/>
              <w:bottom w:val="single" w:color="221F1F" w:sz="4" w:space="0"/>
              <w:right w:val="single" w:color="221F1F" w:sz="4" w:space="0"/>
            </w:tcBorders>
          </w:tcPr>
          <w:p w14:paraId="2EF7AB92">
            <w:pPr>
              <w:spacing w:after="0"/>
              <w:rPr>
                <w:color w:val="auto"/>
                <w:lang w:val="fr-FR"/>
              </w:rPr>
            </w:pPr>
            <w:r>
              <w:rPr>
                <w:rFonts w:ascii="Arial" w:hAnsi="Arial" w:eastAsia="Arial" w:cs="Arial"/>
                <w:color w:val="auto"/>
                <w:sz w:val="24"/>
                <w:lang w:val="fr-FR"/>
              </w:rPr>
              <w:t xml:space="preserve"> </w:t>
            </w:r>
          </w:p>
        </w:tc>
      </w:tr>
      <w:tr w14:paraId="4E60F6C6">
        <w:tblPrEx>
          <w:tblCellMar>
            <w:top w:w="56" w:type="dxa"/>
            <w:left w:w="7" w:type="dxa"/>
            <w:bottom w:w="0" w:type="dxa"/>
            <w:right w:w="115" w:type="dxa"/>
          </w:tblCellMar>
        </w:tblPrEx>
        <w:trPr>
          <w:trHeight w:val="437" w:hRule="atLeast"/>
        </w:trPr>
        <w:tc>
          <w:tcPr>
            <w:tcW w:w="3044" w:type="dxa"/>
            <w:tcBorders>
              <w:top w:val="single" w:color="221F1F" w:sz="4" w:space="0"/>
              <w:left w:val="single" w:color="221F1F" w:sz="4" w:space="0"/>
              <w:bottom w:val="single" w:color="221F1F" w:sz="4" w:space="0"/>
              <w:right w:val="single" w:color="221F1F" w:sz="4" w:space="0"/>
            </w:tcBorders>
          </w:tcPr>
          <w:p w14:paraId="64AAF86A">
            <w:pPr>
              <w:spacing w:after="0"/>
              <w:rPr>
                <w:color w:val="auto"/>
                <w:lang w:val="fr-FR"/>
              </w:rPr>
            </w:pPr>
            <w:r>
              <w:rPr>
                <w:rFonts w:ascii="Arial" w:hAnsi="Arial" w:eastAsia="Arial" w:cs="Arial"/>
                <w:color w:val="auto"/>
                <w:sz w:val="24"/>
                <w:lang w:val="fr-FR"/>
              </w:rPr>
              <w:t xml:space="preserve">Net à mandater </w:t>
            </w:r>
          </w:p>
        </w:tc>
        <w:tc>
          <w:tcPr>
            <w:tcW w:w="3262" w:type="dxa"/>
            <w:tcBorders>
              <w:top w:val="single" w:color="221F1F" w:sz="4" w:space="0"/>
              <w:left w:val="single" w:color="221F1F" w:sz="4" w:space="0"/>
              <w:bottom w:val="single" w:color="221F1F" w:sz="4" w:space="0"/>
              <w:right w:val="single" w:color="221F1F" w:sz="4" w:space="0"/>
            </w:tcBorders>
          </w:tcPr>
          <w:p w14:paraId="5E70F34D">
            <w:pPr>
              <w:spacing w:after="0"/>
              <w:rPr>
                <w:color w:val="auto"/>
                <w:lang w:val="fr-FR"/>
              </w:rPr>
            </w:pPr>
            <w:r>
              <w:rPr>
                <w:rFonts w:ascii="Arial" w:hAnsi="Arial" w:eastAsia="Arial" w:cs="Arial"/>
                <w:color w:val="auto"/>
                <w:sz w:val="24"/>
                <w:lang w:val="fr-FR"/>
              </w:rPr>
              <w:t xml:space="preserve"> </w:t>
            </w:r>
          </w:p>
        </w:tc>
      </w:tr>
    </w:tbl>
    <w:p w14:paraId="5C72D1D6">
      <w:pPr>
        <w:spacing w:after="115"/>
        <w:ind w:right="446"/>
        <w:jc w:val="center"/>
        <w:rPr>
          <w:color w:val="auto"/>
          <w:lang w:val="fr-FR"/>
        </w:rPr>
      </w:pPr>
      <w:r>
        <w:rPr>
          <w:rFonts w:ascii="Arial" w:hAnsi="Arial" w:eastAsia="Arial" w:cs="Arial"/>
          <w:color w:val="auto"/>
          <w:sz w:val="24"/>
          <w:lang w:val="fr-FR"/>
        </w:rPr>
        <w:t xml:space="preserve"> </w:t>
      </w:r>
    </w:p>
    <w:p w14:paraId="1F0C5A96">
      <w:pPr>
        <w:spacing w:after="149"/>
        <w:ind w:left="10" w:right="503" w:hanging="10"/>
        <w:jc w:val="center"/>
        <w:rPr>
          <w:color w:val="auto"/>
          <w:lang w:val="fr-FR"/>
        </w:rPr>
      </w:pPr>
      <w:r>
        <w:rPr>
          <w:rFonts w:ascii="Arial" w:hAnsi="Arial" w:eastAsia="Arial" w:cs="Arial"/>
          <w:b/>
          <w:color w:val="auto"/>
          <w:sz w:val="24"/>
          <w:lang w:val="fr-FR"/>
        </w:rPr>
        <w:t>Lu et accepté par le prestataire</w:t>
      </w:r>
      <w:r>
        <w:rPr>
          <w:rFonts w:ascii="Arial" w:hAnsi="Arial" w:eastAsia="Arial" w:cs="Arial"/>
          <w:color w:val="auto"/>
          <w:sz w:val="24"/>
          <w:lang w:val="fr-FR"/>
        </w:rPr>
        <w:t xml:space="preserve"> </w:t>
      </w:r>
    </w:p>
    <w:p w14:paraId="3C80EB07">
      <w:pPr>
        <w:spacing w:after="172" w:line="250" w:lineRule="auto"/>
        <w:ind w:left="1351" w:right="1847" w:hanging="10"/>
        <w:jc w:val="center"/>
        <w:rPr>
          <w:color w:val="auto"/>
          <w:lang w:val="fr-FR"/>
        </w:rPr>
      </w:pPr>
      <w:r>
        <w:rPr>
          <w:rFonts w:ascii="Arial" w:hAnsi="Arial" w:eastAsia="Arial" w:cs="Arial"/>
          <w:i/>
          <w:color w:val="auto"/>
          <w:sz w:val="24"/>
          <w:lang w:val="fr-FR"/>
        </w:rPr>
        <w:t>[Lieu], le..........................................................................</w:t>
      </w:r>
      <w:r>
        <w:rPr>
          <w:rFonts w:ascii="Arial" w:hAnsi="Arial" w:eastAsia="Arial" w:cs="Arial"/>
          <w:color w:val="auto"/>
          <w:sz w:val="24"/>
          <w:lang w:val="fr-FR"/>
        </w:rPr>
        <w:t xml:space="preserve"> </w:t>
      </w:r>
    </w:p>
    <w:p w14:paraId="4A1BDE51">
      <w:pPr>
        <w:spacing w:after="115"/>
        <w:ind w:right="446"/>
        <w:jc w:val="center"/>
        <w:rPr>
          <w:color w:val="auto"/>
          <w:lang w:val="fr-FR"/>
        </w:rPr>
      </w:pPr>
      <w:r>
        <w:rPr>
          <w:rFonts w:ascii="Arial" w:hAnsi="Arial" w:eastAsia="Arial" w:cs="Arial"/>
          <w:color w:val="auto"/>
          <w:sz w:val="24"/>
          <w:lang w:val="fr-FR"/>
        </w:rPr>
        <w:t xml:space="preserve"> </w:t>
      </w:r>
    </w:p>
    <w:p w14:paraId="4E849955">
      <w:pPr>
        <w:pStyle w:val="5"/>
        <w:spacing w:after="115"/>
        <w:ind w:left="2945" w:right="3433"/>
        <w:jc w:val="center"/>
        <w:rPr>
          <w:color w:val="auto"/>
          <w:lang w:val="fr-FR"/>
        </w:rPr>
      </w:pPr>
      <w:r>
        <w:rPr>
          <w:b w:val="0"/>
          <w:color w:val="auto"/>
          <w:sz w:val="24"/>
          <w:lang w:val="fr-FR"/>
        </w:rPr>
        <w:t xml:space="preserve">Signature </w:t>
      </w:r>
    </w:p>
    <w:p w14:paraId="33883B4D">
      <w:pPr>
        <w:spacing w:after="115"/>
        <w:ind w:right="446"/>
        <w:jc w:val="center"/>
        <w:rPr>
          <w:color w:val="auto"/>
          <w:lang w:val="fr-FR"/>
        </w:rPr>
      </w:pPr>
      <w:r>
        <w:rPr>
          <w:rFonts w:ascii="Arial" w:hAnsi="Arial" w:eastAsia="Arial" w:cs="Arial"/>
          <w:color w:val="auto"/>
          <w:sz w:val="24"/>
          <w:lang w:val="fr-FR"/>
        </w:rPr>
        <w:t xml:space="preserve"> </w:t>
      </w:r>
    </w:p>
    <w:p w14:paraId="43565C90">
      <w:pPr>
        <w:spacing w:after="149"/>
        <w:ind w:right="67"/>
        <w:jc w:val="center"/>
        <w:rPr>
          <w:color w:val="auto"/>
          <w:lang w:val="fr-FR"/>
        </w:rPr>
      </w:pPr>
      <w:r>
        <w:rPr>
          <w:rFonts w:ascii="Arial" w:hAnsi="Arial" w:eastAsia="Arial" w:cs="Arial"/>
          <w:b/>
          <w:color w:val="auto"/>
          <w:sz w:val="24"/>
          <w:lang w:val="fr-FR"/>
        </w:rPr>
        <w:t>Signé par ____________________ [Maître d’Ouvrage ou Maître d’Ouvrage Délégué]_______</w:t>
      </w:r>
    </w:p>
    <w:p w14:paraId="3D2947FC">
      <w:pPr>
        <w:spacing w:after="172" w:line="250" w:lineRule="auto"/>
        <w:ind w:left="1351" w:right="1847" w:hanging="10"/>
        <w:jc w:val="center"/>
        <w:rPr>
          <w:color w:val="auto"/>
          <w:lang w:val="fr-FR"/>
        </w:rPr>
      </w:pPr>
      <w:r>
        <w:rPr>
          <w:rFonts w:ascii="Arial" w:hAnsi="Arial" w:eastAsia="Arial" w:cs="Arial"/>
          <w:i/>
          <w:color w:val="auto"/>
          <w:sz w:val="24"/>
          <w:lang w:val="fr-FR"/>
        </w:rPr>
        <w:t>[Lieu], le..........................................................................</w:t>
      </w:r>
      <w:r>
        <w:rPr>
          <w:rFonts w:ascii="Arial" w:hAnsi="Arial" w:eastAsia="Arial" w:cs="Arial"/>
          <w:color w:val="auto"/>
          <w:sz w:val="24"/>
          <w:lang w:val="fr-FR"/>
        </w:rPr>
        <w:t xml:space="preserve"> </w:t>
      </w:r>
    </w:p>
    <w:p w14:paraId="6CA8E2EF">
      <w:pPr>
        <w:spacing w:after="115"/>
        <w:ind w:right="446"/>
        <w:jc w:val="center"/>
        <w:rPr>
          <w:color w:val="auto"/>
          <w:lang w:val="fr-FR"/>
        </w:rPr>
      </w:pPr>
      <w:r>
        <w:rPr>
          <w:rFonts w:ascii="Arial" w:hAnsi="Arial" w:eastAsia="Arial" w:cs="Arial"/>
          <w:color w:val="auto"/>
          <w:sz w:val="24"/>
          <w:lang w:val="fr-FR"/>
        </w:rPr>
        <w:t xml:space="preserve"> </w:t>
      </w:r>
    </w:p>
    <w:p w14:paraId="4AC71C9D">
      <w:pPr>
        <w:pStyle w:val="5"/>
        <w:spacing w:after="115"/>
        <w:ind w:left="2945" w:right="3433"/>
        <w:jc w:val="center"/>
        <w:rPr>
          <w:color w:val="auto"/>
          <w:lang w:val="fr-FR"/>
        </w:rPr>
      </w:pPr>
      <w:r>
        <w:rPr>
          <w:b w:val="0"/>
          <w:color w:val="auto"/>
          <w:sz w:val="24"/>
          <w:lang w:val="fr-FR"/>
        </w:rPr>
        <w:t xml:space="preserve">Signature </w:t>
      </w:r>
    </w:p>
    <w:p w14:paraId="1B09BA7C">
      <w:pPr>
        <w:spacing w:after="115"/>
        <w:ind w:right="446"/>
        <w:jc w:val="center"/>
        <w:rPr>
          <w:color w:val="auto"/>
          <w:lang w:val="fr-FR"/>
        </w:rPr>
      </w:pPr>
      <w:r>
        <w:rPr>
          <w:rFonts w:ascii="Arial" w:hAnsi="Arial" w:eastAsia="Arial" w:cs="Arial"/>
          <w:color w:val="auto"/>
          <w:sz w:val="24"/>
          <w:lang w:val="fr-FR"/>
        </w:rPr>
        <w:t xml:space="preserve"> </w:t>
      </w:r>
    </w:p>
    <w:p w14:paraId="23C30CB2">
      <w:pPr>
        <w:spacing w:after="149"/>
        <w:ind w:left="10" w:right="502" w:hanging="10"/>
        <w:jc w:val="center"/>
        <w:rPr>
          <w:color w:val="auto"/>
          <w:lang w:val="fr-FR"/>
        </w:rPr>
      </w:pPr>
      <w:r>
        <w:rPr>
          <w:rFonts w:ascii="Arial" w:hAnsi="Arial" w:eastAsia="Arial" w:cs="Arial"/>
          <w:b/>
          <w:color w:val="auto"/>
          <w:sz w:val="24"/>
          <w:lang w:val="fr-FR"/>
        </w:rPr>
        <w:t>Enregistrement</w:t>
      </w:r>
      <w:r>
        <w:rPr>
          <w:rFonts w:ascii="Arial" w:hAnsi="Arial" w:eastAsia="Arial" w:cs="Arial"/>
          <w:color w:val="auto"/>
          <w:sz w:val="24"/>
          <w:lang w:val="fr-FR"/>
        </w:rPr>
        <w:t xml:space="preserve"> </w:t>
      </w:r>
    </w:p>
    <w:p w14:paraId="141BCBBB">
      <w:pPr>
        <w:spacing w:after="170" w:line="250" w:lineRule="auto"/>
        <w:ind w:left="1351" w:right="1847" w:hanging="10"/>
        <w:jc w:val="center"/>
        <w:rPr>
          <w:color w:val="auto"/>
          <w:lang w:val="fr-FR"/>
        </w:rPr>
      </w:pPr>
      <w:r>
        <w:rPr>
          <w:rFonts w:ascii="Arial" w:hAnsi="Arial" w:eastAsia="Arial" w:cs="Arial"/>
          <w:i/>
          <w:color w:val="auto"/>
          <w:sz w:val="24"/>
          <w:lang w:val="fr-FR"/>
        </w:rPr>
        <w:t>[Lieu], le..........................................................................</w:t>
      </w:r>
      <w:r>
        <w:rPr>
          <w:rFonts w:ascii="Arial" w:hAnsi="Arial" w:eastAsia="Arial" w:cs="Arial"/>
          <w:color w:val="auto"/>
          <w:sz w:val="24"/>
          <w:lang w:val="fr-FR"/>
        </w:rPr>
        <w:t xml:space="preserve"> </w:t>
      </w:r>
    </w:p>
    <w:p w14:paraId="3D590A95">
      <w:pPr>
        <w:spacing w:after="115"/>
        <w:ind w:right="446"/>
        <w:jc w:val="center"/>
        <w:rPr>
          <w:color w:val="auto"/>
          <w:lang w:val="fr-FR"/>
        </w:rPr>
      </w:pPr>
      <w:r>
        <w:rPr>
          <w:rFonts w:ascii="Arial" w:hAnsi="Arial" w:eastAsia="Arial" w:cs="Arial"/>
          <w:color w:val="auto"/>
          <w:sz w:val="24"/>
          <w:lang w:val="fr-FR"/>
        </w:rPr>
        <w:t xml:space="preserve"> </w:t>
      </w:r>
    </w:p>
    <w:p w14:paraId="2E066C3A">
      <w:pPr>
        <w:spacing w:after="134"/>
        <w:ind w:right="446"/>
        <w:jc w:val="center"/>
        <w:rPr>
          <w:color w:val="auto"/>
          <w:lang w:val="fr-FR"/>
        </w:rPr>
      </w:pPr>
      <w:r>
        <w:rPr>
          <w:rFonts w:ascii="Arial" w:hAnsi="Arial" w:eastAsia="Arial" w:cs="Arial"/>
          <w:color w:val="auto"/>
          <w:sz w:val="24"/>
          <w:lang w:val="fr-FR"/>
        </w:rPr>
        <w:t xml:space="preserve"> </w:t>
      </w:r>
    </w:p>
    <w:p w14:paraId="14AEAC1C">
      <w:pPr>
        <w:rPr>
          <w:rFonts w:ascii="Arial" w:hAnsi="Arial" w:eastAsia="Arial" w:cs="Arial"/>
          <w:color w:val="auto"/>
          <w:sz w:val="24"/>
          <w:lang w:val="fr-FR"/>
        </w:rPr>
      </w:pPr>
      <w:r>
        <w:rPr>
          <w:rFonts w:ascii="Arial" w:hAnsi="Arial" w:eastAsia="Arial" w:cs="Arial"/>
          <w:color w:val="auto"/>
          <w:sz w:val="24"/>
          <w:lang w:val="fr-FR"/>
        </w:rPr>
        <w:br w:type="page"/>
      </w:r>
    </w:p>
    <w:p w14:paraId="66F79113">
      <w:pPr>
        <w:spacing w:after="468"/>
        <w:rPr>
          <w:rFonts w:ascii="Arial" w:hAnsi="Arial" w:eastAsia="Arial" w:cs="Arial"/>
          <w:color w:val="auto"/>
          <w:sz w:val="24"/>
          <w:lang w:val="fr-FR"/>
        </w:rPr>
      </w:pPr>
      <w:r>
        <w:rPr>
          <w:rFonts w:ascii="Arial" w:hAnsi="Arial" w:eastAsia="Arial" w:cs="Arial"/>
          <w:color w:val="auto"/>
          <w:sz w:val="24"/>
          <w:lang w:val="fr-FR"/>
        </w:rPr>
        <w:t xml:space="preserve"> </w:t>
      </w:r>
    </w:p>
    <w:p w14:paraId="43E16BEB">
      <w:pPr>
        <w:spacing w:after="468"/>
        <w:rPr>
          <w:rFonts w:ascii="Arial" w:hAnsi="Arial" w:eastAsia="Arial" w:cs="Arial"/>
          <w:color w:val="auto"/>
          <w:sz w:val="24"/>
          <w:lang w:val="fr-FR"/>
        </w:rPr>
      </w:pPr>
    </w:p>
    <w:p w14:paraId="04E9593A">
      <w:pPr>
        <w:spacing w:after="468"/>
        <w:rPr>
          <w:rFonts w:ascii="Arial" w:hAnsi="Arial" w:eastAsia="Arial" w:cs="Arial"/>
          <w:color w:val="auto"/>
          <w:sz w:val="24"/>
          <w:lang w:val="fr-FR"/>
        </w:rPr>
      </w:pPr>
    </w:p>
    <w:p w14:paraId="3ACCFC40">
      <w:pPr>
        <w:spacing w:after="468"/>
        <w:rPr>
          <w:rFonts w:ascii="Arial" w:hAnsi="Arial" w:eastAsia="Arial" w:cs="Arial"/>
          <w:color w:val="auto"/>
          <w:sz w:val="24"/>
          <w:lang w:val="fr-FR"/>
        </w:rPr>
      </w:pPr>
    </w:p>
    <w:p w14:paraId="3CA9B2D5">
      <w:pPr>
        <w:spacing w:after="468"/>
        <w:rPr>
          <w:rFonts w:ascii="Arial" w:hAnsi="Arial" w:eastAsia="Arial" w:cs="Arial"/>
          <w:color w:val="auto"/>
          <w:sz w:val="24"/>
          <w:lang w:val="fr-FR"/>
        </w:rPr>
      </w:pPr>
    </w:p>
    <w:p w14:paraId="288FC2BE">
      <w:pPr>
        <w:spacing w:after="468"/>
        <w:rPr>
          <w:rFonts w:ascii="Arial" w:hAnsi="Arial" w:eastAsia="Arial" w:cs="Arial"/>
          <w:color w:val="auto"/>
          <w:sz w:val="24"/>
          <w:lang w:val="fr-FR"/>
        </w:rPr>
      </w:pPr>
    </w:p>
    <w:p w14:paraId="6F94CE4D">
      <w:pPr>
        <w:spacing w:after="468"/>
        <w:rPr>
          <w:color w:val="auto"/>
          <w:lang w:val="fr-FR"/>
        </w:rPr>
      </w:pPr>
    </w:p>
    <w:p w14:paraId="50FA1369">
      <w:pPr>
        <w:spacing w:after="413"/>
        <w:ind w:right="67" w:hanging="10"/>
        <w:jc w:val="center"/>
        <w:rPr>
          <w:color w:val="auto"/>
          <w:lang w:val="fr-FR"/>
        </w:rPr>
      </w:pPr>
      <w:r>
        <w:rPr>
          <w:rFonts w:ascii="Arial" w:hAnsi="Arial" w:eastAsia="Arial" w:cs="Arial"/>
          <w:b/>
          <w:color w:val="auto"/>
          <w:sz w:val="36"/>
          <w:lang w:val="fr-FR"/>
        </w:rPr>
        <w:t xml:space="preserve">PIECE N°10  </w:t>
      </w:r>
    </w:p>
    <w:p w14:paraId="36626464">
      <w:pPr>
        <w:spacing w:after="125" w:line="360" w:lineRule="auto"/>
        <w:ind w:right="67" w:hanging="10"/>
        <w:jc w:val="center"/>
        <w:rPr>
          <w:color w:val="auto"/>
          <w:lang w:val="fr-FR"/>
        </w:rPr>
      </w:pPr>
      <w:r>
        <w:rPr>
          <w:rFonts w:ascii="Arial" w:hAnsi="Arial" w:eastAsia="Arial" w:cs="Arial"/>
          <w:b/>
          <w:color w:val="auto"/>
          <w:sz w:val="36"/>
          <w:lang w:val="fr-FR"/>
        </w:rPr>
        <w:t xml:space="preserve">MODELES OU FORMULAIRES TYPES A UTILISER PAR LES SOUMISSIONNAIRES </w:t>
      </w:r>
    </w:p>
    <w:p w14:paraId="2311608D">
      <w:pPr>
        <w:spacing w:after="134"/>
        <w:rPr>
          <w:color w:val="auto"/>
          <w:lang w:val="fr-FR"/>
        </w:rPr>
      </w:pPr>
      <w:r>
        <w:rPr>
          <w:rFonts w:ascii="Arial" w:hAnsi="Arial" w:eastAsia="Arial" w:cs="Arial"/>
          <w:color w:val="auto"/>
          <w:sz w:val="24"/>
          <w:lang w:val="fr-FR"/>
        </w:rPr>
        <w:t xml:space="preserve"> </w:t>
      </w:r>
    </w:p>
    <w:p w14:paraId="57F730CF">
      <w:pPr>
        <w:spacing w:after="0"/>
        <w:rPr>
          <w:rFonts w:ascii="Arial" w:hAnsi="Arial" w:eastAsia="Arial" w:cs="Arial"/>
          <w:color w:val="auto"/>
          <w:sz w:val="24"/>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p w14:paraId="470953D1">
      <w:pPr>
        <w:spacing w:after="0" w:line="240" w:lineRule="auto"/>
        <w:rPr>
          <w:rFonts w:ascii="Arial" w:hAnsi="Arial" w:eastAsia="Arial" w:cs="Arial"/>
          <w:color w:val="auto"/>
          <w:sz w:val="24"/>
          <w:lang w:val="fr-FR"/>
        </w:rPr>
      </w:pPr>
      <w:r>
        <w:rPr>
          <w:rFonts w:ascii="Arial" w:hAnsi="Arial" w:eastAsia="Arial" w:cs="Arial"/>
          <w:color w:val="auto"/>
          <w:sz w:val="24"/>
          <w:lang w:val="fr-FR"/>
        </w:rPr>
        <w:tab/>
      </w:r>
      <w:r>
        <w:rPr>
          <w:rFonts w:ascii="Arial" w:hAnsi="Arial" w:eastAsia="Arial" w:cs="Arial"/>
          <w:color w:val="auto"/>
          <w:sz w:val="24"/>
          <w:lang w:val="fr-FR"/>
        </w:rPr>
        <w:t xml:space="preserve"> </w:t>
      </w:r>
    </w:p>
    <w:p w14:paraId="328302FD">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6D2F4A7B">
      <w:pPr>
        <w:spacing w:after="322"/>
        <w:ind w:left="109" w:right="639" w:hanging="10"/>
        <w:jc w:val="center"/>
        <w:rPr>
          <w:color w:val="auto"/>
          <w:lang w:val="fr-FR"/>
        </w:rPr>
      </w:pPr>
      <w:r>
        <w:rPr>
          <w:rFonts w:ascii="Arial" w:hAnsi="Arial" w:eastAsia="Arial" w:cs="Arial"/>
          <w:b/>
          <w:color w:val="auto"/>
          <w:sz w:val="32"/>
          <w:lang w:val="fr-FR"/>
        </w:rPr>
        <w:t xml:space="preserve">TABLE DES MODELES </w:t>
      </w:r>
    </w:p>
    <w:p w14:paraId="0D4D1C31">
      <w:pPr>
        <w:spacing w:after="258"/>
        <w:rPr>
          <w:color w:val="auto"/>
          <w:lang w:val="fr-FR"/>
        </w:rPr>
      </w:pPr>
      <w:r>
        <w:rPr>
          <w:rFonts w:ascii="Arial" w:hAnsi="Arial" w:eastAsia="Arial" w:cs="Arial"/>
          <w:color w:val="auto"/>
          <w:sz w:val="24"/>
          <w:lang w:val="fr-FR"/>
        </w:rPr>
        <w:t xml:space="preserve"> </w:t>
      </w:r>
    </w:p>
    <w:p w14:paraId="1F8E1AC8">
      <w:pPr>
        <w:spacing w:after="235"/>
        <w:ind w:left="235" w:hanging="10"/>
        <w:rPr>
          <w:color w:val="auto"/>
          <w:lang w:val="fr-FR"/>
        </w:rPr>
      </w:pPr>
      <w:r>
        <w:rPr>
          <w:rFonts w:ascii="Arial" w:hAnsi="Arial" w:eastAsia="Arial" w:cs="Arial"/>
          <w:color w:val="auto"/>
          <w:sz w:val="24"/>
          <w:lang w:val="fr-FR"/>
        </w:rPr>
        <w:t>Annexe n° 1: Modèle Déclaration d’intention de soumissionner ............................</w:t>
      </w:r>
      <w:r>
        <w:rPr>
          <w:rFonts w:hint="default" w:ascii="Arial" w:hAnsi="Arial" w:eastAsia="Arial" w:cs="Arial"/>
          <w:color w:val="auto"/>
          <w:sz w:val="24"/>
          <w:lang w:val="fr-FR"/>
        </w:rPr>
        <w:t>.</w:t>
      </w:r>
      <w:r>
        <w:rPr>
          <w:rFonts w:ascii="Arial" w:hAnsi="Arial" w:eastAsia="Arial" w:cs="Arial"/>
          <w:color w:val="auto"/>
          <w:sz w:val="24"/>
          <w:lang w:val="fr-FR"/>
        </w:rPr>
        <w:t>....... 1</w:t>
      </w:r>
      <w:r>
        <w:rPr>
          <w:rFonts w:hint="default" w:ascii="Arial" w:hAnsi="Arial" w:eastAsia="Arial" w:cs="Arial"/>
          <w:color w:val="auto"/>
          <w:sz w:val="24"/>
          <w:lang w:val="fr-FR"/>
        </w:rPr>
        <w:t>58</w:t>
      </w:r>
    </w:p>
    <w:p w14:paraId="0E7BD099">
      <w:pPr>
        <w:spacing w:after="235"/>
        <w:ind w:left="235" w:hanging="10"/>
        <w:rPr>
          <w:rFonts w:hint="default"/>
          <w:color w:val="auto"/>
          <w:lang w:val="fr-FR"/>
        </w:rPr>
      </w:pPr>
      <w:r>
        <w:rPr>
          <w:rFonts w:ascii="Arial" w:hAnsi="Arial" w:eastAsia="Arial" w:cs="Arial"/>
          <w:color w:val="auto"/>
          <w:sz w:val="24"/>
          <w:lang w:val="fr-FR"/>
        </w:rPr>
        <w:t>Annexe n° 2: Modèle de soumission ...............................................................</w:t>
      </w:r>
      <w:r>
        <w:rPr>
          <w:rFonts w:hint="default" w:ascii="Arial" w:hAnsi="Arial" w:eastAsia="Arial" w:cs="Arial"/>
          <w:color w:val="auto"/>
          <w:sz w:val="24"/>
          <w:lang w:val="fr-FR"/>
        </w:rPr>
        <w:t>.</w:t>
      </w:r>
      <w:r>
        <w:rPr>
          <w:rFonts w:ascii="Arial" w:hAnsi="Arial" w:eastAsia="Arial" w:cs="Arial"/>
          <w:color w:val="auto"/>
          <w:sz w:val="24"/>
          <w:lang w:val="fr-FR"/>
        </w:rPr>
        <w:t>............. 1</w:t>
      </w:r>
      <w:r>
        <w:rPr>
          <w:rFonts w:hint="default" w:ascii="Arial" w:hAnsi="Arial" w:eastAsia="Arial" w:cs="Arial"/>
          <w:color w:val="auto"/>
          <w:sz w:val="24"/>
          <w:lang w:val="fr-FR"/>
        </w:rPr>
        <w:t>59</w:t>
      </w:r>
    </w:p>
    <w:p w14:paraId="485F3390">
      <w:pPr>
        <w:spacing w:after="235"/>
        <w:ind w:left="235" w:hanging="10"/>
        <w:rPr>
          <w:rFonts w:hint="default"/>
          <w:color w:val="auto"/>
          <w:lang w:val="fr-FR"/>
        </w:rPr>
      </w:pPr>
      <w:r>
        <w:rPr>
          <w:rFonts w:ascii="Arial" w:hAnsi="Arial" w:eastAsia="Arial" w:cs="Arial"/>
          <w:color w:val="auto"/>
          <w:sz w:val="24"/>
          <w:lang w:val="fr-FR"/>
        </w:rPr>
        <w:t>Annexe n° 3: Modèle de caution de soumission ........................................................... 1</w:t>
      </w:r>
      <w:r>
        <w:rPr>
          <w:rFonts w:hint="default" w:ascii="Arial" w:hAnsi="Arial" w:eastAsia="Arial" w:cs="Arial"/>
          <w:color w:val="auto"/>
          <w:sz w:val="24"/>
          <w:lang w:val="fr-FR"/>
        </w:rPr>
        <w:t>60</w:t>
      </w:r>
    </w:p>
    <w:p w14:paraId="0785A2FA">
      <w:pPr>
        <w:spacing w:after="235"/>
        <w:ind w:left="235" w:hanging="10"/>
        <w:rPr>
          <w:rFonts w:hint="default"/>
          <w:color w:val="auto"/>
          <w:lang w:val="fr-FR"/>
        </w:rPr>
      </w:pPr>
      <w:r>
        <w:rPr>
          <w:rFonts w:ascii="Arial" w:hAnsi="Arial" w:eastAsia="Arial" w:cs="Arial"/>
          <w:color w:val="auto"/>
          <w:sz w:val="24"/>
          <w:lang w:val="fr-FR"/>
        </w:rPr>
        <w:t>Annexe n° 4: Modèle de cautionnement définitif ....................................................</w:t>
      </w:r>
      <w:r>
        <w:rPr>
          <w:rFonts w:hint="default" w:ascii="Arial" w:hAnsi="Arial" w:eastAsia="Arial" w:cs="Arial"/>
          <w:color w:val="auto"/>
          <w:sz w:val="24"/>
          <w:lang w:val="fr-FR"/>
        </w:rPr>
        <w:t>.</w:t>
      </w:r>
      <w:r>
        <w:rPr>
          <w:rFonts w:ascii="Arial" w:hAnsi="Arial" w:eastAsia="Arial" w:cs="Arial"/>
          <w:color w:val="auto"/>
          <w:sz w:val="24"/>
          <w:lang w:val="fr-FR"/>
        </w:rPr>
        <w:t>...... 1</w:t>
      </w:r>
      <w:r>
        <w:rPr>
          <w:rFonts w:hint="default" w:ascii="Arial" w:hAnsi="Arial" w:eastAsia="Arial" w:cs="Arial"/>
          <w:color w:val="auto"/>
          <w:sz w:val="24"/>
          <w:lang w:val="fr-FR"/>
        </w:rPr>
        <w:t>61</w:t>
      </w:r>
    </w:p>
    <w:p w14:paraId="2E2B22CC">
      <w:pPr>
        <w:spacing w:after="235"/>
        <w:ind w:left="235" w:hanging="10"/>
        <w:rPr>
          <w:rFonts w:hint="default"/>
          <w:color w:val="auto"/>
          <w:lang w:val="fr-FR"/>
        </w:rPr>
      </w:pPr>
      <w:r>
        <w:rPr>
          <w:rFonts w:ascii="Arial" w:hAnsi="Arial" w:eastAsia="Arial" w:cs="Arial"/>
          <w:color w:val="auto"/>
          <w:sz w:val="24"/>
          <w:lang w:val="fr-FR"/>
        </w:rPr>
        <w:t>Annexe n° 5: Modèle de caution d'avance de démarrage ............................................ 1</w:t>
      </w:r>
      <w:r>
        <w:rPr>
          <w:rFonts w:hint="default" w:ascii="Arial" w:hAnsi="Arial" w:eastAsia="Arial" w:cs="Arial"/>
          <w:color w:val="auto"/>
          <w:sz w:val="24"/>
          <w:lang w:val="fr-FR"/>
        </w:rPr>
        <w:t>62</w:t>
      </w:r>
    </w:p>
    <w:p w14:paraId="24778602">
      <w:pPr>
        <w:spacing w:after="235"/>
        <w:ind w:left="235" w:hanging="10"/>
        <w:rPr>
          <w:rFonts w:hint="default"/>
          <w:color w:val="auto"/>
          <w:lang w:val="fr-FR"/>
        </w:rPr>
      </w:pPr>
      <w:r>
        <w:rPr>
          <w:rFonts w:ascii="Arial" w:hAnsi="Arial" w:eastAsia="Arial" w:cs="Arial"/>
          <w:color w:val="auto"/>
          <w:sz w:val="24"/>
          <w:lang w:val="fr-FR"/>
        </w:rPr>
        <w:t>Annexe n°6 : Modèle de caution de bonne exécution (retenue de garantie) ................ 1</w:t>
      </w:r>
      <w:r>
        <w:rPr>
          <w:rFonts w:hint="default" w:ascii="Arial" w:hAnsi="Arial" w:eastAsia="Arial" w:cs="Arial"/>
          <w:color w:val="auto"/>
          <w:sz w:val="24"/>
          <w:lang w:val="fr-FR"/>
        </w:rPr>
        <w:t>63</w:t>
      </w:r>
    </w:p>
    <w:p w14:paraId="5B877E78">
      <w:pPr>
        <w:spacing w:after="235"/>
        <w:ind w:left="235" w:hanging="10"/>
        <w:rPr>
          <w:rFonts w:hint="default"/>
          <w:color w:val="auto"/>
          <w:lang w:val="fr-FR"/>
        </w:rPr>
      </w:pPr>
      <w:r>
        <w:rPr>
          <w:rFonts w:ascii="Arial" w:hAnsi="Arial" w:eastAsia="Arial" w:cs="Arial"/>
          <w:color w:val="auto"/>
          <w:sz w:val="24"/>
          <w:lang w:val="fr-FR"/>
        </w:rPr>
        <w:t xml:space="preserve">Annexe n°7 : Modèle </w:t>
      </w:r>
      <w:r>
        <w:rPr>
          <w:rFonts w:ascii="Arial" w:hAnsi="Arial" w:eastAsia="Arial" w:cs="Arial"/>
          <w:i/>
          <w:color w:val="auto"/>
          <w:sz w:val="24"/>
          <w:lang w:val="fr-FR"/>
        </w:rPr>
        <w:t xml:space="preserve">de </w:t>
      </w:r>
      <w:r>
        <w:rPr>
          <w:rFonts w:ascii="Arial" w:hAnsi="Arial" w:eastAsia="Arial" w:cs="Arial"/>
          <w:color w:val="auto"/>
          <w:sz w:val="24"/>
          <w:lang w:val="fr-FR"/>
        </w:rPr>
        <w:t>Lettre de soumission de la proposition technique ................. 1</w:t>
      </w:r>
      <w:r>
        <w:rPr>
          <w:rFonts w:hint="default" w:ascii="Arial" w:hAnsi="Arial" w:eastAsia="Arial" w:cs="Arial"/>
          <w:color w:val="auto"/>
          <w:sz w:val="24"/>
          <w:lang w:val="fr-FR"/>
        </w:rPr>
        <w:t>64</w:t>
      </w:r>
    </w:p>
    <w:p w14:paraId="110FF872">
      <w:pPr>
        <w:spacing w:after="0" w:line="463" w:lineRule="auto"/>
        <w:ind w:left="235" w:hanging="10"/>
        <w:rPr>
          <w:rFonts w:hint="default"/>
          <w:color w:val="auto"/>
          <w:lang w:val="fr-FR"/>
        </w:rPr>
      </w:pPr>
      <w:r>
        <w:rPr>
          <w:rFonts w:ascii="Arial" w:hAnsi="Arial" w:eastAsia="Arial" w:cs="Arial"/>
          <w:color w:val="auto"/>
          <w:sz w:val="24"/>
          <w:lang w:val="fr-FR"/>
        </w:rPr>
        <w:t>Annexe n° 8: Modèle de Cadre du planning ................................................................. 1</w:t>
      </w:r>
      <w:r>
        <w:rPr>
          <w:rFonts w:hint="default" w:ascii="Arial" w:hAnsi="Arial" w:eastAsia="Arial" w:cs="Arial"/>
          <w:color w:val="auto"/>
          <w:sz w:val="24"/>
          <w:lang w:val="fr-FR"/>
        </w:rPr>
        <w:t>65</w:t>
      </w:r>
    </w:p>
    <w:p w14:paraId="5594BCCB">
      <w:pPr>
        <w:spacing w:after="0" w:line="463" w:lineRule="auto"/>
        <w:ind w:left="235" w:hanging="10"/>
        <w:rPr>
          <w:rFonts w:hint="default"/>
          <w:color w:val="auto"/>
          <w:lang w:val="fr-FR"/>
        </w:rPr>
      </w:pPr>
      <w:r>
        <w:rPr>
          <w:rFonts w:ascii="Arial" w:hAnsi="Arial" w:eastAsia="Arial" w:cs="Arial"/>
          <w:color w:val="auto"/>
          <w:sz w:val="24"/>
          <w:lang w:val="fr-FR"/>
        </w:rPr>
        <w:t>Annexe n° 9: Modèle de liste de personnels à mobiliser .............................................. 1</w:t>
      </w:r>
      <w:r>
        <w:rPr>
          <w:rFonts w:hint="default" w:ascii="Arial" w:hAnsi="Arial" w:eastAsia="Arial" w:cs="Arial"/>
          <w:color w:val="auto"/>
          <w:sz w:val="24"/>
          <w:lang w:val="fr-FR"/>
        </w:rPr>
        <w:t>66</w:t>
      </w:r>
    </w:p>
    <w:p w14:paraId="6873E68A">
      <w:pPr>
        <w:spacing w:after="235"/>
        <w:ind w:left="235" w:hanging="10"/>
        <w:rPr>
          <w:rFonts w:hint="default"/>
          <w:color w:val="auto"/>
          <w:lang w:val="fr-FR"/>
        </w:rPr>
      </w:pPr>
      <w:r>
        <w:rPr>
          <w:rFonts w:ascii="Arial" w:hAnsi="Arial" w:eastAsia="Arial" w:cs="Arial"/>
          <w:color w:val="auto"/>
          <w:sz w:val="24"/>
          <w:lang w:val="fr-FR"/>
        </w:rPr>
        <w:t>Annexe n° 10: Modèle de fiches de prestations susceptibles d'etre soustraitées ...</w:t>
      </w:r>
      <w:r>
        <w:rPr>
          <w:rFonts w:hint="default" w:ascii="Arial" w:hAnsi="Arial" w:eastAsia="Arial" w:cs="Arial"/>
          <w:color w:val="auto"/>
          <w:sz w:val="24"/>
          <w:lang w:val="fr-FR"/>
        </w:rPr>
        <w:t>.</w:t>
      </w:r>
      <w:r>
        <w:rPr>
          <w:rFonts w:ascii="Arial" w:hAnsi="Arial" w:eastAsia="Arial" w:cs="Arial"/>
          <w:color w:val="auto"/>
          <w:sz w:val="24"/>
          <w:lang w:val="fr-FR"/>
        </w:rPr>
        <w:t>.</w:t>
      </w:r>
      <w:r>
        <w:rPr>
          <w:rFonts w:hint="default" w:ascii="Arial" w:hAnsi="Arial" w:eastAsia="Arial" w:cs="Arial"/>
          <w:color w:val="auto"/>
          <w:sz w:val="24"/>
          <w:lang w:val="fr-FR"/>
        </w:rPr>
        <w:t>.</w:t>
      </w:r>
      <w:r>
        <w:rPr>
          <w:rFonts w:ascii="Arial" w:hAnsi="Arial" w:eastAsia="Arial" w:cs="Arial"/>
          <w:color w:val="auto"/>
          <w:sz w:val="24"/>
          <w:lang w:val="fr-FR"/>
        </w:rPr>
        <w:t>... 1</w:t>
      </w:r>
      <w:r>
        <w:rPr>
          <w:rFonts w:hint="default" w:ascii="Arial" w:hAnsi="Arial" w:eastAsia="Arial" w:cs="Arial"/>
          <w:color w:val="auto"/>
          <w:sz w:val="24"/>
          <w:lang w:val="fr-FR"/>
        </w:rPr>
        <w:t>68</w:t>
      </w:r>
    </w:p>
    <w:p w14:paraId="6B544C6C">
      <w:pPr>
        <w:spacing w:after="235"/>
        <w:ind w:left="235" w:hanging="10"/>
        <w:rPr>
          <w:rFonts w:hint="default"/>
          <w:color w:val="auto"/>
          <w:lang w:val="fr-FR"/>
        </w:rPr>
      </w:pPr>
      <w:r>
        <w:rPr>
          <w:rFonts w:ascii="Arial" w:hAnsi="Arial" w:eastAsia="Arial" w:cs="Arial"/>
          <w:color w:val="auto"/>
          <w:sz w:val="24"/>
          <w:lang w:val="fr-FR"/>
        </w:rPr>
        <w:t>Annexe n° 11: Modèle de CV de personnels à mobiliser ......................................</w:t>
      </w:r>
      <w:r>
        <w:rPr>
          <w:rFonts w:hint="default" w:ascii="Arial" w:hAnsi="Arial" w:eastAsia="Arial" w:cs="Arial"/>
          <w:color w:val="auto"/>
          <w:sz w:val="24"/>
          <w:lang w:val="fr-FR"/>
        </w:rPr>
        <w:t>.</w:t>
      </w:r>
      <w:r>
        <w:rPr>
          <w:rFonts w:ascii="Arial" w:hAnsi="Arial" w:eastAsia="Arial" w:cs="Arial"/>
          <w:color w:val="auto"/>
          <w:sz w:val="24"/>
          <w:lang w:val="fr-FR"/>
        </w:rPr>
        <w:t>....... 1</w:t>
      </w:r>
      <w:r>
        <w:rPr>
          <w:rFonts w:hint="default" w:ascii="Arial" w:hAnsi="Arial" w:eastAsia="Arial" w:cs="Arial"/>
          <w:color w:val="auto"/>
          <w:sz w:val="24"/>
          <w:lang w:val="fr-FR"/>
        </w:rPr>
        <w:t>69</w:t>
      </w:r>
    </w:p>
    <w:p w14:paraId="20798176">
      <w:pPr>
        <w:spacing w:after="235"/>
        <w:ind w:left="235" w:hanging="10"/>
        <w:rPr>
          <w:rFonts w:hint="default"/>
          <w:color w:val="auto"/>
          <w:lang w:val="fr-FR"/>
        </w:rPr>
      </w:pPr>
      <w:r>
        <w:rPr>
          <w:rFonts w:ascii="Arial" w:hAnsi="Arial" w:eastAsia="Arial" w:cs="Arial"/>
          <w:color w:val="auto"/>
          <w:sz w:val="24"/>
          <w:lang w:val="fr-FR"/>
        </w:rPr>
        <w:t>Annexe n° 12: Modèle de tableaux de référence du candidat  ..................................... 1</w:t>
      </w:r>
      <w:r>
        <w:rPr>
          <w:rFonts w:hint="default" w:ascii="Arial" w:hAnsi="Arial" w:eastAsia="Arial" w:cs="Arial"/>
          <w:color w:val="auto"/>
          <w:sz w:val="24"/>
          <w:lang w:val="fr-FR"/>
        </w:rPr>
        <w:t>71</w:t>
      </w:r>
    </w:p>
    <w:p w14:paraId="726358B4">
      <w:pPr>
        <w:spacing w:after="235"/>
        <w:ind w:left="235" w:hanging="10"/>
        <w:rPr>
          <w:rFonts w:hint="default"/>
          <w:color w:val="auto"/>
          <w:lang w:val="fr-FR"/>
        </w:rPr>
      </w:pPr>
      <w:r>
        <w:rPr>
          <w:rFonts w:ascii="Arial" w:hAnsi="Arial" w:eastAsia="Arial" w:cs="Arial"/>
          <w:color w:val="auto"/>
          <w:sz w:val="24"/>
          <w:lang w:val="fr-FR"/>
        </w:rPr>
        <w:t>Annexe n° 13: Modèle de descriptif de la méthodologie et du plan de travail .............. 1</w:t>
      </w:r>
      <w:r>
        <w:rPr>
          <w:rFonts w:hint="default" w:ascii="Arial" w:hAnsi="Arial" w:eastAsia="Arial" w:cs="Arial"/>
          <w:color w:val="auto"/>
          <w:sz w:val="24"/>
          <w:lang w:val="fr-FR"/>
        </w:rPr>
        <w:t>72</w:t>
      </w:r>
    </w:p>
    <w:p w14:paraId="333EE06D">
      <w:pPr>
        <w:spacing w:after="235"/>
        <w:ind w:left="235" w:hanging="10"/>
        <w:rPr>
          <w:color w:val="auto"/>
          <w:lang w:val="fr-FR"/>
        </w:rPr>
      </w:pPr>
      <w:r>
        <w:rPr>
          <w:rFonts w:ascii="Arial" w:hAnsi="Arial" w:eastAsia="Arial" w:cs="Arial"/>
          <w:color w:val="auto"/>
          <w:sz w:val="24"/>
          <w:lang w:val="fr-FR"/>
        </w:rPr>
        <w:t>Annexe n° 14: Modèle de fiche d'information relative au matériel essentiel  ................ 1</w:t>
      </w:r>
      <w:r>
        <w:rPr>
          <w:rFonts w:hint="default" w:ascii="Arial" w:hAnsi="Arial" w:eastAsia="Arial" w:cs="Arial"/>
          <w:color w:val="auto"/>
          <w:sz w:val="24"/>
          <w:lang w:val="fr-FR"/>
        </w:rPr>
        <w:t>73</w:t>
      </w:r>
    </w:p>
    <w:p w14:paraId="50EE3C09">
      <w:pPr>
        <w:spacing w:after="235"/>
        <w:ind w:left="235" w:hanging="10"/>
        <w:rPr>
          <w:rFonts w:hint="default"/>
          <w:color w:val="auto"/>
          <w:lang w:val="fr-FR"/>
        </w:rPr>
      </w:pPr>
      <w:r>
        <w:rPr>
          <w:rFonts w:ascii="Arial" w:hAnsi="Arial" w:eastAsia="Arial" w:cs="Arial"/>
          <w:color w:val="auto"/>
          <w:sz w:val="24"/>
          <w:lang w:val="fr-FR"/>
        </w:rPr>
        <w:t>Annexe n° 15: Modèle de déclaration sur l'honneur de visite du site ........................... 1</w:t>
      </w:r>
      <w:r>
        <w:rPr>
          <w:rFonts w:hint="default" w:ascii="Arial" w:hAnsi="Arial" w:eastAsia="Arial" w:cs="Arial"/>
          <w:color w:val="auto"/>
          <w:sz w:val="24"/>
          <w:lang w:val="fr-FR"/>
        </w:rPr>
        <w:t>74</w:t>
      </w:r>
    </w:p>
    <w:p w14:paraId="48515EED">
      <w:pPr>
        <w:spacing w:after="0"/>
        <w:rPr>
          <w:color w:val="auto"/>
          <w:lang w:val="fr-FR"/>
        </w:rPr>
      </w:pPr>
      <w:r>
        <w:rPr>
          <w:rFonts w:ascii="Times New Roman" w:hAnsi="Times New Roman" w:eastAsia="Times New Roman" w:cs="Times New Roman"/>
          <w:color w:val="auto"/>
          <w:sz w:val="24"/>
          <w:lang w:val="fr-FR"/>
        </w:rPr>
        <w:t xml:space="preserve"> </w:t>
      </w:r>
    </w:p>
    <w:p w14:paraId="0F3900E5">
      <w:pPr>
        <w:spacing w:after="0"/>
        <w:rPr>
          <w:color w:val="auto"/>
          <w:lang w:val="fr-FR"/>
        </w:rPr>
      </w:pPr>
      <w:r>
        <w:rPr>
          <w:rFonts w:ascii="Times New Roman" w:hAnsi="Times New Roman" w:eastAsia="Times New Roman" w:cs="Times New Roman"/>
          <w:color w:val="auto"/>
          <w:sz w:val="24"/>
          <w:lang w:val="fr-FR"/>
        </w:rPr>
        <w:t xml:space="preserve"> </w:t>
      </w:r>
    </w:p>
    <w:p w14:paraId="70963BEE">
      <w:pPr>
        <w:rPr>
          <w:rFonts w:ascii="Arial" w:hAnsi="Arial" w:eastAsia="Arial" w:cs="Arial"/>
          <w:color w:val="auto"/>
          <w:sz w:val="24"/>
          <w:lang w:val="fr-FR"/>
        </w:rPr>
      </w:pPr>
      <w:r>
        <w:rPr>
          <w:rFonts w:ascii="Arial" w:hAnsi="Arial" w:eastAsia="Arial" w:cs="Arial"/>
          <w:color w:val="auto"/>
          <w:sz w:val="24"/>
          <w:lang w:val="fr-FR"/>
        </w:rPr>
        <w:br w:type="page"/>
      </w:r>
    </w:p>
    <w:p w14:paraId="43DC8AE6">
      <w:pPr>
        <w:spacing w:after="0"/>
        <w:rPr>
          <w:color w:val="auto"/>
          <w:lang w:val="fr-FR"/>
        </w:rPr>
      </w:pPr>
      <w:r>
        <w:rPr>
          <w:rFonts w:ascii="Arial" w:hAnsi="Arial" w:eastAsia="Arial" w:cs="Arial"/>
          <w:color w:val="auto"/>
          <w:sz w:val="24"/>
          <w:lang w:val="fr-FR"/>
        </w:rPr>
        <w:t xml:space="preserve"> </w:t>
      </w:r>
    </w:p>
    <w:p w14:paraId="4706220B">
      <w:pPr>
        <w:spacing w:after="172"/>
        <w:ind w:left="-5" w:hanging="10"/>
        <w:jc w:val="center"/>
        <w:rPr>
          <w:color w:val="auto"/>
          <w:lang w:val="fr-FR"/>
        </w:rPr>
      </w:pPr>
      <w:r>
        <w:rPr>
          <w:rFonts w:ascii="Arial" w:hAnsi="Arial" w:eastAsia="Arial" w:cs="Arial"/>
          <w:b/>
          <w:color w:val="auto"/>
          <w:sz w:val="36"/>
          <w:lang w:val="fr-FR"/>
        </w:rPr>
        <w:t>ANNEXE N° 1: MODELE DE DECLARATION D’INTENTION DE SOUMISSIONNER</w:t>
      </w:r>
    </w:p>
    <w:p w14:paraId="1A58C235">
      <w:pPr>
        <w:spacing w:after="185" w:line="249" w:lineRule="auto"/>
        <w:ind w:left="33" w:right="289" w:hanging="10"/>
        <w:jc w:val="both"/>
        <w:rPr>
          <w:color w:val="auto"/>
          <w:lang w:val="fr-FR"/>
        </w:rPr>
      </w:pPr>
      <w:r>
        <w:rPr>
          <w:rFonts w:ascii="Arial" w:hAnsi="Arial" w:eastAsia="Arial" w:cs="Arial"/>
          <w:i/>
          <w:color w:val="auto"/>
          <w:sz w:val="24"/>
          <w:lang w:val="fr-FR"/>
        </w:rPr>
        <w:t>A insérer en annexe à la</w:t>
      </w:r>
      <w:r>
        <w:rPr>
          <w:rFonts w:ascii="Arial" w:hAnsi="Arial" w:eastAsia="Arial" w:cs="Arial"/>
          <w:color w:val="auto"/>
          <w:sz w:val="24"/>
          <w:lang w:val="fr-FR"/>
        </w:rPr>
        <w:t xml:space="preserve"> </w:t>
      </w:r>
    </w:p>
    <w:p w14:paraId="4EE02B80">
      <w:pPr>
        <w:spacing w:after="175"/>
        <w:rPr>
          <w:color w:val="auto"/>
          <w:lang w:val="fr-FR"/>
        </w:rPr>
      </w:pPr>
      <w:r>
        <w:rPr>
          <w:rFonts w:ascii="Arial" w:hAnsi="Arial" w:eastAsia="Arial" w:cs="Arial"/>
          <w:color w:val="auto"/>
          <w:sz w:val="24"/>
          <w:lang w:val="fr-FR"/>
        </w:rPr>
        <w:t xml:space="preserve"> </w:t>
      </w:r>
    </w:p>
    <w:p w14:paraId="23131749">
      <w:pPr>
        <w:spacing w:after="175"/>
        <w:rPr>
          <w:color w:val="auto"/>
          <w:lang w:val="fr-FR"/>
        </w:rPr>
      </w:pPr>
      <w:r>
        <w:rPr>
          <w:rFonts w:ascii="Arial" w:hAnsi="Arial" w:eastAsia="Arial" w:cs="Arial"/>
          <w:color w:val="auto"/>
          <w:sz w:val="24"/>
          <w:lang w:val="fr-FR"/>
        </w:rPr>
        <w:t xml:space="preserve"> </w:t>
      </w:r>
    </w:p>
    <w:p w14:paraId="441075DD">
      <w:pPr>
        <w:spacing w:after="175"/>
        <w:ind w:left="118" w:right="293" w:hanging="10"/>
        <w:jc w:val="both"/>
        <w:rPr>
          <w:color w:val="auto"/>
          <w:lang w:val="fr-FR"/>
        </w:rPr>
      </w:pPr>
      <w:r>
        <w:rPr>
          <w:rFonts w:ascii="Arial" w:hAnsi="Arial" w:eastAsia="Arial" w:cs="Arial"/>
          <w:color w:val="auto"/>
          <w:sz w:val="24"/>
          <w:lang w:val="fr-FR"/>
        </w:rPr>
        <w:t xml:space="preserve">Je soussigné,  </w:t>
      </w:r>
    </w:p>
    <w:p w14:paraId="40551C3E">
      <w:pPr>
        <w:spacing w:after="175"/>
        <w:ind w:left="118" w:right="293" w:hanging="10"/>
        <w:jc w:val="both"/>
        <w:rPr>
          <w:color w:val="auto"/>
          <w:lang w:val="fr-FR"/>
        </w:rPr>
      </w:pPr>
      <w:r>
        <w:rPr>
          <w:rFonts w:ascii="Arial" w:hAnsi="Arial" w:eastAsia="Arial" w:cs="Arial"/>
          <w:color w:val="auto"/>
          <w:sz w:val="24"/>
          <w:lang w:val="fr-FR"/>
        </w:rPr>
        <w:t xml:space="preserve">Nationalité :  </w:t>
      </w:r>
    </w:p>
    <w:p w14:paraId="0F102ABB">
      <w:pPr>
        <w:spacing w:after="177"/>
        <w:ind w:left="118" w:right="293" w:hanging="10"/>
        <w:jc w:val="both"/>
        <w:rPr>
          <w:color w:val="auto"/>
          <w:lang w:val="fr-FR"/>
        </w:rPr>
      </w:pPr>
      <w:r>
        <w:rPr>
          <w:rFonts w:ascii="Arial" w:hAnsi="Arial" w:eastAsia="Arial" w:cs="Arial"/>
          <w:color w:val="auto"/>
          <w:sz w:val="24"/>
          <w:lang w:val="fr-FR"/>
        </w:rPr>
        <w:t xml:space="preserve">Domicile :  </w:t>
      </w:r>
    </w:p>
    <w:p w14:paraId="062499AA">
      <w:pPr>
        <w:spacing w:after="175"/>
        <w:ind w:left="118" w:right="293" w:hanging="10"/>
        <w:jc w:val="both"/>
        <w:rPr>
          <w:color w:val="auto"/>
          <w:lang w:val="fr-FR"/>
        </w:rPr>
      </w:pPr>
      <w:r>
        <w:rPr>
          <w:rFonts w:ascii="Arial" w:hAnsi="Arial" w:eastAsia="Arial" w:cs="Arial"/>
          <w:color w:val="auto"/>
          <w:sz w:val="24"/>
          <w:lang w:val="fr-FR"/>
        </w:rPr>
        <w:t xml:space="preserve">Fonction : </w:t>
      </w:r>
    </w:p>
    <w:p w14:paraId="2BC7FCAC">
      <w:pPr>
        <w:spacing w:after="175"/>
        <w:rPr>
          <w:color w:val="auto"/>
          <w:lang w:val="fr-FR"/>
        </w:rPr>
      </w:pPr>
      <w:r>
        <w:rPr>
          <w:rFonts w:ascii="Arial" w:hAnsi="Arial" w:eastAsia="Arial" w:cs="Arial"/>
          <w:color w:val="auto"/>
          <w:sz w:val="24"/>
          <w:lang w:val="fr-FR"/>
        </w:rPr>
        <w:t xml:space="preserve"> </w:t>
      </w:r>
    </w:p>
    <w:p w14:paraId="028AEDFA">
      <w:pPr>
        <w:spacing w:after="175"/>
        <w:rPr>
          <w:color w:val="auto"/>
          <w:lang w:val="fr-FR"/>
        </w:rPr>
      </w:pPr>
      <w:r>
        <w:rPr>
          <w:rFonts w:ascii="Arial" w:hAnsi="Arial" w:eastAsia="Arial" w:cs="Arial"/>
          <w:color w:val="auto"/>
          <w:sz w:val="24"/>
          <w:lang w:val="fr-FR"/>
        </w:rPr>
        <w:t xml:space="preserve"> </w:t>
      </w:r>
    </w:p>
    <w:p w14:paraId="1209053E">
      <w:pPr>
        <w:spacing w:after="51" w:line="366" w:lineRule="auto"/>
        <w:ind w:left="118" w:right="293" w:hanging="10"/>
        <w:jc w:val="both"/>
        <w:rPr>
          <w:color w:val="auto"/>
          <w:lang w:val="fr-FR"/>
        </w:rPr>
      </w:pPr>
      <w:r>
        <w:rPr>
          <w:rFonts w:ascii="Arial" w:hAnsi="Arial" w:eastAsia="Arial" w:cs="Arial"/>
          <w:color w:val="auto"/>
          <w:sz w:val="24"/>
          <w:lang w:val="fr-FR"/>
        </w:rPr>
        <w:t>En vertu de mes pouvoirs de Directeur Général, après avoir pris connaissance du Dossier d’Appel d’Offres National n°</w:t>
      </w:r>
      <w:r>
        <w:rPr>
          <w:rFonts w:ascii="Arial" w:hAnsi="Arial" w:eastAsia="Arial" w:cs="Arial"/>
          <w:i/>
          <w:color w:val="auto"/>
          <w:sz w:val="24"/>
          <w:lang w:val="fr-FR"/>
        </w:rPr>
        <w:t>[indiquer la nature de la prestation].</w:t>
      </w:r>
      <w:r>
        <w:rPr>
          <w:rFonts w:ascii="Arial" w:hAnsi="Arial" w:eastAsia="Arial" w:cs="Arial"/>
          <w:color w:val="auto"/>
          <w:sz w:val="24"/>
          <w:lang w:val="fr-FR"/>
        </w:rPr>
        <w:t xml:space="preserve"> </w:t>
      </w:r>
    </w:p>
    <w:p w14:paraId="52B4A1B5">
      <w:pPr>
        <w:spacing w:after="175"/>
        <w:rPr>
          <w:color w:val="auto"/>
          <w:lang w:val="fr-FR"/>
        </w:rPr>
      </w:pPr>
      <w:r>
        <w:rPr>
          <w:rFonts w:ascii="Arial" w:hAnsi="Arial" w:eastAsia="Arial" w:cs="Arial"/>
          <w:color w:val="auto"/>
          <w:sz w:val="24"/>
          <w:lang w:val="fr-FR"/>
        </w:rPr>
        <w:t xml:space="preserve"> </w:t>
      </w:r>
    </w:p>
    <w:p w14:paraId="34CDF983">
      <w:pPr>
        <w:spacing w:after="175"/>
        <w:rPr>
          <w:color w:val="auto"/>
          <w:lang w:val="fr-FR"/>
        </w:rPr>
      </w:pPr>
      <w:r>
        <w:rPr>
          <w:rFonts w:ascii="Arial" w:hAnsi="Arial" w:eastAsia="Arial" w:cs="Arial"/>
          <w:color w:val="auto"/>
          <w:sz w:val="24"/>
          <w:lang w:val="fr-FR"/>
        </w:rPr>
        <w:t xml:space="preserve"> </w:t>
      </w:r>
    </w:p>
    <w:p w14:paraId="55EA994B">
      <w:pPr>
        <w:spacing w:after="177"/>
        <w:ind w:left="118" w:right="293" w:hanging="10"/>
        <w:jc w:val="both"/>
        <w:rPr>
          <w:color w:val="auto"/>
          <w:lang w:val="fr-FR"/>
        </w:rPr>
      </w:pPr>
      <w:r>
        <w:rPr>
          <w:rFonts w:ascii="Arial" w:hAnsi="Arial" w:eastAsia="Arial" w:cs="Arial"/>
          <w:color w:val="auto"/>
          <w:sz w:val="24"/>
          <w:lang w:val="fr-FR"/>
        </w:rPr>
        <w:t xml:space="preserve">Déclare par la présente, l’intention de soumissionner pour cet Appel d’Offres. </w:t>
      </w:r>
    </w:p>
    <w:p w14:paraId="68C2CE4D">
      <w:pPr>
        <w:spacing w:after="175"/>
        <w:rPr>
          <w:color w:val="auto"/>
          <w:lang w:val="fr-FR"/>
        </w:rPr>
      </w:pPr>
      <w:r>
        <w:rPr>
          <w:rFonts w:ascii="Arial" w:hAnsi="Arial" w:eastAsia="Arial" w:cs="Arial"/>
          <w:color w:val="auto"/>
          <w:sz w:val="24"/>
          <w:lang w:val="fr-FR"/>
        </w:rPr>
        <w:t xml:space="preserve"> </w:t>
      </w:r>
    </w:p>
    <w:p w14:paraId="14D3C769">
      <w:pPr>
        <w:spacing w:after="196"/>
        <w:rPr>
          <w:color w:val="auto"/>
          <w:lang w:val="fr-FR"/>
        </w:rPr>
      </w:pPr>
      <w:r>
        <w:rPr>
          <w:rFonts w:ascii="Arial" w:hAnsi="Arial" w:eastAsia="Arial" w:cs="Arial"/>
          <w:color w:val="auto"/>
          <w:sz w:val="24"/>
          <w:lang w:val="fr-FR"/>
        </w:rPr>
        <w:t xml:space="preserve"> </w:t>
      </w:r>
    </w:p>
    <w:p w14:paraId="54150D81">
      <w:pPr>
        <w:tabs>
          <w:tab w:val="center" w:pos="5185"/>
          <w:tab w:val="center" w:pos="8102"/>
        </w:tabs>
        <w:spacing w:after="183"/>
        <w:rPr>
          <w:color w:val="auto"/>
          <w:lang w:val="fr-FR"/>
        </w:rPr>
      </w:pPr>
      <w:r>
        <w:rPr>
          <w:color w:val="auto"/>
          <w:lang w:val="fr-FR"/>
        </w:rPr>
        <w:tab/>
      </w:r>
      <w:r>
        <w:rPr>
          <w:rFonts w:ascii="Arial" w:hAnsi="Arial" w:eastAsia="Arial" w:cs="Arial"/>
          <w:color w:val="auto"/>
          <w:sz w:val="24"/>
          <w:lang w:val="fr-FR"/>
        </w:rPr>
        <w:t xml:space="preserve">                    Fait à </w:t>
      </w:r>
      <w:r>
        <w:rPr>
          <w:rFonts w:ascii="Arial" w:hAnsi="Arial" w:eastAsia="Arial" w:cs="Arial"/>
          <w:color w:val="auto"/>
          <w:sz w:val="24"/>
          <w:u w:val="single" w:color="000000"/>
          <w:lang w:val="fr-FR"/>
        </w:rPr>
        <w:t xml:space="preserve"> ________________</w:t>
      </w:r>
      <w:r>
        <w:rPr>
          <w:rFonts w:ascii="Arial" w:hAnsi="Arial" w:eastAsia="Arial" w:cs="Arial"/>
          <w:color w:val="auto"/>
          <w:sz w:val="24"/>
          <w:lang w:val="fr-FR"/>
        </w:rPr>
        <w:t xml:space="preserve">le  </w:t>
      </w:r>
      <w:r>
        <w:rPr>
          <w:color w:val="auto"/>
          <w:lang w:val="fr-FR" w:eastAsia="fr-FR"/>
        </w:rPr>
        <mc:AlternateContent>
          <mc:Choice Requires="wpg">
            <w:drawing>
              <wp:inline distT="0" distB="0" distL="0" distR="0">
                <wp:extent cx="1368425" cy="10160"/>
                <wp:effectExtent l="0" t="0" r="0" b="0"/>
                <wp:docPr id="265337" name="Group 265337"/>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300990"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65337" o:spid="_x0000_s1026" o:spt="203" style="height:0.8pt;width:107.75pt;" coordsize="1368806,10668" o:gfxdata="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PYb1AAAAAMBAAAPAAAAAAAA&#10;AAEAIAAAACIAAABkcnMvZG93bnJldi54bWxQSwECFAAUAAAACACHTuJAS2h60k8CAADsBQAADgAA&#10;AAAAAAABACAAAAAjAQAAZHJzL2Uyb0RvYy54bWxQSwUGAAAAAAYABgBZAQAA5AUAAAAA&#10;">
                <o:lock v:ext="edit" aspectratio="f"/>
                <v:shape id="Shape 300990" o:spid="_x0000_s1026" o:spt="100" style="position:absolute;left:0;top:0;height:10668;width:1368806;" fillcolor="#000000" filled="t" stroked="f" coordsize="1368806,10668" o:gfxdata="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DBKO5AAAA3wAA&#10;AA8AAAAAAAAAAQAgAAAAIgAAAGRycy9kb3ducmV2LnhtbFBLAQIUABQAAAAIAIdO4kAzLwWeOwAA&#10;ADkAAAAQAAAAAAAAAAEAIAAAAAgBAABkcnMvc2hhcGV4bWwueG1sUEsFBgAAAAAGAAYAWwEAALID&#10;AAAAAA==&#10;" path="m0,0l1368806,0,1368806,10668,0,10668,0,0e">
                  <v:fill on="t" focussize="0,0"/>
                  <v:stroke on="f" weight="0pt" miterlimit="1" joinstyle="miter"/>
                  <v:imagedata o:title=""/>
                  <o:lock v:ext="edit" aspectratio="f"/>
                </v:shape>
                <w10:wrap type="none"/>
                <w10:anchorlock/>
              </v:group>
            </w:pict>
          </mc:Fallback>
        </mc:AlternateContent>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p w14:paraId="6869D079">
      <w:pPr>
        <w:spacing w:after="175"/>
        <w:rPr>
          <w:color w:val="auto"/>
          <w:lang w:val="fr-FR"/>
        </w:rPr>
      </w:pPr>
      <w:r>
        <w:rPr>
          <w:rFonts w:ascii="Arial" w:hAnsi="Arial" w:eastAsia="Arial" w:cs="Arial"/>
          <w:color w:val="auto"/>
          <w:sz w:val="24"/>
          <w:lang w:val="fr-FR"/>
        </w:rPr>
        <w:t xml:space="preserve"> </w:t>
      </w:r>
    </w:p>
    <w:p w14:paraId="0B4CCC6C">
      <w:pPr>
        <w:spacing w:after="175"/>
        <w:rPr>
          <w:color w:val="auto"/>
          <w:lang w:val="fr-FR"/>
        </w:rPr>
      </w:pPr>
      <w:r>
        <w:rPr>
          <w:rFonts w:ascii="Arial" w:hAnsi="Arial" w:eastAsia="Arial" w:cs="Arial"/>
          <w:color w:val="auto"/>
          <w:sz w:val="24"/>
          <w:lang w:val="fr-FR"/>
        </w:rPr>
        <w:t xml:space="preserve"> </w:t>
      </w:r>
    </w:p>
    <w:p w14:paraId="31C21F1E">
      <w:pPr>
        <w:spacing w:after="179"/>
        <w:ind w:left="2945" w:right="1890" w:hanging="10"/>
        <w:jc w:val="center"/>
        <w:rPr>
          <w:color w:val="auto"/>
          <w:lang w:val="fr-FR"/>
        </w:rPr>
      </w:pPr>
      <w:r>
        <w:rPr>
          <w:rFonts w:ascii="Arial" w:hAnsi="Arial" w:eastAsia="Arial" w:cs="Arial"/>
          <w:color w:val="auto"/>
          <w:sz w:val="24"/>
          <w:lang w:val="fr-FR"/>
        </w:rPr>
        <w:t xml:space="preserve">Signature, nom et cachet du soumissionnaire </w:t>
      </w:r>
    </w:p>
    <w:p w14:paraId="497A688F">
      <w:pPr>
        <w:spacing w:after="235"/>
        <w:rPr>
          <w:color w:val="auto"/>
          <w:lang w:val="fr-FR"/>
        </w:rPr>
      </w:pPr>
      <w:r>
        <w:rPr>
          <w:rFonts w:ascii="Arial" w:hAnsi="Arial" w:eastAsia="Arial" w:cs="Arial"/>
          <w:color w:val="auto"/>
          <w:sz w:val="24"/>
          <w:lang w:val="fr-FR"/>
        </w:rPr>
        <w:t xml:space="preserve"> </w:t>
      </w:r>
    </w:p>
    <w:p w14:paraId="3B07347A">
      <w:pPr>
        <w:spacing w:after="0" w:line="359" w:lineRule="auto"/>
        <w:ind w:right="10078"/>
        <w:rPr>
          <w:color w:val="auto"/>
          <w:lang w:val="fr-FR"/>
        </w:rPr>
      </w:pPr>
      <w:r>
        <w:rPr>
          <w:rFonts w:ascii="Arial" w:hAnsi="Arial" w:eastAsia="Arial" w:cs="Arial"/>
          <w:color w:val="auto"/>
          <w:sz w:val="24"/>
          <w:lang w:val="fr-FR"/>
        </w:rPr>
        <w:t xml:space="preserve">       </w:t>
      </w:r>
    </w:p>
    <w:p w14:paraId="190C0151">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3FBA9909">
      <w:pPr>
        <w:spacing w:after="322"/>
        <w:ind w:left="109" w:right="642" w:hanging="10"/>
        <w:jc w:val="center"/>
        <w:rPr>
          <w:color w:val="auto"/>
          <w:lang w:val="fr-FR"/>
        </w:rPr>
      </w:pPr>
      <w:r>
        <w:rPr>
          <w:rFonts w:ascii="Arial" w:hAnsi="Arial" w:eastAsia="Arial" w:cs="Arial"/>
          <w:b/>
          <w:color w:val="auto"/>
          <w:sz w:val="32"/>
          <w:lang w:val="fr-FR"/>
        </w:rPr>
        <w:t xml:space="preserve">ANNEXE N° 2 : MODELE DE SOUMISSION </w:t>
      </w:r>
    </w:p>
    <w:p w14:paraId="7CC19F5E">
      <w:pPr>
        <w:spacing w:after="0" w:line="240" w:lineRule="auto"/>
        <w:ind w:right="446"/>
        <w:jc w:val="center"/>
        <w:rPr>
          <w:color w:val="auto"/>
          <w:szCs w:val="22"/>
          <w:lang w:val="fr-FR"/>
        </w:rPr>
      </w:pPr>
      <w:r>
        <w:rPr>
          <w:rFonts w:ascii="Arial" w:hAnsi="Arial" w:eastAsia="Arial" w:cs="Arial"/>
          <w:color w:val="auto"/>
          <w:szCs w:val="22"/>
          <w:lang w:val="fr-FR"/>
        </w:rPr>
        <w:t xml:space="preserve"> </w:t>
      </w:r>
    </w:p>
    <w:p w14:paraId="232FD084">
      <w:pPr>
        <w:spacing w:after="0" w:line="240" w:lineRule="auto"/>
        <w:ind w:left="-5" w:right="498" w:hanging="10"/>
        <w:jc w:val="both"/>
        <w:rPr>
          <w:color w:val="auto"/>
          <w:szCs w:val="22"/>
          <w:lang w:val="fr-FR"/>
        </w:rPr>
      </w:pPr>
      <w:r>
        <w:rPr>
          <w:rFonts w:ascii="Arial" w:hAnsi="Arial" w:eastAsia="Arial" w:cs="Arial"/>
          <w:color w:val="auto"/>
          <w:szCs w:val="22"/>
          <w:lang w:val="fr-FR"/>
        </w:rPr>
        <w:t xml:space="preserve">Je, soussigné …......................………………………….......................………… [Indiquer le nom et la qualité du signataire] représentant la société, l’entreprise ou le groupement (8) ……………………..............……   Dont le siège social est à ………............................... Inscrite au registre du commerce de </w:t>
      </w:r>
    </w:p>
    <w:p w14:paraId="11015D44">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  Sous le n° ………………..................................…… </w:t>
      </w:r>
    </w:p>
    <w:p w14:paraId="6A3110CF">
      <w:pPr>
        <w:spacing w:after="0" w:line="240" w:lineRule="auto"/>
        <w:rPr>
          <w:color w:val="auto"/>
          <w:szCs w:val="22"/>
          <w:lang w:val="fr-FR"/>
        </w:rPr>
      </w:pPr>
      <w:r>
        <w:rPr>
          <w:rFonts w:ascii="Arial" w:hAnsi="Arial" w:eastAsia="Arial" w:cs="Arial"/>
          <w:color w:val="auto"/>
          <w:szCs w:val="22"/>
          <w:lang w:val="fr-FR"/>
        </w:rPr>
        <w:t xml:space="preserve"> </w:t>
      </w:r>
    </w:p>
    <w:p w14:paraId="7FC246D3">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Après avoir pris connaissance de toutes les pièces figurant ou mentionnées au dossier d'Appel d’Offres y compris les additifs, </w:t>
      </w:r>
    </w:p>
    <w:p w14:paraId="73F75246">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N°……..........................................……………………  [Rappeler l’objet de l’appel d’offres] </w:t>
      </w:r>
    </w:p>
    <w:p w14:paraId="069F50A6">
      <w:pPr>
        <w:spacing w:after="0" w:line="240" w:lineRule="auto"/>
        <w:rPr>
          <w:color w:val="auto"/>
          <w:szCs w:val="22"/>
          <w:lang w:val="fr-FR"/>
        </w:rPr>
      </w:pPr>
      <w:r>
        <w:rPr>
          <w:rFonts w:ascii="Arial" w:hAnsi="Arial" w:eastAsia="Arial" w:cs="Arial"/>
          <w:color w:val="auto"/>
          <w:szCs w:val="22"/>
          <w:lang w:val="fr-FR"/>
        </w:rPr>
        <w:t xml:space="preserve"> </w:t>
      </w:r>
    </w:p>
    <w:p w14:paraId="38D6256F">
      <w:pPr>
        <w:numPr>
          <w:ilvl w:val="0"/>
          <w:numId w:val="112"/>
        </w:numPr>
        <w:spacing w:after="0" w:line="240" w:lineRule="auto"/>
        <w:ind w:right="285" w:hanging="284"/>
        <w:jc w:val="both"/>
        <w:rPr>
          <w:color w:val="auto"/>
          <w:szCs w:val="22"/>
          <w:lang w:val="fr-FR"/>
        </w:rPr>
      </w:pPr>
      <w:r>
        <w:rPr>
          <w:rFonts w:ascii="Arial" w:hAnsi="Arial" w:eastAsia="Arial" w:cs="Arial"/>
          <w:color w:val="auto"/>
          <w:szCs w:val="22"/>
          <w:lang w:val="fr-FR"/>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  À </w:t>
      </w:r>
    </w:p>
    <w:p w14:paraId="07A92822">
      <w:pPr>
        <w:spacing w:after="0" w:line="240" w:lineRule="auto"/>
        <w:rPr>
          <w:color w:val="auto"/>
          <w:szCs w:val="22"/>
          <w:lang w:val="fr-FR"/>
        </w:rPr>
      </w:pPr>
      <w:r>
        <w:rPr>
          <w:rFonts w:ascii="Arial" w:hAnsi="Arial" w:eastAsia="Arial" w:cs="Arial"/>
          <w:color w:val="auto"/>
          <w:szCs w:val="22"/>
          <w:lang w:val="fr-FR"/>
        </w:rPr>
        <w:t xml:space="preserve"> </w:t>
      </w:r>
    </w:p>
    <w:p w14:paraId="28B45988">
      <w:pPr>
        <w:numPr>
          <w:ilvl w:val="0"/>
          <w:numId w:val="112"/>
        </w:numPr>
        <w:spacing w:after="0" w:line="240" w:lineRule="auto"/>
        <w:ind w:right="285" w:hanging="284"/>
        <w:jc w:val="both"/>
        <w:rPr>
          <w:color w:val="auto"/>
          <w:szCs w:val="22"/>
          <w:lang w:val="fr-FR"/>
        </w:rPr>
      </w:pPr>
      <w:r>
        <w:rPr>
          <w:rFonts w:ascii="Arial" w:hAnsi="Arial" w:eastAsia="Arial" w:cs="Arial"/>
          <w:color w:val="auto"/>
          <w:szCs w:val="22"/>
          <w:lang w:val="fr-FR"/>
        </w:rPr>
        <w:t xml:space="preserve">……………..................................................................................................…………………   [En chiffres et en lettres] francs CFA Hors TVA, et à </w:t>
      </w:r>
    </w:p>
    <w:p w14:paraId="62AC7FF1">
      <w:pPr>
        <w:spacing w:after="0" w:line="240" w:lineRule="auto"/>
        <w:rPr>
          <w:color w:val="auto"/>
          <w:szCs w:val="22"/>
          <w:lang w:val="fr-FR"/>
        </w:rPr>
      </w:pPr>
      <w:r>
        <w:rPr>
          <w:rFonts w:ascii="Arial" w:hAnsi="Arial" w:eastAsia="Arial" w:cs="Arial"/>
          <w:color w:val="auto"/>
          <w:szCs w:val="22"/>
          <w:lang w:val="fr-FR"/>
        </w:rPr>
        <w:t xml:space="preserve"> </w:t>
      </w:r>
    </w:p>
    <w:p w14:paraId="02AEC40D">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  Francs CFA Toutes Taxes Comprises. [En chiffres et en lettres] </w:t>
      </w:r>
    </w:p>
    <w:p w14:paraId="6EEABED8">
      <w:pPr>
        <w:spacing w:after="0" w:line="240" w:lineRule="auto"/>
        <w:rPr>
          <w:color w:val="auto"/>
          <w:szCs w:val="22"/>
          <w:lang w:val="fr-FR"/>
        </w:rPr>
      </w:pPr>
      <w:r>
        <w:rPr>
          <w:rFonts w:ascii="Arial" w:hAnsi="Arial" w:eastAsia="Arial" w:cs="Arial"/>
          <w:color w:val="auto"/>
          <w:szCs w:val="22"/>
          <w:lang w:val="fr-FR"/>
        </w:rPr>
        <w:t xml:space="preserve"> </w:t>
      </w:r>
    </w:p>
    <w:p w14:paraId="469DD660">
      <w:pPr>
        <w:numPr>
          <w:ilvl w:val="0"/>
          <w:numId w:val="112"/>
        </w:numPr>
        <w:spacing w:after="0" w:line="240" w:lineRule="auto"/>
        <w:ind w:right="285" w:hanging="284"/>
        <w:jc w:val="both"/>
        <w:rPr>
          <w:color w:val="auto"/>
          <w:szCs w:val="22"/>
          <w:lang w:val="fr-FR"/>
        </w:rPr>
      </w:pPr>
      <w:r>
        <w:rPr>
          <w:rFonts w:ascii="Arial" w:hAnsi="Arial" w:eastAsia="Arial" w:cs="Arial"/>
          <w:color w:val="auto"/>
          <w:szCs w:val="22"/>
          <w:lang w:val="fr-FR"/>
        </w:rPr>
        <w:t xml:space="preserve">M'engage à exécuter les prestations dans un délai de …...............………  Mois </w:t>
      </w:r>
    </w:p>
    <w:p w14:paraId="5CDADD6B">
      <w:pPr>
        <w:numPr>
          <w:ilvl w:val="0"/>
          <w:numId w:val="112"/>
        </w:numPr>
        <w:spacing w:after="0" w:line="240" w:lineRule="auto"/>
        <w:ind w:right="285" w:hanging="284"/>
        <w:jc w:val="both"/>
        <w:rPr>
          <w:color w:val="auto"/>
          <w:szCs w:val="22"/>
          <w:lang w:val="fr-FR"/>
        </w:rPr>
      </w:pPr>
      <w:r>
        <w:rPr>
          <w:rFonts w:ascii="Arial" w:hAnsi="Arial" w:eastAsia="Arial" w:cs="Arial"/>
          <w:color w:val="auto"/>
          <w:szCs w:val="22"/>
          <w:lang w:val="fr-FR"/>
        </w:rPr>
        <w:t xml:space="preserve">M’engage en outre à maintenir mon offre dans le délai ……….............  Jours [indiquer la durée de validité, en principe 90 jours] à compter de la date limite de remise des offres. </w:t>
      </w:r>
    </w:p>
    <w:p w14:paraId="137F3549">
      <w:pPr>
        <w:spacing w:after="0" w:line="240" w:lineRule="auto"/>
        <w:rPr>
          <w:color w:val="auto"/>
          <w:szCs w:val="22"/>
          <w:lang w:val="fr-FR"/>
        </w:rPr>
      </w:pPr>
      <w:r>
        <w:rPr>
          <w:rFonts w:ascii="Arial" w:hAnsi="Arial" w:eastAsia="Arial" w:cs="Arial"/>
          <w:color w:val="auto"/>
          <w:szCs w:val="22"/>
          <w:lang w:val="fr-FR"/>
        </w:rPr>
        <w:t xml:space="preserve"> </w:t>
      </w:r>
    </w:p>
    <w:p w14:paraId="11C24538">
      <w:pPr>
        <w:numPr>
          <w:ilvl w:val="0"/>
          <w:numId w:val="112"/>
        </w:numPr>
        <w:spacing w:after="0" w:line="240" w:lineRule="auto"/>
        <w:ind w:right="285" w:hanging="284"/>
        <w:jc w:val="both"/>
        <w:rPr>
          <w:color w:val="auto"/>
          <w:szCs w:val="22"/>
          <w:lang w:val="fr-FR"/>
        </w:rPr>
      </w:pPr>
      <w:r>
        <w:rPr>
          <w:rFonts w:ascii="Arial" w:hAnsi="Arial" w:eastAsia="Arial" w:cs="Arial"/>
          <w:color w:val="auto"/>
          <w:szCs w:val="22"/>
          <w:lang w:val="fr-FR"/>
        </w:rPr>
        <w:t xml:space="preserve">Adhère entièrement à la charte d’intégrité et à la déclaration d’engagement environnemental et social jointes aux présents DAO. </w:t>
      </w:r>
    </w:p>
    <w:p w14:paraId="2DC86A66">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Les rabais offerts et les modalités d’application desdits rabais sont les suivants : </w:t>
      </w:r>
    </w:p>
    <w:p w14:paraId="3042DA4B">
      <w:pPr>
        <w:spacing w:after="0" w:line="240" w:lineRule="auto"/>
        <w:ind w:left="-5" w:right="285" w:hanging="10"/>
        <w:jc w:val="both"/>
        <w:rPr>
          <w:color w:val="auto"/>
          <w:szCs w:val="22"/>
          <w:lang w:val="fr-FR"/>
        </w:rPr>
      </w:pPr>
      <w:r>
        <w:rPr>
          <w:rFonts w:ascii="Arial" w:hAnsi="Arial" w:eastAsia="Arial" w:cs="Arial"/>
          <w:color w:val="auto"/>
          <w:szCs w:val="22"/>
          <w:lang w:val="fr-FR"/>
        </w:rPr>
        <w:t>………………………………………………………………………………………………………………………………</w:t>
      </w:r>
    </w:p>
    <w:p w14:paraId="5BAAFA16">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 </w:t>
      </w:r>
    </w:p>
    <w:p w14:paraId="50B0C0BA">
      <w:pPr>
        <w:spacing w:after="0" w:line="240" w:lineRule="auto"/>
        <w:ind w:left="-5" w:right="285" w:hanging="10"/>
        <w:jc w:val="both"/>
        <w:rPr>
          <w:color w:val="auto"/>
          <w:szCs w:val="22"/>
          <w:lang w:val="fr-FR"/>
        </w:rPr>
      </w:pPr>
      <w:r>
        <w:rPr>
          <w:rFonts w:ascii="Arial" w:hAnsi="Arial" w:eastAsia="Arial" w:cs="Arial"/>
          <w:color w:val="auto"/>
          <w:szCs w:val="22"/>
          <w:lang w:val="fr-FR"/>
        </w:rPr>
        <w:t>.....................................................................................................................…………………………………………</w:t>
      </w:r>
    </w:p>
    <w:p w14:paraId="0D6A9748">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 </w:t>
      </w:r>
    </w:p>
    <w:p w14:paraId="7976E631">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Le Maître d’Ouvrage ou le Maître d’Ouvrage Délégué </w:t>
      </w:r>
    </w:p>
    <w:p w14:paraId="18479138">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 Se libérera des sommes dues par elle au titre du présent marché en faisant donner crédit au compte n° ………..............……….    Ouvert au nom de ………...........................................……….    Auprès de la banque ………...........................................……….  Agence de ………...........................................………. </w:t>
      </w:r>
    </w:p>
    <w:p w14:paraId="6C8A7F08">
      <w:pPr>
        <w:spacing w:after="0" w:line="240" w:lineRule="auto"/>
        <w:ind w:left="-5" w:right="293" w:hanging="10"/>
        <w:jc w:val="both"/>
        <w:rPr>
          <w:color w:val="auto"/>
          <w:szCs w:val="22"/>
          <w:lang w:val="fr-FR"/>
        </w:rPr>
      </w:pPr>
      <w:r>
        <w:rPr>
          <w:rFonts w:ascii="Arial" w:hAnsi="Arial" w:eastAsia="Arial" w:cs="Arial"/>
          <w:color w:val="auto"/>
          <w:szCs w:val="22"/>
          <w:lang w:val="fr-FR"/>
        </w:rPr>
        <w:t xml:space="preserve">Avant signature du marché, la présente soumission acceptée par vous vaudra engagement entre nous. </w:t>
      </w:r>
    </w:p>
    <w:p w14:paraId="727349BF">
      <w:pPr>
        <w:spacing w:after="0" w:line="240" w:lineRule="auto"/>
        <w:rPr>
          <w:color w:val="auto"/>
          <w:szCs w:val="22"/>
          <w:lang w:val="fr-FR"/>
        </w:rPr>
      </w:pPr>
      <w:r>
        <w:rPr>
          <w:rFonts w:ascii="Arial" w:hAnsi="Arial" w:eastAsia="Arial" w:cs="Arial"/>
          <w:color w:val="auto"/>
          <w:szCs w:val="22"/>
          <w:lang w:val="fr-FR"/>
        </w:rPr>
        <w:t xml:space="preserve"> </w:t>
      </w:r>
    </w:p>
    <w:p w14:paraId="1D9F38E1">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Fait à ……….......................................……….  Le ………..........................................………. </w:t>
      </w:r>
    </w:p>
    <w:p w14:paraId="110AD8D3">
      <w:pPr>
        <w:spacing w:after="0" w:line="240" w:lineRule="auto"/>
        <w:ind w:left="-5" w:right="293" w:hanging="10"/>
        <w:jc w:val="both"/>
        <w:rPr>
          <w:color w:val="auto"/>
          <w:szCs w:val="22"/>
          <w:lang w:val="fr-FR"/>
        </w:rPr>
      </w:pPr>
      <w:r>
        <w:rPr>
          <w:rFonts w:ascii="Arial" w:hAnsi="Arial" w:eastAsia="Arial" w:cs="Arial"/>
          <w:color w:val="auto"/>
          <w:szCs w:val="22"/>
          <w:lang w:val="fr-FR"/>
        </w:rPr>
        <w:t xml:space="preserve">Signature de  </w:t>
      </w:r>
    </w:p>
    <w:p w14:paraId="7745C36C">
      <w:pPr>
        <w:spacing w:after="0" w:line="240" w:lineRule="auto"/>
        <w:ind w:left="-5" w:right="293" w:hanging="10"/>
        <w:jc w:val="both"/>
        <w:rPr>
          <w:color w:val="auto"/>
          <w:szCs w:val="22"/>
          <w:lang w:val="fr-FR"/>
        </w:rPr>
      </w:pPr>
      <w:r>
        <w:rPr>
          <w:rFonts w:ascii="Arial" w:hAnsi="Arial" w:eastAsia="Arial" w:cs="Arial"/>
          <w:color w:val="auto"/>
          <w:szCs w:val="22"/>
          <w:lang w:val="fr-FR"/>
        </w:rPr>
        <w:t xml:space="preserve">En qualité de ………......................................…… Dûment autorisé à signer les soumissions pour et au nom de </w:t>
      </w:r>
    </w:p>
    <w:p w14:paraId="05CDCAA2">
      <w:pPr>
        <w:spacing w:after="0" w:line="240" w:lineRule="auto"/>
        <w:ind w:left="-5" w:right="285" w:hanging="10"/>
        <w:jc w:val="both"/>
        <w:rPr>
          <w:color w:val="auto"/>
          <w:szCs w:val="22"/>
          <w:lang w:val="fr-FR"/>
        </w:rPr>
      </w:pPr>
      <w:r>
        <w:rPr>
          <w:rFonts w:ascii="Arial" w:hAnsi="Arial" w:eastAsia="Arial" w:cs="Arial"/>
          <w:color w:val="auto"/>
          <w:szCs w:val="22"/>
          <w:lang w:val="fr-FR"/>
        </w:rPr>
        <w:t xml:space="preserve">(9) ………...........................................………. </w:t>
      </w:r>
    </w:p>
    <w:p w14:paraId="4E467AC7">
      <w:pPr>
        <w:numPr>
          <w:ilvl w:val="0"/>
          <w:numId w:val="113"/>
        </w:numPr>
        <w:spacing w:after="0" w:line="240" w:lineRule="auto"/>
        <w:ind w:right="293" w:hanging="296"/>
        <w:jc w:val="both"/>
        <w:rPr>
          <w:color w:val="auto"/>
          <w:szCs w:val="22"/>
          <w:lang w:val="fr-FR"/>
        </w:rPr>
      </w:pPr>
      <w:r>
        <w:rPr>
          <w:rFonts w:ascii="Arial" w:hAnsi="Arial" w:eastAsia="Arial" w:cs="Arial"/>
          <w:color w:val="auto"/>
          <w:szCs w:val="22"/>
          <w:lang w:val="fr-FR"/>
        </w:rPr>
        <w:t xml:space="preserve">Supprimer la mention inutile </w:t>
      </w:r>
    </w:p>
    <w:p w14:paraId="3A38C43B">
      <w:pPr>
        <w:numPr>
          <w:ilvl w:val="0"/>
          <w:numId w:val="113"/>
        </w:numPr>
        <w:spacing w:after="0" w:line="240" w:lineRule="auto"/>
        <w:ind w:right="293" w:hanging="296"/>
        <w:jc w:val="both"/>
        <w:rPr>
          <w:color w:val="auto"/>
          <w:szCs w:val="22"/>
          <w:lang w:val="fr-FR"/>
        </w:rPr>
      </w:pPr>
      <w:r>
        <w:rPr>
          <w:rFonts w:ascii="Arial" w:hAnsi="Arial" w:eastAsia="Arial" w:cs="Arial"/>
          <w:color w:val="auto"/>
          <w:szCs w:val="22"/>
          <w:lang w:val="fr-FR"/>
        </w:rPr>
        <w:t xml:space="preserve">Annexer la lettre de pouvoirs </w:t>
      </w:r>
    </w:p>
    <w:p w14:paraId="012B3C8B">
      <w:pPr>
        <w:rPr>
          <w:color w:val="auto"/>
          <w:lang w:val="fr-FR"/>
        </w:rPr>
        <w:sectPr>
          <w:footerReference r:id="rId12" w:type="first"/>
          <w:footerReference r:id="rId10" w:type="default"/>
          <w:footerReference r:id="rId11" w:type="even"/>
          <w:pgSz w:w="11899" w:h="16819"/>
          <w:pgMar w:top="1138" w:right="634" w:bottom="1139" w:left="1133" w:header="720" w:footer="716" w:gutter="0"/>
          <w:cols w:space="720" w:num="1"/>
        </w:sectPr>
      </w:pPr>
    </w:p>
    <w:p w14:paraId="5453D51B">
      <w:pPr>
        <w:spacing w:after="321"/>
        <w:ind w:hanging="10"/>
        <w:jc w:val="center"/>
        <w:rPr>
          <w:color w:val="auto"/>
          <w:lang w:val="fr-FR"/>
        </w:rPr>
      </w:pPr>
      <w:r>
        <w:rPr>
          <w:rFonts w:ascii="Arial" w:hAnsi="Arial" w:eastAsia="Arial" w:cs="Arial"/>
          <w:b/>
          <w:color w:val="auto"/>
          <w:sz w:val="32"/>
          <w:lang w:val="fr-FR"/>
        </w:rPr>
        <w:t>ANNEXE N° 3 : MODELE DE CAUTIONNEMENT DE SOUMISSION</w:t>
      </w:r>
    </w:p>
    <w:p w14:paraId="092FD9AF">
      <w:pPr>
        <w:spacing w:after="0" w:line="240" w:lineRule="auto"/>
        <w:rPr>
          <w:color w:val="auto"/>
          <w:sz w:val="20"/>
          <w:szCs w:val="20"/>
          <w:lang w:val="fr-FR"/>
        </w:rPr>
      </w:pPr>
      <w:r>
        <w:rPr>
          <w:rFonts w:ascii="Arial" w:hAnsi="Arial" w:eastAsia="Arial" w:cs="Arial"/>
          <w:color w:val="auto"/>
          <w:sz w:val="20"/>
          <w:szCs w:val="20"/>
          <w:lang w:val="fr-FR"/>
        </w:rPr>
        <w:t xml:space="preserve"> Organisme financier : </w:t>
      </w:r>
    </w:p>
    <w:p w14:paraId="2D1DCC38">
      <w:pPr>
        <w:spacing w:after="0" w:line="240" w:lineRule="auto"/>
        <w:ind w:left="103" w:hanging="10"/>
        <w:jc w:val="both"/>
        <w:rPr>
          <w:color w:val="auto"/>
          <w:sz w:val="20"/>
          <w:szCs w:val="20"/>
          <w:lang w:val="fr-FR"/>
        </w:rPr>
      </w:pPr>
      <w:r>
        <w:rPr>
          <w:rFonts w:ascii="Arial" w:hAnsi="Arial" w:eastAsia="Arial" w:cs="Arial"/>
          <w:color w:val="auto"/>
          <w:sz w:val="20"/>
          <w:szCs w:val="20"/>
          <w:lang w:val="fr-FR"/>
        </w:rPr>
        <w:t xml:space="preserve">Référence de la Caution : N° </w:t>
      </w:r>
      <w:r>
        <w:rPr>
          <w:rFonts w:ascii="Arial" w:hAnsi="Arial" w:eastAsia="Arial" w:cs="Arial"/>
          <w:i/>
          <w:color w:val="auto"/>
          <w:sz w:val="20"/>
          <w:szCs w:val="20"/>
          <w:lang w:val="fr-FR"/>
        </w:rPr>
        <w:t>……………..................................……….</w:t>
      </w:r>
      <w:r>
        <w:rPr>
          <w:rFonts w:ascii="Arial" w:hAnsi="Arial" w:eastAsia="Arial" w:cs="Arial"/>
          <w:color w:val="auto"/>
          <w:sz w:val="20"/>
          <w:szCs w:val="20"/>
          <w:lang w:val="fr-FR"/>
        </w:rPr>
        <w:t xml:space="preserve"> </w:t>
      </w:r>
    </w:p>
    <w:p w14:paraId="5CC13913">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63E3B8BA">
      <w:pPr>
        <w:spacing w:after="0" w:line="240" w:lineRule="auto"/>
        <w:ind w:left="118" w:hanging="10"/>
        <w:jc w:val="both"/>
        <w:rPr>
          <w:color w:val="auto"/>
          <w:sz w:val="20"/>
          <w:szCs w:val="20"/>
          <w:lang w:val="fr-FR"/>
        </w:rPr>
      </w:pPr>
      <w:r>
        <w:rPr>
          <w:rFonts w:ascii="Arial" w:hAnsi="Arial" w:eastAsia="Arial" w:cs="Arial"/>
          <w:color w:val="auto"/>
          <w:sz w:val="20"/>
          <w:szCs w:val="20"/>
          <w:lang w:val="fr-FR"/>
        </w:rPr>
        <w:t>Adressée à [</w:t>
      </w:r>
      <w:r>
        <w:rPr>
          <w:rFonts w:ascii="Arial" w:hAnsi="Arial" w:eastAsia="Arial" w:cs="Arial"/>
          <w:i/>
          <w:color w:val="auto"/>
          <w:sz w:val="20"/>
          <w:szCs w:val="20"/>
          <w:lang w:val="fr-FR"/>
        </w:rPr>
        <w:t>indiquer le Maître d’Ouvrage ou le Maître d’Ouvrage Délégué et son adresse] Cameroun</w:t>
      </w:r>
      <w:r>
        <w:rPr>
          <w:rFonts w:ascii="Arial" w:hAnsi="Arial" w:eastAsia="Arial" w:cs="Arial"/>
          <w:color w:val="auto"/>
          <w:sz w:val="20"/>
          <w:szCs w:val="20"/>
          <w:lang w:val="fr-FR"/>
        </w:rPr>
        <w:t xml:space="preserve">, ci-dessous désigné « le Maître d’Ouvrage » </w:t>
      </w:r>
    </w:p>
    <w:p w14:paraId="0DA4F0DD">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52D30B2B">
      <w:pPr>
        <w:spacing w:after="0" w:line="240" w:lineRule="auto"/>
        <w:ind w:left="118" w:hanging="10"/>
        <w:jc w:val="both"/>
        <w:rPr>
          <w:color w:val="auto"/>
          <w:sz w:val="20"/>
          <w:szCs w:val="20"/>
          <w:lang w:val="fr-FR"/>
        </w:rPr>
      </w:pPr>
      <w:r>
        <w:rPr>
          <w:rFonts w:ascii="Arial" w:hAnsi="Arial" w:eastAsia="Arial" w:cs="Arial"/>
          <w:color w:val="auto"/>
          <w:sz w:val="20"/>
          <w:szCs w:val="20"/>
          <w:lang w:val="fr-FR"/>
        </w:rPr>
        <w:t>Attendu que le Prestataire ……………..........................…</w:t>
      </w:r>
      <w:r>
        <w:rPr>
          <w:rFonts w:ascii="Arial" w:hAnsi="Arial" w:eastAsia="Arial" w:cs="Arial"/>
          <w:color w:val="auto"/>
          <w:sz w:val="20"/>
          <w:szCs w:val="20"/>
          <w:vertAlign w:val="subscript"/>
          <w:lang w:val="fr-FR"/>
        </w:rPr>
        <w:t>……,</w:t>
      </w:r>
      <w:r>
        <w:rPr>
          <w:rFonts w:ascii="Arial" w:hAnsi="Arial" w:eastAsia="Arial" w:cs="Arial"/>
          <w:color w:val="auto"/>
          <w:sz w:val="20"/>
          <w:szCs w:val="20"/>
          <w:lang w:val="fr-FR"/>
        </w:rPr>
        <w:t xml:space="preserve"> ci-dessous désignée « le soumissionnaire », a soumis son offre en date du ……………..........................……….    Pour [</w:t>
      </w:r>
      <w:r>
        <w:rPr>
          <w:rFonts w:ascii="Arial" w:hAnsi="Arial" w:eastAsia="Arial" w:cs="Arial"/>
          <w:i/>
          <w:color w:val="auto"/>
          <w:sz w:val="20"/>
          <w:szCs w:val="20"/>
          <w:lang w:val="fr-FR"/>
        </w:rPr>
        <w:t>rappeler l’objet de l’appel d’offres]</w:t>
      </w:r>
      <w:r>
        <w:rPr>
          <w:rFonts w:ascii="Arial" w:hAnsi="Arial" w:eastAsia="Arial" w:cs="Arial"/>
          <w:color w:val="auto"/>
          <w:sz w:val="20"/>
          <w:szCs w:val="20"/>
          <w:lang w:val="fr-FR"/>
        </w:rPr>
        <w:t xml:space="preserve">, ci-dessous désignée </w:t>
      </w:r>
    </w:p>
    <w:p w14:paraId="7A7D504D">
      <w:pPr>
        <w:spacing w:after="0" w:line="240" w:lineRule="auto"/>
        <w:ind w:left="118" w:right="503" w:hanging="10"/>
        <w:jc w:val="both"/>
        <w:rPr>
          <w:color w:val="auto"/>
          <w:sz w:val="20"/>
          <w:szCs w:val="20"/>
          <w:lang w:val="fr-FR"/>
        </w:rPr>
      </w:pPr>
      <w:r>
        <w:rPr>
          <w:rFonts w:ascii="Arial" w:hAnsi="Arial" w:eastAsia="Arial" w:cs="Arial"/>
          <w:color w:val="auto"/>
          <w:sz w:val="20"/>
          <w:szCs w:val="20"/>
          <w:lang w:val="fr-FR"/>
        </w:rPr>
        <w:t xml:space="preserve">« L’offre », et pour laquelle il doit joindre un cautionnement provisoire équivalant à </w:t>
      </w:r>
      <w:r>
        <w:rPr>
          <w:rFonts w:ascii="Arial" w:hAnsi="Arial" w:eastAsia="Arial" w:cs="Arial"/>
          <w:i/>
          <w:color w:val="auto"/>
          <w:sz w:val="20"/>
          <w:szCs w:val="20"/>
          <w:lang w:val="fr-FR"/>
        </w:rPr>
        <w:t>[indiquer le montant]</w:t>
      </w:r>
      <w:r>
        <w:rPr>
          <w:rFonts w:ascii="Arial" w:hAnsi="Arial" w:eastAsia="Arial" w:cs="Arial"/>
          <w:color w:val="auto"/>
          <w:sz w:val="20"/>
          <w:szCs w:val="20"/>
          <w:lang w:val="fr-FR"/>
        </w:rPr>
        <w:t xml:space="preserve"> Francs CFA, </w:t>
      </w:r>
    </w:p>
    <w:p w14:paraId="4241B19A">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6C88863C">
      <w:pPr>
        <w:spacing w:after="0" w:line="240" w:lineRule="auto"/>
        <w:ind w:left="108" w:firstLine="60"/>
        <w:jc w:val="both"/>
        <w:rPr>
          <w:color w:val="auto"/>
          <w:sz w:val="20"/>
          <w:szCs w:val="20"/>
          <w:lang w:val="fr-FR"/>
        </w:rPr>
      </w:pPr>
      <w:r>
        <w:rPr>
          <w:rFonts w:ascii="Arial" w:hAnsi="Arial" w:eastAsia="Arial" w:cs="Arial"/>
          <w:color w:val="auto"/>
          <w:sz w:val="20"/>
          <w:szCs w:val="20"/>
          <w:lang w:val="fr-FR"/>
        </w:rPr>
        <w:t xml:space="preserve">Nous …………....................…..........................……….  </w:t>
      </w:r>
      <w:r>
        <w:rPr>
          <w:rFonts w:ascii="Arial" w:hAnsi="Arial" w:eastAsia="Arial" w:cs="Arial"/>
          <w:i/>
          <w:color w:val="auto"/>
          <w:sz w:val="20"/>
          <w:szCs w:val="20"/>
          <w:lang w:val="fr-FR"/>
        </w:rPr>
        <w:t>[Nom et adresse de l’organisme financier]</w:t>
      </w:r>
      <w:r>
        <w:rPr>
          <w:rFonts w:ascii="Arial" w:hAnsi="Arial" w:eastAsia="Arial" w:cs="Arial"/>
          <w:color w:val="auto"/>
          <w:sz w:val="20"/>
          <w:szCs w:val="20"/>
          <w:lang w:val="fr-FR"/>
        </w:rPr>
        <w:t xml:space="preserve">, représentée par ……………..........................……….  </w:t>
      </w:r>
      <w:r>
        <w:rPr>
          <w:rFonts w:ascii="Arial" w:hAnsi="Arial" w:eastAsia="Arial" w:cs="Arial"/>
          <w:i/>
          <w:color w:val="auto"/>
          <w:sz w:val="20"/>
          <w:szCs w:val="20"/>
          <w:lang w:val="fr-FR"/>
        </w:rPr>
        <w:t>[Noms des signataires]</w:t>
      </w:r>
      <w:r>
        <w:rPr>
          <w:rFonts w:ascii="Arial" w:hAnsi="Arial" w:eastAsia="Arial" w:cs="Arial"/>
          <w:color w:val="auto"/>
          <w:sz w:val="20"/>
          <w:szCs w:val="20"/>
          <w:lang w:val="fr-FR"/>
        </w:rPr>
        <w:t xml:space="preserve">, ci-dessous désignée « l’organisme financier », déclarons garantir le paiement au Maître d’Ouvrage </w:t>
      </w:r>
      <w:r>
        <w:rPr>
          <w:rFonts w:ascii="Arial" w:hAnsi="Arial" w:eastAsia="Arial" w:cs="Arial"/>
          <w:i/>
          <w:color w:val="auto"/>
          <w:sz w:val="20"/>
          <w:szCs w:val="20"/>
          <w:lang w:val="fr-FR"/>
        </w:rPr>
        <w:t xml:space="preserve">ou au Maître d’Ouvrage Délégué </w:t>
      </w:r>
      <w:r>
        <w:rPr>
          <w:rFonts w:ascii="Arial" w:hAnsi="Arial" w:eastAsia="Arial" w:cs="Arial"/>
          <w:color w:val="auto"/>
          <w:sz w:val="20"/>
          <w:szCs w:val="20"/>
          <w:lang w:val="fr-FR"/>
        </w:rPr>
        <w:t xml:space="preserve">de la somme maximale de [indiquer le montant] </w:t>
      </w:r>
    </w:p>
    <w:p w14:paraId="0C96553E">
      <w:pPr>
        <w:spacing w:after="0" w:line="240" w:lineRule="auto"/>
        <w:ind w:left="118" w:hanging="10"/>
        <w:jc w:val="both"/>
        <w:rPr>
          <w:color w:val="auto"/>
          <w:sz w:val="20"/>
          <w:szCs w:val="20"/>
          <w:lang w:val="fr-FR"/>
        </w:rPr>
      </w:pPr>
      <w:r>
        <w:rPr>
          <w:rFonts w:ascii="Arial" w:hAnsi="Arial" w:eastAsia="Arial" w:cs="Arial"/>
          <w:color w:val="auto"/>
          <w:sz w:val="20"/>
          <w:szCs w:val="20"/>
          <w:lang w:val="fr-FR"/>
        </w:rPr>
        <w:t xml:space="preserve">Francs CFA, que l’organisme financier s’engage à régler intégralement à au Maître d’Ouvrage </w:t>
      </w:r>
      <w:r>
        <w:rPr>
          <w:rFonts w:ascii="Arial" w:hAnsi="Arial" w:eastAsia="Arial" w:cs="Arial"/>
          <w:i/>
          <w:color w:val="auto"/>
          <w:sz w:val="20"/>
          <w:szCs w:val="20"/>
          <w:lang w:val="fr-FR"/>
        </w:rPr>
        <w:t>ou au Maître d’Ouvrage Délégué</w:t>
      </w:r>
      <w:r>
        <w:rPr>
          <w:rFonts w:ascii="Arial" w:hAnsi="Arial" w:eastAsia="Arial" w:cs="Arial"/>
          <w:color w:val="auto"/>
          <w:sz w:val="20"/>
          <w:szCs w:val="20"/>
          <w:lang w:val="fr-FR"/>
        </w:rPr>
        <w:t xml:space="preserve">, s’obligeant elle-même, ses successeurs et assignataires. </w:t>
      </w:r>
    </w:p>
    <w:p w14:paraId="22BCB6BC">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Les conditions de cette obligation sont les suivantes : </w:t>
      </w:r>
    </w:p>
    <w:p w14:paraId="05A6EDCA">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7077B02D">
      <w:pPr>
        <w:spacing w:after="0" w:line="240" w:lineRule="auto"/>
        <w:ind w:left="118" w:right="456" w:hanging="10"/>
        <w:jc w:val="both"/>
        <w:rPr>
          <w:color w:val="auto"/>
          <w:sz w:val="20"/>
          <w:szCs w:val="20"/>
          <w:lang w:val="fr-FR"/>
        </w:rPr>
      </w:pPr>
      <w:r>
        <w:rPr>
          <w:rFonts w:ascii="Arial" w:hAnsi="Arial" w:eastAsia="Arial" w:cs="Arial"/>
          <w:color w:val="auto"/>
          <w:sz w:val="20"/>
          <w:szCs w:val="20"/>
          <w:lang w:val="fr-FR"/>
        </w:rPr>
        <w:t xml:space="preserve">Si le soumissionnaire retire son offre pendant la période de validité prévue dans le dossier d’appel d’offres ; Où </w:t>
      </w:r>
    </w:p>
    <w:p w14:paraId="29BFE31D">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5C6B4BFC">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Si le soumissionnaire, s’étant vu notifié l’attribution du marché par le Maître d’Ouvrage</w:t>
      </w:r>
      <w:r>
        <w:rPr>
          <w:rFonts w:ascii="Arial" w:hAnsi="Arial" w:eastAsia="Arial" w:cs="Arial"/>
          <w:i/>
          <w:color w:val="auto"/>
          <w:sz w:val="20"/>
          <w:szCs w:val="20"/>
          <w:lang w:val="fr-FR"/>
        </w:rPr>
        <w:t xml:space="preserve"> ou le Maître d’Ouvrage Délégué</w:t>
      </w:r>
      <w:r>
        <w:rPr>
          <w:rFonts w:ascii="Arial" w:hAnsi="Arial" w:eastAsia="Arial" w:cs="Arial"/>
          <w:color w:val="auto"/>
          <w:sz w:val="20"/>
          <w:szCs w:val="20"/>
          <w:lang w:val="fr-FR"/>
        </w:rPr>
        <w:t xml:space="preserve"> pendant la période de validité : </w:t>
      </w:r>
    </w:p>
    <w:p w14:paraId="30380285">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4597257B">
      <w:pPr>
        <w:numPr>
          <w:ilvl w:val="0"/>
          <w:numId w:val="114"/>
        </w:numPr>
        <w:spacing w:after="0" w:line="240" w:lineRule="auto"/>
        <w:ind w:right="183" w:hanging="110"/>
        <w:jc w:val="both"/>
        <w:rPr>
          <w:color w:val="auto"/>
          <w:sz w:val="20"/>
          <w:szCs w:val="20"/>
          <w:lang w:val="fr-FR"/>
        </w:rPr>
      </w:pPr>
      <w:r>
        <w:rPr>
          <w:rFonts w:ascii="Arial" w:hAnsi="Arial" w:eastAsia="Arial" w:cs="Arial"/>
          <w:color w:val="auto"/>
          <w:sz w:val="20"/>
          <w:szCs w:val="20"/>
          <w:lang w:val="fr-FR"/>
        </w:rPr>
        <w:t xml:space="preserve">omet de signer ou refuse de signer le marché, alors qu’il est requis de le faire ; </w:t>
      </w:r>
    </w:p>
    <w:p w14:paraId="2518541E">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135459F5">
      <w:pPr>
        <w:numPr>
          <w:ilvl w:val="0"/>
          <w:numId w:val="114"/>
        </w:numPr>
        <w:spacing w:after="0" w:line="240" w:lineRule="auto"/>
        <w:ind w:right="183" w:hanging="110"/>
        <w:jc w:val="both"/>
        <w:rPr>
          <w:color w:val="auto"/>
          <w:sz w:val="20"/>
          <w:szCs w:val="20"/>
          <w:lang w:val="fr-FR"/>
        </w:rPr>
      </w:pPr>
      <w:r>
        <w:rPr>
          <w:rFonts w:ascii="Arial" w:hAnsi="Arial" w:eastAsia="Arial" w:cs="Arial"/>
          <w:color w:val="auto"/>
          <w:sz w:val="20"/>
          <w:szCs w:val="20"/>
          <w:lang w:val="fr-FR"/>
        </w:rPr>
        <w:t>omet ou refuse de fournir le cautionnement définitif du marché (cautionnement définitif), comme prévu dans celui-ci. Nous  nous  engageons  à  payer  au  Maître d’Ouvrage</w:t>
      </w:r>
      <w:r>
        <w:rPr>
          <w:rFonts w:ascii="Arial" w:hAnsi="Arial" w:eastAsia="Arial" w:cs="Arial"/>
          <w:i/>
          <w:color w:val="auto"/>
          <w:sz w:val="20"/>
          <w:szCs w:val="20"/>
          <w:lang w:val="fr-FR"/>
        </w:rPr>
        <w:t xml:space="preserve"> ou le Maître d’Ouvrage Délégué</w:t>
      </w:r>
      <w:r>
        <w:rPr>
          <w:rFonts w:ascii="Arial" w:hAnsi="Arial" w:eastAsia="Arial" w:cs="Arial"/>
          <w:color w:val="auto"/>
          <w:sz w:val="20"/>
          <w:szCs w:val="20"/>
          <w:lang w:val="fr-FR"/>
        </w:rPr>
        <w:t xml:space="preserve"> d’ un  montant  allant  jusqu’au  maximum  de  la somme  stipulée  ci-dessus,  dès  réception  de  sa  première  demande  écrite,  sans  que  le  Maître d’Ouvrage</w:t>
      </w:r>
      <w:r>
        <w:rPr>
          <w:rFonts w:ascii="Arial" w:hAnsi="Arial" w:eastAsia="Arial" w:cs="Arial"/>
          <w:i/>
          <w:color w:val="auto"/>
          <w:sz w:val="20"/>
          <w:szCs w:val="20"/>
          <w:lang w:val="fr-FR"/>
        </w:rPr>
        <w:t xml:space="preserve"> ou le Maître d’Ouvrage Délégué</w:t>
      </w:r>
      <w:r>
        <w:rPr>
          <w:rFonts w:ascii="Arial" w:hAnsi="Arial" w:eastAsia="Arial" w:cs="Arial"/>
          <w:color w:val="auto"/>
          <w:sz w:val="20"/>
          <w:szCs w:val="20"/>
          <w:lang w:val="fr-FR"/>
        </w:rPr>
        <w:t xml:space="preserve"> soit tenu de justifier sa demande, étant entendu toutefois que dans sa demande le Maître d’Ouvrage</w:t>
      </w:r>
      <w:r>
        <w:rPr>
          <w:rFonts w:ascii="Arial" w:hAnsi="Arial" w:eastAsia="Arial" w:cs="Arial"/>
          <w:i/>
          <w:color w:val="auto"/>
          <w:sz w:val="20"/>
          <w:szCs w:val="20"/>
          <w:lang w:val="fr-FR"/>
        </w:rPr>
        <w:t xml:space="preserve"> ou le Maître d’Ouvrage Délégué</w:t>
      </w:r>
      <w:r>
        <w:rPr>
          <w:rFonts w:ascii="Arial" w:hAnsi="Arial" w:eastAsia="Arial" w:cs="Arial"/>
          <w:color w:val="auto"/>
          <w:sz w:val="20"/>
          <w:szCs w:val="20"/>
          <w:lang w:val="fr-FR"/>
        </w:rPr>
        <w:t xml:space="preserve"> notera que le montant qu’il réclame lui est dû parce que l’une ou l’autre des conditions ci-dessus, ou toutes les deux, sont remplies, et qu’il spécifiera quelle(s) condition(s) a (ont) joué. </w:t>
      </w:r>
    </w:p>
    <w:p w14:paraId="6B6CD098">
      <w:pPr>
        <w:spacing w:after="0" w:line="240" w:lineRule="auto"/>
        <w:rPr>
          <w:rFonts w:ascii="Arial" w:hAnsi="Arial" w:eastAsia="Arial" w:cs="Arial"/>
          <w:color w:val="auto"/>
          <w:sz w:val="13"/>
          <w:szCs w:val="13"/>
          <w:lang w:val="fr-FR"/>
        </w:rPr>
      </w:pPr>
      <w:r>
        <w:rPr>
          <w:rFonts w:ascii="Arial" w:hAnsi="Arial" w:eastAsia="Arial" w:cs="Arial"/>
          <w:color w:val="auto"/>
          <w:sz w:val="13"/>
          <w:szCs w:val="13"/>
          <w:lang w:val="fr-FR"/>
        </w:rPr>
        <w:t xml:space="preserve"> </w:t>
      </w:r>
    </w:p>
    <w:p w14:paraId="43401AA3">
      <w:pPr>
        <w:spacing w:after="0" w:line="240" w:lineRule="auto"/>
        <w:ind w:left="118" w:right="12" w:hanging="10"/>
        <w:jc w:val="both"/>
        <w:rPr>
          <w:color w:val="auto"/>
          <w:sz w:val="20"/>
          <w:szCs w:val="20"/>
          <w:lang w:val="fr-FR"/>
        </w:rPr>
      </w:pPr>
      <w:r>
        <w:rPr>
          <w:rFonts w:ascii="Arial" w:hAnsi="Arial" w:eastAsia="Arial" w:cs="Arial"/>
          <w:color w:val="auto"/>
          <w:sz w:val="20"/>
          <w:szCs w:val="20"/>
          <w:lang w:val="fr-FR"/>
        </w:rPr>
        <w:t xml:space="preserve">La présente caution entre en vigueur dès sa signature et dès la date limite fixée par le Maître d’Ouvrage </w:t>
      </w:r>
      <w:r>
        <w:rPr>
          <w:rFonts w:ascii="Arial" w:hAnsi="Arial" w:eastAsia="Arial" w:cs="Arial"/>
          <w:i/>
          <w:color w:val="auto"/>
          <w:sz w:val="20"/>
          <w:szCs w:val="20"/>
          <w:lang w:val="fr-FR"/>
        </w:rPr>
        <w:t>ou le Maître d’Ouvrage Délégué</w:t>
      </w:r>
      <w:r>
        <w:rPr>
          <w:rFonts w:ascii="Arial" w:hAnsi="Arial" w:eastAsia="Arial" w:cs="Arial"/>
          <w:color w:val="auto"/>
          <w:sz w:val="20"/>
          <w:szCs w:val="20"/>
          <w:lang w:val="fr-FR"/>
        </w:rPr>
        <w:t xml:space="preserve"> pour la remise des offres. Elle demeurera valable jusqu’au trentième jour inclus suivant la fin du délai de validité des offres. Toute demande du Maître d’Ouvrage </w:t>
      </w:r>
      <w:r>
        <w:rPr>
          <w:rFonts w:ascii="Arial" w:hAnsi="Arial" w:eastAsia="Arial" w:cs="Arial"/>
          <w:i/>
          <w:color w:val="auto"/>
          <w:sz w:val="20"/>
          <w:szCs w:val="20"/>
          <w:lang w:val="fr-FR"/>
        </w:rPr>
        <w:t>ou du Maître d’Ouvrage Délégué</w:t>
      </w:r>
      <w:r>
        <w:rPr>
          <w:rFonts w:ascii="Arial" w:hAnsi="Arial" w:eastAsia="Arial" w:cs="Arial"/>
          <w:color w:val="auto"/>
          <w:sz w:val="20"/>
          <w:szCs w:val="20"/>
          <w:lang w:val="fr-FR"/>
        </w:rPr>
        <w:t xml:space="preserve"> tendant à la faire jouer devra parvenir à la banque, par lettre recommandée avec accusé de réception, avant la fin de cette période de validité. </w:t>
      </w:r>
    </w:p>
    <w:p w14:paraId="02332EA2">
      <w:pPr>
        <w:spacing w:after="0" w:line="240" w:lineRule="auto"/>
        <w:rPr>
          <w:color w:val="auto"/>
          <w:sz w:val="13"/>
          <w:szCs w:val="13"/>
          <w:lang w:val="fr-FR"/>
        </w:rPr>
      </w:pPr>
      <w:r>
        <w:rPr>
          <w:rFonts w:ascii="Arial" w:hAnsi="Arial" w:eastAsia="Arial" w:cs="Arial"/>
          <w:color w:val="auto"/>
          <w:sz w:val="13"/>
          <w:szCs w:val="13"/>
          <w:lang w:val="fr-FR"/>
        </w:rPr>
        <w:t xml:space="preserve"> </w:t>
      </w:r>
    </w:p>
    <w:p w14:paraId="1B6E3B87">
      <w:pPr>
        <w:spacing w:after="0" w:line="240" w:lineRule="auto"/>
        <w:ind w:left="118" w:right="354" w:hanging="10"/>
        <w:jc w:val="both"/>
        <w:rPr>
          <w:color w:val="auto"/>
          <w:sz w:val="20"/>
          <w:szCs w:val="20"/>
          <w:lang w:val="fr-FR"/>
        </w:rPr>
      </w:pPr>
      <w:r>
        <w:rPr>
          <w:rFonts w:ascii="Arial" w:hAnsi="Arial" w:eastAsia="Arial" w:cs="Arial"/>
          <w:color w:val="auto"/>
          <w:sz w:val="20"/>
          <w:szCs w:val="20"/>
          <w:lang w:val="fr-FR"/>
        </w:rPr>
        <w:t xml:space="preserve">Le présent cautionnement est soumis pour son interprétation et son exécution au droit camerounais. Les tribunaux du Cameroun seront seuls compétents pour statuer sur tout ce qui concerne le présent engagement et ses suites. </w:t>
      </w:r>
    </w:p>
    <w:p w14:paraId="67A891BA">
      <w:pPr>
        <w:spacing w:after="0" w:line="240" w:lineRule="auto"/>
        <w:ind w:left="7228" w:right="289" w:hanging="10"/>
        <w:jc w:val="both"/>
        <w:rPr>
          <w:color w:val="auto"/>
          <w:sz w:val="20"/>
          <w:szCs w:val="20"/>
          <w:lang w:val="fr-FR"/>
        </w:rPr>
      </w:pPr>
      <w:r>
        <w:rPr>
          <w:rFonts w:ascii="Arial" w:hAnsi="Arial" w:eastAsia="Arial" w:cs="Arial"/>
          <w:i/>
          <w:color w:val="auto"/>
          <w:sz w:val="20"/>
          <w:szCs w:val="20"/>
          <w:lang w:val="fr-FR"/>
        </w:rPr>
        <w:t>Signé et authentifié par l’organisme financier</w:t>
      </w:r>
      <w:r>
        <w:rPr>
          <w:rFonts w:ascii="Arial" w:hAnsi="Arial" w:eastAsia="Arial" w:cs="Arial"/>
          <w:color w:val="auto"/>
          <w:sz w:val="20"/>
          <w:szCs w:val="20"/>
          <w:lang w:val="fr-FR"/>
        </w:rPr>
        <w:t xml:space="preserve"> </w:t>
      </w:r>
    </w:p>
    <w:p w14:paraId="3329E818">
      <w:pPr>
        <w:spacing w:after="0" w:line="240" w:lineRule="auto"/>
        <w:rPr>
          <w:color w:val="auto"/>
          <w:sz w:val="20"/>
          <w:szCs w:val="20"/>
          <w:lang w:val="fr-FR"/>
        </w:rPr>
      </w:pPr>
      <w:r>
        <w:rPr>
          <w:rFonts w:ascii="Arial" w:hAnsi="Arial" w:eastAsia="Arial" w:cs="Arial"/>
          <w:i/>
          <w:color w:val="auto"/>
          <w:sz w:val="20"/>
          <w:szCs w:val="20"/>
          <w:lang w:val="fr-FR"/>
        </w:rPr>
        <w:t>À ……………..........................………, le ……….......................</w:t>
      </w:r>
      <w:r>
        <w:rPr>
          <w:rFonts w:ascii="Arial" w:hAnsi="Arial" w:eastAsia="Arial" w:cs="Arial"/>
          <w:color w:val="auto"/>
          <w:sz w:val="20"/>
          <w:szCs w:val="20"/>
          <w:lang w:val="fr-FR"/>
        </w:rPr>
        <w:t xml:space="preserve"> </w:t>
      </w:r>
    </w:p>
    <w:p w14:paraId="66C99C1C">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67193E51">
      <w:pPr>
        <w:spacing w:after="0" w:line="240" w:lineRule="auto"/>
        <w:ind w:right="653"/>
        <w:jc w:val="right"/>
        <w:rPr>
          <w:color w:val="auto"/>
          <w:sz w:val="20"/>
          <w:szCs w:val="20"/>
          <w:lang w:val="fr-FR"/>
        </w:rPr>
      </w:pPr>
      <w:r>
        <w:rPr>
          <w:rFonts w:ascii="Arial" w:hAnsi="Arial" w:eastAsia="Arial" w:cs="Arial"/>
          <w:i/>
          <w:color w:val="auto"/>
          <w:sz w:val="20"/>
          <w:szCs w:val="20"/>
          <w:lang w:val="fr-FR"/>
        </w:rPr>
        <w:t>[Signature de l’organisme financier]</w:t>
      </w:r>
      <w:r>
        <w:rPr>
          <w:rFonts w:ascii="Arial" w:hAnsi="Arial" w:eastAsia="Arial" w:cs="Arial"/>
          <w:color w:val="auto"/>
          <w:sz w:val="20"/>
          <w:szCs w:val="20"/>
          <w:lang w:val="fr-FR"/>
        </w:rPr>
        <w:t xml:space="preserve"> </w:t>
      </w:r>
    </w:p>
    <w:p w14:paraId="68083043">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131A73FC">
      <w:pPr>
        <w:spacing w:after="316"/>
        <w:ind w:left="989" w:hanging="10"/>
        <w:jc w:val="center"/>
        <w:rPr>
          <w:color w:val="auto"/>
          <w:lang w:val="fr-FR"/>
        </w:rPr>
      </w:pPr>
      <w:r>
        <w:rPr>
          <w:rFonts w:ascii="Arial" w:hAnsi="Arial" w:eastAsia="Arial" w:cs="Arial"/>
          <w:b/>
          <w:color w:val="auto"/>
          <w:sz w:val="32"/>
          <w:lang w:val="fr-FR"/>
        </w:rPr>
        <w:t>ANNEXE N° 4 : MODELE DE CAUTIONNEMENT DEFINITIF</w:t>
      </w:r>
    </w:p>
    <w:p w14:paraId="07471539">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Organisme financier : </w:t>
      </w:r>
    </w:p>
    <w:p w14:paraId="1C829462">
      <w:pPr>
        <w:spacing w:after="0" w:line="240" w:lineRule="auto"/>
        <w:ind w:left="103" w:hanging="10"/>
        <w:jc w:val="both"/>
        <w:rPr>
          <w:color w:val="auto"/>
          <w:sz w:val="20"/>
          <w:szCs w:val="20"/>
          <w:lang w:val="fr-FR"/>
        </w:rPr>
      </w:pPr>
      <w:r>
        <w:rPr>
          <w:rFonts w:ascii="Arial" w:hAnsi="Arial" w:eastAsia="Arial" w:cs="Arial"/>
          <w:color w:val="auto"/>
          <w:sz w:val="20"/>
          <w:szCs w:val="20"/>
          <w:lang w:val="fr-FR"/>
        </w:rPr>
        <w:t xml:space="preserve">Référence de la Caution : N° </w:t>
      </w:r>
      <w:r>
        <w:rPr>
          <w:rFonts w:ascii="Arial" w:hAnsi="Arial" w:eastAsia="Arial" w:cs="Arial"/>
          <w:i/>
          <w:color w:val="auto"/>
          <w:sz w:val="20"/>
          <w:szCs w:val="20"/>
          <w:lang w:val="fr-FR"/>
        </w:rPr>
        <w:t>……………..................................……….</w:t>
      </w:r>
      <w:r>
        <w:rPr>
          <w:rFonts w:ascii="Arial" w:hAnsi="Arial" w:eastAsia="Arial" w:cs="Arial"/>
          <w:color w:val="auto"/>
          <w:sz w:val="20"/>
          <w:szCs w:val="20"/>
          <w:lang w:val="fr-FR"/>
        </w:rPr>
        <w:t xml:space="preserve"> </w:t>
      </w:r>
    </w:p>
    <w:p w14:paraId="012A6B13">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1E0391F7">
      <w:pPr>
        <w:spacing w:after="0" w:line="240" w:lineRule="auto"/>
        <w:ind w:left="118" w:hanging="10"/>
        <w:jc w:val="both"/>
        <w:rPr>
          <w:color w:val="auto"/>
          <w:sz w:val="20"/>
          <w:szCs w:val="20"/>
          <w:lang w:val="fr-FR"/>
        </w:rPr>
      </w:pPr>
      <w:r>
        <w:rPr>
          <w:rFonts w:ascii="Arial" w:hAnsi="Arial" w:eastAsia="Arial" w:cs="Arial"/>
          <w:color w:val="auto"/>
          <w:sz w:val="20"/>
          <w:szCs w:val="20"/>
          <w:lang w:val="fr-FR"/>
        </w:rPr>
        <w:t>Adressée à [</w:t>
      </w:r>
      <w:r>
        <w:rPr>
          <w:rFonts w:ascii="Arial" w:hAnsi="Arial" w:eastAsia="Arial" w:cs="Arial"/>
          <w:i/>
          <w:color w:val="auto"/>
          <w:sz w:val="20"/>
          <w:szCs w:val="20"/>
          <w:lang w:val="fr-FR"/>
        </w:rPr>
        <w:t>indiquer le Maître d’Ouvrage ou le Maître d’Ouvrage Délégué et son adresse] Cameroun</w:t>
      </w:r>
      <w:r>
        <w:rPr>
          <w:rFonts w:ascii="Arial" w:hAnsi="Arial" w:eastAsia="Arial" w:cs="Arial"/>
          <w:color w:val="auto"/>
          <w:sz w:val="20"/>
          <w:szCs w:val="20"/>
          <w:lang w:val="fr-FR"/>
        </w:rPr>
        <w:t xml:space="preserve">, ci-dessous désigné « le Maître d’Ouvrage » </w:t>
      </w:r>
    </w:p>
    <w:p w14:paraId="16DE139B">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20C08563">
      <w:pPr>
        <w:spacing w:after="0" w:line="240" w:lineRule="auto"/>
        <w:ind w:left="103" w:hanging="10"/>
        <w:jc w:val="both"/>
        <w:rPr>
          <w:color w:val="auto"/>
          <w:sz w:val="20"/>
          <w:szCs w:val="20"/>
          <w:lang w:val="fr-FR"/>
        </w:rPr>
      </w:pPr>
      <w:r>
        <w:rPr>
          <w:rFonts w:ascii="Arial" w:hAnsi="Arial" w:eastAsia="Arial" w:cs="Arial"/>
          <w:color w:val="auto"/>
          <w:sz w:val="20"/>
          <w:szCs w:val="20"/>
          <w:lang w:val="fr-FR"/>
        </w:rPr>
        <w:t xml:space="preserve">Attendu que </w:t>
      </w:r>
      <w:r>
        <w:rPr>
          <w:rFonts w:ascii="Arial" w:hAnsi="Arial" w:eastAsia="Arial" w:cs="Arial"/>
          <w:i/>
          <w:color w:val="auto"/>
          <w:sz w:val="20"/>
          <w:szCs w:val="20"/>
          <w:lang w:val="fr-FR"/>
        </w:rPr>
        <w:t>…………….............................................................................……….   [Nom et adresse du fournisseur ou du prestataire]</w:t>
      </w:r>
      <w:r>
        <w:rPr>
          <w:rFonts w:ascii="Arial" w:hAnsi="Arial" w:eastAsia="Arial" w:cs="Arial"/>
          <w:color w:val="auto"/>
          <w:sz w:val="20"/>
          <w:szCs w:val="20"/>
          <w:lang w:val="fr-FR"/>
        </w:rPr>
        <w:t xml:space="preserve">, ci-dessous désigné « le </w:t>
      </w:r>
    </w:p>
    <w:p w14:paraId="62455B27">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Fournisseur</w:t>
      </w:r>
      <w:r>
        <w:rPr>
          <w:rFonts w:ascii="Arial" w:hAnsi="Arial" w:eastAsia="Arial" w:cs="Arial"/>
          <w:i/>
          <w:color w:val="auto"/>
          <w:sz w:val="20"/>
          <w:szCs w:val="20"/>
          <w:lang w:val="fr-FR"/>
        </w:rPr>
        <w:t xml:space="preserve"> ou du prestataire</w:t>
      </w:r>
      <w:r>
        <w:rPr>
          <w:rFonts w:ascii="Arial" w:hAnsi="Arial" w:eastAsia="Arial" w:cs="Arial"/>
          <w:color w:val="auto"/>
          <w:sz w:val="20"/>
          <w:szCs w:val="20"/>
          <w:lang w:val="fr-FR"/>
        </w:rPr>
        <w:t xml:space="preserve"> », s’est engagé, en exécution du marché désigné « le marché », à réaliser </w:t>
      </w:r>
    </w:p>
    <w:p w14:paraId="46783E4E">
      <w:pPr>
        <w:spacing w:after="0" w:line="240" w:lineRule="auto"/>
        <w:ind w:left="118" w:hanging="10"/>
        <w:jc w:val="both"/>
        <w:rPr>
          <w:color w:val="auto"/>
          <w:sz w:val="20"/>
          <w:szCs w:val="20"/>
          <w:lang w:val="fr-FR"/>
        </w:rPr>
      </w:pPr>
      <w:r>
        <w:rPr>
          <w:rFonts w:ascii="Arial" w:hAnsi="Arial" w:eastAsia="Arial" w:cs="Arial"/>
          <w:i/>
          <w:color w:val="auto"/>
          <w:sz w:val="20"/>
          <w:szCs w:val="20"/>
          <w:lang w:val="fr-FR"/>
        </w:rPr>
        <w:t>[indiquer la nature des fournitures et services connexes]</w:t>
      </w:r>
      <w:r>
        <w:rPr>
          <w:rFonts w:ascii="Arial" w:hAnsi="Arial" w:eastAsia="Arial" w:cs="Arial"/>
          <w:color w:val="auto"/>
          <w:sz w:val="20"/>
          <w:szCs w:val="20"/>
          <w:lang w:val="fr-FR"/>
        </w:rPr>
        <w:t xml:space="preserve"> </w:t>
      </w:r>
    </w:p>
    <w:p w14:paraId="22457ECE">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1E10EE82">
      <w:pPr>
        <w:spacing w:after="0" w:line="240" w:lineRule="auto"/>
        <w:ind w:left="118" w:right="21" w:hanging="10"/>
        <w:jc w:val="both"/>
        <w:rPr>
          <w:color w:val="auto"/>
          <w:sz w:val="20"/>
          <w:szCs w:val="20"/>
          <w:lang w:val="fr-FR"/>
        </w:rPr>
      </w:pPr>
      <w:r>
        <w:rPr>
          <w:rFonts w:ascii="Arial" w:hAnsi="Arial" w:eastAsia="Arial" w:cs="Arial"/>
          <w:color w:val="auto"/>
          <w:sz w:val="20"/>
          <w:szCs w:val="20"/>
          <w:lang w:val="fr-FR"/>
        </w:rPr>
        <w:t>Attendu qu’il est stipulé dans le marché que le Fournisseur remettra au Maître d’Ouvrage</w:t>
      </w:r>
      <w:r>
        <w:rPr>
          <w:rFonts w:ascii="Arial" w:hAnsi="Arial" w:eastAsia="Arial" w:cs="Arial"/>
          <w:i/>
          <w:color w:val="auto"/>
          <w:sz w:val="20"/>
          <w:szCs w:val="20"/>
          <w:lang w:val="fr-FR"/>
        </w:rPr>
        <w:t xml:space="preserve"> </w:t>
      </w:r>
      <w:r>
        <w:rPr>
          <w:rFonts w:ascii="Arial" w:hAnsi="Arial" w:eastAsia="Arial" w:cs="Arial"/>
          <w:color w:val="auto"/>
          <w:sz w:val="20"/>
          <w:szCs w:val="20"/>
          <w:lang w:val="fr-FR"/>
        </w:rPr>
        <w:t xml:space="preserve">ou au Maître d’Ouvrage Délégué un cautionnement définitif, d’un montant égal à [indiquer le pourcentage compris entre 2 et 5 %] du montant de la tranche du marché correspondant, comme garantie de l’exécution de ses obligations de bonne fin conformément aux conditions du marché, </w:t>
      </w:r>
    </w:p>
    <w:p w14:paraId="239AE41D">
      <w:pPr>
        <w:spacing w:after="0" w:line="240" w:lineRule="auto"/>
        <w:ind w:left="108"/>
        <w:rPr>
          <w:color w:val="auto"/>
          <w:sz w:val="20"/>
          <w:szCs w:val="20"/>
          <w:lang w:val="fr-FR"/>
        </w:rPr>
      </w:pPr>
      <w:r>
        <w:rPr>
          <w:rFonts w:ascii="Arial" w:hAnsi="Arial" w:eastAsia="Arial" w:cs="Arial"/>
          <w:color w:val="auto"/>
          <w:sz w:val="20"/>
          <w:szCs w:val="20"/>
          <w:lang w:val="fr-FR"/>
        </w:rPr>
        <w:t xml:space="preserve"> </w:t>
      </w:r>
    </w:p>
    <w:p w14:paraId="7134A6DC">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Attendu que nous avons convenu de donner au Fournisseur ce cautionnement, </w:t>
      </w:r>
    </w:p>
    <w:p w14:paraId="2EE06685">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3D679A01">
      <w:pPr>
        <w:spacing w:after="0" w:line="240" w:lineRule="auto"/>
        <w:ind w:left="118" w:right="236" w:hanging="10"/>
        <w:jc w:val="both"/>
        <w:rPr>
          <w:rFonts w:ascii="Arial" w:hAnsi="Arial" w:eastAsia="Arial" w:cs="Arial"/>
          <w:color w:val="auto"/>
          <w:sz w:val="20"/>
          <w:szCs w:val="20"/>
          <w:lang w:val="fr-FR"/>
        </w:rPr>
      </w:pPr>
      <w:r>
        <w:rPr>
          <w:rFonts w:ascii="Arial" w:hAnsi="Arial" w:eastAsia="Arial" w:cs="Arial"/>
          <w:color w:val="auto"/>
          <w:sz w:val="20"/>
          <w:szCs w:val="20"/>
          <w:lang w:val="fr-FR"/>
        </w:rPr>
        <w:t xml:space="preserve">Nous, </w:t>
      </w:r>
      <w:r>
        <w:rPr>
          <w:rFonts w:ascii="Arial" w:hAnsi="Arial" w:eastAsia="Arial" w:cs="Arial"/>
          <w:i/>
          <w:color w:val="auto"/>
          <w:sz w:val="20"/>
          <w:szCs w:val="20"/>
          <w:lang w:val="fr-FR"/>
        </w:rPr>
        <w:t>..........................................................................................………..  [nom et adresse de banque]</w:t>
      </w:r>
      <w:r>
        <w:rPr>
          <w:rFonts w:ascii="Arial" w:hAnsi="Arial" w:eastAsia="Arial" w:cs="Arial"/>
          <w:color w:val="auto"/>
          <w:sz w:val="20"/>
          <w:szCs w:val="20"/>
          <w:lang w:val="fr-FR"/>
        </w:rPr>
        <w:t xml:space="preserve">, </w:t>
      </w:r>
    </w:p>
    <w:p w14:paraId="0BD51286">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représentée par  </w:t>
      </w:r>
      <w:r>
        <w:rPr>
          <w:rFonts w:ascii="Arial" w:hAnsi="Arial" w:eastAsia="Arial" w:cs="Arial"/>
          <w:i/>
          <w:color w:val="auto"/>
          <w:sz w:val="20"/>
          <w:szCs w:val="20"/>
          <w:lang w:val="fr-FR"/>
        </w:rPr>
        <w:t>.......................................................................................………..  [noms des signataires]</w:t>
      </w:r>
      <w:r>
        <w:rPr>
          <w:rFonts w:ascii="Arial" w:hAnsi="Arial" w:eastAsia="Arial" w:cs="Arial"/>
          <w:color w:val="auto"/>
          <w:sz w:val="20"/>
          <w:szCs w:val="20"/>
          <w:lang w:val="fr-FR"/>
        </w:rPr>
        <w:t xml:space="preserve">, </w:t>
      </w:r>
    </w:p>
    <w:p w14:paraId="18826927">
      <w:pPr>
        <w:spacing w:after="0" w:line="240" w:lineRule="auto"/>
        <w:ind w:left="118" w:right="49" w:hanging="10"/>
        <w:jc w:val="both"/>
        <w:rPr>
          <w:color w:val="auto"/>
          <w:sz w:val="20"/>
          <w:szCs w:val="20"/>
          <w:lang w:val="fr-FR"/>
        </w:rPr>
      </w:pPr>
      <w:r>
        <w:rPr>
          <w:rFonts w:ascii="Arial" w:hAnsi="Arial" w:eastAsia="Arial" w:cs="Arial"/>
          <w:color w:val="auto"/>
          <w:sz w:val="20"/>
          <w:szCs w:val="20"/>
          <w:lang w:val="fr-FR"/>
        </w:rPr>
        <w:t xml:space="preserve">ci-dessous désignée « l’organisme financier », nous engageons à payer au Maître d’Ouvrage ou au Maître d’Ouvrage Délégué, dans un délai maximum de huit (08) semaines, sur simple demande écrite de celui-ci déclarant que le Fournisseur ou le prestataire  n’a pas satisfait à ses engagements contractuels au titre du marché, sans pouvoir différer le paiement ni soulever de contestation pour quelque motif que ce soit, toute somme jusqu’à concurrence de la somme de </w:t>
      </w:r>
      <w:r>
        <w:rPr>
          <w:rFonts w:ascii="Arial" w:hAnsi="Arial" w:eastAsia="Arial" w:cs="Arial"/>
          <w:i/>
          <w:color w:val="auto"/>
          <w:sz w:val="20"/>
          <w:szCs w:val="20"/>
          <w:lang w:val="fr-FR"/>
        </w:rPr>
        <w:t>……………...........................................  [en chiffres et en lettres]</w:t>
      </w:r>
      <w:r>
        <w:rPr>
          <w:rFonts w:ascii="Arial" w:hAnsi="Arial" w:eastAsia="Arial" w:cs="Arial"/>
          <w:color w:val="auto"/>
          <w:sz w:val="20"/>
          <w:szCs w:val="20"/>
          <w:lang w:val="fr-FR"/>
        </w:rPr>
        <w:t xml:space="preserve">. </w:t>
      </w:r>
    </w:p>
    <w:p w14:paraId="2DD73752">
      <w:pPr>
        <w:spacing w:after="0" w:line="240" w:lineRule="auto"/>
        <w:ind w:left="118" w:right="353" w:hanging="10"/>
        <w:jc w:val="both"/>
        <w:rPr>
          <w:color w:val="auto"/>
          <w:sz w:val="20"/>
          <w:szCs w:val="20"/>
          <w:lang w:val="fr-FR"/>
        </w:rPr>
      </w:pPr>
      <w:r>
        <w:rPr>
          <w:rFonts w:ascii="Arial" w:hAnsi="Arial" w:eastAsia="Arial" w:cs="Arial"/>
          <w:color w:val="auto"/>
          <w:sz w:val="20"/>
          <w:szCs w:val="20"/>
          <w:lang w:val="fr-FR"/>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14:paraId="73EBAF8C">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45E86E90">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Le présent cautionnement  définitif prend effet à compter de  sa  signature  et  dès  notification du marché. La caution sera libérée dans un délai (indiquer le délai) à compter de la date de réception provisoire des fournitures. </w:t>
      </w:r>
    </w:p>
    <w:p w14:paraId="72AAFC7F">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3649F9DE">
      <w:pPr>
        <w:spacing w:after="0" w:line="240" w:lineRule="auto"/>
        <w:ind w:left="118" w:right="236" w:hanging="10"/>
        <w:jc w:val="both"/>
        <w:rPr>
          <w:color w:val="auto"/>
          <w:sz w:val="20"/>
          <w:szCs w:val="20"/>
          <w:lang w:val="fr-FR"/>
        </w:rPr>
      </w:pPr>
      <w:r>
        <w:rPr>
          <w:rFonts w:ascii="Arial" w:hAnsi="Arial" w:eastAsia="Arial" w:cs="Arial"/>
          <w:color w:val="auto"/>
          <w:sz w:val="20"/>
          <w:szCs w:val="20"/>
          <w:lang w:val="fr-FR"/>
        </w:rPr>
        <w:t xml:space="preserve">Après  le délai susvisé,  la  caution  devient  sans  objet  et  doit  nous  être automatiquement  retournée  sans  aucune forme de procédure. </w:t>
      </w:r>
    </w:p>
    <w:p w14:paraId="49E9C012">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2011BAFD">
      <w:pPr>
        <w:spacing w:after="0" w:line="240" w:lineRule="auto"/>
        <w:ind w:left="118" w:right="351" w:hanging="10"/>
        <w:jc w:val="both"/>
        <w:rPr>
          <w:color w:val="auto"/>
          <w:sz w:val="20"/>
          <w:szCs w:val="20"/>
          <w:lang w:val="fr-FR"/>
        </w:rPr>
      </w:pPr>
      <w:r>
        <w:rPr>
          <w:rFonts w:ascii="Arial" w:hAnsi="Arial" w:eastAsia="Arial" w:cs="Arial"/>
          <w:color w:val="auto"/>
          <w:sz w:val="20"/>
          <w:szCs w:val="20"/>
          <w:lang w:val="fr-FR"/>
        </w:rPr>
        <w:t>Toute demande de paiement formulée par le Maître d’Ouvrage</w:t>
      </w:r>
      <w:r>
        <w:rPr>
          <w:rFonts w:ascii="Arial" w:hAnsi="Arial" w:eastAsia="Arial" w:cs="Arial"/>
          <w:i/>
          <w:color w:val="auto"/>
          <w:sz w:val="20"/>
          <w:szCs w:val="20"/>
          <w:lang w:val="fr-FR"/>
        </w:rPr>
        <w:t xml:space="preserve"> </w:t>
      </w:r>
      <w:r>
        <w:rPr>
          <w:rFonts w:ascii="Arial" w:hAnsi="Arial" w:eastAsia="Arial" w:cs="Arial"/>
          <w:color w:val="auto"/>
          <w:sz w:val="20"/>
          <w:szCs w:val="20"/>
          <w:lang w:val="fr-FR"/>
        </w:rPr>
        <w:t xml:space="preserve">ou le Maître d’Ouvrage Délégué au titre de la présente garantie doit être faite par lettre recommandée avec accusé  de  réception,  parvenue  à  la  banque  pendant  la période de validité du présent engagement. </w:t>
      </w:r>
    </w:p>
    <w:p w14:paraId="13E9D93A">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08172428">
      <w:pPr>
        <w:spacing w:after="0" w:line="240" w:lineRule="auto"/>
        <w:ind w:left="118" w:right="353" w:hanging="10"/>
        <w:jc w:val="both"/>
        <w:rPr>
          <w:color w:val="auto"/>
          <w:sz w:val="20"/>
          <w:szCs w:val="20"/>
          <w:lang w:val="fr-FR"/>
        </w:rPr>
      </w:pPr>
      <w:r>
        <w:rPr>
          <w:rFonts w:ascii="Arial" w:hAnsi="Arial" w:eastAsia="Arial" w:cs="Arial"/>
          <w:color w:val="auto"/>
          <w:sz w:val="20"/>
          <w:szCs w:val="20"/>
          <w:lang w:val="fr-FR"/>
        </w:rPr>
        <w:t xml:space="preserve">Le présent cautionnement définitif est soumis pour son interprétation et son exécution au droit camerounais. Les tribunaux camerounais seront seuls compétents pour statuer sur tout ce qui concerne le présent engagement et ses suites. </w:t>
      </w:r>
    </w:p>
    <w:p w14:paraId="3DC53828">
      <w:pPr>
        <w:spacing w:after="0" w:line="240" w:lineRule="auto"/>
        <w:rPr>
          <w:color w:val="auto"/>
          <w:sz w:val="20"/>
          <w:szCs w:val="20"/>
          <w:lang w:val="fr-FR"/>
        </w:rPr>
      </w:pPr>
      <w:r>
        <w:rPr>
          <w:rFonts w:ascii="Arial" w:hAnsi="Arial" w:eastAsia="Arial" w:cs="Arial"/>
          <w:i/>
          <w:color w:val="auto"/>
          <w:sz w:val="20"/>
          <w:szCs w:val="20"/>
          <w:lang w:val="fr-FR"/>
        </w:rPr>
        <w:t xml:space="preserve"> </w:t>
      </w:r>
    </w:p>
    <w:p w14:paraId="30A88750">
      <w:pPr>
        <w:spacing w:after="0" w:line="240" w:lineRule="auto"/>
        <w:ind w:left="10" w:right="1010" w:hanging="10"/>
        <w:jc w:val="right"/>
        <w:rPr>
          <w:color w:val="auto"/>
          <w:sz w:val="20"/>
          <w:szCs w:val="20"/>
          <w:lang w:val="fr-FR"/>
        </w:rPr>
      </w:pPr>
      <w:r>
        <w:rPr>
          <w:rFonts w:ascii="Arial" w:hAnsi="Arial" w:eastAsia="Arial" w:cs="Arial"/>
          <w:i/>
          <w:color w:val="auto"/>
          <w:sz w:val="20"/>
          <w:szCs w:val="20"/>
          <w:lang w:val="fr-FR"/>
        </w:rPr>
        <w:t>Signé et authentifié par l’Organisme financier</w:t>
      </w:r>
      <w:r>
        <w:rPr>
          <w:rFonts w:ascii="Arial" w:hAnsi="Arial" w:eastAsia="Arial" w:cs="Arial"/>
          <w:color w:val="auto"/>
          <w:sz w:val="20"/>
          <w:szCs w:val="20"/>
          <w:lang w:val="fr-FR"/>
        </w:rPr>
        <w:t xml:space="preserve"> </w:t>
      </w:r>
    </w:p>
    <w:p w14:paraId="5B146BB8">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7C1285A2">
      <w:pPr>
        <w:spacing w:after="0" w:line="240" w:lineRule="auto"/>
        <w:ind w:left="10" w:right="844" w:hanging="10"/>
        <w:jc w:val="right"/>
        <w:rPr>
          <w:color w:val="auto"/>
          <w:sz w:val="20"/>
          <w:szCs w:val="20"/>
          <w:lang w:val="fr-FR"/>
        </w:rPr>
      </w:pPr>
      <w:r>
        <w:rPr>
          <w:rFonts w:ascii="Arial" w:hAnsi="Arial" w:eastAsia="Arial" w:cs="Arial"/>
          <w:i/>
          <w:color w:val="auto"/>
          <w:sz w:val="20"/>
          <w:szCs w:val="20"/>
          <w:lang w:val="fr-FR"/>
        </w:rPr>
        <w:t xml:space="preserve">…..........................……….., le </w:t>
      </w:r>
      <w:r>
        <w:rPr>
          <w:rFonts w:ascii="Arial" w:hAnsi="Arial" w:eastAsia="Arial" w:cs="Arial"/>
          <w:color w:val="auto"/>
          <w:sz w:val="20"/>
          <w:szCs w:val="20"/>
          <w:lang w:val="fr-FR"/>
        </w:rPr>
        <w:t xml:space="preserve"> </w:t>
      </w:r>
    </w:p>
    <w:p w14:paraId="58F477E4">
      <w:pPr>
        <w:spacing w:after="0" w:line="240" w:lineRule="auto"/>
        <w:ind w:left="5771" w:hanging="10"/>
        <w:jc w:val="both"/>
        <w:rPr>
          <w:rFonts w:ascii="Arial" w:hAnsi="Arial" w:eastAsia="Arial" w:cs="Arial"/>
          <w:b/>
          <w:color w:val="auto"/>
          <w:sz w:val="32"/>
          <w:lang w:val="fr-FR"/>
        </w:rPr>
      </w:pPr>
      <w:r>
        <w:rPr>
          <w:rFonts w:ascii="Arial" w:hAnsi="Arial" w:eastAsia="Arial" w:cs="Arial"/>
          <w:i/>
          <w:color w:val="auto"/>
          <w:sz w:val="20"/>
          <w:szCs w:val="20"/>
          <w:lang w:val="fr-FR"/>
        </w:rPr>
        <w:t>[signature de la banque]</w:t>
      </w:r>
      <w:r>
        <w:rPr>
          <w:rFonts w:ascii="Arial" w:hAnsi="Arial" w:eastAsia="Arial" w:cs="Arial"/>
          <w:color w:val="auto"/>
          <w:sz w:val="20"/>
          <w:szCs w:val="20"/>
          <w:lang w:val="fr-FR"/>
        </w:rPr>
        <w:t xml:space="preserve"> </w:t>
      </w:r>
      <w:r>
        <w:rPr>
          <w:rFonts w:ascii="Arial" w:hAnsi="Arial" w:eastAsia="Arial" w:cs="Arial"/>
          <w:b/>
          <w:color w:val="auto"/>
          <w:sz w:val="32"/>
          <w:lang w:val="fr-FR"/>
        </w:rPr>
        <w:br w:type="page"/>
      </w:r>
    </w:p>
    <w:p w14:paraId="77458402">
      <w:pPr>
        <w:spacing w:after="159" w:line="361" w:lineRule="auto"/>
        <w:ind w:hanging="8"/>
        <w:jc w:val="center"/>
        <w:rPr>
          <w:color w:val="auto"/>
          <w:lang w:val="fr-FR"/>
        </w:rPr>
      </w:pPr>
      <w:r>
        <w:rPr>
          <w:rFonts w:ascii="Arial" w:hAnsi="Arial" w:eastAsia="Arial" w:cs="Arial"/>
          <w:b/>
          <w:color w:val="auto"/>
          <w:sz w:val="32"/>
          <w:lang w:val="fr-FR"/>
        </w:rPr>
        <w:t>ANNEXE N° 5 : MODELE DE CAUTIONNEMENT D'AVANCE DE DEMARRAGE</w:t>
      </w:r>
    </w:p>
    <w:p w14:paraId="35C8D1D9">
      <w:pPr>
        <w:spacing w:after="0" w:line="240" w:lineRule="auto"/>
        <w:rPr>
          <w:color w:val="auto"/>
          <w:szCs w:val="22"/>
          <w:lang w:val="fr-FR"/>
        </w:rPr>
      </w:pPr>
      <w:r>
        <w:rPr>
          <w:rFonts w:ascii="Arial" w:hAnsi="Arial" w:eastAsia="Arial" w:cs="Arial"/>
          <w:color w:val="auto"/>
          <w:szCs w:val="22"/>
          <w:lang w:val="fr-FR"/>
        </w:rPr>
        <w:t xml:space="preserve">  </w:t>
      </w:r>
    </w:p>
    <w:p w14:paraId="1AAAAD13">
      <w:pPr>
        <w:spacing w:after="0" w:line="240" w:lineRule="auto"/>
        <w:ind w:left="-5" w:hanging="10"/>
        <w:jc w:val="both"/>
        <w:rPr>
          <w:color w:val="auto"/>
          <w:szCs w:val="22"/>
          <w:lang w:val="fr-FR"/>
        </w:rPr>
      </w:pPr>
      <w:r>
        <w:rPr>
          <w:rFonts w:ascii="Arial" w:hAnsi="Arial" w:eastAsia="Arial" w:cs="Arial"/>
          <w:color w:val="auto"/>
          <w:szCs w:val="22"/>
          <w:lang w:val="fr-FR"/>
        </w:rPr>
        <w:t xml:space="preserve">Organisme financier : …………...........................…………………… </w:t>
      </w:r>
    </w:p>
    <w:p w14:paraId="76404311">
      <w:pPr>
        <w:spacing w:after="0" w:line="240" w:lineRule="auto"/>
        <w:ind w:left="-5" w:hanging="10"/>
        <w:jc w:val="both"/>
        <w:rPr>
          <w:color w:val="auto"/>
          <w:szCs w:val="22"/>
          <w:lang w:val="fr-FR"/>
        </w:rPr>
      </w:pPr>
      <w:r>
        <w:rPr>
          <w:rFonts w:ascii="Arial" w:hAnsi="Arial" w:eastAsia="Arial" w:cs="Arial"/>
          <w:color w:val="auto"/>
          <w:szCs w:val="22"/>
          <w:lang w:val="fr-FR"/>
        </w:rPr>
        <w:t xml:space="preserve">Référence du Cautionnement : N° …………...........................…………………… </w:t>
      </w:r>
    </w:p>
    <w:p w14:paraId="595A7267">
      <w:pPr>
        <w:spacing w:after="0" w:line="240" w:lineRule="auto"/>
        <w:ind w:left="-5" w:hanging="10"/>
        <w:jc w:val="both"/>
        <w:rPr>
          <w:color w:val="auto"/>
          <w:szCs w:val="22"/>
          <w:lang w:val="fr-FR"/>
        </w:rPr>
      </w:pPr>
      <w:r>
        <w:rPr>
          <w:rFonts w:ascii="Arial" w:hAnsi="Arial" w:eastAsia="Arial" w:cs="Arial"/>
          <w:color w:val="auto"/>
          <w:szCs w:val="22"/>
          <w:lang w:val="fr-FR"/>
        </w:rPr>
        <w:t xml:space="preserve">Adressée </w:t>
      </w:r>
      <w:r>
        <w:rPr>
          <w:rFonts w:ascii="Arial" w:hAnsi="Arial" w:eastAsia="Arial" w:cs="Arial"/>
          <w:i/>
          <w:color w:val="auto"/>
          <w:szCs w:val="22"/>
          <w:lang w:val="fr-FR"/>
        </w:rPr>
        <w:t>[indiquer le Maître d’Ouvrage</w:t>
      </w:r>
      <w:r>
        <w:rPr>
          <w:rFonts w:ascii="Arial" w:hAnsi="Arial" w:eastAsia="Arial" w:cs="Arial"/>
          <w:color w:val="auto"/>
          <w:szCs w:val="22"/>
          <w:lang w:val="fr-FR"/>
        </w:rPr>
        <w:t xml:space="preserve"> </w:t>
      </w:r>
      <w:r>
        <w:rPr>
          <w:rFonts w:ascii="Arial" w:hAnsi="Arial" w:eastAsia="Arial" w:cs="Arial"/>
          <w:i/>
          <w:color w:val="auto"/>
          <w:szCs w:val="22"/>
          <w:lang w:val="fr-FR"/>
        </w:rPr>
        <w:t>ou le Maître d’Ouvrage Délégué]</w:t>
      </w:r>
      <w:r>
        <w:rPr>
          <w:rFonts w:ascii="Arial" w:hAnsi="Arial" w:eastAsia="Arial" w:cs="Arial"/>
          <w:color w:val="auto"/>
          <w:szCs w:val="22"/>
          <w:lang w:val="fr-FR"/>
        </w:rPr>
        <w:t xml:space="preserve"> </w:t>
      </w:r>
    </w:p>
    <w:p w14:paraId="02F174F0">
      <w:pPr>
        <w:spacing w:after="0" w:line="240" w:lineRule="auto"/>
        <w:ind w:left="-5" w:right="3545" w:hanging="10"/>
        <w:jc w:val="both"/>
        <w:rPr>
          <w:color w:val="auto"/>
          <w:szCs w:val="22"/>
          <w:lang w:val="fr-FR"/>
        </w:rPr>
      </w:pPr>
      <w:r>
        <w:rPr>
          <w:rFonts w:ascii="Arial" w:hAnsi="Arial" w:eastAsia="Arial" w:cs="Arial"/>
          <w:i/>
          <w:color w:val="auto"/>
          <w:szCs w:val="22"/>
          <w:lang w:val="fr-FR"/>
        </w:rPr>
        <w:t>[Adresse du Maître d’Ouvrage</w:t>
      </w:r>
      <w:r>
        <w:rPr>
          <w:rFonts w:ascii="Arial" w:hAnsi="Arial" w:eastAsia="Arial" w:cs="Arial"/>
          <w:color w:val="auto"/>
          <w:szCs w:val="22"/>
          <w:lang w:val="fr-FR"/>
        </w:rPr>
        <w:t xml:space="preserve"> ou du Maître d’Ouvrage Délégué</w:t>
      </w:r>
      <w:r>
        <w:rPr>
          <w:rFonts w:ascii="Arial" w:hAnsi="Arial" w:eastAsia="Arial" w:cs="Arial"/>
          <w:i/>
          <w:color w:val="auto"/>
          <w:szCs w:val="22"/>
          <w:lang w:val="fr-FR"/>
        </w:rPr>
        <w:t>]</w:t>
      </w:r>
      <w:r>
        <w:rPr>
          <w:rFonts w:ascii="Arial" w:hAnsi="Arial" w:eastAsia="Arial" w:cs="Arial"/>
          <w:color w:val="auto"/>
          <w:szCs w:val="22"/>
          <w:lang w:val="fr-FR"/>
        </w:rPr>
        <w:t xml:space="preserve"> ci-dessous désigné « le Maître d’Ouvrage ou le Maître d’Ouvrage Délégué » </w:t>
      </w:r>
    </w:p>
    <w:p w14:paraId="66B4976B">
      <w:pPr>
        <w:spacing w:after="0" w:line="240" w:lineRule="auto"/>
        <w:rPr>
          <w:color w:val="auto"/>
          <w:szCs w:val="22"/>
          <w:lang w:val="fr-FR"/>
        </w:rPr>
      </w:pPr>
      <w:r>
        <w:rPr>
          <w:rFonts w:ascii="Arial" w:hAnsi="Arial" w:eastAsia="Arial" w:cs="Arial"/>
          <w:color w:val="auto"/>
          <w:szCs w:val="22"/>
          <w:lang w:val="fr-FR"/>
        </w:rPr>
        <w:t xml:space="preserve">  </w:t>
      </w:r>
    </w:p>
    <w:p w14:paraId="625B374E">
      <w:pPr>
        <w:spacing w:after="0" w:line="240" w:lineRule="auto"/>
        <w:ind w:left="-5" w:right="236" w:hanging="10"/>
        <w:jc w:val="both"/>
        <w:rPr>
          <w:color w:val="auto"/>
          <w:szCs w:val="22"/>
          <w:lang w:val="fr-FR"/>
        </w:rPr>
      </w:pPr>
      <w:r>
        <w:rPr>
          <w:rFonts w:ascii="Arial" w:hAnsi="Arial" w:eastAsia="Arial" w:cs="Arial"/>
          <w:color w:val="auto"/>
          <w:szCs w:val="22"/>
          <w:lang w:val="fr-FR"/>
        </w:rPr>
        <w:t xml:space="preserve">Nous soussignés (organisme financier, adresse), déclarons par la présente garantir, pour le compte de :  </w:t>
      </w:r>
      <w:r>
        <w:rPr>
          <w:rFonts w:ascii="Arial" w:hAnsi="Arial" w:eastAsia="Arial" w:cs="Arial"/>
          <w:i/>
          <w:color w:val="auto"/>
          <w:szCs w:val="22"/>
          <w:lang w:val="fr-FR"/>
        </w:rPr>
        <w:t>……………...............................................……….. [le titulaire]</w:t>
      </w:r>
      <w:r>
        <w:rPr>
          <w:rFonts w:ascii="Arial" w:hAnsi="Arial" w:eastAsia="Arial" w:cs="Arial"/>
          <w:color w:val="auto"/>
          <w:szCs w:val="22"/>
          <w:lang w:val="fr-FR"/>
        </w:rPr>
        <w:t xml:space="preserve">, au profit de  </w:t>
      </w:r>
    </w:p>
    <w:p w14:paraId="52087E88">
      <w:pPr>
        <w:spacing w:after="0" w:line="240" w:lineRule="auto"/>
        <w:rPr>
          <w:color w:val="auto"/>
          <w:szCs w:val="22"/>
          <w:lang w:val="fr-FR"/>
        </w:rPr>
      </w:pPr>
      <w:r>
        <w:rPr>
          <w:rFonts w:ascii="Arial" w:hAnsi="Arial" w:eastAsia="Arial" w:cs="Arial"/>
          <w:color w:val="auto"/>
          <w:szCs w:val="22"/>
          <w:lang w:val="fr-FR"/>
        </w:rPr>
        <w:t xml:space="preserve"> </w:t>
      </w:r>
    </w:p>
    <w:p w14:paraId="660F4D07">
      <w:pPr>
        <w:spacing w:after="0" w:line="240" w:lineRule="auto"/>
        <w:ind w:left="10" w:hanging="10"/>
        <w:jc w:val="both"/>
        <w:rPr>
          <w:color w:val="auto"/>
          <w:szCs w:val="22"/>
          <w:lang w:val="fr-FR"/>
        </w:rPr>
      </w:pPr>
      <w:r>
        <w:rPr>
          <w:rFonts w:ascii="Arial" w:hAnsi="Arial" w:eastAsia="Arial" w:cs="Arial"/>
          <w:color w:val="auto"/>
          <w:szCs w:val="22"/>
          <w:lang w:val="fr-FR"/>
        </w:rPr>
        <w:t>Maître d’Ouvrage</w:t>
      </w:r>
      <w:r>
        <w:rPr>
          <w:rFonts w:ascii="Arial" w:hAnsi="Arial" w:eastAsia="Arial" w:cs="Arial"/>
          <w:i/>
          <w:color w:val="auto"/>
          <w:szCs w:val="22"/>
          <w:lang w:val="fr-FR"/>
        </w:rPr>
        <w:t xml:space="preserve"> </w:t>
      </w:r>
      <w:r>
        <w:rPr>
          <w:rFonts w:ascii="Arial" w:hAnsi="Arial" w:eastAsia="Arial" w:cs="Arial"/>
          <w:color w:val="auto"/>
          <w:szCs w:val="22"/>
          <w:lang w:val="fr-FR"/>
        </w:rPr>
        <w:t xml:space="preserve">ou Maître d’Ouvrage Délégué </w:t>
      </w:r>
      <w:r>
        <w:rPr>
          <w:rFonts w:ascii="Arial" w:hAnsi="Arial" w:eastAsia="Arial" w:cs="Arial"/>
          <w:i/>
          <w:color w:val="auto"/>
          <w:szCs w:val="22"/>
          <w:lang w:val="fr-FR"/>
        </w:rPr>
        <w:t>[Adresse du Maître d’Ouvrage ou du Maître d’Ouvrage Délégué] (« le bénéficiaire »)</w:t>
      </w:r>
      <w:r>
        <w:rPr>
          <w:rFonts w:ascii="Arial" w:hAnsi="Arial" w:eastAsia="Arial" w:cs="Arial"/>
          <w:color w:val="auto"/>
          <w:szCs w:val="22"/>
          <w:lang w:val="fr-FR"/>
        </w:rPr>
        <w:t xml:space="preserve"> </w:t>
      </w:r>
    </w:p>
    <w:p w14:paraId="7F01973F">
      <w:pPr>
        <w:spacing w:after="0" w:line="240" w:lineRule="auto"/>
        <w:rPr>
          <w:color w:val="auto"/>
          <w:szCs w:val="22"/>
          <w:lang w:val="fr-FR"/>
        </w:rPr>
      </w:pPr>
      <w:r>
        <w:rPr>
          <w:rFonts w:ascii="Arial" w:hAnsi="Arial" w:eastAsia="Arial" w:cs="Arial"/>
          <w:color w:val="auto"/>
          <w:szCs w:val="22"/>
          <w:lang w:val="fr-FR"/>
        </w:rPr>
        <w:t xml:space="preserve">  </w:t>
      </w:r>
    </w:p>
    <w:p w14:paraId="6C762C17">
      <w:pPr>
        <w:spacing w:after="0" w:line="240" w:lineRule="auto"/>
        <w:ind w:left="-5" w:right="236" w:hanging="10"/>
        <w:jc w:val="both"/>
        <w:rPr>
          <w:color w:val="auto"/>
          <w:szCs w:val="22"/>
          <w:lang w:val="fr-FR"/>
        </w:rPr>
      </w:pPr>
      <w:r>
        <w:rPr>
          <w:rFonts w:ascii="Arial" w:hAnsi="Arial" w:eastAsia="Arial" w:cs="Arial"/>
          <w:color w:val="auto"/>
          <w:szCs w:val="22"/>
          <w:lang w:val="fr-FR"/>
        </w:rPr>
        <w:t xml:space="preserve">Le paiement, sans contestation et dès réception de la première demande écrite du bénéficiaire, déclarant que ………….................…….. </w:t>
      </w:r>
      <w:r>
        <w:rPr>
          <w:rFonts w:ascii="Arial" w:hAnsi="Arial" w:eastAsia="Arial" w:cs="Arial"/>
          <w:i/>
          <w:color w:val="auto"/>
          <w:szCs w:val="22"/>
          <w:lang w:val="fr-FR"/>
        </w:rPr>
        <w:t xml:space="preserve">[le titulaire] </w:t>
      </w:r>
      <w:r>
        <w:rPr>
          <w:rFonts w:ascii="Arial" w:hAnsi="Arial" w:eastAsia="Arial" w:cs="Arial"/>
          <w:color w:val="auto"/>
          <w:szCs w:val="22"/>
          <w:lang w:val="fr-FR"/>
        </w:rPr>
        <w:t xml:space="preserve">ne s’est pas acquitté de ses obligations, relatives au remboursement de l’avance de démarrage selon les conditions du marché ………….................…….. du </w:t>
      </w:r>
    </w:p>
    <w:p w14:paraId="02AC40F8">
      <w:pPr>
        <w:spacing w:after="0" w:line="240" w:lineRule="auto"/>
        <w:ind w:left="-5" w:right="236" w:hanging="10"/>
        <w:jc w:val="both"/>
        <w:rPr>
          <w:color w:val="auto"/>
          <w:szCs w:val="22"/>
          <w:lang w:val="fr-FR"/>
        </w:rPr>
      </w:pPr>
      <w:r>
        <w:rPr>
          <w:rFonts w:ascii="Arial" w:hAnsi="Arial" w:eastAsia="Arial" w:cs="Arial"/>
          <w:color w:val="auto"/>
          <w:szCs w:val="22"/>
          <w:lang w:val="fr-FR"/>
        </w:rPr>
        <w:t xml:space="preserve">…………..................................…….. relatif aux fournitures et services connexes </w:t>
      </w:r>
      <w:r>
        <w:rPr>
          <w:rFonts w:ascii="Arial" w:hAnsi="Arial" w:eastAsia="Arial" w:cs="Arial"/>
          <w:i/>
          <w:color w:val="auto"/>
          <w:szCs w:val="22"/>
          <w:lang w:val="fr-FR"/>
        </w:rPr>
        <w:t>[indiquer l’objet et les références de l’appel d’offres et le lot, éventuellement]</w:t>
      </w:r>
      <w:r>
        <w:rPr>
          <w:rFonts w:ascii="Arial" w:hAnsi="Arial" w:eastAsia="Arial" w:cs="Arial"/>
          <w:color w:val="auto"/>
          <w:szCs w:val="22"/>
          <w:lang w:val="fr-FR"/>
        </w:rPr>
        <w:t xml:space="preserve">, de la somme totale maximum correspondant à l’avance </w:t>
      </w:r>
      <w:r>
        <w:rPr>
          <w:rFonts w:ascii="Arial" w:hAnsi="Arial" w:eastAsia="Arial" w:cs="Arial"/>
          <w:i/>
          <w:color w:val="auto"/>
          <w:szCs w:val="22"/>
          <w:lang w:val="fr-FR"/>
        </w:rPr>
        <w:t xml:space="preserve">[quarante 40%  et trente 30% (respectivement pour les marchés de fournitures et de services connexes)  ]  </w:t>
      </w:r>
      <w:r>
        <w:rPr>
          <w:rFonts w:ascii="Arial" w:hAnsi="Arial" w:eastAsia="Arial" w:cs="Arial"/>
          <w:color w:val="auto"/>
          <w:szCs w:val="22"/>
          <w:lang w:val="fr-FR"/>
        </w:rPr>
        <w:t xml:space="preserve">du montant Toutes Taxes Comprises du marché n° ………….......................……..,  payable dès la notification de l’ordre de service correspondant, soit :…………..........…..  francs CFA </w:t>
      </w:r>
    </w:p>
    <w:p w14:paraId="1BF33926">
      <w:pPr>
        <w:spacing w:after="0" w:line="240" w:lineRule="auto"/>
        <w:rPr>
          <w:color w:val="auto"/>
          <w:szCs w:val="22"/>
          <w:lang w:val="fr-FR"/>
        </w:rPr>
      </w:pPr>
      <w:r>
        <w:rPr>
          <w:rFonts w:ascii="Arial" w:hAnsi="Arial" w:eastAsia="Arial" w:cs="Arial"/>
          <w:color w:val="auto"/>
          <w:szCs w:val="22"/>
          <w:lang w:val="fr-FR"/>
        </w:rPr>
        <w:t xml:space="preserve">  </w:t>
      </w:r>
    </w:p>
    <w:p w14:paraId="06E5FADC">
      <w:pPr>
        <w:spacing w:after="0" w:line="240" w:lineRule="auto"/>
        <w:ind w:left="-5" w:right="236" w:hanging="10"/>
        <w:jc w:val="both"/>
        <w:rPr>
          <w:color w:val="auto"/>
          <w:szCs w:val="22"/>
          <w:lang w:val="fr-FR"/>
        </w:rPr>
      </w:pPr>
      <w:r>
        <w:rPr>
          <w:rFonts w:ascii="Arial" w:hAnsi="Arial" w:eastAsia="Arial" w:cs="Arial"/>
          <w:color w:val="auto"/>
          <w:szCs w:val="22"/>
          <w:lang w:val="fr-FR"/>
        </w:rPr>
        <w:t>La présente garantie entrera en vigueur et prendra effet dès réception des parts respectives de cette avance sur les comptes de …………..........................……..</w:t>
      </w:r>
      <w:r>
        <w:rPr>
          <w:rFonts w:ascii="Arial" w:hAnsi="Arial" w:eastAsia="Arial" w:cs="Arial"/>
          <w:i/>
          <w:color w:val="auto"/>
          <w:szCs w:val="22"/>
          <w:lang w:val="fr-FR"/>
        </w:rPr>
        <w:t xml:space="preserve">[le titulaire] </w:t>
      </w:r>
      <w:r>
        <w:rPr>
          <w:rFonts w:ascii="Arial" w:hAnsi="Arial" w:eastAsia="Arial" w:cs="Arial"/>
          <w:color w:val="auto"/>
          <w:szCs w:val="22"/>
          <w:lang w:val="fr-FR"/>
        </w:rPr>
        <w:t xml:space="preserve">ouverts auprès de la banque ………….................……... sous le n° ………….................... </w:t>
      </w:r>
    </w:p>
    <w:p w14:paraId="24FD5671">
      <w:pPr>
        <w:spacing w:after="0" w:line="240" w:lineRule="auto"/>
        <w:rPr>
          <w:color w:val="auto"/>
          <w:szCs w:val="22"/>
          <w:lang w:val="fr-FR"/>
        </w:rPr>
      </w:pPr>
      <w:r>
        <w:rPr>
          <w:rFonts w:ascii="Arial" w:hAnsi="Arial" w:eastAsia="Arial" w:cs="Arial"/>
          <w:color w:val="auto"/>
          <w:szCs w:val="22"/>
          <w:lang w:val="fr-FR"/>
        </w:rPr>
        <w:t xml:space="preserve">  </w:t>
      </w:r>
    </w:p>
    <w:p w14:paraId="4438C5AD">
      <w:pPr>
        <w:spacing w:after="0" w:line="240" w:lineRule="auto"/>
        <w:ind w:left="-5" w:right="236" w:hanging="10"/>
        <w:jc w:val="both"/>
        <w:rPr>
          <w:color w:val="auto"/>
          <w:szCs w:val="22"/>
          <w:lang w:val="fr-FR"/>
        </w:rPr>
      </w:pPr>
      <w:r>
        <w:rPr>
          <w:rFonts w:ascii="Arial" w:hAnsi="Arial" w:eastAsia="Arial" w:cs="Arial"/>
          <w:color w:val="auto"/>
          <w:szCs w:val="22"/>
          <w:lang w:val="fr-FR"/>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149A112E">
      <w:pPr>
        <w:spacing w:after="0" w:line="240" w:lineRule="auto"/>
        <w:rPr>
          <w:color w:val="auto"/>
          <w:szCs w:val="22"/>
          <w:lang w:val="fr-FR"/>
        </w:rPr>
      </w:pPr>
      <w:r>
        <w:rPr>
          <w:rFonts w:ascii="Arial" w:hAnsi="Arial" w:eastAsia="Arial" w:cs="Arial"/>
          <w:color w:val="auto"/>
          <w:szCs w:val="22"/>
          <w:lang w:val="fr-FR"/>
        </w:rPr>
        <w:t xml:space="preserve"> </w:t>
      </w:r>
    </w:p>
    <w:p w14:paraId="02C85C65">
      <w:pPr>
        <w:spacing w:after="0" w:line="240" w:lineRule="auto"/>
        <w:ind w:left="-5" w:right="236" w:hanging="10"/>
        <w:jc w:val="both"/>
        <w:rPr>
          <w:color w:val="auto"/>
          <w:szCs w:val="22"/>
          <w:lang w:val="fr-FR"/>
        </w:rPr>
      </w:pPr>
      <w:r>
        <w:rPr>
          <w:rFonts w:ascii="Arial" w:hAnsi="Arial" w:eastAsia="Arial" w:cs="Arial"/>
          <w:color w:val="auto"/>
          <w:szCs w:val="22"/>
          <w:lang w:val="fr-FR"/>
        </w:rPr>
        <w:t xml:space="preserve">La loi et la juridiction applicables à la garantie sont celles de la République du Cameroun. </w:t>
      </w:r>
    </w:p>
    <w:p w14:paraId="4F477737">
      <w:pPr>
        <w:spacing w:after="0" w:line="240" w:lineRule="auto"/>
        <w:rPr>
          <w:color w:val="auto"/>
          <w:szCs w:val="22"/>
          <w:lang w:val="fr-FR"/>
        </w:rPr>
      </w:pPr>
      <w:r>
        <w:rPr>
          <w:rFonts w:ascii="Arial" w:hAnsi="Arial" w:eastAsia="Arial" w:cs="Arial"/>
          <w:color w:val="auto"/>
          <w:szCs w:val="22"/>
          <w:lang w:val="fr-FR"/>
        </w:rPr>
        <w:t xml:space="preserve"> </w:t>
      </w:r>
    </w:p>
    <w:p w14:paraId="5A84F96E">
      <w:pPr>
        <w:spacing w:after="0" w:line="240" w:lineRule="auto"/>
        <w:ind w:left="1351" w:right="1595" w:hanging="10"/>
        <w:jc w:val="center"/>
        <w:rPr>
          <w:color w:val="auto"/>
          <w:szCs w:val="22"/>
          <w:lang w:val="fr-FR"/>
        </w:rPr>
      </w:pPr>
      <w:r>
        <w:rPr>
          <w:rFonts w:ascii="Arial" w:hAnsi="Arial" w:eastAsia="Arial" w:cs="Arial"/>
          <w:i/>
          <w:color w:val="auto"/>
          <w:szCs w:val="22"/>
          <w:lang w:val="fr-FR"/>
        </w:rPr>
        <w:t>Signé et authentifié par l’organisme financier</w:t>
      </w:r>
      <w:r>
        <w:rPr>
          <w:rFonts w:ascii="Arial" w:hAnsi="Arial" w:eastAsia="Arial" w:cs="Arial"/>
          <w:color w:val="auto"/>
          <w:szCs w:val="22"/>
          <w:lang w:val="fr-FR"/>
        </w:rPr>
        <w:t xml:space="preserve"> </w:t>
      </w:r>
    </w:p>
    <w:p w14:paraId="67A28BC5">
      <w:pPr>
        <w:spacing w:after="0" w:line="240" w:lineRule="auto"/>
        <w:ind w:right="198"/>
        <w:jc w:val="center"/>
        <w:rPr>
          <w:color w:val="auto"/>
          <w:szCs w:val="22"/>
          <w:lang w:val="fr-FR"/>
        </w:rPr>
      </w:pPr>
      <w:r>
        <w:rPr>
          <w:rFonts w:ascii="Arial" w:hAnsi="Arial" w:eastAsia="Arial" w:cs="Arial"/>
          <w:color w:val="auto"/>
          <w:szCs w:val="22"/>
          <w:lang w:val="fr-FR"/>
        </w:rPr>
        <w:t xml:space="preserve"> </w:t>
      </w:r>
    </w:p>
    <w:p w14:paraId="1C02D4A9">
      <w:pPr>
        <w:spacing w:after="0" w:line="240" w:lineRule="auto"/>
        <w:ind w:right="198"/>
        <w:jc w:val="center"/>
        <w:rPr>
          <w:color w:val="auto"/>
          <w:szCs w:val="22"/>
          <w:lang w:val="fr-FR"/>
        </w:rPr>
      </w:pPr>
      <w:r>
        <w:rPr>
          <w:rFonts w:ascii="Arial" w:hAnsi="Arial" w:eastAsia="Arial" w:cs="Arial"/>
          <w:color w:val="auto"/>
          <w:szCs w:val="22"/>
          <w:lang w:val="fr-FR"/>
        </w:rPr>
        <w:t xml:space="preserve"> </w:t>
      </w:r>
    </w:p>
    <w:p w14:paraId="769DF6AE">
      <w:pPr>
        <w:spacing w:after="0" w:line="240" w:lineRule="auto"/>
        <w:ind w:left="594" w:right="838" w:hanging="10"/>
        <w:jc w:val="center"/>
        <w:rPr>
          <w:color w:val="auto"/>
          <w:szCs w:val="22"/>
          <w:lang w:val="fr-FR"/>
        </w:rPr>
      </w:pPr>
      <w:r>
        <w:rPr>
          <w:rFonts w:ascii="Arial" w:hAnsi="Arial" w:eastAsia="Arial" w:cs="Arial"/>
          <w:i/>
          <w:color w:val="auto"/>
          <w:szCs w:val="22"/>
          <w:lang w:val="fr-FR"/>
        </w:rPr>
        <w:t>à ……………..........................……….., le ……………..........................………..</w:t>
      </w:r>
      <w:r>
        <w:rPr>
          <w:rFonts w:ascii="Arial" w:hAnsi="Arial" w:eastAsia="Arial" w:cs="Arial"/>
          <w:color w:val="auto"/>
          <w:szCs w:val="22"/>
          <w:lang w:val="fr-FR"/>
        </w:rPr>
        <w:t xml:space="preserve"> </w:t>
      </w:r>
    </w:p>
    <w:p w14:paraId="10771E49">
      <w:pPr>
        <w:spacing w:after="0" w:line="240" w:lineRule="auto"/>
        <w:ind w:right="198"/>
        <w:jc w:val="center"/>
        <w:rPr>
          <w:color w:val="auto"/>
          <w:szCs w:val="22"/>
          <w:lang w:val="fr-FR"/>
        </w:rPr>
      </w:pPr>
      <w:r>
        <w:rPr>
          <w:rFonts w:ascii="Arial" w:hAnsi="Arial" w:eastAsia="Arial" w:cs="Arial"/>
          <w:color w:val="auto"/>
          <w:szCs w:val="22"/>
          <w:lang w:val="fr-FR"/>
        </w:rPr>
        <w:t xml:space="preserve"> </w:t>
      </w:r>
    </w:p>
    <w:p w14:paraId="23D14E04">
      <w:pPr>
        <w:spacing w:after="0" w:line="240" w:lineRule="auto"/>
        <w:ind w:left="594" w:right="838" w:hanging="10"/>
        <w:jc w:val="center"/>
        <w:rPr>
          <w:color w:val="auto"/>
          <w:szCs w:val="22"/>
          <w:lang w:val="fr-FR"/>
        </w:rPr>
      </w:pPr>
      <w:r>
        <w:rPr>
          <w:rFonts w:ascii="Arial" w:hAnsi="Arial" w:eastAsia="Arial" w:cs="Arial"/>
          <w:i/>
          <w:color w:val="auto"/>
          <w:szCs w:val="22"/>
          <w:lang w:val="fr-FR"/>
        </w:rPr>
        <w:t>[signature de l’organisme financier]</w:t>
      </w:r>
      <w:r>
        <w:rPr>
          <w:rFonts w:ascii="Arial" w:hAnsi="Arial" w:eastAsia="Arial" w:cs="Arial"/>
          <w:color w:val="auto"/>
          <w:szCs w:val="22"/>
          <w:lang w:val="fr-FR"/>
        </w:rPr>
        <w:t xml:space="preserve"> </w:t>
      </w:r>
    </w:p>
    <w:p w14:paraId="4C17D556">
      <w:pPr>
        <w:spacing w:after="0"/>
        <w:rPr>
          <w:color w:val="auto"/>
          <w:lang w:val="fr-FR"/>
        </w:rPr>
      </w:pPr>
      <w:r>
        <w:rPr>
          <w:rFonts w:ascii="Arial" w:hAnsi="Arial" w:eastAsia="Arial" w:cs="Arial"/>
          <w:color w:val="auto"/>
          <w:sz w:val="24"/>
          <w:lang w:val="fr-FR"/>
        </w:rPr>
        <w:t xml:space="preserve"> </w:t>
      </w:r>
      <w:r>
        <w:rPr>
          <w:color w:val="auto"/>
          <w:lang w:val="fr-FR"/>
        </w:rPr>
        <w:br w:type="page"/>
      </w:r>
    </w:p>
    <w:p w14:paraId="7E6F5A69">
      <w:pPr>
        <w:spacing w:after="0" w:line="240" w:lineRule="auto"/>
        <w:jc w:val="center"/>
        <w:rPr>
          <w:color w:val="auto"/>
          <w:sz w:val="20"/>
          <w:szCs w:val="20"/>
          <w:lang w:val="fr-FR"/>
        </w:rPr>
      </w:pPr>
      <w:r>
        <w:rPr>
          <w:rFonts w:ascii="Arial" w:hAnsi="Arial" w:eastAsia="Arial" w:cs="Arial"/>
          <w:b/>
          <w:color w:val="auto"/>
          <w:sz w:val="32"/>
          <w:lang w:val="fr-FR"/>
        </w:rPr>
        <w:t>ANNEXE N°6 : MODELE DE CAUTIONNEMENT DE BONNE EXECUTION EN REMPLACEMENT DE LA RETENUE</w:t>
      </w:r>
      <w:r>
        <w:rPr>
          <w:rFonts w:ascii="Arial" w:hAnsi="Arial" w:eastAsia="Arial" w:cs="Arial"/>
          <w:b/>
          <w:i/>
          <w:color w:val="auto"/>
          <w:sz w:val="32"/>
          <w:lang w:val="fr-FR"/>
        </w:rPr>
        <w:t xml:space="preserve"> DE </w:t>
      </w:r>
      <w:r>
        <w:rPr>
          <w:rFonts w:ascii="Arial" w:hAnsi="Arial" w:eastAsia="Arial" w:cs="Arial"/>
          <w:b/>
          <w:i/>
          <w:color w:val="auto"/>
          <w:sz w:val="20"/>
          <w:szCs w:val="20"/>
          <w:lang w:val="fr-FR"/>
        </w:rPr>
        <w:t>RETENUE DE GARANTIE</w:t>
      </w:r>
    </w:p>
    <w:p w14:paraId="39E0096E">
      <w:pPr>
        <w:spacing w:after="0" w:line="240" w:lineRule="auto"/>
        <w:rPr>
          <w:color w:val="auto"/>
          <w:sz w:val="20"/>
          <w:szCs w:val="20"/>
          <w:lang w:val="fr-FR"/>
        </w:rPr>
      </w:pPr>
      <w:r>
        <w:rPr>
          <w:rFonts w:ascii="Arial" w:hAnsi="Arial" w:eastAsia="Arial" w:cs="Arial"/>
          <w:color w:val="auto"/>
          <w:sz w:val="20"/>
          <w:szCs w:val="20"/>
          <w:lang w:val="fr-FR"/>
        </w:rPr>
        <w:t xml:space="preserve">Organisme financier : …………...........................…………………… </w:t>
      </w:r>
    </w:p>
    <w:p w14:paraId="70F1EA45">
      <w:pPr>
        <w:spacing w:after="0" w:line="240" w:lineRule="auto"/>
        <w:ind w:left="-5" w:hanging="10"/>
        <w:jc w:val="both"/>
        <w:rPr>
          <w:color w:val="auto"/>
          <w:sz w:val="20"/>
          <w:szCs w:val="20"/>
          <w:lang w:val="fr-FR"/>
        </w:rPr>
      </w:pPr>
      <w:r>
        <w:rPr>
          <w:rFonts w:ascii="Arial" w:hAnsi="Arial" w:eastAsia="Arial" w:cs="Arial"/>
          <w:color w:val="auto"/>
          <w:sz w:val="20"/>
          <w:szCs w:val="20"/>
          <w:lang w:val="fr-FR"/>
        </w:rPr>
        <w:t xml:space="preserve">Référence du Cautionnement : N° …………...........................…………………… </w:t>
      </w:r>
    </w:p>
    <w:p w14:paraId="6CD38598">
      <w:pPr>
        <w:spacing w:after="0" w:line="240" w:lineRule="auto"/>
        <w:ind w:left="10" w:hanging="10"/>
        <w:jc w:val="both"/>
        <w:rPr>
          <w:color w:val="auto"/>
          <w:sz w:val="20"/>
          <w:szCs w:val="20"/>
          <w:lang w:val="fr-FR"/>
        </w:rPr>
      </w:pPr>
      <w:r>
        <w:rPr>
          <w:rFonts w:ascii="Arial" w:hAnsi="Arial" w:eastAsia="Arial" w:cs="Arial"/>
          <w:color w:val="auto"/>
          <w:sz w:val="20"/>
          <w:szCs w:val="20"/>
          <w:lang w:val="fr-FR"/>
        </w:rPr>
        <w:t xml:space="preserve">Adressée </w:t>
      </w:r>
      <w:r>
        <w:rPr>
          <w:rFonts w:ascii="Arial" w:hAnsi="Arial" w:eastAsia="Arial" w:cs="Arial"/>
          <w:i/>
          <w:color w:val="auto"/>
          <w:sz w:val="20"/>
          <w:szCs w:val="20"/>
          <w:lang w:val="fr-FR"/>
        </w:rPr>
        <w:t>[indiquer le Maître d’Ouvrage</w:t>
      </w:r>
      <w:r>
        <w:rPr>
          <w:rFonts w:ascii="Arial" w:hAnsi="Arial" w:eastAsia="Arial" w:cs="Arial"/>
          <w:color w:val="auto"/>
          <w:sz w:val="20"/>
          <w:szCs w:val="20"/>
          <w:lang w:val="fr-FR"/>
        </w:rPr>
        <w:t xml:space="preserve"> </w:t>
      </w:r>
      <w:r>
        <w:rPr>
          <w:rFonts w:ascii="Arial" w:hAnsi="Arial" w:eastAsia="Arial" w:cs="Arial"/>
          <w:i/>
          <w:color w:val="auto"/>
          <w:sz w:val="20"/>
          <w:szCs w:val="20"/>
          <w:lang w:val="fr-FR"/>
        </w:rPr>
        <w:t>ou le Maître d’Ouvrage Délégué]</w:t>
      </w:r>
      <w:r>
        <w:rPr>
          <w:rFonts w:ascii="Arial" w:hAnsi="Arial" w:eastAsia="Arial" w:cs="Arial"/>
          <w:color w:val="auto"/>
          <w:sz w:val="20"/>
          <w:szCs w:val="20"/>
          <w:lang w:val="fr-FR"/>
        </w:rPr>
        <w:t xml:space="preserve"> </w:t>
      </w:r>
    </w:p>
    <w:p w14:paraId="748EB939">
      <w:pPr>
        <w:spacing w:after="0" w:line="240" w:lineRule="auto"/>
        <w:ind w:left="-5" w:right="3545" w:hanging="10"/>
        <w:jc w:val="both"/>
        <w:rPr>
          <w:color w:val="auto"/>
          <w:sz w:val="20"/>
          <w:szCs w:val="20"/>
          <w:lang w:val="fr-FR"/>
        </w:rPr>
      </w:pPr>
      <w:r>
        <w:rPr>
          <w:rFonts w:ascii="Arial" w:hAnsi="Arial" w:eastAsia="Arial" w:cs="Arial"/>
          <w:i/>
          <w:color w:val="auto"/>
          <w:sz w:val="20"/>
          <w:szCs w:val="20"/>
          <w:lang w:val="fr-FR"/>
        </w:rPr>
        <w:t>[Adresse du Maître d’Ouvrage</w:t>
      </w:r>
      <w:r>
        <w:rPr>
          <w:rFonts w:ascii="Arial" w:hAnsi="Arial" w:eastAsia="Arial" w:cs="Arial"/>
          <w:color w:val="auto"/>
          <w:sz w:val="20"/>
          <w:szCs w:val="20"/>
          <w:lang w:val="fr-FR"/>
        </w:rPr>
        <w:t xml:space="preserve"> ou du Maître d’Ouvrage Délégué</w:t>
      </w:r>
      <w:r>
        <w:rPr>
          <w:rFonts w:ascii="Arial" w:hAnsi="Arial" w:eastAsia="Arial" w:cs="Arial"/>
          <w:i/>
          <w:color w:val="auto"/>
          <w:sz w:val="20"/>
          <w:szCs w:val="20"/>
          <w:lang w:val="fr-FR"/>
        </w:rPr>
        <w:t>]</w:t>
      </w:r>
      <w:r>
        <w:rPr>
          <w:rFonts w:ascii="Arial" w:hAnsi="Arial" w:eastAsia="Arial" w:cs="Arial"/>
          <w:color w:val="auto"/>
          <w:sz w:val="20"/>
          <w:szCs w:val="20"/>
          <w:lang w:val="fr-FR"/>
        </w:rPr>
        <w:t xml:space="preserve"> ci-dessous désigné « le Maître d’Ouvrage ou le Maître d’Ouvrage Délégué » </w:t>
      </w:r>
    </w:p>
    <w:p w14:paraId="43A82A36">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56263E6D">
      <w:pPr>
        <w:spacing w:after="0" w:line="240" w:lineRule="auto"/>
        <w:ind w:left="-5" w:right="236" w:hanging="10"/>
        <w:jc w:val="both"/>
        <w:rPr>
          <w:color w:val="auto"/>
          <w:sz w:val="20"/>
          <w:szCs w:val="20"/>
          <w:lang w:val="fr-FR"/>
        </w:rPr>
      </w:pPr>
      <w:r>
        <w:rPr>
          <w:rFonts w:ascii="Arial" w:hAnsi="Arial" w:eastAsia="Arial" w:cs="Arial"/>
          <w:color w:val="auto"/>
          <w:sz w:val="20"/>
          <w:szCs w:val="20"/>
          <w:lang w:val="fr-FR"/>
        </w:rPr>
        <w:t>Attendu que ………….................................................................n</w:t>
      </w:r>
      <w:r>
        <w:rPr>
          <w:rFonts w:ascii="Arial" w:hAnsi="Arial" w:eastAsia="Arial" w:cs="Arial"/>
          <w:i/>
          <w:color w:val="auto"/>
          <w:sz w:val="20"/>
          <w:szCs w:val="20"/>
          <w:lang w:val="fr-FR"/>
        </w:rPr>
        <w:t>om et adresse du fournisseur ou du prestataire]</w:t>
      </w:r>
      <w:r>
        <w:rPr>
          <w:rFonts w:ascii="Arial" w:hAnsi="Arial" w:eastAsia="Arial" w:cs="Arial"/>
          <w:color w:val="auto"/>
          <w:sz w:val="20"/>
          <w:szCs w:val="20"/>
          <w:lang w:val="fr-FR"/>
        </w:rPr>
        <w:t xml:space="preserve">, ci-dessous désigné « le Fournisseur», s’est engagé, en exécution du marché, livrer les  fournitures de [indiquer l’objet des prestations] </w:t>
      </w:r>
    </w:p>
    <w:p w14:paraId="11602336">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456454B2">
      <w:pPr>
        <w:spacing w:after="0" w:line="240" w:lineRule="auto"/>
        <w:ind w:left="-5" w:right="236" w:hanging="10"/>
        <w:jc w:val="both"/>
        <w:rPr>
          <w:color w:val="auto"/>
          <w:sz w:val="20"/>
          <w:szCs w:val="20"/>
          <w:lang w:val="fr-FR"/>
        </w:rPr>
      </w:pPr>
      <w:r>
        <w:rPr>
          <w:rFonts w:ascii="Arial" w:hAnsi="Arial" w:eastAsia="Arial" w:cs="Arial"/>
          <w:color w:val="auto"/>
          <w:sz w:val="20"/>
          <w:szCs w:val="20"/>
          <w:lang w:val="fr-FR"/>
        </w:rPr>
        <w:t xml:space="preserve">Attendu qu’il est stipulé dans le marché que la retenue de garantie fixée à </w:t>
      </w:r>
      <w:r>
        <w:rPr>
          <w:rFonts w:ascii="Arial" w:hAnsi="Arial" w:eastAsia="Arial" w:cs="Arial"/>
          <w:i/>
          <w:color w:val="auto"/>
          <w:sz w:val="20"/>
          <w:szCs w:val="20"/>
          <w:lang w:val="fr-FR"/>
        </w:rPr>
        <w:t xml:space="preserve">[pourcentage inférieur à 10% à préciser]  </w:t>
      </w:r>
      <w:r>
        <w:rPr>
          <w:rFonts w:ascii="Arial" w:hAnsi="Arial" w:eastAsia="Arial" w:cs="Arial"/>
          <w:color w:val="auto"/>
          <w:sz w:val="20"/>
          <w:szCs w:val="20"/>
          <w:lang w:val="fr-FR"/>
        </w:rPr>
        <w:t xml:space="preserve">du montant TTC du marché peut être remplacée par une caution solidaire, </w:t>
      </w:r>
    </w:p>
    <w:p w14:paraId="180C4BFF">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62E98283">
      <w:pPr>
        <w:spacing w:after="0" w:line="240" w:lineRule="auto"/>
        <w:ind w:left="-5" w:right="236" w:hanging="10"/>
        <w:jc w:val="both"/>
        <w:rPr>
          <w:color w:val="auto"/>
          <w:sz w:val="20"/>
          <w:szCs w:val="20"/>
          <w:lang w:val="fr-FR"/>
        </w:rPr>
      </w:pPr>
      <w:r>
        <w:rPr>
          <w:rFonts w:ascii="Arial" w:hAnsi="Arial" w:eastAsia="Arial" w:cs="Arial"/>
          <w:color w:val="auto"/>
          <w:sz w:val="20"/>
          <w:szCs w:val="20"/>
          <w:lang w:val="fr-FR"/>
        </w:rPr>
        <w:t xml:space="preserve">Attendu que nous avons convenu de donner au Fournisseur ce cautionnement, </w:t>
      </w:r>
    </w:p>
    <w:p w14:paraId="0B9ADBD6">
      <w:pPr>
        <w:spacing w:after="0" w:line="240" w:lineRule="auto"/>
        <w:ind w:left="-5" w:hanging="10"/>
        <w:jc w:val="both"/>
        <w:rPr>
          <w:color w:val="auto"/>
          <w:sz w:val="20"/>
          <w:szCs w:val="20"/>
          <w:lang w:val="fr-FR"/>
        </w:rPr>
      </w:pPr>
      <w:r>
        <w:rPr>
          <w:rFonts w:ascii="Arial" w:hAnsi="Arial" w:eastAsia="Arial" w:cs="Arial"/>
          <w:color w:val="auto"/>
          <w:sz w:val="20"/>
          <w:szCs w:val="20"/>
          <w:lang w:val="fr-FR"/>
        </w:rPr>
        <w:t>Nous, …...........................</w:t>
      </w:r>
      <w:r>
        <w:rPr>
          <w:rFonts w:ascii="Arial" w:hAnsi="Arial" w:eastAsia="Arial" w:cs="Arial"/>
          <w:i/>
          <w:color w:val="auto"/>
          <w:sz w:val="20"/>
          <w:szCs w:val="20"/>
          <w:lang w:val="fr-FR"/>
        </w:rPr>
        <w:t xml:space="preserve"> adresse organisme financier]</w:t>
      </w:r>
      <w:r>
        <w:rPr>
          <w:rFonts w:ascii="Arial" w:hAnsi="Arial" w:eastAsia="Arial" w:cs="Arial"/>
          <w:color w:val="auto"/>
          <w:sz w:val="20"/>
          <w:szCs w:val="20"/>
          <w:lang w:val="fr-FR"/>
        </w:rPr>
        <w:t>, représentée par …...........................</w:t>
      </w:r>
      <w:r>
        <w:rPr>
          <w:rFonts w:ascii="Arial" w:hAnsi="Arial" w:eastAsia="Arial" w:cs="Arial"/>
          <w:i/>
          <w:color w:val="auto"/>
          <w:sz w:val="20"/>
          <w:szCs w:val="20"/>
          <w:lang w:val="fr-FR"/>
        </w:rPr>
        <w:t>noms des signataires]</w:t>
      </w:r>
      <w:r>
        <w:rPr>
          <w:rFonts w:ascii="Arial" w:hAnsi="Arial" w:eastAsia="Arial" w:cs="Arial"/>
          <w:color w:val="auto"/>
          <w:sz w:val="20"/>
          <w:szCs w:val="20"/>
          <w:lang w:val="fr-FR"/>
        </w:rPr>
        <w:t xml:space="preserve">, et ci-dessous désignée « organisme financier », </w:t>
      </w:r>
    </w:p>
    <w:p w14:paraId="232190D3">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713816B6">
      <w:pPr>
        <w:spacing w:after="0" w:line="240" w:lineRule="auto"/>
        <w:ind w:left="-5" w:right="236" w:hanging="10"/>
        <w:jc w:val="both"/>
        <w:rPr>
          <w:color w:val="auto"/>
          <w:sz w:val="20"/>
          <w:szCs w:val="20"/>
          <w:lang w:val="fr-FR"/>
        </w:rPr>
      </w:pPr>
      <w:r>
        <w:rPr>
          <w:rFonts w:ascii="Arial" w:hAnsi="Arial" w:eastAsia="Arial" w:cs="Arial"/>
          <w:color w:val="auto"/>
          <w:sz w:val="20"/>
          <w:szCs w:val="20"/>
          <w:lang w:val="fr-FR"/>
        </w:rPr>
        <w:t>Dès lors, nous affirmons par les présentes que nous nous portons garants et responsables à l’égard du Maître d’Ouvrage</w:t>
      </w:r>
      <w:r>
        <w:rPr>
          <w:rFonts w:ascii="Arial" w:hAnsi="Arial" w:eastAsia="Arial" w:cs="Arial"/>
          <w:i/>
          <w:color w:val="auto"/>
          <w:sz w:val="20"/>
          <w:szCs w:val="20"/>
          <w:lang w:val="fr-FR"/>
        </w:rPr>
        <w:t xml:space="preserve"> ou du Maître d’Ouvrage Délégué</w:t>
      </w:r>
      <w:r>
        <w:rPr>
          <w:rFonts w:ascii="Arial" w:hAnsi="Arial" w:eastAsia="Arial" w:cs="Arial"/>
          <w:color w:val="auto"/>
          <w:sz w:val="20"/>
          <w:szCs w:val="20"/>
          <w:lang w:val="fr-FR"/>
        </w:rPr>
        <w:t xml:space="preserve">, au nom du Fournisseur ou du prestataire, pour un montant maximum de …………....................... </w:t>
      </w:r>
      <w:r>
        <w:rPr>
          <w:rFonts w:ascii="Arial" w:hAnsi="Arial" w:eastAsia="Arial" w:cs="Arial"/>
          <w:i/>
          <w:color w:val="auto"/>
          <w:sz w:val="20"/>
          <w:szCs w:val="20"/>
          <w:lang w:val="fr-FR"/>
        </w:rPr>
        <w:t>[en chiffres et en lettres]</w:t>
      </w:r>
      <w:r>
        <w:rPr>
          <w:rFonts w:ascii="Arial" w:hAnsi="Arial" w:eastAsia="Arial" w:cs="Arial"/>
          <w:color w:val="auto"/>
          <w:sz w:val="20"/>
          <w:szCs w:val="20"/>
          <w:lang w:val="fr-FR"/>
        </w:rPr>
        <w:t>, correspondant à [pourcentage inférieur à 10% à préciser] du montant du marché</w:t>
      </w:r>
      <w:r>
        <w:rPr>
          <w:rFonts w:ascii="Arial" w:hAnsi="Arial" w:eastAsia="Arial" w:cs="Arial"/>
          <w:color w:val="auto"/>
          <w:sz w:val="20"/>
          <w:szCs w:val="20"/>
          <w:vertAlign w:val="superscript"/>
          <w:lang w:val="fr-FR"/>
        </w:rPr>
        <w:t>(10)</w:t>
      </w:r>
      <w:r>
        <w:rPr>
          <w:rFonts w:ascii="Arial" w:hAnsi="Arial" w:eastAsia="Arial" w:cs="Arial"/>
          <w:color w:val="auto"/>
          <w:sz w:val="20"/>
          <w:szCs w:val="20"/>
          <w:lang w:val="fr-FR"/>
        </w:rPr>
        <w:t xml:space="preserve"> </w:t>
      </w:r>
    </w:p>
    <w:p w14:paraId="32B7762C">
      <w:pPr>
        <w:spacing w:after="0" w:line="240" w:lineRule="auto"/>
        <w:rPr>
          <w:color w:val="auto"/>
          <w:sz w:val="20"/>
          <w:szCs w:val="20"/>
          <w:lang w:val="fr-FR"/>
        </w:rPr>
      </w:pPr>
      <w:r>
        <w:rPr>
          <w:rFonts w:ascii="Arial" w:hAnsi="Arial" w:eastAsia="Arial" w:cs="Arial"/>
          <w:color w:val="auto"/>
          <w:sz w:val="20"/>
          <w:szCs w:val="20"/>
          <w:lang w:val="fr-FR"/>
        </w:rPr>
        <w:t xml:space="preserve"> </w:t>
      </w:r>
    </w:p>
    <w:p w14:paraId="16B76753">
      <w:pPr>
        <w:spacing w:after="0" w:line="240" w:lineRule="auto"/>
        <w:ind w:left="-5" w:right="236" w:hanging="10"/>
        <w:jc w:val="both"/>
        <w:rPr>
          <w:color w:val="auto"/>
          <w:sz w:val="19"/>
          <w:szCs w:val="19"/>
          <w:lang w:val="fr-FR"/>
        </w:rPr>
      </w:pPr>
      <w:r>
        <w:rPr>
          <w:rFonts w:ascii="Arial" w:hAnsi="Arial" w:eastAsia="Arial" w:cs="Arial"/>
          <w:color w:val="auto"/>
          <w:sz w:val="19"/>
          <w:szCs w:val="19"/>
          <w:lang w:val="fr-FR"/>
        </w:rPr>
        <w:t>Et  nous nous  engageons  à  payer  au  Maître  d’Ouvrage ou au Maître d’Ouvrage Délégué</w:t>
      </w:r>
      <w:r>
        <w:rPr>
          <w:rFonts w:ascii="Arial" w:hAnsi="Arial" w:eastAsia="Arial" w:cs="Arial"/>
          <w:i/>
          <w:color w:val="auto"/>
          <w:sz w:val="19"/>
          <w:szCs w:val="19"/>
          <w:lang w:val="fr-FR"/>
        </w:rPr>
        <w:t xml:space="preserve"> </w:t>
      </w:r>
      <w:r>
        <w:rPr>
          <w:rFonts w:ascii="Arial" w:hAnsi="Arial" w:eastAsia="Arial" w:cs="Arial"/>
          <w:color w:val="auto"/>
          <w:sz w:val="19"/>
          <w:szCs w:val="19"/>
          <w:lang w:val="fr-FR"/>
        </w:rPr>
        <w:t>,  dans  un  délai  maximum  de  huit  (08) semaines, sur simple demande écrite de celui-ci déclarant que le Fournisseur</w:t>
      </w:r>
      <w:r>
        <w:rPr>
          <w:rFonts w:ascii="Arial" w:hAnsi="Arial" w:eastAsia="Arial" w:cs="Arial"/>
          <w:i/>
          <w:color w:val="auto"/>
          <w:sz w:val="19"/>
          <w:szCs w:val="19"/>
          <w:lang w:val="fr-FR"/>
        </w:rPr>
        <w:t xml:space="preserve"> </w:t>
      </w:r>
      <w:r>
        <w:rPr>
          <w:rFonts w:ascii="Arial" w:hAnsi="Arial" w:eastAsia="Arial" w:cs="Arial"/>
          <w:color w:val="auto"/>
          <w:sz w:val="19"/>
          <w:szCs w:val="19"/>
          <w:lang w:val="fr-FR"/>
        </w:rPr>
        <w:t xml:space="preserve">n’a pas satisfait à ses engagements contractuels ou qu’il se trouve débiteur du Maître d’Ouvrage ou du Maître d’Ouvrage Délégué au titre du marché modifié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ou le Maître d’Ouvrage Délégué ait à prouver ou à donner les raisons ni le motif de sa demande du montant de la somme indiquée ci-dessus. </w:t>
      </w:r>
    </w:p>
    <w:p w14:paraId="3C21D405">
      <w:pPr>
        <w:spacing w:after="0" w:line="240" w:lineRule="auto"/>
        <w:rPr>
          <w:color w:val="auto"/>
          <w:sz w:val="19"/>
          <w:szCs w:val="19"/>
          <w:lang w:val="fr-FR"/>
        </w:rPr>
      </w:pPr>
      <w:r>
        <w:rPr>
          <w:rFonts w:ascii="Arial" w:hAnsi="Arial" w:eastAsia="Arial" w:cs="Arial"/>
          <w:color w:val="auto"/>
          <w:sz w:val="19"/>
          <w:szCs w:val="19"/>
          <w:lang w:val="fr-FR"/>
        </w:rPr>
        <w:t xml:space="preserve"> </w:t>
      </w:r>
    </w:p>
    <w:p w14:paraId="25F629B1">
      <w:pPr>
        <w:spacing w:after="0" w:line="240" w:lineRule="auto"/>
        <w:ind w:left="-5" w:right="236" w:hanging="10"/>
        <w:jc w:val="both"/>
        <w:rPr>
          <w:color w:val="auto"/>
          <w:sz w:val="19"/>
          <w:szCs w:val="19"/>
          <w:lang w:val="fr-FR"/>
        </w:rPr>
      </w:pPr>
      <w:r>
        <w:rPr>
          <w:rFonts w:ascii="Arial" w:hAnsi="Arial" w:eastAsia="Arial" w:cs="Arial"/>
          <w:color w:val="auto"/>
          <w:sz w:val="19"/>
          <w:szCs w:val="19"/>
          <w:lang w:val="fr-FR"/>
        </w:rP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14:paraId="7B99AF21">
      <w:pPr>
        <w:spacing w:after="0" w:line="240" w:lineRule="auto"/>
        <w:rPr>
          <w:color w:val="auto"/>
          <w:sz w:val="19"/>
          <w:szCs w:val="19"/>
          <w:lang w:val="fr-FR"/>
        </w:rPr>
      </w:pPr>
      <w:r>
        <w:rPr>
          <w:rFonts w:ascii="Arial" w:hAnsi="Arial" w:eastAsia="Arial" w:cs="Arial"/>
          <w:color w:val="auto"/>
          <w:sz w:val="19"/>
          <w:szCs w:val="19"/>
          <w:lang w:val="fr-FR"/>
        </w:rPr>
        <w:t xml:space="preserve"> </w:t>
      </w:r>
    </w:p>
    <w:p w14:paraId="7A8B9939">
      <w:pPr>
        <w:spacing w:after="0" w:line="240" w:lineRule="auto"/>
        <w:ind w:left="-5" w:right="236" w:hanging="10"/>
        <w:jc w:val="both"/>
        <w:rPr>
          <w:color w:val="auto"/>
          <w:sz w:val="19"/>
          <w:szCs w:val="19"/>
          <w:lang w:val="fr-FR"/>
        </w:rPr>
      </w:pPr>
      <w:r>
        <w:rPr>
          <w:rFonts w:ascii="Arial" w:hAnsi="Arial" w:eastAsia="Arial" w:cs="Arial"/>
          <w:color w:val="auto"/>
          <w:sz w:val="19"/>
          <w:szCs w:val="19"/>
          <w:lang w:val="fr-FR"/>
        </w:rPr>
        <w:t xml:space="preserve">La présente garantie entre en vigueur dès sa signature. Elle sera libérée dans un délai de trente (30) jours à compter de la date de réception définitive des travaux, et sur mainlevée délivrée par le Maître d’Ouvrage ou au Maître d’Ouvrage Délégué. </w:t>
      </w:r>
    </w:p>
    <w:p w14:paraId="0CD7A4FB">
      <w:pPr>
        <w:spacing w:after="0" w:line="240" w:lineRule="auto"/>
        <w:rPr>
          <w:color w:val="auto"/>
          <w:sz w:val="19"/>
          <w:szCs w:val="19"/>
          <w:lang w:val="fr-FR"/>
        </w:rPr>
      </w:pPr>
      <w:r>
        <w:rPr>
          <w:rFonts w:ascii="Arial" w:hAnsi="Arial" w:eastAsia="Arial" w:cs="Arial"/>
          <w:color w:val="auto"/>
          <w:sz w:val="19"/>
          <w:szCs w:val="19"/>
          <w:lang w:val="fr-FR"/>
        </w:rPr>
        <w:t xml:space="preserve"> </w:t>
      </w:r>
    </w:p>
    <w:p w14:paraId="08A1AA1B">
      <w:pPr>
        <w:spacing w:after="0" w:line="240" w:lineRule="auto"/>
        <w:ind w:right="195"/>
        <w:rPr>
          <w:color w:val="auto"/>
          <w:sz w:val="19"/>
          <w:szCs w:val="19"/>
          <w:lang w:val="fr-FR"/>
        </w:rPr>
      </w:pPr>
      <w:r>
        <w:rPr>
          <w:rFonts w:ascii="Arial" w:hAnsi="Arial" w:eastAsia="Arial" w:cs="Arial"/>
          <w:color w:val="auto"/>
          <w:sz w:val="19"/>
          <w:szCs w:val="19"/>
          <w:lang w:val="fr-FR"/>
        </w:rPr>
        <w:t xml:space="preserve">Toute demande de paiement formulée par le Maître d’Ouvrage ou le Maître d’Ouvrage Délégué au titre de la présente garantie devra être faite par lettre recommandée avec accusé de réception, parvenue à la banque pendant la période de validité du présent engagement. </w:t>
      </w:r>
    </w:p>
    <w:p w14:paraId="641220C8">
      <w:pPr>
        <w:spacing w:after="0" w:line="240" w:lineRule="auto"/>
        <w:rPr>
          <w:color w:val="auto"/>
          <w:sz w:val="19"/>
          <w:szCs w:val="19"/>
          <w:lang w:val="fr-FR"/>
        </w:rPr>
      </w:pPr>
      <w:r>
        <w:rPr>
          <w:rFonts w:ascii="Arial" w:hAnsi="Arial" w:eastAsia="Arial" w:cs="Arial"/>
          <w:color w:val="auto"/>
          <w:sz w:val="19"/>
          <w:szCs w:val="19"/>
          <w:lang w:val="fr-FR"/>
        </w:rPr>
        <w:t xml:space="preserve"> </w:t>
      </w:r>
    </w:p>
    <w:p w14:paraId="16BEDD6D">
      <w:pPr>
        <w:spacing w:after="0" w:line="240" w:lineRule="auto"/>
        <w:ind w:left="-5" w:right="236" w:hanging="10"/>
        <w:jc w:val="both"/>
        <w:rPr>
          <w:color w:val="auto"/>
          <w:sz w:val="19"/>
          <w:szCs w:val="19"/>
          <w:lang w:val="fr-FR"/>
        </w:rPr>
      </w:pPr>
      <w:r>
        <w:rPr>
          <w:rFonts w:ascii="Arial" w:hAnsi="Arial" w:eastAsia="Arial" w:cs="Arial"/>
          <w:color w:val="auto"/>
          <w:sz w:val="19"/>
          <w:szCs w:val="19"/>
          <w:lang w:val="fr-FR"/>
        </w:rPr>
        <w:t xml:space="preserve">La présente caution est soumise pour son interprétation et son exécution au droit camerounais. Les tribunaux camerounais seront seuls compétents pour statuer sur tout ce qui concerne le présent engagement et ses suites. </w:t>
      </w:r>
      <w:r>
        <w:rPr>
          <w:rFonts w:ascii="Arial" w:hAnsi="Arial" w:eastAsia="Arial" w:cs="Arial"/>
          <w:i/>
          <w:color w:val="auto"/>
          <w:sz w:val="19"/>
          <w:szCs w:val="19"/>
          <w:lang w:val="fr-FR"/>
        </w:rPr>
        <w:t>Signé et authentifié par l’organisme financier</w:t>
      </w:r>
      <w:r>
        <w:rPr>
          <w:rFonts w:ascii="Arial" w:hAnsi="Arial" w:eastAsia="Arial" w:cs="Arial"/>
          <w:color w:val="auto"/>
          <w:sz w:val="19"/>
          <w:szCs w:val="19"/>
          <w:lang w:val="fr-FR"/>
        </w:rPr>
        <w:t xml:space="preserve"> </w:t>
      </w:r>
      <w:r>
        <w:rPr>
          <w:rFonts w:ascii="Arial" w:hAnsi="Arial" w:eastAsia="Arial" w:cs="Arial"/>
          <w:i/>
          <w:color w:val="auto"/>
          <w:sz w:val="19"/>
          <w:szCs w:val="19"/>
          <w:lang w:val="fr-FR"/>
        </w:rPr>
        <w:t>à……………., le …………………</w:t>
      </w:r>
      <w:r>
        <w:rPr>
          <w:rFonts w:ascii="Arial" w:hAnsi="Arial" w:eastAsia="Arial" w:cs="Arial"/>
          <w:color w:val="auto"/>
          <w:sz w:val="19"/>
          <w:szCs w:val="19"/>
          <w:lang w:val="fr-FR"/>
        </w:rPr>
        <w:t xml:space="preserve"> </w:t>
      </w:r>
    </w:p>
    <w:p w14:paraId="266BEFF5">
      <w:pPr>
        <w:spacing w:after="0" w:line="240" w:lineRule="auto"/>
        <w:ind w:left="1599"/>
        <w:jc w:val="center"/>
        <w:rPr>
          <w:color w:val="auto"/>
          <w:sz w:val="19"/>
          <w:szCs w:val="19"/>
          <w:lang w:val="fr-FR"/>
        </w:rPr>
      </w:pPr>
      <w:r>
        <w:rPr>
          <w:rFonts w:ascii="Arial" w:hAnsi="Arial" w:eastAsia="Arial" w:cs="Arial"/>
          <w:i/>
          <w:color w:val="auto"/>
          <w:sz w:val="19"/>
          <w:szCs w:val="19"/>
          <w:lang w:val="fr-FR"/>
        </w:rPr>
        <w:t xml:space="preserve"> </w:t>
      </w:r>
    </w:p>
    <w:p w14:paraId="3E6BFE0F">
      <w:pPr>
        <w:spacing w:after="0" w:line="240" w:lineRule="auto"/>
        <w:ind w:left="10" w:right="1163" w:hanging="10"/>
        <w:jc w:val="right"/>
        <w:rPr>
          <w:color w:val="auto"/>
          <w:sz w:val="19"/>
          <w:szCs w:val="19"/>
          <w:lang w:val="fr-FR"/>
        </w:rPr>
      </w:pPr>
      <w:r>
        <w:rPr>
          <w:rFonts w:ascii="Arial" w:hAnsi="Arial" w:eastAsia="Arial" w:cs="Arial"/>
          <w:i/>
          <w:color w:val="auto"/>
          <w:sz w:val="19"/>
          <w:szCs w:val="19"/>
          <w:lang w:val="fr-FR"/>
        </w:rPr>
        <w:t>.[signature de l’Organisme financier]</w:t>
      </w:r>
      <w:r>
        <w:rPr>
          <w:rFonts w:ascii="Arial" w:hAnsi="Arial" w:eastAsia="Arial" w:cs="Arial"/>
          <w:color w:val="auto"/>
          <w:sz w:val="19"/>
          <w:szCs w:val="19"/>
          <w:lang w:val="fr-FR"/>
        </w:rPr>
        <w:t xml:space="preserve"> </w:t>
      </w:r>
    </w:p>
    <w:p w14:paraId="24B08EFF">
      <w:pPr>
        <w:spacing w:after="0" w:line="240" w:lineRule="auto"/>
        <w:ind w:left="-5" w:hanging="10"/>
        <w:jc w:val="both"/>
        <w:rPr>
          <w:rFonts w:ascii="Arial" w:hAnsi="Arial" w:eastAsia="Arial" w:cs="Arial"/>
          <w:b/>
          <w:color w:val="auto"/>
          <w:sz w:val="32"/>
          <w:shd w:val="clear" w:color="auto" w:fill="D3D3D3"/>
          <w:lang w:val="fr-FR"/>
        </w:rPr>
      </w:pPr>
      <w:r>
        <w:rPr>
          <w:rFonts w:ascii="Arial" w:hAnsi="Arial" w:eastAsia="Arial" w:cs="Arial"/>
          <w:i/>
          <w:color w:val="auto"/>
          <w:sz w:val="19"/>
          <w:szCs w:val="19"/>
          <w:vertAlign w:val="superscript"/>
          <w:lang w:val="fr-FR"/>
        </w:rPr>
        <w:t xml:space="preserve">(10) </w:t>
      </w:r>
      <w:r>
        <w:rPr>
          <w:rFonts w:ascii="Arial" w:hAnsi="Arial" w:eastAsia="Arial" w:cs="Arial"/>
          <w:i/>
          <w:color w:val="auto"/>
          <w:sz w:val="19"/>
          <w:szCs w:val="19"/>
          <w:lang w:val="fr-FR"/>
        </w:rPr>
        <w:t xml:space="preserve">Cas où la caution est établie une fois au démarrage des travaux et couvre la totalité de la garantie, soit </w:t>
      </w:r>
      <w:r>
        <w:rPr>
          <w:rFonts w:ascii="Arial" w:hAnsi="Arial" w:eastAsia="Arial" w:cs="Arial"/>
          <w:i/>
          <w:color w:val="auto"/>
          <w:sz w:val="20"/>
          <w:szCs w:val="20"/>
          <w:lang w:val="fr-FR"/>
        </w:rPr>
        <w:t xml:space="preserve">10% du marché. </w:t>
      </w:r>
      <w:r>
        <w:rPr>
          <w:rFonts w:ascii="Arial" w:hAnsi="Arial" w:eastAsia="Arial" w:cs="Arial"/>
          <w:b/>
          <w:color w:val="auto"/>
          <w:sz w:val="32"/>
          <w:shd w:val="clear" w:color="auto" w:fill="D3D3D3"/>
          <w:lang w:val="fr-FR"/>
        </w:rPr>
        <w:br w:type="page"/>
      </w:r>
    </w:p>
    <w:p w14:paraId="37A077F9">
      <w:pPr>
        <w:spacing w:after="202"/>
        <w:ind w:left="12" w:hanging="10"/>
        <w:jc w:val="center"/>
        <w:rPr>
          <w:color w:val="auto"/>
          <w:lang w:val="fr-FR"/>
        </w:rPr>
      </w:pPr>
      <w:r>
        <w:rPr>
          <w:rFonts w:ascii="Arial" w:hAnsi="Arial" w:eastAsia="Arial" w:cs="Arial"/>
          <w:b/>
          <w:color w:val="auto"/>
          <w:sz w:val="32"/>
          <w:shd w:val="clear" w:color="auto" w:fill="D3D3D3"/>
          <w:lang w:val="fr-FR"/>
        </w:rPr>
        <w:t xml:space="preserve">ANNEXEN°7 : </w:t>
      </w:r>
      <w:r>
        <w:rPr>
          <w:rFonts w:ascii="Arial" w:hAnsi="Arial" w:eastAsia="Arial" w:cs="Arial"/>
          <w:b/>
          <w:color w:val="auto"/>
          <w:sz w:val="32"/>
          <w:lang w:val="fr-FR"/>
        </w:rPr>
        <w:t>LETTRE DE SOUMISSION DE LA PROPOSITION TECHNIQUE</w:t>
      </w:r>
    </w:p>
    <w:p w14:paraId="25B7A459">
      <w:pPr>
        <w:spacing w:after="175"/>
        <w:rPr>
          <w:color w:val="auto"/>
          <w:lang w:val="fr-FR"/>
        </w:rPr>
      </w:pPr>
      <w:r>
        <w:rPr>
          <w:rFonts w:ascii="Arial" w:hAnsi="Arial" w:eastAsia="Arial" w:cs="Arial"/>
          <w:color w:val="auto"/>
          <w:sz w:val="24"/>
          <w:lang w:val="fr-FR"/>
        </w:rPr>
        <w:t xml:space="preserve"> </w:t>
      </w:r>
    </w:p>
    <w:p w14:paraId="7CC5A961">
      <w:pPr>
        <w:spacing w:after="175"/>
        <w:ind w:left="10" w:right="670" w:hanging="10"/>
        <w:jc w:val="right"/>
        <w:rPr>
          <w:color w:val="auto"/>
          <w:lang w:val="fr-FR"/>
        </w:rPr>
      </w:pPr>
      <w:r>
        <w:rPr>
          <w:rFonts w:ascii="Arial" w:hAnsi="Arial" w:eastAsia="Arial" w:cs="Arial"/>
          <w:i/>
          <w:color w:val="auto"/>
          <w:sz w:val="24"/>
          <w:lang w:val="fr-FR"/>
        </w:rPr>
        <w:t>[Lieu, date]</w:t>
      </w:r>
      <w:r>
        <w:rPr>
          <w:rFonts w:ascii="Arial" w:hAnsi="Arial" w:eastAsia="Arial" w:cs="Arial"/>
          <w:color w:val="auto"/>
          <w:sz w:val="24"/>
          <w:lang w:val="fr-FR"/>
        </w:rPr>
        <w:t xml:space="preserve"> </w:t>
      </w:r>
    </w:p>
    <w:p w14:paraId="28A62932">
      <w:pPr>
        <w:spacing w:after="175"/>
        <w:rPr>
          <w:color w:val="auto"/>
          <w:lang w:val="fr-FR"/>
        </w:rPr>
      </w:pPr>
      <w:r>
        <w:rPr>
          <w:rFonts w:ascii="Arial" w:hAnsi="Arial" w:eastAsia="Arial" w:cs="Arial"/>
          <w:color w:val="auto"/>
          <w:sz w:val="24"/>
          <w:lang w:val="fr-FR"/>
        </w:rPr>
        <w:t xml:space="preserve"> </w:t>
      </w:r>
    </w:p>
    <w:p w14:paraId="452448AD">
      <w:pPr>
        <w:spacing w:after="184" w:line="250" w:lineRule="auto"/>
        <w:ind w:left="118" w:right="289" w:hanging="10"/>
        <w:jc w:val="both"/>
        <w:rPr>
          <w:color w:val="auto"/>
          <w:lang w:val="fr-FR"/>
        </w:rPr>
      </w:pPr>
      <w:r>
        <w:rPr>
          <w:rFonts w:ascii="Arial" w:hAnsi="Arial" w:eastAsia="Arial" w:cs="Arial"/>
          <w:color w:val="auto"/>
          <w:sz w:val="24"/>
          <w:lang w:val="fr-FR"/>
        </w:rPr>
        <w:t xml:space="preserve">À : </w:t>
      </w:r>
      <w:r>
        <w:rPr>
          <w:rFonts w:ascii="Arial" w:hAnsi="Arial" w:eastAsia="Arial" w:cs="Arial"/>
          <w:i/>
          <w:color w:val="auto"/>
          <w:sz w:val="24"/>
          <w:lang w:val="fr-FR"/>
        </w:rPr>
        <w:t xml:space="preserve">[Nom et adresse du maître d’ouvrage </w:t>
      </w:r>
      <w:r>
        <w:rPr>
          <w:rFonts w:ascii="Arial" w:hAnsi="Arial" w:eastAsia="Arial" w:cs="Arial"/>
          <w:color w:val="auto"/>
          <w:sz w:val="24"/>
          <w:lang w:val="fr-FR"/>
        </w:rPr>
        <w:t xml:space="preserve"> </w:t>
      </w:r>
    </w:p>
    <w:p w14:paraId="2FCB850D">
      <w:pPr>
        <w:spacing w:after="177"/>
        <w:rPr>
          <w:color w:val="auto"/>
          <w:lang w:val="fr-FR"/>
        </w:rPr>
      </w:pPr>
      <w:r>
        <w:rPr>
          <w:rFonts w:ascii="Arial" w:hAnsi="Arial" w:eastAsia="Arial" w:cs="Arial"/>
          <w:color w:val="auto"/>
          <w:sz w:val="24"/>
          <w:lang w:val="fr-FR"/>
        </w:rPr>
        <w:t xml:space="preserve"> </w:t>
      </w:r>
    </w:p>
    <w:p w14:paraId="5FCDF1BC">
      <w:pPr>
        <w:spacing w:after="175"/>
        <w:ind w:left="118" w:right="293" w:hanging="10"/>
        <w:jc w:val="both"/>
        <w:rPr>
          <w:color w:val="auto"/>
          <w:lang w:val="fr-FR"/>
        </w:rPr>
      </w:pPr>
      <w:r>
        <w:rPr>
          <w:rFonts w:ascii="Arial" w:hAnsi="Arial" w:eastAsia="Arial" w:cs="Arial"/>
          <w:color w:val="auto"/>
          <w:sz w:val="24"/>
          <w:lang w:val="fr-FR"/>
        </w:rPr>
        <w:t xml:space="preserve">Madame/Monsieur, </w:t>
      </w:r>
    </w:p>
    <w:p w14:paraId="321A41B5">
      <w:pPr>
        <w:spacing w:after="175"/>
        <w:rPr>
          <w:color w:val="auto"/>
          <w:lang w:val="fr-FR"/>
        </w:rPr>
      </w:pPr>
      <w:r>
        <w:rPr>
          <w:rFonts w:ascii="Arial" w:hAnsi="Arial" w:eastAsia="Arial" w:cs="Arial"/>
          <w:color w:val="auto"/>
          <w:sz w:val="24"/>
          <w:lang w:val="fr-FR"/>
        </w:rPr>
        <w:t xml:space="preserve"> </w:t>
      </w:r>
    </w:p>
    <w:p w14:paraId="4C4B8292">
      <w:pPr>
        <w:spacing w:after="175"/>
        <w:rPr>
          <w:color w:val="auto"/>
          <w:lang w:val="fr-FR"/>
        </w:rPr>
      </w:pPr>
      <w:r>
        <w:rPr>
          <w:rFonts w:ascii="Arial" w:hAnsi="Arial" w:eastAsia="Arial" w:cs="Arial"/>
          <w:color w:val="auto"/>
          <w:sz w:val="24"/>
          <w:lang w:val="fr-FR"/>
        </w:rPr>
        <w:t xml:space="preserve"> </w:t>
      </w:r>
    </w:p>
    <w:p w14:paraId="2405066F">
      <w:pPr>
        <w:spacing w:after="51" w:line="366" w:lineRule="auto"/>
        <w:ind w:left="118" w:right="293" w:hanging="10"/>
        <w:jc w:val="both"/>
        <w:rPr>
          <w:color w:val="auto"/>
          <w:lang w:val="fr-FR"/>
        </w:rPr>
      </w:pPr>
      <w:r>
        <w:rPr>
          <w:rFonts w:ascii="Arial" w:hAnsi="Arial" w:eastAsia="Arial" w:cs="Arial"/>
          <w:color w:val="auto"/>
          <w:sz w:val="24"/>
          <w:lang w:val="fr-FR"/>
        </w:rPr>
        <w:t xml:space="preserve">Nous, soussignés, [titre à préciser], avons l’honneur, conformément à votre DAO N° …..du…..relatif à…….., de vous soumettre ci-joint, notre proposition technique pour la fourniture objet dudit DAO. </w:t>
      </w:r>
    </w:p>
    <w:p w14:paraId="2F464A01">
      <w:pPr>
        <w:spacing w:after="51" w:line="366" w:lineRule="auto"/>
        <w:ind w:left="118" w:right="293" w:hanging="10"/>
        <w:jc w:val="both"/>
        <w:rPr>
          <w:color w:val="auto"/>
          <w:lang w:val="fr-FR"/>
        </w:rPr>
      </w:pPr>
      <w:r>
        <w:rPr>
          <w:rFonts w:ascii="Arial" w:hAnsi="Arial" w:eastAsia="Arial" w:cs="Arial"/>
          <w:color w:val="auto"/>
          <w:sz w:val="24"/>
          <w:lang w:val="fr-FR"/>
        </w:rPr>
        <w:t xml:space="preserve">Au cas où cette proposition retiendrait votre attention, nous sommes entièrement disposés, sur la base du personnel proposé à entamer des négociations pour la meilleure conduite du projet. </w:t>
      </w:r>
    </w:p>
    <w:p w14:paraId="1BA58D55">
      <w:pPr>
        <w:spacing w:after="51" w:line="366" w:lineRule="auto"/>
        <w:ind w:left="118" w:right="293" w:hanging="10"/>
        <w:jc w:val="both"/>
        <w:rPr>
          <w:color w:val="auto"/>
          <w:lang w:val="fr-FR"/>
        </w:rPr>
      </w:pPr>
      <w:r>
        <w:rPr>
          <w:rFonts w:ascii="Arial" w:hAnsi="Arial" w:eastAsia="Arial" w:cs="Arial"/>
          <w:color w:val="auto"/>
          <w:sz w:val="24"/>
          <w:lang w:val="fr-FR"/>
        </w:rPr>
        <w:t xml:space="preserve">Aussi, prenons-nous un ferme engagement pour le respect scrupuleux du contenu de ladite proposition technique, sous réserve des modifications éventuelles qui résulteraient des négociations du contrat. </w:t>
      </w:r>
    </w:p>
    <w:p w14:paraId="607B8EAF">
      <w:pPr>
        <w:spacing w:after="175"/>
        <w:ind w:left="108"/>
        <w:rPr>
          <w:color w:val="auto"/>
          <w:lang w:val="fr-FR"/>
        </w:rPr>
      </w:pPr>
      <w:r>
        <w:rPr>
          <w:rFonts w:ascii="Arial" w:hAnsi="Arial" w:eastAsia="Arial" w:cs="Arial"/>
          <w:color w:val="auto"/>
          <w:sz w:val="24"/>
          <w:lang w:val="fr-FR"/>
        </w:rPr>
        <w:t xml:space="preserve"> </w:t>
      </w:r>
    </w:p>
    <w:p w14:paraId="07DCDEB7">
      <w:pPr>
        <w:spacing w:after="175"/>
        <w:ind w:left="118" w:right="285" w:hanging="10"/>
        <w:jc w:val="both"/>
        <w:rPr>
          <w:color w:val="auto"/>
          <w:lang w:val="fr-FR"/>
        </w:rPr>
      </w:pPr>
      <w:r>
        <w:rPr>
          <w:rFonts w:ascii="Arial" w:hAnsi="Arial" w:eastAsia="Arial" w:cs="Arial"/>
          <w:color w:val="auto"/>
          <w:sz w:val="24"/>
          <w:lang w:val="fr-FR"/>
        </w:rPr>
        <w:t xml:space="preserve">Veuillez agréer, Madame/Monsieur…………….., l’expression de notre parfaite considération./- </w:t>
      </w:r>
    </w:p>
    <w:p w14:paraId="45593C29">
      <w:pPr>
        <w:spacing w:after="175"/>
        <w:rPr>
          <w:color w:val="auto"/>
          <w:lang w:val="fr-FR"/>
        </w:rPr>
      </w:pPr>
      <w:r>
        <w:rPr>
          <w:rFonts w:ascii="Arial" w:hAnsi="Arial" w:eastAsia="Arial" w:cs="Arial"/>
          <w:color w:val="auto"/>
          <w:sz w:val="24"/>
          <w:lang w:val="fr-FR"/>
        </w:rPr>
        <w:t xml:space="preserve"> </w:t>
      </w:r>
    </w:p>
    <w:p w14:paraId="325FDAD2">
      <w:pPr>
        <w:spacing w:after="51" w:line="366" w:lineRule="auto"/>
        <w:ind w:left="4049" w:right="2999" w:hanging="456"/>
        <w:jc w:val="both"/>
        <w:rPr>
          <w:color w:val="auto"/>
          <w:lang w:val="fr-FR"/>
        </w:rPr>
      </w:pPr>
      <w:r>
        <w:rPr>
          <w:rFonts w:ascii="Arial" w:hAnsi="Arial" w:eastAsia="Arial" w:cs="Arial"/>
          <w:color w:val="auto"/>
          <w:sz w:val="24"/>
          <w:lang w:val="fr-FR"/>
        </w:rPr>
        <w:t xml:space="preserve">Signature du représentant habilité : Nom et titre du signataire : </w:t>
      </w:r>
    </w:p>
    <w:p w14:paraId="50DF72EB">
      <w:pPr>
        <w:spacing w:after="115"/>
        <w:ind w:left="-5" w:right="293" w:hanging="10"/>
        <w:jc w:val="both"/>
        <w:rPr>
          <w:rFonts w:ascii="Arial" w:hAnsi="Arial" w:eastAsia="Arial" w:cs="Arial"/>
          <w:color w:val="auto"/>
          <w:sz w:val="24"/>
          <w:lang w:val="fr-FR"/>
        </w:rPr>
      </w:pPr>
      <w:r>
        <w:rPr>
          <w:rFonts w:ascii="Arial" w:hAnsi="Arial" w:eastAsia="Arial" w:cs="Arial"/>
          <w:color w:val="auto"/>
          <w:sz w:val="24"/>
          <w:lang w:val="fr-FR"/>
        </w:rPr>
        <w:t xml:space="preserve">Nom du Candidat : Adresse </w:t>
      </w:r>
    </w:p>
    <w:p w14:paraId="2E903C14">
      <w:pPr>
        <w:rPr>
          <w:rFonts w:ascii="Arial" w:hAnsi="Arial" w:eastAsia="Arial" w:cs="Arial"/>
          <w:color w:val="auto"/>
          <w:sz w:val="24"/>
          <w:lang w:val="fr-FR"/>
        </w:rPr>
      </w:pPr>
      <w:r>
        <w:rPr>
          <w:rFonts w:ascii="Arial" w:hAnsi="Arial" w:eastAsia="Arial" w:cs="Arial"/>
          <w:color w:val="auto"/>
          <w:sz w:val="24"/>
          <w:lang w:val="fr-FR"/>
        </w:rPr>
        <w:br w:type="page"/>
      </w:r>
    </w:p>
    <w:p w14:paraId="1D8C2C4C">
      <w:pPr>
        <w:spacing w:after="396"/>
        <w:ind w:right="42" w:hanging="10"/>
        <w:jc w:val="center"/>
        <w:rPr>
          <w:color w:val="auto"/>
          <w:lang w:val="fr-FR"/>
        </w:rPr>
      </w:pPr>
      <w:r>
        <w:rPr>
          <w:rFonts w:ascii="Arial" w:hAnsi="Arial" w:eastAsia="Arial" w:cs="Arial"/>
          <w:b/>
          <w:color w:val="auto"/>
          <w:sz w:val="32"/>
          <w:lang w:val="fr-FR"/>
        </w:rPr>
        <w:t xml:space="preserve">ANNEXE N° 8 : MODELE DE CADRE DU PLANNING </w:t>
      </w:r>
    </w:p>
    <w:p w14:paraId="1F43F78B">
      <w:pPr>
        <w:spacing w:after="50"/>
        <w:ind w:left="12" w:hanging="10"/>
        <w:rPr>
          <w:color w:val="auto"/>
          <w:lang w:val="fr-FR"/>
        </w:rPr>
      </w:pPr>
      <w:r>
        <w:rPr>
          <w:rFonts w:ascii="Arial" w:hAnsi="Arial" w:eastAsia="Arial" w:cs="Arial"/>
          <w:b/>
          <w:color w:val="auto"/>
          <w:sz w:val="32"/>
          <w:lang w:val="fr-FR"/>
        </w:rPr>
        <w:t xml:space="preserve"> CALENDRIER DES ACTIVITES (PROGRAMME DE TRAVAIL) </w:t>
      </w:r>
    </w:p>
    <w:p w14:paraId="7965E84B">
      <w:pPr>
        <w:spacing w:after="250"/>
        <w:rPr>
          <w:color w:val="auto"/>
          <w:lang w:val="fr-FR"/>
        </w:rPr>
      </w:pPr>
      <w:r>
        <w:rPr>
          <w:rFonts w:ascii="Arial" w:hAnsi="Arial" w:eastAsia="Arial" w:cs="Arial"/>
          <w:color w:val="auto"/>
          <w:sz w:val="8"/>
          <w:lang w:val="fr-FR"/>
        </w:rPr>
        <w:t xml:space="preserve"> </w:t>
      </w:r>
    </w:p>
    <w:p w14:paraId="71E4E4C6">
      <w:pPr>
        <w:pStyle w:val="5"/>
        <w:spacing w:after="24"/>
        <w:ind w:left="137" w:right="281"/>
        <w:jc w:val="both"/>
        <w:rPr>
          <w:color w:val="auto"/>
          <w:lang w:val="fr-FR"/>
        </w:rPr>
      </w:pPr>
      <w:r>
        <w:rPr>
          <w:color w:val="auto"/>
          <w:sz w:val="24"/>
          <w:lang w:val="fr-FR"/>
        </w:rPr>
        <w:t>A. Préciser la nature de l’activité</w:t>
      </w:r>
      <w:r>
        <w:rPr>
          <w:b w:val="0"/>
          <w:color w:val="auto"/>
          <w:sz w:val="24"/>
          <w:lang w:val="fr-FR"/>
        </w:rPr>
        <w:t xml:space="preserve"> </w:t>
      </w:r>
    </w:p>
    <w:p w14:paraId="1451F9E6">
      <w:pPr>
        <w:spacing w:after="15"/>
        <w:ind w:left="142"/>
        <w:rPr>
          <w:color w:val="auto"/>
          <w:lang w:val="fr-FR"/>
        </w:rPr>
      </w:pPr>
      <w:r>
        <w:rPr>
          <w:rFonts w:ascii="Arial" w:hAnsi="Arial" w:eastAsia="Arial" w:cs="Arial"/>
          <w:color w:val="auto"/>
          <w:sz w:val="8"/>
          <w:lang w:val="fr-FR"/>
        </w:rPr>
        <w:t xml:space="preserve"> </w:t>
      </w:r>
    </w:p>
    <w:tbl>
      <w:tblPr>
        <w:tblStyle w:val="35"/>
        <w:tblW w:w="5000" w:type="pct"/>
        <w:jc w:val="center"/>
        <w:tblLayout w:type="autofit"/>
        <w:tblCellMar>
          <w:top w:w="116" w:type="dxa"/>
          <w:left w:w="2" w:type="dxa"/>
          <w:bottom w:w="0" w:type="dxa"/>
          <w:right w:w="135" w:type="dxa"/>
        </w:tblCellMar>
      </w:tblPr>
      <w:tblGrid>
        <w:gridCol w:w="4189"/>
        <w:gridCol w:w="388"/>
        <w:gridCol w:w="389"/>
        <w:gridCol w:w="391"/>
        <w:gridCol w:w="389"/>
        <w:gridCol w:w="391"/>
        <w:gridCol w:w="389"/>
        <w:gridCol w:w="391"/>
        <w:gridCol w:w="389"/>
        <w:gridCol w:w="391"/>
        <w:gridCol w:w="389"/>
        <w:gridCol w:w="389"/>
        <w:gridCol w:w="391"/>
        <w:gridCol w:w="955"/>
      </w:tblGrid>
      <w:tr w14:paraId="5FA41CAF">
        <w:tblPrEx>
          <w:tblCellMar>
            <w:top w:w="116" w:type="dxa"/>
            <w:left w:w="2" w:type="dxa"/>
            <w:bottom w:w="0" w:type="dxa"/>
            <w:right w:w="135" w:type="dxa"/>
          </w:tblCellMar>
        </w:tblPrEx>
        <w:trPr>
          <w:trHeight w:val="495" w:hRule="atLeast"/>
          <w:jc w:val="center"/>
        </w:trPr>
        <w:tc>
          <w:tcPr>
            <w:tcW w:w="2133" w:type="pct"/>
            <w:tcBorders>
              <w:top w:val="single" w:color="221F1F" w:sz="4" w:space="0"/>
              <w:left w:val="single" w:color="221F1F" w:sz="4" w:space="0"/>
              <w:bottom w:val="single" w:color="221F1F" w:sz="4" w:space="0"/>
              <w:right w:val="single" w:color="221F1F" w:sz="4" w:space="0"/>
            </w:tcBorders>
            <w:vAlign w:val="center"/>
          </w:tcPr>
          <w:p w14:paraId="2FC660E6">
            <w:pPr>
              <w:spacing w:after="0"/>
              <w:ind w:left="2"/>
              <w:rPr>
                <w:color w:val="auto"/>
                <w:lang w:val="fr-FR"/>
              </w:rPr>
            </w:pPr>
            <w:r>
              <w:rPr>
                <w:rFonts w:ascii="Arial" w:hAnsi="Arial" w:eastAsia="Arial" w:cs="Arial"/>
                <w:color w:val="auto"/>
                <w:sz w:val="24"/>
                <w:lang w:val="fr-FR"/>
              </w:rPr>
              <w:t xml:space="preserve"> </w:t>
            </w:r>
          </w:p>
        </w:tc>
        <w:tc>
          <w:tcPr>
            <w:tcW w:w="2867" w:type="pct"/>
            <w:gridSpan w:val="13"/>
            <w:tcBorders>
              <w:top w:val="single" w:color="221F1F" w:sz="4" w:space="0"/>
              <w:left w:val="single" w:color="221F1F" w:sz="4" w:space="0"/>
              <w:bottom w:val="single" w:color="221F1F" w:sz="4" w:space="0"/>
              <w:right w:val="single" w:color="221F1F" w:sz="4" w:space="0"/>
            </w:tcBorders>
            <w:vAlign w:val="center"/>
          </w:tcPr>
          <w:p w14:paraId="1B672AAE">
            <w:pPr>
              <w:spacing w:after="0"/>
              <w:ind w:right="53"/>
              <w:jc w:val="center"/>
              <w:rPr>
                <w:color w:val="auto"/>
                <w:lang w:val="fr-FR"/>
              </w:rPr>
            </w:pPr>
            <w:r>
              <w:rPr>
                <w:rFonts w:ascii="Arial" w:hAnsi="Arial" w:eastAsia="Arial" w:cs="Arial"/>
                <w:i/>
                <w:color w:val="auto"/>
                <w:sz w:val="24"/>
                <w:lang w:val="fr-FR"/>
              </w:rPr>
              <w:t>[Mois ou semaines à compter du début de la mission]</w:t>
            </w:r>
          </w:p>
        </w:tc>
      </w:tr>
      <w:tr w14:paraId="43D399ED">
        <w:tblPrEx>
          <w:tblCellMar>
            <w:top w:w="116" w:type="dxa"/>
            <w:left w:w="2" w:type="dxa"/>
            <w:bottom w:w="0" w:type="dxa"/>
            <w:right w:w="135" w:type="dxa"/>
          </w:tblCellMar>
        </w:tblPrEx>
        <w:trPr>
          <w:trHeight w:val="434" w:hRule="atLeast"/>
          <w:jc w:val="center"/>
        </w:trPr>
        <w:tc>
          <w:tcPr>
            <w:tcW w:w="2133" w:type="pct"/>
            <w:tcBorders>
              <w:top w:val="single" w:color="221F1F" w:sz="4" w:space="0"/>
              <w:left w:val="single" w:color="221F1F" w:sz="4" w:space="0"/>
              <w:bottom w:val="single" w:color="221F1F" w:sz="4" w:space="0"/>
              <w:right w:val="single" w:color="221F1F" w:sz="4" w:space="0"/>
            </w:tcBorders>
            <w:vAlign w:val="center"/>
          </w:tcPr>
          <w:p w14:paraId="5648F274">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54E10445">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6A147F8E">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6EB6611C">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2707B9D1">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72AC6A1C">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2F51D1AB">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73E8ADDF">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2A4F984E">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39F0DD2D">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125A5D83">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3252E809">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6151C3CA">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vAlign w:val="center"/>
          </w:tcPr>
          <w:p w14:paraId="4275B9FA">
            <w:pPr>
              <w:spacing w:after="0"/>
              <w:ind w:left="2"/>
              <w:rPr>
                <w:color w:val="auto"/>
                <w:lang w:val="fr-FR"/>
              </w:rPr>
            </w:pPr>
            <w:r>
              <w:rPr>
                <w:rFonts w:ascii="Arial" w:hAnsi="Arial" w:eastAsia="Arial" w:cs="Arial"/>
                <w:color w:val="auto"/>
                <w:sz w:val="24"/>
                <w:lang w:val="fr-FR"/>
              </w:rPr>
              <w:t xml:space="preserve"> </w:t>
            </w:r>
          </w:p>
        </w:tc>
      </w:tr>
      <w:tr w14:paraId="1036F60E">
        <w:tblPrEx>
          <w:tblCellMar>
            <w:top w:w="116" w:type="dxa"/>
            <w:left w:w="2" w:type="dxa"/>
            <w:bottom w:w="0" w:type="dxa"/>
            <w:right w:w="135" w:type="dxa"/>
          </w:tblCellMar>
        </w:tblPrEx>
        <w:trPr>
          <w:trHeight w:val="61" w:hRule="atLeast"/>
          <w:jc w:val="center"/>
        </w:trPr>
        <w:tc>
          <w:tcPr>
            <w:tcW w:w="2133" w:type="pct"/>
            <w:tcBorders>
              <w:top w:val="single" w:color="221F1F" w:sz="4" w:space="0"/>
              <w:left w:val="single" w:color="221F1F" w:sz="4" w:space="0"/>
              <w:bottom w:val="single" w:color="221F1F" w:sz="4" w:space="0"/>
              <w:right w:val="single" w:color="221F1F" w:sz="4" w:space="0"/>
            </w:tcBorders>
            <w:vAlign w:val="center"/>
          </w:tcPr>
          <w:p w14:paraId="0B5C9297">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3F492963">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5DAA7D5F">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31859AB0">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4BDD9228">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6FCF2021">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33BF44AE">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6C0070D7">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2A9754E4">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7CAB4082">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6798EE67">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vAlign w:val="center"/>
          </w:tcPr>
          <w:p w14:paraId="0D7316E1">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vAlign w:val="center"/>
          </w:tcPr>
          <w:p w14:paraId="0DEFE030">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vAlign w:val="center"/>
          </w:tcPr>
          <w:p w14:paraId="52EB7386">
            <w:pPr>
              <w:spacing w:after="0"/>
              <w:ind w:left="2"/>
              <w:rPr>
                <w:color w:val="auto"/>
                <w:lang w:val="fr-FR"/>
              </w:rPr>
            </w:pPr>
            <w:r>
              <w:rPr>
                <w:rFonts w:ascii="Arial" w:hAnsi="Arial" w:eastAsia="Arial" w:cs="Arial"/>
                <w:color w:val="auto"/>
                <w:sz w:val="24"/>
                <w:lang w:val="fr-FR"/>
              </w:rPr>
              <w:t xml:space="preserve"> </w:t>
            </w:r>
          </w:p>
        </w:tc>
      </w:tr>
      <w:tr w14:paraId="29AFC771">
        <w:tblPrEx>
          <w:tblCellMar>
            <w:top w:w="116" w:type="dxa"/>
            <w:left w:w="2" w:type="dxa"/>
            <w:bottom w:w="0" w:type="dxa"/>
            <w:right w:w="135" w:type="dxa"/>
          </w:tblCellMar>
        </w:tblPrEx>
        <w:trPr>
          <w:trHeight w:val="24" w:hRule="atLeast"/>
          <w:jc w:val="center"/>
        </w:trPr>
        <w:tc>
          <w:tcPr>
            <w:tcW w:w="2133" w:type="pct"/>
            <w:tcBorders>
              <w:top w:val="single" w:color="221F1F" w:sz="4" w:space="0"/>
              <w:left w:val="single" w:color="221F1F" w:sz="4" w:space="0"/>
              <w:bottom w:val="single" w:color="221F1F" w:sz="4" w:space="0"/>
              <w:right w:val="single" w:color="221F1F" w:sz="4" w:space="0"/>
            </w:tcBorders>
          </w:tcPr>
          <w:p w14:paraId="0F6AC8E9">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09CCB06">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DB8A313">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75893DF6">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133BCD7">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7384BBCE">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28847409">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78CB287C">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2DEB2C02">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0D325C5E">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15D6D3F6">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3F14F0FE">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1BF5BAB6">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tcPr>
          <w:p w14:paraId="4CBFF84B">
            <w:pPr>
              <w:spacing w:after="0"/>
              <w:ind w:left="2"/>
              <w:rPr>
                <w:color w:val="auto"/>
                <w:lang w:val="fr-FR"/>
              </w:rPr>
            </w:pPr>
            <w:r>
              <w:rPr>
                <w:rFonts w:ascii="Arial" w:hAnsi="Arial" w:eastAsia="Arial" w:cs="Arial"/>
                <w:color w:val="auto"/>
                <w:sz w:val="24"/>
                <w:lang w:val="fr-FR"/>
              </w:rPr>
              <w:t xml:space="preserve"> </w:t>
            </w:r>
          </w:p>
        </w:tc>
      </w:tr>
      <w:tr w14:paraId="1E49BD66">
        <w:tblPrEx>
          <w:tblCellMar>
            <w:top w:w="116" w:type="dxa"/>
            <w:left w:w="2" w:type="dxa"/>
            <w:bottom w:w="0" w:type="dxa"/>
            <w:right w:w="135" w:type="dxa"/>
          </w:tblCellMar>
        </w:tblPrEx>
        <w:trPr>
          <w:trHeight w:val="24" w:hRule="atLeast"/>
          <w:jc w:val="center"/>
        </w:trPr>
        <w:tc>
          <w:tcPr>
            <w:tcW w:w="2133" w:type="pct"/>
            <w:tcBorders>
              <w:top w:val="single" w:color="221F1F" w:sz="4" w:space="0"/>
              <w:left w:val="single" w:color="221F1F" w:sz="4" w:space="0"/>
              <w:bottom w:val="single" w:color="221F1F" w:sz="4" w:space="0"/>
              <w:right w:val="single" w:color="221F1F" w:sz="4" w:space="0"/>
            </w:tcBorders>
          </w:tcPr>
          <w:p w14:paraId="04C254D1">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6EAA51BE">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03A885E3">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5FF99439">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74FF5CA">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2A01926C">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1CB279F0">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353836E8">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6C84C97F">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146D190F">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61E87185">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1B10627">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35CD9319">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tcPr>
          <w:p w14:paraId="460468DD">
            <w:pPr>
              <w:spacing w:after="0"/>
              <w:ind w:left="2"/>
              <w:rPr>
                <w:color w:val="auto"/>
                <w:lang w:val="fr-FR"/>
              </w:rPr>
            </w:pPr>
            <w:r>
              <w:rPr>
                <w:rFonts w:ascii="Arial" w:hAnsi="Arial" w:eastAsia="Arial" w:cs="Arial"/>
                <w:color w:val="auto"/>
                <w:sz w:val="24"/>
                <w:lang w:val="fr-FR"/>
              </w:rPr>
              <w:t xml:space="preserve"> </w:t>
            </w:r>
          </w:p>
        </w:tc>
      </w:tr>
      <w:tr w14:paraId="6ECDC855">
        <w:tblPrEx>
          <w:tblCellMar>
            <w:top w:w="116" w:type="dxa"/>
            <w:left w:w="2" w:type="dxa"/>
            <w:bottom w:w="0" w:type="dxa"/>
            <w:right w:w="135" w:type="dxa"/>
          </w:tblCellMar>
        </w:tblPrEx>
        <w:trPr>
          <w:trHeight w:val="24" w:hRule="atLeast"/>
          <w:jc w:val="center"/>
        </w:trPr>
        <w:tc>
          <w:tcPr>
            <w:tcW w:w="2133" w:type="pct"/>
            <w:tcBorders>
              <w:top w:val="single" w:color="221F1F" w:sz="4" w:space="0"/>
              <w:left w:val="single" w:color="221F1F" w:sz="4" w:space="0"/>
              <w:bottom w:val="single" w:color="221F1F" w:sz="4" w:space="0"/>
              <w:right w:val="single" w:color="221F1F" w:sz="4" w:space="0"/>
            </w:tcBorders>
          </w:tcPr>
          <w:p w14:paraId="4074779A">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0BFB60B">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3F2A9D09">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19A61251">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3D2BF024">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33DEBACA">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27360CE3">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087B7419">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F90D43A">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4B995ADB">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099DEB73">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FD61A6E">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7773583D">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tcPr>
          <w:p w14:paraId="04100823">
            <w:pPr>
              <w:spacing w:after="0"/>
              <w:ind w:left="2"/>
              <w:rPr>
                <w:color w:val="auto"/>
                <w:lang w:val="fr-FR"/>
              </w:rPr>
            </w:pPr>
            <w:r>
              <w:rPr>
                <w:rFonts w:ascii="Arial" w:hAnsi="Arial" w:eastAsia="Arial" w:cs="Arial"/>
                <w:color w:val="auto"/>
                <w:sz w:val="24"/>
                <w:lang w:val="fr-FR"/>
              </w:rPr>
              <w:t xml:space="preserve"> </w:t>
            </w:r>
          </w:p>
        </w:tc>
      </w:tr>
      <w:tr w14:paraId="54D2CFA7">
        <w:tblPrEx>
          <w:tblCellMar>
            <w:top w:w="116" w:type="dxa"/>
            <w:left w:w="2" w:type="dxa"/>
            <w:bottom w:w="0" w:type="dxa"/>
            <w:right w:w="135" w:type="dxa"/>
          </w:tblCellMar>
        </w:tblPrEx>
        <w:trPr>
          <w:trHeight w:val="24" w:hRule="atLeast"/>
          <w:jc w:val="center"/>
        </w:trPr>
        <w:tc>
          <w:tcPr>
            <w:tcW w:w="2133" w:type="pct"/>
            <w:tcBorders>
              <w:top w:val="single" w:color="221F1F" w:sz="4" w:space="0"/>
              <w:left w:val="single" w:color="221F1F" w:sz="4" w:space="0"/>
              <w:bottom w:val="single" w:color="221F1F" w:sz="4" w:space="0"/>
              <w:right w:val="single" w:color="221F1F" w:sz="4" w:space="0"/>
            </w:tcBorders>
          </w:tcPr>
          <w:p w14:paraId="1D7678F4">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76A703C6">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08F5BDE2">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126CAECD">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566DA9AF">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616D8346">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20B1FE5F">
            <w:pPr>
              <w:spacing w:after="0"/>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4B60589D">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3A512B0D">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464BEC4C">
            <w:pPr>
              <w:spacing w:after="0"/>
              <w:ind w:left="2"/>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60CAE12B">
            <w:pPr>
              <w:spacing w:after="0"/>
              <w:rPr>
                <w:color w:val="auto"/>
                <w:lang w:val="fr-FR"/>
              </w:rPr>
            </w:pPr>
            <w:r>
              <w:rPr>
                <w:rFonts w:ascii="Arial" w:hAnsi="Arial" w:eastAsia="Arial" w:cs="Arial"/>
                <w:color w:val="auto"/>
                <w:sz w:val="24"/>
                <w:lang w:val="fr-FR"/>
              </w:rPr>
              <w:t xml:space="preserve"> </w:t>
            </w:r>
          </w:p>
        </w:tc>
        <w:tc>
          <w:tcPr>
            <w:tcW w:w="198" w:type="pct"/>
            <w:tcBorders>
              <w:top w:val="single" w:color="221F1F" w:sz="4" w:space="0"/>
              <w:left w:val="single" w:color="221F1F" w:sz="4" w:space="0"/>
              <w:bottom w:val="single" w:color="221F1F" w:sz="4" w:space="0"/>
              <w:right w:val="single" w:color="221F1F" w:sz="4" w:space="0"/>
            </w:tcBorders>
          </w:tcPr>
          <w:p w14:paraId="5BC228E2">
            <w:pPr>
              <w:spacing w:after="0"/>
              <w:ind w:left="2"/>
              <w:rPr>
                <w:color w:val="auto"/>
                <w:lang w:val="fr-FR"/>
              </w:rPr>
            </w:pPr>
            <w:r>
              <w:rPr>
                <w:rFonts w:ascii="Arial" w:hAnsi="Arial" w:eastAsia="Arial" w:cs="Arial"/>
                <w:color w:val="auto"/>
                <w:sz w:val="24"/>
                <w:lang w:val="fr-FR"/>
              </w:rPr>
              <w:t xml:space="preserve"> </w:t>
            </w:r>
          </w:p>
        </w:tc>
        <w:tc>
          <w:tcPr>
            <w:tcW w:w="199" w:type="pct"/>
            <w:tcBorders>
              <w:top w:val="single" w:color="221F1F" w:sz="4" w:space="0"/>
              <w:left w:val="single" w:color="221F1F" w:sz="4" w:space="0"/>
              <w:bottom w:val="single" w:color="221F1F" w:sz="4" w:space="0"/>
              <w:right w:val="single" w:color="221F1F" w:sz="4" w:space="0"/>
            </w:tcBorders>
          </w:tcPr>
          <w:p w14:paraId="2902A39F">
            <w:pPr>
              <w:spacing w:after="0"/>
              <w:ind w:left="2"/>
              <w:rPr>
                <w:color w:val="auto"/>
                <w:lang w:val="fr-FR"/>
              </w:rPr>
            </w:pPr>
            <w:r>
              <w:rPr>
                <w:rFonts w:ascii="Arial" w:hAnsi="Arial" w:eastAsia="Arial" w:cs="Arial"/>
                <w:color w:val="auto"/>
                <w:sz w:val="24"/>
                <w:lang w:val="fr-FR"/>
              </w:rPr>
              <w:t xml:space="preserve"> </w:t>
            </w:r>
          </w:p>
        </w:tc>
        <w:tc>
          <w:tcPr>
            <w:tcW w:w="483" w:type="pct"/>
            <w:tcBorders>
              <w:top w:val="single" w:color="221F1F" w:sz="4" w:space="0"/>
              <w:left w:val="single" w:color="221F1F" w:sz="4" w:space="0"/>
              <w:bottom w:val="single" w:color="221F1F" w:sz="4" w:space="0"/>
              <w:right w:val="single" w:color="221F1F" w:sz="4" w:space="0"/>
            </w:tcBorders>
          </w:tcPr>
          <w:p w14:paraId="5B9F4BD7">
            <w:pPr>
              <w:spacing w:after="0"/>
              <w:ind w:left="2"/>
              <w:rPr>
                <w:color w:val="auto"/>
                <w:lang w:val="fr-FR"/>
              </w:rPr>
            </w:pPr>
            <w:r>
              <w:rPr>
                <w:rFonts w:ascii="Arial" w:hAnsi="Arial" w:eastAsia="Arial" w:cs="Arial"/>
                <w:color w:val="auto"/>
                <w:sz w:val="24"/>
                <w:lang w:val="fr-FR"/>
              </w:rPr>
              <w:t xml:space="preserve"> </w:t>
            </w:r>
          </w:p>
        </w:tc>
      </w:tr>
    </w:tbl>
    <w:p w14:paraId="1B870501">
      <w:pPr>
        <w:spacing w:after="51"/>
        <w:ind w:left="-5" w:right="293" w:hanging="10"/>
        <w:jc w:val="both"/>
        <w:rPr>
          <w:color w:val="auto"/>
          <w:lang w:val="fr-FR"/>
        </w:rPr>
      </w:pPr>
      <w:r>
        <w:rPr>
          <w:rFonts w:ascii="Arial" w:hAnsi="Arial" w:eastAsia="Arial" w:cs="Arial"/>
          <w:color w:val="auto"/>
          <w:sz w:val="24"/>
          <w:lang w:val="fr-FR"/>
        </w:rPr>
        <w:t xml:space="preserve">* </w:t>
      </w:r>
    </w:p>
    <w:p w14:paraId="4EBB2F82">
      <w:pPr>
        <w:pStyle w:val="5"/>
        <w:spacing w:after="0"/>
        <w:ind w:left="137" w:right="281"/>
        <w:jc w:val="both"/>
        <w:rPr>
          <w:color w:val="auto"/>
          <w:lang w:val="fr-FR"/>
        </w:rPr>
      </w:pPr>
      <w:r>
        <w:rPr>
          <w:color w:val="auto"/>
          <w:sz w:val="24"/>
          <w:lang w:val="fr-FR"/>
        </w:rPr>
        <w:t>B. Achèvement et soumission des rapports</w:t>
      </w:r>
      <w:r>
        <w:rPr>
          <w:b w:val="0"/>
          <w:color w:val="auto"/>
          <w:sz w:val="24"/>
          <w:lang w:val="fr-FR"/>
        </w:rPr>
        <w:t xml:space="preserve"> </w:t>
      </w:r>
    </w:p>
    <w:p w14:paraId="7BE407A0">
      <w:pPr>
        <w:spacing w:after="34"/>
        <w:rPr>
          <w:color w:val="auto"/>
          <w:lang w:val="fr-FR"/>
        </w:rPr>
      </w:pPr>
      <w:r>
        <w:rPr>
          <w:rFonts w:ascii="Arial" w:hAnsi="Arial" w:eastAsia="Arial" w:cs="Arial"/>
          <w:color w:val="auto"/>
          <w:sz w:val="4"/>
          <w:lang w:val="fr-FR"/>
        </w:rPr>
        <w:t xml:space="preserve"> </w:t>
      </w:r>
    </w:p>
    <w:tbl>
      <w:tblPr>
        <w:tblStyle w:val="35"/>
        <w:tblW w:w="5000" w:type="pct"/>
        <w:tblInd w:w="0" w:type="dxa"/>
        <w:tblLayout w:type="autofit"/>
        <w:tblCellMar>
          <w:top w:w="116" w:type="dxa"/>
          <w:left w:w="5" w:type="dxa"/>
          <w:bottom w:w="0" w:type="dxa"/>
          <w:right w:w="115" w:type="dxa"/>
        </w:tblCellMar>
      </w:tblPr>
      <w:tblGrid>
        <w:gridCol w:w="4369"/>
        <w:gridCol w:w="5432"/>
      </w:tblGrid>
      <w:tr w14:paraId="72DA9267">
        <w:tblPrEx>
          <w:tblCellMar>
            <w:top w:w="116" w:type="dxa"/>
            <w:left w:w="5" w:type="dxa"/>
            <w:bottom w:w="0" w:type="dxa"/>
            <w:right w:w="115" w:type="dxa"/>
          </w:tblCellMar>
        </w:tblPrEx>
        <w:trPr>
          <w:trHeight w:val="494" w:hRule="atLeast"/>
        </w:trPr>
        <w:tc>
          <w:tcPr>
            <w:tcW w:w="2229" w:type="pct"/>
            <w:tcBorders>
              <w:top w:val="single" w:color="221F1F" w:sz="4" w:space="0"/>
              <w:left w:val="single" w:color="221F1F" w:sz="4" w:space="0"/>
              <w:bottom w:val="single" w:color="221F1F" w:sz="4" w:space="0"/>
              <w:right w:val="single" w:color="221F1F" w:sz="4" w:space="0"/>
            </w:tcBorders>
            <w:vAlign w:val="center"/>
          </w:tcPr>
          <w:p w14:paraId="6F951DD6">
            <w:pPr>
              <w:spacing w:after="0"/>
              <w:ind w:left="588"/>
              <w:rPr>
                <w:rFonts w:ascii="Arial Narrow" w:hAnsi="Arial Narrow"/>
                <w:color w:val="auto"/>
                <w:szCs w:val="22"/>
                <w:lang w:val="fr-FR"/>
              </w:rPr>
            </w:pPr>
            <w:r>
              <w:rPr>
                <w:rFonts w:ascii="Arial Narrow" w:hAnsi="Arial Narrow" w:eastAsia="Arial" w:cs="Arial"/>
                <w:color w:val="auto"/>
                <w:szCs w:val="22"/>
                <w:lang w:val="fr-FR"/>
              </w:rPr>
              <w:t xml:space="preserve">Rapports </w:t>
            </w:r>
          </w:p>
        </w:tc>
        <w:tc>
          <w:tcPr>
            <w:tcW w:w="2771" w:type="pct"/>
            <w:tcBorders>
              <w:top w:val="single" w:color="221F1F" w:sz="4" w:space="0"/>
              <w:left w:val="single" w:color="221F1F" w:sz="4" w:space="0"/>
              <w:bottom w:val="single" w:color="221F1F" w:sz="4" w:space="0"/>
              <w:right w:val="single" w:color="221F1F" w:sz="4" w:space="0"/>
            </w:tcBorders>
            <w:vAlign w:val="center"/>
          </w:tcPr>
          <w:p w14:paraId="19F8E7BB">
            <w:pPr>
              <w:spacing w:after="0"/>
              <w:ind w:left="257"/>
              <w:rPr>
                <w:rFonts w:ascii="Arial Narrow" w:hAnsi="Arial Narrow"/>
                <w:color w:val="auto"/>
                <w:szCs w:val="22"/>
                <w:lang w:val="fr-FR"/>
              </w:rPr>
            </w:pPr>
            <w:r>
              <w:rPr>
                <w:rFonts w:ascii="Arial Narrow" w:hAnsi="Arial Narrow" w:eastAsia="Arial" w:cs="Arial"/>
                <w:color w:val="auto"/>
                <w:szCs w:val="22"/>
                <w:lang w:val="fr-FR"/>
              </w:rPr>
              <w:t xml:space="preserve">Date </w:t>
            </w:r>
          </w:p>
        </w:tc>
      </w:tr>
      <w:tr w14:paraId="39601A4A">
        <w:tblPrEx>
          <w:tblCellMar>
            <w:top w:w="116" w:type="dxa"/>
            <w:left w:w="5" w:type="dxa"/>
            <w:bottom w:w="0" w:type="dxa"/>
            <w:right w:w="115" w:type="dxa"/>
          </w:tblCellMar>
        </w:tblPrEx>
        <w:trPr>
          <w:trHeight w:val="24" w:hRule="atLeast"/>
        </w:trPr>
        <w:tc>
          <w:tcPr>
            <w:tcW w:w="2229" w:type="pct"/>
            <w:tcBorders>
              <w:top w:val="single" w:color="221F1F" w:sz="4" w:space="0"/>
              <w:left w:val="single" w:color="221F1F" w:sz="4" w:space="0"/>
              <w:bottom w:val="single" w:color="221F1F" w:sz="4" w:space="0"/>
              <w:right w:val="single" w:color="221F1F" w:sz="4" w:space="0"/>
            </w:tcBorders>
          </w:tcPr>
          <w:p w14:paraId="06EF1582">
            <w:pPr>
              <w:spacing w:after="0"/>
              <w:ind w:left="588"/>
              <w:rPr>
                <w:rFonts w:ascii="Arial Narrow" w:hAnsi="Arial Narrow"/>
                <w:color w:val="auto"/>
                <w:szCs w:val="22"/>
                <w:lang w:val="fr-FR"/>
              </w:rPr>
            </w:pPr>
            <w:r>
              <w:rPr>
                <w:rFonts w:ascii="Arial Narrow" w:hAnsi="Arial Narrow" w:eastAsia="Arial" w:cs="Arial"/>
                <w:color w:val="auto"/>
                <w:szCs w:val="22"/>
                <w:lang w:val="fr-FR"/>
              </w:rPr>
              <w:t xml:space="preserve">1. Rapport initial </w:t>
            </w:r>
          </w:p>
        </w:tc>
        <w:tc>
          <w:tcPr>
            <w:tcW w:w="2771" w:type="pct"/>
            <w:tcBorders>
              <w:top w:val="single" w:color="221F1F" w:sz="4" w:space="0"/>
              <w:left w:val="single" w:color="221F1F" w:sz="4" w:space="0"/>
              <w:bottom w:val="single" w:color="221F1F" w:sz="4" w:space="0"/>
              <w:right w:val="single" w:color="221F1F" w:sz="4" w:space="0"/>
            </w:tcBorders>
          </w:tcPr>
          <w:p w14:paraId="0812F77B">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49CC478B">
        <w:tblPrEx>
          <w:tblCellMar>
            <w:top w:w="116" w:type="dxa"/>
            <w:left w:w="5" w:type="dxa"/>
            <w:bottom w:w="0" w:type="dxa"/>
            <w:right w:w="115" w:type="dxa"/>
          </w:tblCellMar>
        </w:tblPrEx>
        <w:trPr>
          <w:trHeight w:val="37" w:hRule="atLeast"/>
        </w:trPr>
        <w:tc>
          <w:tcPr>
            <w:tcW w:w="2229" w:type="pct"/>
            <w:tcBorders>
              <w:top w:val="single" w:color="221F1F" w:sz="4" w:space="0"/>
              <w:left w:val="single" w:color="221F1F" w:sz="4" w:space="0"/>
              <w:bottom w:val="single" w:color="221F1F" w:sz="4" w:space="0"/>
              <w:right w:val="single" w:color="221F1F" w:sz="4" w:space="0"/>
            </w:tcBorders>
            <w:vAlign w:val="center"/>
          </w:tcPr>
          <w:p w14:paraId="629C9053">
            <w:pPr>
              <w:spacing w:after="115"/>
              <w:ind w:left="737"/>
              <w:rPr>
                <w:rFonts w:ascii="Arial Narrow" w:hAnsi="Arial Narrow" w:eastAsia="Arial" w:cs="Arial"/>
                <w:color w:val="auto"/>
                <w:szCs w:val="22"/>
                <w:lang w:val="fr-FR"/>
              </w:rPr>
            </w:pPr>
            <w:r>
              <w:rPr>
                <w:rFonts w:ascii="Arial Narrow" w:hAnsi="Arial Narrow" w:eastAsia="Arial" w:cs="Arial"/>
                <w:color w:val="auto"/>
                <w:szCs w:val="22"/>
                <w:lang w:val="fr-FR"/>
              </w:rPr>
              <w:t xml:space="preserve">2. Rapports d’avancement </w:t>
            </w:r>
          </w:p>
          <w:p w14:paraId="51F8A66A">
            <w:pPr>
              <w:spacing w:after="115"/>
              <w:ind w:left="737"/>
              <w:rPr>
                <w:rFonts w:ascii="Arial Narrow" w:hAnsi="Arial Narrow"/>
                <w:color w:val="auto"/>
                <w:szCs w:val="22"/>
                <w:lang w:val="fr-FR"/>
              </w:rPr>
            </w:pPr>
            <w:r>
              <w:rPr>
                <w:rFonts w:ascii="Arial Narrow" w:hAnsi="Arial Narrow" w:eastAsia="Arial" w:cs="Arial"/>
                <w:color w:val="auto"/>
                <w:szCs w:val="22"/>
                <w:lang w:val="fr-FR"/>
              </w:rPr>
              <w:t xml:space="preserve">a. Premier rapport d’avancement </w:t>
            </w:r>
          </w:p>
          <w:p w14:paraId="05435CBC">
            <w:pPr>
              <w:spacing w:after="0"/>
              <w:ind w:right="145"/>
              <w:rPr>
                <w:rFonts w:ascii="Arial Narrow" w:hAnsi="Arial Narrow"/>
                <w:color w:val="auto"/>
                <w:szCs w:val="22"/>
                <w:lang w:val="fr-FR"/>
              </w:rPr>
            </w:pPr>
            <w:r>
              <w:rPr>
                <w:rFonts w:ascii="Arial Narrow" w:hAnsi="Arial Narrow" w:eastAsia="Arial" w:cs="Arial"/>
                <w:color w:val="auto"/>
                <w:szCs w:val="22"/>
                <w:lang w:val="fr-FR"/>
              </w:rPr>
              <w:t xml:space="preserve">               b. Deuxième rapport </w:t>
            </w:r>
          </w:p>
        </w:tc>
        <w:tc>
          <w:tcPr>
            <w:tcW w:w="2771" w:type="pct"/>
            <w:tcBorders>
              <w:top w:val="single" w:color="221F1F" w:sz="4" w:space="0"/>
              <w:left w:val="single" w:color="221F1F" w:sz="4" w:space="0"/>
              <w:bottom w:val="single" w:color="221F1F" w:sz="4" w:space="0"/>
              <w:right w:val="single" w:color="221F1F" w:sz="4" w:space="0"/>
            </w:tcBorders>
          </w:tcPr>
          <w:p w14:paraId="1E3ECB62">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63E642F7">
        <w:tblPrEx>
          <w:tblCellMar>
            <w:top w:w="116" w:type="dxa"/>
            <w:left w:w="5" w:type="dxa"/>
            <w:bottom w:w="0" w:type="dxa"/>
            <w:right w:w="115" w:type="dxa"/>
          </w:tblCellMar>
        </w:tblPrEx>
        <w:trPr>
          <w:trHeight w:val="24" w:hRule="atLeast"/>
        </w:trPr>
        <w:tc>
          <w:tcPr>
            <w:tcW w:w="2229" w:type="pct"/>
            <w:tcBorders>
              <w:top w:val="single" w:color="221F1F" w:sz="4" w:space="0"/>
              <w:left w:val="single" w:color="221F1F" w:sz="4" w:space="0"/>
              <w:bottom w:val="single" w:color="221F1F" w:sz="4" w:space="0"/>
              <w:right w:val="single" w:color="221F1F" w:sz="4" w:space="0"/>
            </w:tcBorders>
            <w:vAlign w:val="center"/>
          </w:tcPr>
          <w:p w14:paraId="736D9156">
            <w:pPr>
              <w:spacing w:after="0"/>
              <w:ind w:left="588"/>
              <w:rPr>
                <w:rFonts w:ascii="Arial Narrow" w:hAnsi="Arial Narrow"/>
                <w:color w:val="auto"/>
                <w:szCs w:val="22"/>
                <w:lang w:val="fr-FR"/>
              </w:rPr>
            </w:pPr>
            <w:r>
              <w:rPr>
                <w:rFonts w:ascii="Arial Narrow" w:hAnsi="Arial Narrow" w:eastAsia="Arial" w:cs="Arial"/>
                <w:color w:val="auto"/>
                <w:szCs w:val="22"/>
                <w:lang w:val="fr-FR"/>
              </w:rPr>
              <w:t xml:space="preserve">3. Projet de rapport final </w:t>
            </w:r>
          </w:p>
        </w:tc>
        <w:tc>
          <w:tcPr>
            <w:tcW w:w="2771" w:type="pct"/>
            <w:tcBorders>
              <w:top w:val="single" w:color="221F1F" w:sz="4" w:space="0"/>
              <w:left w:val="single" w:color="221F1F" w:sz="4" w:space="0"/>
              <w:bottom w:val="single" w:color="221F1F" w:sz="4" w:space="0"/>
              <w:right w:val="single" w:color="221F1F" w:sz="4" w:space="0"/>
            </w:tcBorders>
            <w:vAlign w:val="center"/>
          </w:tcPr>
          <w:p w14:paraId="58D43830">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r>
      <w:tr w14:paraId="4C5114AE">
        <w:tblPrEx>
          <w:tblCellMar>
            <w:top w:w="116" w:type="dxa"/>
            <w:left w:w="5" w:type="dxa"/>
            <w:bottom w:w="0" w:type="dxa"/>
            <w:right w:w="115" w:type="dxa"/>
          </w:tblCellMar>
        </w:tblPrEx>
        <w:trPr>
          <w:trHeight w:val="24" w:hRule="atLeast"/>
        </w:trPr>
        <w:tc>
          <w:tcPr>
            <w:tcW w:w="2229" w:type="pct"/>
            <w:tcBorders>
              <w:top w:val="single" w:color="221F1F" w:sz="4" w:space="0"/>
              <w:left w:val="single" w:color="221F1F" w:sz="4" w:space="0"/>
              <w:bottom w:val="single" w:color="221F1F" w:sz="4" w:space="0"/>
              <w:right w:val="single" w:color="221F1F" w:sz="4" w:space="0"/>
            </w:tcBorders>
          </w:tcPr>
          <w:p w14:paraId="535716A7">
            <w:pPr>
              <w:spacing w:after="0"/>
              <w:ind w:left="588"/>
              <w:rPr>
                <w:rFonts w:ascii="Arial Narrow" w:hAnsi="Arial Narrow"/>
                <w:color w:val="auto"/>
                <w:szCs w:val="22"/>
                <w:lang w:val="fr-FR"/>
              </w:rPr>
            </w:pPr>
            <w:r>
              <w:rPr>
                <w:rFonts w:ascii="Arial Narrow" w:hAnsi="Arial Narrow" w:eastAsia="Arial" w:cs="Arial"/>
                <w:color w:val="auto"/>
                <w:szCs w:val="22"/>
                <w:lang w:val="fr-FR"/>
              </w:rPr>
              <w:t xml:space="preserve">4. Rapport final </w:t>
            </w:r>
          </w:p>
        </w:tc>
        <w:tc>
          <w:tcPr>
            <w:tcW w:w="2771" w:type="pct"/>
            <w:tcBorders>
              <w:top w:val="single" w:color="221F1F" w:sz="4" w:space="0"/>
              <w:left w:val="single" w:color="221F1F" w:sz="4" w:space="0"/>
              <w:bottom w:val="single" w:color="221F1F" w:sz="4" w:space="0"/>
              <w:right w:val="single" w:color="221F1F" w:sz="4" w:space="0"/>
            </w:tcBorders>
          </w:tcPr>
          <w:p w14:paraId="28B06A6E">
            <w:pPr>
              <w:spacing w:after="0"/>
              <w:rPr>
                <w:rFonts w:ascii="Arial Narrow" w:hAnsi="Arial Narrow"/>
                <w:color w:val="auto"/>
                <w:szCs w:val="22"/>
                <w:lang w:val="fr-FR"/>
              </w:rPr>
            </w:pPr>
            <w:r>
              <w:rPr>
                <w:rFonts w:ascii="Arial Narrow" w:hAnsi="Arial Narrow" w:eastAsia="Arial" w:cs="Arial"/>
                <w:color w:val="auto"/>
                <w:szCs w:val="22"/>
                <w:lang w:val="fr-FR"/>
              </w:rPr>
              <w:t xml:space="preserve"> </w:t>
            </w:r>
          </w:p>
        </w:tc>
      </w:tr>
    </w:tbl>
    <w:p w14:paraId="780D5E9E">
      <w:pPr>
        <w:spacing w:after="175"/>
        <w:rPr>
          <w:color w:val="auto"/>
          <w:lang w:val="fr-FR"/>
        </w:rPr>
      </w:pPr>
      <w:r>
        <w:rPr>
          <w:rFonts w:ascii="Arial" w:hAnsi="Arial" w:eastAsia="Arial" w:cs="Arial"/>
          <w:color w:val="auto"/>
          <w:sz w:val="24"/>
          <w:lang w:val="fr-FR"/>
        </w:rPr>
        <w:t xml:space="preserve"> </w:t>
      </w:r>
    </w:p>
    <w:p w14:paraId="6A435012">
      <w:pPr>
        <w:rPr>
          <w:rFonts w:ascii="Arial" w:hAnsi="Arial" w:eastAsia="Arial" w:cs="Arial"/>
          <w:b/>
          <w:color w:val="auto"/>
          <w:sz w:val="32"/>
          <w:lang w:val="fr-FR"/>
        </w:rPr>
      </w:pPr>
      <w:r>
        <w:rPr>
          <w:rFonts w:ascii="Arial" w:hAnsi="Arial" w:eastAsia="Arial" w:cs="Arial"/>
          <w:b/>
          <w:color w:val="auto"/>
          <w:sz w:val="32"/>
          <w:lang w:val="fr-FR"/>
        </w:rPr>
        <w:br w:type="page"/>
      </w:r>
    </w:p>
    <w:p w14:paraId="5B2269D7">
      <w:pPr>
        <w:spacing w:after="175"/>
        <w:jc w:val="center"/>
        <w:rPr>
          <w:color w:val="auto"/>
          <w:lang w:val="fr-FR"/>
        </w:rPr>
      </w:pPr>
      <w:r>
        <w:rPr>
          <w:rFonts w:ascii="Arial" w:hAnsi="Arial" w:eastAsia="Arial" w:cs="Arial"/>
          <w:b/>
          <w:color w:val="auto"/>
          <w:sz w:val="32"/>
          <w:lang w:val="fr-FR"/>
        </w:rPr>
        <w:t>CALENDRIER DU PERSONNEL SPECIALISE</w:t>
      </w:r>
    </w:p>
    <w:p w14:paraId="2B72267C">
      <w:pPr>
        <w:spacing w:after="0"/>
        <w:rPr>
          <w:color w:val="auto"/>
          <w:lang w:val="fr-FR"/>
        </w:rPr>
      </w:pPr>
      <w:r>
        <w:rPr>
          <w:rFonts w:ascii="Arial" w:hAnsi="Arial" w:eastAsia="Arial" w:cs="Arial"/>
          <w:color w:val="auto"/>
          <w:sz w:val="24"/>
          <w:lang w:val="fr-FR"/>
        </w:rPr>
        <w:t xml:space="preserve"> </w:t>
      </w:r>
    </w:p>
    <w:tbl>
      <w:tblPr>
        <w:tblStyle w:val="35"/>
        <w:tblW w:w="11278" w:type="dxa"/>
        <w:tblInd w:w="-944" w:type="dxa"/>
        <w:tblLayout w:type="autofit"/>
        <w:tblCellMar>
          <w:top w:w="7" w:type="dxa"/>
          <w:left w:w="0" w:type="dxa"/>
          <w:bottom w:w="0" w:type="dxa"/>
          <w:right w:w="5" w:type="dxa"/>
        </w:tblCellMar>
      </w:tblPr>
      <w:tblGrid>
        <w:gridCol w:w="377"/>
        <w:gridCol w:w="1407"/>
        <w:gridCol w:w="1094"/>
        <w:gridCol w:w="882"/>
        <w:gridCol w:w="465"/>
        <w:gridCol w:w="465"/>
        <w:gridCol w:w="465"/>
        <w:gridCol w:w="463"/>
        <w:gridCol w:w="465"/>
        <w:gridCol w:w="466"/>
        <w:gridCol w:w="465"/>
        <w:gridCol w:w="466"/>
        <w:gridCol w:w="473"/>
        <w:gridCol w:w="472"/>
        <w:gridCol w:w="474"/>
        <w:gridCol w:w="475"/>
        <w:gridCol w:w="625"/>
        <w:gridCol w:w="628"/>
        <w:gridCol w:w="651"/>
      </w:tblGrid>
      <w:tr w14:paraId="47BEA9F2">
        <w:tblPrEx>
          <w:tblCellMar>
            <w:top w:w="7" w:type="dxa"/>
            <w:left w:w="0" w:type="dxa"/>
            <w:bottom w:w="0" w:type="dxa"/>
            <w:right w:w="5" w:type="dxa"/>
          </w:tblCellMar>
        </w:tblPrEx>
        <w:trPr>
          <w:trHeight w:val="1502" w:hRule="atLeast"/>
        </w:trPr>
        <w:tc>
          <w:tcPr>
            <w:tcW w:w="377" w:type="dxa"/>
            <w:vMerge w:val="restart"/>
            <w:tcBorders>
              <w:top w:val="double" w:color="000000" w:sz="4" w:space="0"/>
              <w:left w:val="double" w:color="000000" w:sz="4" w:space="0"/>
              <w:bottom w:val="single" w:color="000000" w:sz="12" w:space="0"/>
              <w:right w:val="single" w:color="000000" w:sz="6" w:space="0"/>
            </w:tcBorders>
            <w:vAlign w:val="center"/>
          </w:tcPr>
          <w:p w14:paraId="26B81A6F">
            <w:pPr>
              <w:spacing w:after="115"/>
              <w:ind w:left="120"/>
              <w:jc w:val="both"/>
              <w:rPr>
                <w:color w:val="auto"/>
                <w:lang w:val="fr-FR"/>
              </w:rPr>
            </w:pPr>
            <w:r>
              <w:rPr>
                <w:rFonts w:ascii="Arial" w:hAnsi="Arial" w:eastAsia="Arial" w:cs="Arial"/>
                <w:b/>
                <w:color w:val="auto"/>
                <w:sz w:val="24"/>
                <w:lang w:val="fr-FR"/>
              </w:rPr>
              <w:t>N</w:t>
            </w:r>
          </w:p>
          <w:p w14:paraId="6EB5D8C0">
            <w:pPr>
              <w:spacing w:after="0"/>
              <w:ind w:left="142"/>
              <w:rPr>
                <w:color w:val="auto"/>
                <w:lang w:val="fr-FR"/>
              </w:rPr>
            </w:pPr>
            <w:r>
              <w:rPr>
                <w:rFonts w:ascii="Arial" w:hAnsi="Arial" w:eastAsia="Arial" w:cs="Arial"/>
                <w:b/>
                <w:color w:val="auto"/>
                <w:sz w:val="24"/>
                <w:lang w:val="fr-FR"/>
              </w:rPr>
              <w:t>°</w:t>
            </w:r>
            <w:r>
              <w:rPr>
                <w:rFonts w:ascii="Arial" w:hAnsi="Arial" w:eastAsia="Arial" w:cs="Arial"/>
                <w:color w:val="auto"/>
                <w:sz w:val="24"/>
                <w:lang w:val="fr-FR"/>
              </w:rPr>
              <w:t xml:space="preserve"> </w:t>
            </w:r>
          </w:p>
        </w:tc>
        <w:tc>
          <w:tcPr>
            <w:tcW w:w="1426" w:type="dxa"/>
            <w:vMerge w:val="restart"/>
            <w:tcBorders>
              <w:top w:val="double" w:color="000000" w:sz="4" w:space="0"/>
              <w:left w:val="single" w:color="000000" w:sz="6" w:space="0"/>
              <w:bottom w:val="single" w:color="000000" w:sz="12" w:space="0"/>
              <w:right w:val="single" w:color="000000" w:sz="6" w:space="0"/>
            </w:tcBorders>
          </w:tcPr>
          <w:p w14:paraId="5CA85AEE">
            <w:pPr>
              <w:spacing w:after="175"/>
              <w:ind w:left="65"/>
              <w:jc w:val="center"/>
              <w:rPr>
                <w:color w:val="auto"/>
                <w:lang w:val="fr-FR"/>
              </w:rPr>
            </w:pPr>
            <w:r>
              <w:rPr>
                <w:rFonts w:ascii="Arial" w:hAnsi="Arial" w:eastAsia="Arial" w:cs="Arial"/>
                <w:b/>
                <w:color w:val="auto"/>
                <w:sz w:val="24"/>
                <w:lang w:val="fr-FR"/>
              </w:rPr>
              <w:t xml:space="preserve"> </w:t>
            </w:r>
          </w:p>
          <w:p w14:paraId="1281B92F">
            <w:pPr>
              <w:spacing w:after="175"/>
              <w:ind w:left="65"/>
              <w:jc w:val="center"/>
              <w:rPr>
                <w:color w:val="auto"/>
                <w:lang w:val="fr-FR"/>
              </w:rPr>
            </w:pPr>
            <w:r>
              <w:rPr>
                <w:rFonts w:ascii="Arial" w:hAnsi="Arial" w:eastAsia="Arial" w:cs="Arial"/>
                <w:b/>
                <w:color w:val="auto"/>
                <w:sz w:val="24"/>
                <w:lang w:val="fr-FR"/>
              </w:rPr>
              <w:t xml:space="preserve"> </w:t>
            </w:r>
          </w:p>
          <w:p w14:paraId="039CB1E5">
            <w:pPr>
              <w:spacing w:after="249"/>
              <w:ind w:left="11"/>
              <w:jc w:val="center"/>
              <w:rPr>
                <w:color w:val="auto"/>
                <w:lang w:val="fr-FR"/>
              </w:rPr>
            </w:pPr>
            <w:r>
              <w:rPr>
                <w:rFonts w:ascii="Arial" w:hAnsi="Arial" w:eastAsia="Arial" w:cs="Arial"/>
                <w:b/>
                <w:color w:val="auto"/>
                <w:sz w:val="24"/>
                <w:lang w:val="fr-FR"/>
              </w:rPr>
              <w:t xml:space="preserve">Nom </w:t>
            </w:r>
          </w:p>
          <w:p w14:paraId="6953A191">
            <w:pPr>
              <w:spacing w:after="0"/>
              <w:ind w:left="65"/>
              <w:jc w:val="center"/>
              <w:rPr>
                <w:color w:val="auto"/>
                <w:lang w:val="fr-FR"/>
              </w:rPr>
            </w:pPr>
            <w:r>
              <w:rPr>
                <w:rFonts w:ascii="Arial" w:hAnsi="Arial" w:eastAsia="Arial" w:cs="Arial"/>
                <w:b/>
                <w:color w:val="auto"/>
                <w:sz w:val="24"/>
                <w:lang w:val="fr-FR"/>
              </w:rPr>
              <w:t xml:space="preserve"> </w:t>
            </w:r>
          </w:p>
        </w:tc>
        <w:tc>
          <w:tcPr>
            <w:tcW w:w="1018" w:type="dxa"/>
            <w:vMerge w:val="restart"/>
            <w:tcBorders>
              <w:top w:val="double" w:color="000000" w:sz="4" w:space="0"/>
              <w:left w:val="single" w:color="000000" w:sz="6" w:space="0"/>
              <w:bottom w:val="single" w:color="000000" w:sz="12" w:space="0"/>
              <w:right w:val="single" w:color="000000" w:sz="6" w:space="0"/>
            </w:tcBorders>
            <w:vAlign w:val="center"/>
          </w:tcPr>
          <w:p w14:paraId="4A037FBB">
            <w:pPr>
              <w:spacing w:after="175"/>
              <w:ind w:left="64"/>
              <w:jc w:val="center"/>
              <w:rPr>
                <w:color w:val="auto"/>
                <w:lang w:val="fr-FR"/>
              </w:rPr>
            </w:pPr>
            <w:r>
              <w:rPr>
                <w:rFonts w:ascii="Arial" w:hAnsi="Arial" w:eastAsia="Arial" w:cs="Arial"/>
                <w:color w:val="auto"/>
                <w:sz w:val="24"/>
                <w:lang w:val="fr-FR"/>
              </w:rPr>
              <w:t xml:space="preserve"> </w:t>
            </w:r>
          </w:p>
          <w:p w14:paraId="3514B1B0">
            <w:pPr>
              <w:spacing w:after="0"/>
              <w:ind w:left="24"/>
              <w:jc w:val="center"/>
              <w:rPr>
                <w:color w:val="auto"/>
                <w:lang w:val="fr-FR"/>
              </w:rPr>
            </w:pPr>
            <w:r>
              <w:rPr>
                <w:rFonts w:ascii="Arial" w:hAnsi="Arial" w:eastAsia="Arial" w:cs="Arial"/>
                <w:b/>
                <w:color w:val="auto"/>
                <w:sz w:val="24"/>
                <w:lang w:val="fr-FR"/>
              </w:rPr>
              <w:t xml:space="preserve">Rapports à fournir </w:t>
            </w:r>
          </w:p>
        </w:tc>
        <w:tc>
          <w:tcPr>
            <w:tcW w:w="884" w:type="dxa"/>
            <w:tcBorders>
              <w:top w:val="double" w:color="000000" w:sz="4" w:space="0"/>
              <w:left w:val="single" w:color="000000" w:sz="6" w:space="0"/>
              <w:bottom w:val="single" w:color="000000" w:sz="6" w:space="0"/>
              <w:right w:val="nil"/>
            </w:tcBorders>
          </w:tcPr>
          <w:p w14:paraId="44387D7A">
            <w:pPr>
              <w:spacing w:after="0"/>
              <w:rPr>
                <w:color w:val="auto"/>
                <w:lang w:val="fr-FR"/>
              </w:rPr>
            </w:pPr>
          </w:p>
        </w:tc>
        <w:tc>
          <w:tcPr>
            <w:tcW w:w="5226" w:type="dxa"/>
            <w:gridSpan w:val="11"/>
            <w:tcBorders>
              <w:top w:val="double" w:color="000000" w:sz="4" w:space="0"/>
              <w:left w:val="nil"/>
              <w:bottom w:val="single" w:color="000000" w:sz="6" w:space="0"/>
              <w:right w:val="nil"/>
            </w:tcBorders>
            <w:vAlign w:val="center"/>
          </w:tcPr>
          <w:p w14:paraId="0E6F841D">
            <w:pPr>
              <w:spacing w:after="0"/>
              <w:ind w:left="228"/>
              <w:rPr>
                <w:color w:val="auto"/>
                <w:lang w:val="fr-FR"/>
              </w:rPr>
            </w:pPr>
            <w:r>
              <w:rPr>
                <w:rFonts w:ascii="Arial" w:hAnsi="Arial" w:eastAsia="Arial" w:cs="Arial"/>
                <w:b/>
                <w:color w:val="auto"/>
                <w:sz w:val="24"/>
                <w:lang w:val="fr-FR"/>
              </w:rPr>
              <w:t>Personnel (sous forme de graphique à barres)</w:t>
            </w:r>
            <w:r>
              <w:rPr>
                <w:rFonts w:ascii="Arial" w:hAnsi="Arial" w:eastAsia="Arial" w:cs="Arial"/>
                <w:b/>
                <w:color w:val="auto"/>
                <w:sz w:val="24"/>
                <w:vertAlign w:val="superscript"/>
                <w:lang w:val="fr-FR"/>
              </w:rPr>
              <w:footnoteReference w:id="0"/>
            </w:r>
            <w:r>
              <w:rPr>
                <w:rFonts w:ascii="Arial" w:hAnsi="Arial" w:eastAsia="Arial" w:cs="Arial"/>
                <w:b/>
                <w:color w:val="auto"/>
                <w:sz w:val="24"/>
                <w:lang w:val="fr-FR"/>
              </w:rPr>
              <w:t xml:space="preserve"> </w:t>
            </w:r>
          </w:p>
        </w:tc>
        <w:tc>
          <w:tcPr>
            <w:tcW w:w="485" w:type="dxa"/>
            <w:tcBorders>
              <w:top w:val="double" w:color="000000" w:sz="4" w:space="0"/>
              <w:left w:val="nil"/>
              <w:bottom w:val="single" w:color="000000" w:sz="6" w:space="0"/>
              <w:right w:val="single" w:color="000000" w:sz="12" w:space="0"/>
            </w:tcBorders>
          </w:tcPr>
          <w:p w14:paraId="69A4B5D2">
            <w:pPr>
              <w:spacing w:after="0"/>
              <w:rPr>
                <w:color w:val="auto"/>
                <w:lang w:val="fr-FR"/>
              </w:rPr>
            </w:pPr>
          </w:p>
        </w:tc>
        <w:tc>
          <w:tcPr>
            <w:tcW w:w="1863" w:type="dxa"/>
            <w:gridSpan w:val="3"/>
            <w:tcBorders>
              <w:top w:val="double" w:color="000000" w:sz="4" w:space="0"/>
              <w:left w:val="single" w:color="000000" w:sz="12" w:space="0"/>
              <w:bottom w:val="single" w:color="000000" w:sz="6" w:space="0"/>
              <w:right w:val="double" w:color="000000" w:sz="4" w:space="0"/>
            </w:tcBorders>
            <w:vAlign w:val="center"/>
          </w:tcPr>
          <w:p w14:paraId="63FD2359">
            <w:pPr>
              <w:spacing w:after="0"/>
              <w:jc w:val="center"/>
              <w:rPr>
                <w:color w:val="auto"/>
                <w:lang w:val="fr-FR"/>
              </w:rPr>
            </w:pPr>
            <w:r>
              <w:rPr>
                <w:rFonts w:ascii="Arial" w:hAnsi="Arial" w:eastAsia="Arial" w:cs="Arial"/>
                <w:b/>
                <w:color w:val="auto"/>
                <w:sz w:val="24"/>
                <w:lang w:val="fr-FR"/>
              </w:rPr>
              <w:t>Total personnel/mois</w:t>
            </w:r>
            <w:r>
              <w:rPr>
                <w:rFonts w:ascii="Arial" w:hAnsi="Arial" w:eastAsia="Arial" w:cs="Arial"/>
                <w:color w:val="auto"/>
                <w:sz w:val="24"/>
                <w:lang w:val="fr-FR"/>
              </w:rPr>
              <w:t xml:space="preserve"> </w:t>
            </w:r>
          </w:p>
        </w:tc>
      </w:tr>
      <w:tr w14:paraId="546BD571">
        <w:tblPrEx>
          <w:tblCellMar>
            <w:top w:w="7" w:type="dxa"/>
            <w:left w:w="0" w:type="dxa"/>
            <w:bottom w:w="0" w:type="dxa"/>
            <w:right w:w="5" w:type="dxa"/>
          </w:tblCellMar>
        </w:tblPrEx>
        <w:trPr>
          <w:trHeight w:val="966" w:hRule="atLeast"/>
        </w:trPr>
        <w:tc>
          <w:tcPr>
            <w:tcW w:w="0" w:type="auto"/>
            <w:vMerge w:val="continue"/>
            <w:tcBorders>
              <w:top w:val="nil"/>
              <w:left w:val="double" w:color="000000" w:sz="4" w:space="0"/>
              <w:bottom w:val="single" w:color="000000" w:sz="12" w:space="0"/>
              <w:right w:val="single" w:color="000000" w:sz="6" w:space="0"/>
            </w:tcBorders>
          </w:tcPr>
          <w:p w14:paraId="3483130B">
            <w:pPr>
              <w:spacing w:after="0"/>
              <w:rPr>
                <w:color w:val="auto"/>
                <w:lang w:val="fr-FR"/>
              </w:rPr>
            </w:pPr>
          </w:p>
        </w:tc>
        <w:tc>
          <w:tcPr>
            <w:tcW w:w="0" w:type="auto"/>
            <w:vMerge w:val="continue"/>
            <w:tcBorders>
              <w:top w:val="nil"/>
              <w:left w:val="single" w:color="000000" w:sz="6" w:space="0"/>
              <w:bottom w:val="single" w:color="000000" w:sz="12" w:space="0"/>
              <w:right w:val="single" w:color="000000" w:sz="6" w:space="0"/>
            </w:tcBorders>
          </w:tcPr>
          <w:p w14:paraId="5338C689">
            <w:pPr>
              <w:spacing w:after="0"/>
              <w:rPr>
                <w:color w:val="auto"/>
                <w:lang w:val="fr-FR"/>
              </w:rPr>
            </w:pPr>
          </w:p>
        </w:tc>
        <w:tc>
          <w:tcPr>
            <w:tcW w:w="0" w:type="auto"/>
            <w:vMerge w:val="continue"/>
            <w:tcBorders>
              <w:top w:val="nil"/>
              <w:left w:val="single" w:color="000000" w:sz="6" w:space="0"/>
              <w:bottom w:val="single" w:color="000000" w:sz="12" w:space="0"/>
              <w:right w:val="single" w:color="000000" w:sz="6" w:space="0"/>
            </w:tcBorders>
          </w:tcPr>
          <w:p w14:paraId="4091A262">
            <w:pPr>
              <w:spacing w:after="0"/>
              <w:rPr>
                <w:color w:val="auto"/>
                <w:lang w:val="fr-FR"/>
              </w:rPr>
            </w:pPr>
          </w:p>
        </w:tc>
        <w:tc>
          <w:tcPr>
            <w:tcW w:w="884" w:type="dxa"/>
            <w:tcBorders>
              <w:top w:val="single" w:color="000000" w:sz="6" w:space="0"/>
              <w:left w:val="single" w:color="000000" w:sz="6" w:space="0"/>
              <w:bottom w:val="single" w:color="000000" w:sz="12" w:space="0"/>
              <w:right w:val="single" w:color="000000" w:sz="6" w:space="0"/>
            </w:tcBorders>
            <w:vAlign w:val="center"/>
          </w:tcPr>
          <w:p w14:paraId="0C03DA37">
            <w:pPr>
              <w:spacing w:after="0"/>
              <w:ind w:left="3"/>
              <w:jc w:val="center"/>
              <w:rPr>
                <w:color w:val="auto"/>
                <w:lang w:val="fr-FR"/>
              </w:rPr>
            </w:pPr>
            <w:r>
              <w:rPr>
                <w:rFonts w:ascii="Arial" w:hAnsi="Arial" w:eastAsia="Arial" w:cs="Arial"/>
                <w:b/>
                <w:color w:val="auto"/>
                <w:sz w:val="24"/>
                <w:lang w:val="fr-FR"/>
              </w:rPr>
              <w:t xml:space="preserve">1 </w:t>
            </w:r>
          </w:p>
        </w:tc>
        <w:tc>
          <w:tcPr>
            <w:tcW w:w="475" w:type="dxa"/>
            <w:tcBorders>
              <w:top w:val="single" w:color="000000" w:sz="6" w:space="0"/>
              <w:left w:val="single" w:color="000000" w:sz="6" w:space="0"/>
              <w:bottom w:val="single" w:color="000000" w:sz="12" w:space="0"/>
              <w:right w:val="single" w:color="000000" w:sz="6" w:space="0"/>
            </w:tcBorders>
            <w:vAlign w:val="center"/>
          </w:tcPr>
          <w:p w14:paraId="7B92C1B3">
            <w:pPr>
              <w:spacing w:after="0"/>
              <w:ind w:left="4"/>
              <w:jc w:val="center"/>
              <w:rPr>
                <w:color w:val="auto"/>
                <w:lang w:val="fr-FR"/>
              </w:rPr>
            </w:pPr>
            <w:r>
              <w:rPr>
                <w:rFonts w:ascii="Arial" w:hAnsi="Arial" w:eastAsia="Arial" w:cs="Arial"/>
                <w:b/>
                <w:color w:val="auto"/>
                <w:sz w:val="24"/>
                <w:lang w:val="fr-FR"/>
              </w:rPr>
              <w:t xml:space="preserve">2 </w:t>
            </w:r>
          </w:p>
        </w:tc>
        <w:tc>
          <w:tcPr>
            <w:tcW w:w="475" w:type="dxa"/>
            <w:tcBorders>
              <w:top w:val="single" w:color="000000" w:sz="6" w:space="0"/>
              <w:left w:val="single" w:color="000000" w:sz="6" w:space="0"/>
              <w:bottom w:val="single" w:color="000000" w:sz="12" w:space="0"/>
              <w:right w:val="single" w:color="000000" w:sz="6" w:space="0"/>
            </w:tcBorders>
            <w:vAlign w:val="center"/>
          </w:tcPr>
          <w:p w14:paraId="59771D02">
            <w:pPr>
              <w:spacing w:after="0"/>
              <w:ind w:left="4"/>
              <w:jc w:val="center"/>
              <w:rPr>
                <w:color w:val="auto"/>
                <w:lang w:val="fr-FR"/>
              </w:rPr>
            </w:pPr>
            <w:r>
              <w:rPr>
                <w:rFonts w:ascii="Arial" w:hAnsi="Arial" w:eastAsia="Arial" w:cs="Arial"/>
                <w:b/>
                <w:color w:val="auto"/>
                <w:sz w:val="24"/>
                <w:lang w:val="fr-FR"/>
              </w:rPr>
              <w:t xml:space="preserve">3 </w:t>
            </w:r>
          </w:p>
        </w:tc>
        <w:tc>
          <w:tcPr>
            <w:tcW w:w="475" w:type="dxa"/>
            <w:tcBorders>
              <w:top w:val="single" w:color="000000" w:sz="6" w:space="0"/>
              <w:left w:val="single" w:color="000000" w:sz="6" w:space="0"/>
              <w:bottom w:val="single" w:color="000000" w:sz="12" w:space="0"/>
              <w:right w:val="single" w:color="000000" w:sz="6" w:space="0"/>
            </w:tcBorders>
            <w:vAlign w:val="center"/>
          </w:tcPr>
          <w:p w14:paraId="3AC009C9">
            <w:pPr>
              <w:spacing w:after="0"/>
              <w:ind w:left="4"/>
              <w:jc w:val="center"/>
              <w:rPr>
                <w:color w:val="auto"/>
                <w:lang w:val="fr-FR"/>
              </w:rPr>
            </w:pPr>
            <w:r>
              <w:rPr>
                <w:rFonts w:ascii="Arial" w:hAnsi="Arial" w:eastAsia="Arial" w:cs="Arial"/>
                <w:b/>
                <w:color w:val="auto"/>
                <w:sz w:val="24"/>
                <w:lang w:val="fr-FR"/>
              </w:rPr>
              <w:t xml:space="preserve">4 </w:t>
            </w:r>
          </w:p>
        </w:tc>
        <w:tc>
          <w:tcPr>
            <w:tcW w:w="473" w:type="dxa"/>
            <w:tcBorders>
              <w:top w:val="single" w:color="000000" w:sz="6" w:space="0"/>
              <w:left w:val="single" w:color="000000" w:sz="6" w:space="0"/>
              <w:bottom w:val="single" w:color="000000" w:sz="12" w:space="0"/>
              <w:right w:val="single" w:color="000000" w:sz="6" w:space="0"/>
            </w:tcBorders>
            <w:vAlign w:val="center"/>
          </w:tcPr>
          <w:p w14:paraId="40996036">
            <w:pPr>
              <w:spacing w:after="0"/>
              <w:ind w:left="6"/>
              <w:jc w:val="center"/>
              <w:rPr>
                <w:color w:val="auto"/>
                <w:lang w:val="fr-FR"/>
              </w:rPr>
            </w:pPr>
            <w:r>
              <w:rPr>
                <w:rFonts w:ascii="Arial" w:hAnsi="Arial" w:eastAsia="Arial" w:cs="Arial"/>
                <w:b/>
                <w:color w:val="auto"/>
                <w:sz w:val="24"/>
                <w:lang w:val="fr-FR"/>
              </w:rPr>
              <w:t xml:space="preserve">5 </w:t>
            </w:r>
          </w:p>
        </w:tc>
        <w:tc>
          <w:tcPr>
            <w:tcW w:w="475" w:type="dxa"/>
            <w:tcBorders>
              <w:top w:val="single" w:color="000000" w:sz="6" w:space="0"/>
              <w:left w:val="single" w:color="000000" w:sz="6" w:space="0"/>
              <w:bottom w:val="single" w:color="000000" w:sz="12" w:space="0"/>
              <w:right w:val="single" w:color="000000" w:sz="6" w:space="0"/>
            </w:tcBorders>
            <w:vAlign w:val="center"/>
          </w:tcPr>
          <w:p w14:paraId="462EEEE4">
            <w:pPr>
              <w:spacing w:after="0"/>
              <w:ind w:left="9"/>
              <w:jc w:val="center"/>
              <w:rPr>
                <w:color w:val="auto"/>
                <w:lang w:val="fr-FR"/>
              </w:rPr>
            </w:pPr>
            <w:r>
              <w:rPr>
                <w:rFonts w:ascii="Arial" w:hAnsi="Arial" w:eastAsia="Arial" w:cs="Arial"/>
                <w:b/>
                <w:color w:val="auto"/>
                <w:sz w:val="24"/>
                <w:lang w:val="fr-FR"/>
              </w:rPr>
              <w:t xml:space="preserve">6 </w:t>
            </w:r>
          </w:p>
        </w:tc>
        <w:tc>
          <w:tcPr>
            <w:tcW w:w="476" w:type="dxa"/>
            <w:tcBorders>
              <w:top w:val="single" w:color="000000" w:sz="6" w:space="0"/>
              <w:left w:val="single" w:color="000000" w:sz="6" w:space="0"/>
              <w:bottom w:val="single" w:color="000000" w:sz="12" w:space="0"/>
              <w:right w:val="single" w:color="000000" w:sz="6" w:space="0"/>
            </w:tcBorders>
            <w:vAlign w:val="center"/>
          </w:tcPr>
          <w:p w14:paraId="1017AFF0">
            <w:pPr>
              <w:spacing w:after="0"/>
              <w:ind w:left="9"/>
              <w:jc w:val="center"/>
              <w:rPr>
                <w:color w:val="auto"/>
                <w:lang w:val="fr-FR"/>
              </w:rPr>
            </w:pPr>
            <w:r>
              <w:rPr>
                <w:rFonts w:ascii="Arial" w:hAnsi="Arial" w:eastAsia="Arial" w:cs="Arial"/>
                <w:b/>
                <w:color w:val="auto"/>
                <w:sz w:val="24"/>
                <w:lang w:val="fr-FR"/>
              </w:rPr>
              <w:t xml:space="preserve">7 </w:t>
            </w:r>
          </w:p>
        </w:tc>
        <w:tc>
          <w:tcPr>
            <w:tcW w:w="475" w:type="dxa"/>
            <w:tcBorders>
              <w:top w:val="single" w:color="000000" w:sz="6" w:space="0"/>
              <w:left w:val="single" w:color="000000" w:sz="6" w:space="0"/>
              <w:bottom w:val="single" w:color="000000" w:sz="12" w:space="0"/>
              <w:right w:val="single" w:color="000000" w:sz="6" w:space="0"/>
            </w:tcBorders>
            <w:vAlign w:val="center"/>
          </w:tcPr>
          <w:p w14:paraId="31C2D954">
            <w:pPr>
              <w:spacing w:after="0"/>
              <w:ind w:left="9"/>
              <w:jc w:val="center"/>
              <w:rPr>
                <w:color w:val="auto"/>
                <w:lang w:val="fr-FR"/>
              </w:rPr>
            </w:pPr>
            <w:r>
              <w:rPr>
                <w:rFonts w:ascii="Arial" w:hAnsi="Arial" w:eastAsia="Arial" w:cs="Arial"/>
                <w:b/>
                <w:color w:val="auto"/>
                <w:sz w:val="24"/>
                <w:lang w:val="fr-FR"/>
              </w:rPr>
              <w:t xml:space="preserve">8 </w:t>
            </w:r>
          </w:p>
        </w:tc>
        <w:tc>
          <w:tcPr>
            <w:tcW w:w="475" w:type="dxa"/>
            <w:tcBorders>
              <w:top w:val="single" w:color="000000" w:sz="6" w:space="0"/>
              <w:left w:val="single" w:color="000000" w:sz="6" w:space="0"/>
              <w:bottom w:val="single" w:color="000000" w:sz="12" w:space="0"/>
              <w:right w:val="single" w:color="000000" w:sz="6" w:space="0"/>
            </w:tcBorders>
            <w:vAlign w:val="center"/>
          </w:tcPr>
          <w:p w14:paraId="0C5E7967">
            <w:pPr>
              <w:spacing w:after="0"/>
              <w:ind w:left="9"/>
              <w:jc w:val="center"/>
              <w:rPr>
                <w:color w:val="auto"/>
                <w:lang w:val="fr-FR"/>
              </w:rPr>
            </w:pPr>
            <w:r>
              <w:rPr>
                <w:rFonts w:ascii="Arial" w:hAnsi="Arial" w:eastAsia="Arial" w:cs="Arial"/>
                <w:b/>
                <w:color w:val="auto"/>
                <w:sz w:val="24"/>
                <w:lang w:val="fr-FR"/>
              </w:rPr>
              <w:t xml:space="preserve">9 </w:t>
            </w:r>
          </w:p>
        </w:tc>
        <w:tc>
          <w:tcPr>
            <w:tcW w:w="475" w:type="dxa"/>
            <w:tcBorders>
              <w:top w:val="single" w:color="000000" w:sz="6" w:space="0"/>
              <w:left w:val="single" w:color="000000" w:sz="6" w:space="0"/>
              <w:bottom w:val="single" w:color="000000" w:sz="12" w:space="0"/>
              <w:right w:val="single" w:color="000000" w:sz="6" w:space="0"/>
            </w:tcBorders>
            <w:vAlign w:val="center"/>
          </w:tcPr>
          <w:p w14:paraId="281324C7">
            <w:pPr>
              <w:spacing w:after="0"/>
              <w:ind w:left="130"/>
              <w:rPr>
                <w:color w:val="auto"/>
                <w:lang w:val="fr-FR"/>
              </w:rPr>
            </w:pPr>
            <w:r>
              <w:rPr>
                <w:rFonts w:ascii="Arial" w:hAnsi="Arial" w:eastAsia="Arial" w:cs="Arial"/>
                <w:b/>
                <w:color w:val="auto"/>
                <w:sz w:val="24"/>
                <w:lang w:val="fr-FR"/>
              </w:rPr>
              <w:t xml:space="preserve">10 </w:t>
            </w:r>
          </w:p>
        </w:tc>
        <w:tc>
          <w:tcPr>
            <w:tcW w:w="475" w:type="dxa"/>
            <w:tcBorders>
              <w:top w:val="single" w:color="000000" w:sz="6" w:space="0"/>
              <w:left w:val="single" w:color="000000" w:sz="6" w:space="0"/>
              <w:bottom w:val="single" w:color="000000" w:sz="12" w:space="0"/>
              <w:right w:val="single" w:color="000000" w:sz="6" w:space="0"/>
            </w:tcBorders>
            <w:vAlign w:val="center"/>
          </w:tcPr>
          <w:p w14:paraId="0E65B4A7">
            <w:pPr>
              <w:spacing w:after="0"/>
              <w:ind w:left="127"/>
              <w:rPr>
                <w:color w:val="auto"/>
                <w:lang w:val="fr-FR"/>
              </w:rPr>
            </w:pPr>
            <w:r>
              <w:rPr>
                <w:rFonts w:ascii="Arial" w:hAnsi="Arial" w:eastAsia="Arial" w:cs="Arial"/>
                <w:b/>
                <w:color w:val="auto"/>
                <w:sz w:val="24"/>
                <w:lang w:val="fr-FR"/>
              </w:rPr>
              <w:t xml:space="preserve">11 </w:t>
            </w:r>
          </w:p>
        </w:tc>
        <w:tc>
          <w:tcPr>
            <w:tcW w:w="476" w:type="dxa"/>
            <w:tcBorders>
              <w:top w:val="single" w:color="000000" w:sz="6" w:space="0"/>
              <w:left w:val="single" w:color="000000" w:sz="6" w:space="0"/>
              <w:bottom w:val="single" w:color="000000" w:sz="12" w:space="0"/>
              <w:right w:val="single" w:color="000000" w:sz="6" w:space="0"/>
            </w:tcBorders>
            <w:vAlign w:val="center"/>
          </w:tcPr>
          <w:p w14:paraId="027F8B78">
            <w:pPr>
              <w:spacing w:after="0"/>
              <w:ind w:left="127"/>
              <w:rPr>
                <w:color w:val="auto"/>
                <w:lang w:val="fr-FR"/>
              </w:rPr>
            </w:pPr>
            <w:r>
              <w:rPr>
                <w:rFonts w:ascii="Arial" w:hAnsi="Arial" w:eastAsia="Arial" w:cs="Arial"/>
                <w:b/>
                <w:color w:val="auto"/>
                <w:sz w:val="24"/>
                <w:lang w:val="fr-FR"/>
              </w:rPr>
              <w:t xml:space="preserve">12 </w:t>
            </w:r>
          </w:p>
        </w:tc>
        <w:tc>
          <w:tcPr>
            <w:tcW w:w="485" w:type="dxa"/>
            <w:tcBorders>
              <w:top w:val="single" w:color="000000" w:sz="6" w:space="0"/>
              <w:left w:val="single" w:color="000000" w:sz="6" w:space="0"/>
              <w:bottom w:val="single" w:color="000000" w:sz="12" w:space="0"/>
              <w:right w:val="single" w:color="000000" w:sz="12" w:space="0"/>
            </w:tcBorders>
            <w:vAlign w:val="center"/>
          </w:tcPr>
          <w:p w14:paraId="28BEF048">
            <w:pPr>
              <w:spacing w:after="0"/>
              <w:jc w:val="center"/>
              <w:rPr>
                <w:color w:val="auto"/>
                <w:lang w:val="fr-FR"/>
              </w:rPr>
            </w:pPr>
            <w:r>
              <w:rPr>
                <w:rFonts w:ascii="Arial" w:hAnsi="Arial" w:eastAsia="Arial" w:cs="Arial"/>
                <w:b/>
                <w:color w:val="auto"/>
                <w:sz w:val="24"/>
                <w:lang w:val="fr-FR"/>
              </w:rPr>
              <w:t xml:space="preserve">n </w:t>
            </w:r>
          </w:p>
        </w:tc>
        <w:tc>
          <w:tcPr>
            <w:tcW w:w="611" w:type="dxa"/>
            <w:tcBorders>
              <w:top w:val="single" w:color="000000" w:sz="6" w:space="0"/>
              <w:left w:val="single" w:color="000000" w:sz="12" w:space="0"/>
              <w:bottom w:val="single" w:color="000000" w:sz="12" w:space="0"/>
              <w:right w:val="single" w:color="000000" w:sz="6" w:space="0"/>
            </w:tcBorders>
            <w:vAlign w:val="center"/>
          </w:tcPr>
          <w:p w14:paraId="52F1B9C0">
            <w:pPr>
              <w:spacing w:after="0"/>
              <w:ind w:left="246" w:hanging="151"/>
              <w:rPr>
                <w:color w:val="auto"/>
                <w:lang w:val="fr-FR"/>
              </w:rPr>
            </w:pPr>
            <w:r>
              <w:rPr>
                <w:rFonts w:ascii="Arial" w:hAnsi="Arial" w:eastAsia="Arial" w:cs="Arial"/>
                <w:b/>
                <w:color w:val="auto"/>
                <w:sz w:val="24"/>
                <w:lang w:val="fr-FR"/>
              </w:rPr>
              <w:t xml:space="preserve">Sièg e </w:t>
            </w:r>
          </w:p>
        </w:tc>
        <w:tc>
          <w:tcPr>
            <w:tcW w:w="619" w:type="dxa"/>
            <w:tcBorders>
              <w:top w:val="single" w:color="000000" w:sz="6" w:space="0"/>
              <w:left w:val="single" w:color="000000" w:sz="6" w:space="0"/>
              <w:bottom w:val="single" w:color="000000" w:sz="12" w:space="0"/>
              <w:right w:val="single" w:color="000000" w:sz="6" w:space="0"/>
            </w:tcBorders>
          </w:tcPr>
          <w:p w14:paraId="5F6DEE2A">
            <w:pPr>
              <w:spacing w:after="0"/>
              <w:jc w:val="center"/>
              <w:rPr>
                <w:color w:val="auto"/>
                <w:lang w:val="fr-FR"/>
              </w:rPr>
            </w:pPr>
            <w:r>
              <w:rPr>
                <w:rFonts w:ascii="Arial" w:hAnsi="Arial" w:eastAsia="Arial" w:cs="Arial"/>
                <w:b/>
                <w:color w:val="auto"/>
                <w:sz w:val="24"/>
                <w:lang w:val="fr-FR"/>
              </w:rPr>
              <w:t>Terr ain</w:t>
            </w:r>
            <w:r>
              <w:rPr>
                <w:rFonts w:ascii="Arial" w:hAnsi="Arial" w:eastAsia="Arial" w:cs="Arial"/>
                <w:b/>
                <w:color w:val="auto"/>
                <w:sz w:val="24"/>
                <w:vertAlign w:val="superscript"/>
                <w:lang w:val="fr-FR"/>
              </w:rPr>
              <w:footnoteReference w:id="1"/>
            </w:r>
            <w:r>
              <w:rPr>
                <w:rFonts w:ascii="Arial" w:hAnsi="Arial" w:eastAsia="Arial" w:cs="Arial"/>
                <w:b/>
                <w:color w:val="auto"/>
                <w:sz w:val="24"/>
                <w:lang w:val="fr-FR"/>
              </w:rPr>
              <w:t xml:space="preserve"> </w:t>
            </w:r>
          </w:p>
        </w:tc>
        <w:tc>
          <w:tcPr>
            <w:tcW w:w="632" w:type="dxa"/>
            <w:tcBorders>
              <w:top w:val="single" w:color="000000" w:sz="6" w:space="0"/>
              <w:left w:val="single" w:color="000000" w:sz="6" w:space="0"/>
              <w:bottom w:val="single" w:color="000000" w:sz="12" w:space="0"/>
              <w:right w:val="double" w:color="000000" w:sz="4" w:space="0"/>
            </w:tcBorders>
            <w:vAlign w:val="center"/>
          </w:tcPr>
          <w:p w14:paraId="0B4529C0">
            <w:pPr>
              <w:spacing w:after="0"/>
              <w:ind w:left="72"/>
              <w:jc w:val="both"/>
              <w:rPr>
                <w:color w:val="auto"/>
                <w:lang w:val="fr-FR"/>
              </w:rPr>
            </w:pPr>
            <w:r>
              <w:rPr>
                <w:rFonts w:ascii="Arial" w:hAnsi="Arial" w:eastAsia="Arial" w:cs="Arial"/>
                <w:b/>
                <w:color w:val="auto"/>
                <w:sz w:val="24"/>
                <w:lang w:val="fr-FR"/>
              </w:rPr>
              <w:t xml:space="preserve">Total </w:t>
            </w:r>
          </w:p>
        </w:tc>
      </w:tr>
      <w:tr w14:paraId="71214904">
        <w:tblPrEx>
          <w:tblCellMar>
            <w:top w:w="7" w:type="dxa"/>
            <w:left w:w="0" w:type="dxa"/>
            <w:bottom w:w="0" w:type="dxa"/>
            <w:right w:w="5" w:type="dxa"/>
          </w:tblCellMar>
        </w:tblPrEx>
        <w:trPr>
          <w:trHeight w:val="559" w:hRule="atLeast"/>
        </w:trPr>
        <w:tc>
          <w:tcPr>
            <w:tcW w:w="1803" w:type="dxa"/>
            <w:gridSpan w:val="2"/>
            <w:tcBorders>
              <w:top w:val="single" w:color="000000" w:sz="12" w:space="0"/>
              <w:left w:val="double" w:color="000000" w:sz="4" w:space="0"/>
              <w:bottom w:val="single" w:color="000000" w:sz="6" w:space="0"/>
              <w:right w:val="nil"/>
            </w:tcBorders>
            <w:vAlign w:val="center"/>
          </w:tcPr>
          <w:p w14:paraId="2400D801">
            <w:pPr>
              <w:spacing w:after="0"/>
              <w:ind w:left="74"/>
              <w:rPr>
                <w:color w:val="auto"/>
                <w:lang w:val="fr-FR"/>
              </w:rPr>
            </w:pPr>
            <w:r>
              <w:rPr>
                <w:rFonts w:ascii="Arial" w:hAnsi="Arial" w:eastAsia="Arial" w:cs="Arial"/>
                <w:b/>
                <w:color w:val="auto"/>
                <w:sz w:val="24"/>
                <w:lang w:val="fr-FR"/>
              </w:rPr>
              <w:t>Personnel</w:t>
            </w:r>
            <w:r>
              <w:rPr>
                <w:rFonts w:ascii="Arial" w:hAnsi="Arial" w:eastAsia="Arial" w:cs="Arial"/>
                <w:color w:val="auto"/>
                <w:sz w:val="24"/>
                <w:lang w:val="fr-FR"/>
              </w:rPr>
              <w:t xml:space="preserve"> </w:t>
            </w:r>
          </w:p>
        </w:tc>
        <w:tc>
          <w:tcPr>
            <w:tcW w:w="1018" w:type="dxa"/>
            <w:tcBorders>
              <w:top w:val="single" w:color="000000" w:sz="12" w:space="0"/>
              <w:left w:val="nil"/>
              <w:bottom w:val="single" w:color="000000" w:sz="6" w:space="0"/>
              <w:right w:val="nil"/>
            </w:tcBorders>
          </w:tcPr>
          <w:p w14:paraId="43BECBA4">
            <w:pPr>
              <w:spacing w:after="0"/>
              <w:rPr>
                <w:color w:val="auto"/>
                <w:lang w:val="fr-FR"/>
              </w:rPr>
            </w:pPr>
          </w:p>
        </w:tc>
        <w:tc>
          <w:tcPr>
            <w:tcW w:w="884" w:type="dxa"/>
            <w:tcBorders>
              <w:top w:val="single" w:color="000000" w:sz="12" w:space="0"/>
              <w:left w:val="nil"/>
              <w:bottom w:val="single" w:color="000000" w:sz="6" w:space="0"/>
              <w:right w:val="nil"/>
            </w:tcBorders>
          </w:tcPr>
          <w:p w14:paraId="382E377B">
            <w:pPr>
              <w:spacing w:after="0"/>
              <w:rPr>
                <w:color w:val="auto"/>
                <w:lang w:val="fr-FR"/>
              </w:rPr>
            </w:pPr>
          </w:p>
        </w:tc>
        <w:tc>
          <w:tcPr>
            <w:tcW w:w="475" w:type="dxa"/>
            <w:tcBorders>
              <w:top w:val="single" w:color="000000" w:sz="12" w:space="0"/>
              <w:left w:val="nil"/>
              <w:bottom w:val="single" w:color="000000" w:sz="6" w:space="0"/>
              <w:right w:val="nil"/>
            </w:tcBorders>
          </w:tcPr>
          <w:p w14:paraId="6760B00B">
            <w:pPr>
              <w:spacing w:after="0"/>
              <w:rPr>
                <w:color w:val="auto"/>
                <w:lang w:val="fr-FR"/>
              </w:rPr>
            </w:pPr>
          </w:p>
        </w:tc>
        <w:tc>
          <w:tcPr>
            <w:tcW w:w="475" w:type="dxa"/>
            <w:tcBorders>
              <w:top w:val="single" w:color="000000" w:sz="12" w:space="0"/>
              <w:left w:val="nil"/>
              <w:bottom w:val="single" w:color="000000" w:sz="6" w:space="0"/>
              <w:right w:val="nil"/>
            </w:tcBorders>
          </w:tcPr>
          <w:p w14:paraId="7CEA46A3">
            <w:pPr>
              <w:spacing w:after="0"/>
              <w:rPr>
                <w:color w:val="auto"/>
                <w:lang w:val="fr-FR"/>
              </w:rPr>
            </w:pPr>
          </w:p>
        </w:tc>
        <w:tc>
          <w:tcPr>
            <w:tcW w:w="475" w:type="dxa"/>
            <w:tcBorders>
              <w:top w:val="single" w:color="000000" w:sz="12" w:space="0"/>
              <w:left w:val="nil"/>
              <w:bottom w:val="single" w:color="000000" w:sz="6" w:space="0"/>
              <w:right w:val="nil"/>
            </w:tcBorders>
          </w:tcPr>
          <w:p w14:paraId="4CD9FFFE">
            <w:pPr>
              <w:spacing w:after="0"/>
              <w:rPr>
                <w:color w:val="auto"/>
                <w:lang w:val="fr-FR"/>
              </w:rPr>
            </w:pPr>
          </w:p>
        </w:tc>
        <w:tc>
          <w:tcPr>
            <w:tcW w:w="473" w:type="dxa"/>
            <w:tcBorders>
              <w:top w:val="single" w:color="000000" w:sz="12" w:space="0"/>
              <w:left w:val="nil"/>
              <w:bottom w:val="single" w:color="000000" w:sz="6" w:space="0"/>
              <w:right w:val="nil"/>
            </w:tcBorders>
          </w:tcPr>
          <w:p w14:paraId="7291B54D">
            <w:pPr>
              <w:spacing w:after="0"/>
              <w:rPr>
                <w:color w:val="auto"/>
                <w:lang w:val="fr-FR"/>
              </w:rPr>
            </w:pPr>
          </w:p>
        </w:tc>
        <w:tc>
          <w:tcPr>
            <w:tcW w:w="475" w:type="dxa"/>
            <w:tcBorders>
              <w:top w:val="single" w:color="000000" w:sz="12" w:space="0"/>
              <w:left w:val="nil"/>
              <w:bottom w:val="single" w:color="000000" w:sz="6" w:space="0"/>
              <w:right w:val="nil"/>
            </w:tcBorders>
          </w:tcPr>
          <w:p w14:paraId="1B846351">
            <w:pPr>
              <w:spacing w:after="0"/>
              <w:rPr>
                <w:color w:val="auto"/>
                <w:lang w:val="fr-FR"/>
              </w:rPr>
            </w:pPr>
          </w:p>
        </w:tc>
        <w:tc>
          <w:tcPr>
            <w:tcW w:w="476" w:type="dxa"/>
            <w:tcBorders>
              <w:top w:val="single" w:color="000000" w:sz="12" w:space="0"/>
              <w:left w:val="nil"/>
              <w:bottom w:val="single" w:color="000000" w:sz="6" w:space="0"/>
              <w:right w:val="nil"/>
            </w:tcBorders>
          </w:tcPr>
          <w:p w14:paraId="3AA8E4A7">
            <w:pPr>
              <w:spacing w:after="0"/>
              <w:rPr>
                <w:color w:val="auto"/>
                <w:lang w:val="fr-FR"/>
              </w:rPr>
            </w:pPr>
          </w:p>
        </w:tc>
        <w:tc>
          <w:tcPr>
            <w:tcW w:w="475" w:type="dxa"/>
            <w:tcBorders>
              <w:top w:val="single" w:color="000000" w:sz="12" w:space="0"/>
              <w:left w:val="nil"/>
              <w:bottom w:val="single" w:color="000000" w:sz="6" w:space="0"/>
              <w:right w:val="nil"/>
            </w:tcBorders>
          </w:tcPr>
          <w:p w14:paraId="765076CB">
            <w:pPr>
              <w:spacing w:after="0"/>
              <w:rPr>
                <w:color w:val="auto"/>
                <w:lang w:val="fr-FR"/>
              </w:rPr>
            </w:pPr>
          </w:p>
        </w:tc>
        <w:tc>
          <w:tcPr>
            <w:tcW w:w="475" w:type="dxa"/>
            <w:tcBorders>
              <w:top w:val="single" w:color="000000" w:sz="12" w:space="0"/>
              <w:left w:val="nil"/>
              <w:bottom w:val="single" w:color="000000" w:sz="6" w:space="0"/>
              <w:right w:val="nil"/>
            </w:tcBorders>
          </w:tcPr>
          <w:p w14:paraId="02E2107B">
            <w:pPr>
              <w:spacing w:after="0"/>
              <w:rPr>
                <w:color w:val="auto"/>
                <w:lang w:val="fr-FR"/>
              </w:rPr>
            </w:pPr>
          </w:p>
        </w:tc>
        <w:tc>
          <w:tcPr>
            <w:tcW w:w="475" w:type="dxa"/>
            <w:tcBorders>
              <w:top w:val="single" w:color="000000" w:sz="12" w:space="0"/>
              <w:left w:val="nil"/>
              <w:bottom w:val="single" w:color="000000" w:sz="6" w:space="0"/>
              <w:right w:val="nil"/>
            </w:tcBorders>
          </w:tcPr>
          <w:p w14:paraId="747FF071">
            <w:pPr>
              <w:spacing w:after="0"/>
              <w:rPr>
                <w:color w:val="auto"/>
                <w:lang w:val="fr-FR"/>
              </w:rPr>
            </w:pPr>
          </w:p>
        </w:tc>
        <w:tc>
          <w:tcPr>
            <w:tcW w:w="475" w:type="dxa"/>
            <w:tcBorders>
              <w:top w:val="single" w:color="000000" w:sz="12" w:space="0"/>
              <w:left w:val="nil"/>
              <w:bottom w:val="single" w:color="000000" w:sz="6" w:space="0"/>
              <w:right w:val="nil"/>
            </w:tcBorders>
          </w:tcPr>
          <w:p w14:paraId="1EDF6AAD">
            <w:pPr>
              <w:spacing w:after="0"/>
              <w:rPr>
                <w:color w:val="auto"/>
                <w:lang w:val="fr-FR"/>
              </w:rPr>
            </w:pPr>
          </w:p>
        </w:tc>
        <w:tc>
          <w:tcPr>
            <w:tcW w:w="476" w:type="dxa"/>
            <w:tcBorders>
              <w:top w:val="single" w:color="000000" w:sz="12" w:space="0"/>
              <w:left w:val="nil"/>
              <w:bottom w:val="single" w:color="000000" w:sz="6" w:space="0"/>
              <w:right w:val="nil"/>
            </w:tcBorders>
          </w:tcPr>
          <w:p w14:paraId="68D96D3D">
            <w:pPr>
              <w:spacing w:after="0"/>
              <w:rPr>
                <w:color w:val="auto"/>
                <w:lang w:val="fr-FR"/>
              </w:rPr>
            </w:pPr>
          </w:p>
        </w:tc>
        <w:tc>
          <w:tcPr>
            <w:tcW w:w="485" w:type="dxa"/>
            <w:tcBorders>
              <w:top w:val="single" w:color="000000" w:sz="12" w:space="0"/>
              <w:left w:val="nil"/>
              <w:bottom w:val="single" w:color="000000" w:sz="6" w:space="0"/>
              <w:right w:val="nil"/>
            </w:tcBorders>
          </w:tcPr>
          <w:p w14:paraId="00C31606">
            <w:pPr>
              <w:spacing w:after="0"/>
              <w:rPr>
                <w:color w:val="auto"/>
                <w:lang w:val="fr-FR"/>
              </w:rPr>
            </w:pPr>
          </w:p>
        </w:tc>
        <w:tc>
          <w:tcPr>
            <w:tcW w:w="1863" w:type="dxa"/>
            <w:gridSpan w:val="3"/>
            <w:tcBorders>
              <w:top w:val="single" w:color="000000" w:sz="12" w:space="0"/>
              <w:left w:val="nil"/>
              <w:bottom w:val="single" w:color="000000" w:sz="6" w:space="0"/>
              <w:right w:val="double" w:color="000000" w:sz="4" w:space="0"/>
            </w:tcBorders>
          </w:tcPr>
          <w:p w14:paraId="46A797CE">
            <w:pPr>
              <w:spacing w:after="0"/>
              <w:rPr>
                <w:color w:val="auto"/>
                <w:lang w:val="fr-FR"/>
              </w:rPr>
            </w:pPr>
          </w:p>
        </w:tc>
      </w:tr>
      <w:tr w14:paraId="5AE21059">
        <w:tblPrEx>
          <w:tblCellMar>
            <w:top w:w="7" w:type="dxa"/>
            <w:left w:w="0" w:type="dxa"/>
            <w:bottom w:w="0" w:type="dxa"/>
            <w:right w:w="5" w:type="dxa"/>
          </w:tblCellMar>
        </w:tblPrEx>
        <w:trPr>
          <w:trHeight w:val="547" w:hRule="atLeast"/>
        </w:trPr>
        <w:tc>
          <w:tcPr>
            <w:tcW w:w="377" w:type="dxa"/>
            <w:vMerge w:val="restart"/>
            <w:tcBorders>
              <w:top w:val="single" w:color="000000" w:sz="6" w:space="0"/>
              <w:left w:val="double" w:color="000000" w:sz="4" w:space="0"/>
              <w:bottom w:val="single" w:color="000000" w:sz="6" w:space="0"/>
              <w:right w:val="single" w:color="000000" w:sz="6" w:space="0"/>
            </w:tcBorders>
            <w:vAlign w:val="center"/>
          </w:tcPr>
          <w:p w14:paraId="0BF23F3C">
            <w:pPr>
              <w:spacing w:after="0"/>
              <w:ind w:left="134"/>
              <w:rPr>
                <w:color w:val="auto"/>
                <w:lang w:val="fr-FR"/>
              </w:rPr>
            </w:pPr>
            <w:r>
              <w:rPr>
                <w:rFonts w:ascii="Arial" w:hAnsi="Arial" w:eastAsia="Arial" w:cs="Arial"/>
                <w:color w:val="auto"/>
                <w:sz w:val="24"/>
                <w:lang w:val="fr-FR"/>
              </w:rPr>
              <w:t xml:space="preserve">1 </w:t>
            </w:r>
          </w:p>
        </w:tc>
        <w:tc>
          <w:tcPr>
            <w:tcW w:w="1426" w:type="dxa"/>
            <w:vMerge w:val="restart"/>
            <w:tcBorders>
              <w:top w:val="single" w:color="000000" w:sz="6" w:space="0"/>
              <w:left w:val="single" w:color="000000" w:sz="6" w:space="0"/>
              <w:bottom w:val="single" w:color="000000" w:sz="6" w:space="0"/>
              <w:right w:val="single" w:color="000000" w:sz="6" w:space="0"/>
            </w:tcBorders>
            <w:vAlign w:val="center"/>
          </w:tcPr>
          <w:p w14:paraId="46BD711A">
            <w:pPr>
              <w:spacing w:after="252"/>
              <w:ind w:left="74"/>
              <w:rPr>
                <w:color w:val="auto"/>
                <w:lang w:val="fr-FR"/>
              </w:rPr>
            </w:pPr>
            <w:r>
              <w:rPr>
                <w:rFonts w:ascii="Arial" w:hAnsi="Arial" w:eastAsia="Arial" w:cs="Arial"/>
                <w:color w:val="auto"/>
                <w:sz w:val="24"/>
                <w:lang w:val="fr-FR"/>
              </w:rPr>
              <w:t xml:space="preserve"> </w:t>
            </w:r>
          </w:p>
          <w:p w14:paraId="52CAD73F">
            <w:pPr>
              <w:spacing w:after="0"/>
              <w:ind w:left="74"/>
              <w:rPr>
                <w:color w:val="auto"/>
                <w:lang w:val="fr-FR"/>
              </w:rPr>
            </w:pPr>
            <w:r>
              <w:rPr>
                <w:rFonts w:ascii="Arial" w:hAnsi="Arial" w:eastAsia="Arial" w:cs="Arial"/>
                <w:color w:val="auto"/>
                <w:sz w:val="24"/>
                <w:lang w:val="fr-FR"/>
              </w:rPr>
              <w:t xml:space="preserve"> </w:t>
            </w:r>
          </w:p>
        </w:tc>
        <w:tc>
          <w:tcPr>
            <w:tcW w:w="1018" w:type="dxa"/>
            <w:vMerge w:val="restart"/>
            <w:tcBorders>
              <w:top w:val="single" w:color="000000" w:sz="6" w:space="0"/>
              <w:left w:val="single" w:color="000000" w:sz="6" w:space="0"/>
              <w:bottom w:val="single" w:color="000000" w:sz="6" w:space="0"/>
              <w:right w:val="single" w:color="000000" w:sz="6" w:space="0"/>
            </w:tcBorders>
          </w:tcPr>
          <w:p w14:paraId="1AD5586A">
            <w:pPr>
              <w:spacing w:after="0"/>
              <w:ind w:left="74"/>
              <w:rPr>
                <w:color w:val="auto"/>
                <w:lang w:val="fr-FR"/>
              </w:rPr>
            </w:pPr>
            <w:r>
              <w:rPr>
                <w:rFonts w:ascii="Arial" w:hAnsi="Arial" w:eastAsia="Arial" w:cs="Arial"/>
                <w:color w:val="auto"/>
                <w:sz w:val="24"/>
                <w:lang w:val="fr-FR"/>
              </w:rPr>
              <w:t xml:space="preserve"> </w:t>
            </w:r>
          </w:p>
        </w:tc>
        <w:tc>
          <w:tcPr>
            <w:tcW w:w="884" w:type="dxa"/>
            <w:tcBorders>
              <w:top w:val="single" w:color="000000" w:sz="6" w:space="0"/>
              <w:left w:val="single" w:color="000000" w:sz="6" w:space="0"/>
              <w:bottom w:val="single" w:color="000000" w:sz="4" w:space="0"/>
              <w:right w:val="single" w:color="000000" w:sz="6" w:space="0"/>
            </w:tcBorders>
            <w:vAlign w:val="center"/>
          </w:tcPr>
          <w:p w14:paraId="4688CF33">
            <w:pPr>
              <w:spacing w:after="0"/>
              <w:ind w:left="74"/>
              <w:rPr>
                <w:color w:val="auto"/>
                <w:lang w:val="fr-FR"/>
              </w:rPr>
            </w:pPr>
            <w:r>
              <w:rPr>
                <w:rFonts w:ascii="Arial" w:hAnsi="Arial" w:eastAsia="Arial" w:cs="Arial"/>
                <w:color w:val="auto"/>
                <w:sz w:val="24"/>
                <w:lang w:val="fr-FR"/>
              </w:rPr>
              <w:t xml:space="preserve">[Siège] </w:t>
            </w:r>
          </w:p>
        </w:tc>
        <w:tc>
          <w:tcPr>
            <w:tcW w:w="475" w:type="dxa"/>
            <w:tcBorders>
              <w:top w:val="single" w:color="000000" w:sz="6" w:space="0"/>
              <w:left w:val="single" w:color="000000" w:sz="6" w:space="0"/>
              <w:bottom w:val="single" w:color="000000" w:sz="4" w:space="0"/>
              <w:right w:val="single" w:color="000000" w:sz="6" w:space="0"/>
            </w:tcBorders>
            <w:vAlign w:val="center"/>
          </w:tcPr>
          <w:p w14:paraId="5C8FCDCE">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7E1E76D6">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261CA4FD">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6" w:space="0"/>
              <w:left w:val="single" w:color="000000" w:sz="6" w:space="0"/>
              <w:bottom w:val="single" w:color="000000" w:sz="4" w:space="0"/>
              <w:right w:val="single" w:color="000000" w:sz="6" w:space="0"/>
            </w:tcBorders>
            <w:vAlign w:val="center"/>
          </w:tcPr>
          <w:p w14:paraId="67BD7F2E">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B4989BC">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5C502A17">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4DF116A3">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2EE6961B">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16DB814A">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335A7CF5">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7535398A">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6" w:space="0"/>
              <w:left w:val="single" w:color="000000" w:sz="6" w:space="0"/>
              <w:bottom w:val="single" w:color="000000" w:sz="4" w:space="0"/>
              <w:right w:val="single" w:color="000000" w:sz="6" w:space="0"/>
            </w:tcBorders>
            <w:vAlign w:val="center"/>
          </w:tcPr>
          <w:p w14:paraId="3F3012A2">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vAlign w:val="center"/>
          </w:tcPr>
          <w:p w14:paraId="2EC16EEC">
            <w:pPr>
              <w:spacing w:after="0"/>
              <w:ind w:left="67"/>
              <w:rPr>
                <w:color w:val="auto"/>
                <w:lang w:val="fr-FR"/>
              </w:rPr>
            </w:pPr>
            <w:r>
              <w:rPr>
                <w:rFonts w:ascii="Arial" w:hAnsi="Arial" w:eastAsia="Arial" w:cs="Arial"/>
                <w:color w:val="auto"/>
                <w:sz w:val="24"/>
                <w:lang w:val="fr-FR"/>
              </w:rPr>
              <w:t xml:space="preserve"> </w:t>
            </w:r>
          </w:p>
        </w:tc>
        <w:tc>
          <w:tcPr>
            <w:tcW w:w="619" w:type="dxa"/>
            <w:tcBorders>
              <w:top w:val="single" w:color="000000" w:sz="6" w:space="0"/>
              <w:left w:val="single" w:color="000000" w:sz="6" w:space="0"/>
              <w:bottom w:val="single" w:color="000000" w:sz="6" w:space="0"/>
              <w:right w:val="single" w:color="000000" w:sz="6" w:space="0"/>
            </w:tcBorders>
          </w:tcPr>
          <w:p w14:paraId="4AE58C9A">
            <w:pPr>
              <w:spacing w:after="0"/>
              <w:ind w:left="10"/>
              <w:rPr>
                <w:color w:val="auto"/>
                <w:lang w:val="fr-FR"/>
              </w:rPr>
            </w:pPr>
            <w:r>
              <w:rPr>
                <w:color w:val="auto"/>
                <w:lang w:val="fr-FR" w:eastAsia="fr-FR"/>
              </w:rPr>
              <mc:AlternateContent>
                <mc:Choice Requires="wpg">
                  <w:drawing>
                    <wp:inline distT="0" distB="0" distL="0" distR="0">
                      <wp:extent cx="382270" cy="337820"/>
                      <wp:effectExtent l="0" t="0" r="0" b="0"/>
                      <wp:docPr id="289436" name="Group 289436"/>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47" name="Picture 290547"/>
                                <pic:cNvPicPr/>
                              </pic:nvPicPr>
                              <pic:blipFill>
                                <a:blip r:embed="rId21"/>
                                <a:stretch>
                                  <a:fillRect/>
                                </a:stretch>
                              </pic:blipFill>
                              <pic:spPr>
                                <a:xfrm>
                                  <a:off x="-4317" y="-7238"/>
                                  <a:ext cx="387096" cy="347472"/>
                                </a:xfrm>
                                <a:prstGeom prst="rect">
                                  <a:avLst/>
                                </a:prstGeom>
                              </pic:spPr>
                            </pic:pic>
                            <pic:pic xmlns:pic="http://schemas.openxmlformats.org/drawingml/2006/picture">
                              <pic:nvPicPr>
                                <pic:cNvPr id="290548" name="Picture 290548"/>
                                <pic:cNvPicPr/>
                              </pic:nvPicPr>
                              <pic:blipFill>
                                <a:blip r:embed="rId22"/>
                                <a:stretch>
                                  <a:fillRect/>
                                </a:stretch>
                              </pic:blipFill>
                              <pic:spPr>
                                <a:xfrm>
                                  <a:off x="34289" y="-7238"/>
                                  <a:ext cx="307849" cy="347472"/>
                                </a:xfrm>
                                <a:prstGeom prst="rect">
                                  <a:avLst/>
                                </a:prstGeom>
                              </pic:spPr>
                            </pic:pic>
                            <wps:wsp>
                              <wps:cNvPr id="34833" name="Rectangle 34833"/>
                              <wps:cNvSpPr/>
                              <wps:spPr>
                                <a:xfrm>
                                  <a:off x="41148" y="70405"/>
                                  <a:ext cx="46214" cy="190222"/>
                                </a:xfrm>
                                <a:prstGeom prst="rect">
                                  <a:avLst/>
                                </a:prstGeom>
                                <a:ln>
                                  <a:noFill/>
                                </a:ln>
                              </wps:spPr>
                              <wps:txbx>
                                <w:txbxContent>
                                  <w:p w14:paraId="7605F4D1">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89436" o:spid="_x0000_s1026" o:spt="203" style="height:26.6pt;width:30.1pt;" coordsize="382524,338328" o:gfxdata="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">
                      <o:lock v:ext="edit" aspectratio="f"/>
                      <v:shape id="Picture 290547" o:spid="_x0000_s1026" o:spt="75" type="#_x0000_t75" style="position:absolute;left:-4317;top:-7238;height:347472;width:387096;" filled="f" o:preferrelative="t" stroked="f" coordsize="21600,21600" o:gfxdata="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F0&#10;OuPCAAAA3wAAAA8AAAAAAAAAAQAgAAAAIgAAAGRycy9kb3ducmV2LnhtbFBLAQIUABQAAAAIAIdO&#10;4kAzLwWeOwAAADkAAAAQAAAAAAAAAAEAIAAAABEBAABkcnMvc2hhcGV4bWwueG1sUEsFBgAAAAAG&#10;AAYAWwEAALsDAAAAAA==&#10;">
                        <v:fill on="f" focussize="0,0"/>
                        <v:stroke on="f"/>
                        <v:imagedata r:id="rId21" o:title=""/>
                        <o:lock v:ext="edit" aspectratio="f"/>
                      </v:shape>
                      <v:shape id="Picture 290548" o:spid="_x0000_s1026" o:spt="75" type="#_x0000_t75" style="position:absolute;left:34289;top:-7238;height:347472;width:307849;" filled="f" o:preferrelative="t" stroked="f" coordsize="21600,21600" o:gfxdata="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8nJr4A&#10;AADfAAAADwAAAAAAAAABACAAAAAiAAAAZHJzL2Rvd25yZXYueG1sUEsBAhQAFAAAAAgAh07iQDMv&#10;BZ47AAAAOQAAABAAAAAAAAAAAQAgAAAADQEAAGRycy9zaGFwZXhtbC54bWxQSwUGAAAAAAYABgBb&#10;AQAAtwMAAAAA&#10;">
                        <v:fill on="f" focussize="0,0"/>
                        <v:stroke on="f"/>
                        <v:imagedata r:id="rId22" o:title=""/>
                        <o:lock v:ext="edit" aspectratio="f"/>
                      </v:shape>
                      <v:rect id="_x0000_s1026" o:spid="_x0000_s1026" o:spt="1" style="position:absolute;left:41148;top:70405;height:190222;width:46214;" filled="f" stroked="f" coordsize="21600,21600" o:gfxdata="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ga&#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605F4D1">
                              <w:r>
                                <w:rPr>
                                  <w:rFonts w:ascii="Arial" w:hAnsi="Arial" w:eastAsia="Arial" w:cs="Arial"/>
                                  <w:sz w:val="24"/>
                                </w:rPr>
                                <w:t xml:space="preserve"> </w:t>
                              </w:r>
                            </w:p>
                          </w:txbxContent>
                        </v:textbox>
                      </v:rect>
                      <w10:wrap type="none"/>
                      <w10:anchorlock/>
                    </v:group>
                  </w:pict>
                </mc:Fallback>
              </mc:AlternateContent>
            </w:r>
          </w:p>
        </w:tc>
        <w:tc>
          <w:tcPr>
            <w:tcW w:w="632" w:type="dxa"/>
            <w:vMerge w:val="restart"/>
            <w:tcBorders>
              <w:top w:val="single" w:color="000000" w:sz="6" w:space="0"/>
              <w:left w:val="single" w:color="000000" w:sz="6" w:space="0"/>
              <w:bottom w:val="single" w:color="000000" w:sz="6" w:space="0"/>
              <w:right w:val="double" w:color="000000" w:sz="4" w:space="0"/>
            </w:tcBorders>
            <w:vAlign w:val="center"/>
          </w:tcPr>
          <w:p w14:paraId="5D3F3351">
            <w:pPr>
              <w:spacing w:after="252"/>
              <w:ind w:left="72"/>
              <w:rPr>
                <w:color w:val="auto"/>
                <w:lang w:val="fr-FR"/>
              </w:rPr>
            </w:pPr>
            <w:r>
              <w:rPr>
                <w:rFonts w:ascii="Arial" w:hAnsi="Arial" w:eastAsia="Arial" w:cs="Arial"/>
                <w:color w:val="auto"/>
                <w:sz w:val="24"/>
                <w:lang w:val="fr-FR"/>
              </w:rPr>
              <w:t xml:space="preserve"> </w:t>
            </w:r>
          </w:p>
          <w:p w14:paraId="6B350450">
            <w:pPr>
              <w:spacing w:after="0"/>
              <w:ind w:left="72"/>
              <w:rPr>
                <w:color w:val="auto"/>
                <w:lang w:val="fr-FR"/>
              </w:rPr>
            </w:pPr>
            <w:r>
              <w:rPr>
                <w:rFonts w:ascii="Arial" w:hAnsi="Arial" w:eastAsia="Arial" w:cs="Arial"/>
                <w:color w:val="auto"/>
                <w:sz w:val="24"/>
                <w:lang w:val="fr-FR"/>
              </w:rPr>
              <w:t xml:space="preserve"> </w:t>
            </w:r>
          </w:p>
        </w:tc>
      </w:tr>
      <w:tr w14:paraId="6F5E64E5">
        <w:tblPrEx>
          <w:tblCellMar>
            <w:top w:w="7" w:type="dxa"/>
            <w:left w:w="0" w:type="dxa"/>
            <w:bottom w:w="0" w:type="dxa"/>
            <w:right w:w="5" w:type="dxa"/>
          </w:tblCellMar>
        </w:tblPrEx>
        <w:trPr>
          <w:trHeight w:val="550" w:hRule="atLeast"/>
        </w:trPr>
        <w:tc>
          <w:tcPr>
            <w:tcW w:w="0" w:type="auto"/>
            <w:vMerge w:val="continue"/>
            <w:tcBorders>
              <w:top w:val="nil"/>
              <w:left w:val="double" w:color="000000" w:sz="4" w:space="0"/>
              <w:bottom w:val="single" w:color="000000" w:sz="6" w:space="0"/>
              <w:right w:val="single" w:color="000000" w:sz="6" w:space="0"/>
            </w:tcBorders>
          </w:tcPr>
          <w:p w14:paraId="18673D71">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7895C07D">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41A2896F">
            <w:pPr>
              <w:spacing w:after="0"/>
              <w:rPr>
                <w:color w:val="auto"/>
                <w:lang w:val="fr-FR"/>
              </w:rPr>
            </w:pPr>
          </w:p>
        </w:tc>
        <w:tc>
          <w:tcPr>
            <w:tcW w:w="884" w:type="dxa"/>
            <w:tcBorders>
              <w:top w:val="single" w:color="000000" w:sz="4" w:space="0"/>
              <w:left w:val="single" w:color="000000" w:sz="6" w:space="0"/>
              <w:bottom w:val="single" w:color="000000" w:sz="6" w:space="0"/>
              <w:right w:val="single" w:color="000000" w:sz="6" w:space="0"/>
            </w:tcBorders>
            <w:vAlign w:val="center"/>
          </w:tcPr>
          <w:p w14:paraId="6F685AAD">
            <w:pPr>
              <w:spacing w:after="0"/>
              <w:ind w:left="74"/>
              <w:rPr>
                <w:color w:val="auto"/>
                <w:lang w:val="fr-FR"/>
              </w:rPr>
            </w:pPr>
            <w:r>
              <w:rPr>
                <w:rFonts w:ascii="Arial" w:hAnsi="Arial" w:eastAsia="Arial" w:cs="Arial"/>
                <w:color w:val="auto"/>
                <w:sz w:val="24"/>
                <w:lang w:val="fr-FR"/>
              </w:rPr>
              <w:t xml:space="preserve">[Terr.] </w:t>
            </w:r>
          </w:p>
        </w:tc>
        <w:tc>
          <w:tcPr>
            <w:tcW w:w="475" w:type="dxa"/>
            <w:tcBorders>
              <w:top w:val="single" w:color="000000" w:sz="4" w:space="0"/>
              <w:left w:val="single" w:color="000000" w:sz="6" w:space="0"/>
              <w:bottom w:val="single" w:color="000000" w:sz="6" w:space="0"/>
              <w:right w:val="single" w:color="000000" w:sz="6" w:space="0"/>
            </w:tcBorders>
            <w:vAlign w:val="center"/>
          </w:tcPr>
          <w:p w14:paraId="32A7A9F0">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6549A1C5">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43377472">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4" w:space="0"/>
              <w:left w:val="single" w:color="000000" w:sz="6" w:space="0"/>
              <w:bottom w:val="single" w:color="000000" w:sz="6" w:space="0"/>
              <w:right w:val="single" w:color="000000" w:sz="6" w:space="0"/>
            </w:tcBorders>
            <w:vAlign w:val="center"/>
          </w:tcPr>
          <w:p w14:paraId="3B991109">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104A781F">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2B512006">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2242ED2A">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2DC8BA97">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0EC3E9D1">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538BCA3A">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694F030A">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4" w:space="0"/>
              <w:left w:val="single" w:color="000000" w:sz="6" w:space="0"/>
              <w:bottom w:val="single" w:color="000000" w:sz="6" w:space="0"/>
              <w:right w:val="single" w:color="000000" w:sz="6" w:space="0"/>
            </w:tcBorders>
            <w:vAlign w:val="center"/>
          </w:tcPr>
          <w:p w14:paraId="605BB816">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tcPr>
          <w:p w14:paraId="623DEDA3">
            <w:pPr>
              <w:spacing w:after="0"/>
              <w:ind w:left="2"/>
              <w:rPr>
                <w:color w:val="auto"/>
                <w:lang w:val="fr-FR"/>
              </w:rPr>
            </w:pPr>
            <w:r>
              <w:rPr>
                <w:color w:val="auto"/>
                <w:lang w:val="fr-FR" w:eastAsia="fr-FR"/>
              </w:rPr>
              <mc:AlternateContent>
                <mc:Choice Requires="wpg">
                  <w:drawing>
                    <wp:inline distT="0" distB="0" distL="0" distR="0">
                      <wp:extent cx="383540" cy="337820"/>
                      <wp:effectExtent l="0" t="0" r="0" b="0"/>
                      <wp:docPr id="289615" name="Group 289615"/>
                      <wp:cNvGraphicFramePr/>
                      <a:graphic xmlns:a="http://schemas.openxmlformats.org/drawingml/2006/main">
                        <a:graphicData uri="http://schemas.microsoft.com/office/word/2010/wordprocessingGroup">
                          <wpg:wgp>
                            <wpg:cNvGrpSpPr/>
                            <wpg:grpSpPr>
                              <a:xfrm>
                                <a:off x="0" y="0"/>
                                <a:ext cx="384048" cy="338328"/>
                                <a:chOff x="0" y="0"/>
                                <a:chExt cx="384048" cy="338328"/>
                              </a:xfrm>
                            </wpg:grpSpPr>
                            <pic:pic xmlns:pic="http://schemas.openxmlformats.org/drawingml/2006/picture">
                              <pic:nvPicPr>
                                <pic:cNvPr id="290549" name="Picture 290549"/>
                                <pic:cNvPicPr/>
                              </pic:nvPicPr>
                              <pic:blipFill>
                                <a:blip r:embed="rId23"/>
                                <a:stretch>
                                  <a:fillRect/>
                                </a:stretch>
                              </pic:blipFill>
                              <pic:spPr>
                                <a:xfrm>
                                  <a:off x="-4317" y="-3682"/>
                                  <a:ext cx="387096" cy="344424"/>
                                </a:xfrm>
                                <a:prstGeom prst="rect">
                                  <a:avLst/>
                                </a:prstGeom>
                              </pic:spPr>
                            </pic:pic>
                            <pic:pic xmlns:pic="http://schemas.openxmlformats.org/drawingml/2006/picture">
                              <pic:nvPicPr>
                                <pic:cNvPr id="290550" name="Picture 290550"/>
                                <pic:cNvPicPr/>
                              </pic:nvPicPr>
                              <pic:blipFill>
                                <a:blip r:embed="rId24"/>
                                <a:stretch>
                                  <a:fillRect/>
                                </a:stretch>
                              </pic:blipFill>
                              <pic:spPr>
                                <a:xfrm>
                                  <a:off x="33274" y="-3682"/>
                                  <a:ext cx="307848" cy="344424"/>
                                </a:xfrm>
                                <a:prstGeom prst="rect">
                                  <a:avLst/>
                                </a:prstGeom>
                              </pic:spPr>
                            </pic:pic>
                            <wps:wsp>
                              <wps:cNvPr id="34917" name="Rectangle 34917"/>
                              <wps:cNvSpPr/>
                              <wps:spPr>
                                <a:xfrm>
                                  <a:off x="41148" y="70405"/>
                                  <a:ext cx="46214" cy="190222"/>
                                </a:xfrm>
                                <a:prstGeom prst="rect">
                                  <a:avLst/>
                                </a:prstGeom>
                                <a:ln>
                                  <a:noFill/>
                                </a:ln>
                              </wps:spPr>
                              <wps:txbx>
                                <w:txbxContent>
                                  <w:p w14:paraId="2DADE2A1">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89615" o:spid="_x0000_s1026" o:spt="203" style="height:26.6pt;width:30.2pt;" coordsize="384048,338328" o:gfxdata="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">
                      <o:lock v:ext="edit" aspectratio="f"/>
                      <v:shape id="Picture 290549" o:spid="_x0000_s1026" o:spt="75" type="#_x0000_t75" style="position:absolute;left:-4317;top:-3682;height:344424;width:387096;" filled="f" o:preferrelative="t" stroked="f" coordsize="21600,21600" o:gfxdata="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mQRO/&#10;AAAA3wAAAA8AAAAAAAAAAQAgAAAAIgAAAGRycy9kb3ducmV2LnhtbFBLAQIUABQAAAAIAIdO4kAz&#10;LwWeOwAAADkAAAAQAAAAAAAAAAEAIAAAAA4BAABkcnMvc2hhcGV4bWwueG1sUEsFBgAAAAAGAAYA&#10;WwEAALgDAAAAAA==&#10;">
                        <v:fill on="f" focussize="0,0"/>
                        <v:stroke on="f"/>
                        <v:imagedata r:id="rId23" o:title=""/>
                        <o:lock v:ext="edit" aspectratio="f"/>
                      </v:shape>
                      <v:shape id="Picture 290550" o:spid="_x0000_s1026" o:spt="75" type="#_x0000_t75" style="position:absolute;left:33274;top:-3682;height:344424;width:307848;" filled="f" o:preferrelative="t" stroked="f" coordsize="21600,21600" o:gfxdata="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7X&#10;wAAAAN8AAAAPAAAAAAAAAAEAIAAAACIAAABkcnMvZG93bnJldi54bWxQSwECFAAUAAAACACHTuJA&#10;My8FnjsAAAA5AAAAEAAAAAAAAAABACAAAAAPAQAAZHJzL3NoYXBleG1sLnhtbFBLBQYAAAAABgAG&#10;AFsBAAC5AwAAAAA=&#10;">
                        <v:fill on="f" focussize="0,0"/>
                        <v:stroke on="f"/>
                        <v:imagedata r:id="rId24" o:title=""/>
                        <o:lock v:ext="edit" aspectratio="f"/>
                      </v:shape>
                      <v:rect id="_x0000_s1026" o:spid="_x0000_s1026" o:spt="1" style="position:absolute;left:41148;top:70405;height:190222;width:46214;" filled="f" stroked="f" coordsize="21600,21600" o:gfxdata="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08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DADE2A1">
                              <w:r>
                                <w:rPr>
                                  <w:rFonts w:ascii="Arial" w:hAnsi="Arial" w:eastAsia="Arial" w:cs="Arial"/>
                                  <w:sz w:val="24"/>
                                </w:rPr>
                                <w:t xml:space="preserve"> </w:t>
                              </w:r>
                            </w:p>
                          </w:txbxContent>
                        </v:textbox>
                      </v:rect>
                      <w10:wrap type="none"/>
                      <w10:anchorlock/>
                    </v:group>
                  </w:pict>
                </mc:Fallback>
              </mc:AlternateContent>
            </w:r>
          </w:p>
        </w:tc>
        <w:tc>
          <w:tcPr>
            <w:tcW w:w="619" w:type="dxa"/>
            <w:tcBorders>
              <w:top w:val="single" w:color="000000" w:sz="6" w:space="0"/>
              <w:left w:val="single" w:color="000000" w:sz="6" w:space="0"/>
              <w:bottom w:val="single" w:color="000000" w:sz="6" w:space="0"/>
              <w:right w:val="single" w:color="000000" w:sz="6" w:space="0"/>
            </w:tcBorders>
            <w:vAlign w:val="center"/>
          </w:tcPr>
          <w:p w14:paraId="15532EDC">
            <w:pPr>
              <w:spacing w:after="0"/>
              <w:ind w:left="74"/>
              <w:rPr>
                <w:color w:val="auto"/>
                <w:lang w:val="fr-FR"/>
              </w:rPr>
            </w:pPr>
            <w:r>
              <w:rPr>
                <w:rFonts w:ascii="Arial" w:hAnsi="Arial" w:eastAsia="Arial" w:cs="Arial"/>
                <w:color w:val="auto"/>
                <w:sz w:val="24"/>
                <w:lang w:val="fr-FR"/>
              </w:rPr>
              <w:t xml:space="preserve"> </w:t>
            </w:r>
          </w:p>
        </w:tc>
        <w:tc>
          <w:tcPr>
            <w:tcW w:w="0" w:type="auto"/>
            <w:vMerge w:val="continue"/>
            <w:tcBorders>
              <w:top w:val="nil"/>
              <w:left w:val="single" w:color="000000" w:sz="6" w:space="0"/>
              <w:bottom w:val="single" w:color="000000" w:sz="6" w:space="0"/>
              <w:right w:val="double" w:color="000000" w:sz="4" w:space="0"/>
            </w:tcBorders>
          </w:tcPr>
          <w:p w14:paraId="187A4F9C">
            <w:pPr>
              <w:spacing w:after="0"/>
              <w:rPr>
                <w:color w:val="auto"/>
                <w:lang w:val="fr-FR"/>
              </w:rPr>
            </w:pPr>
          </w:p>
        </w:tc>
      </w:tr>
      <w:tr w14:paraId="74E03D7B">
        <w:tblPrEx>
          <w:tblCellMar>
            <w:top w:w="7" w:type="dxa"/>
            <w:left w:w="0" w:type="dxa"/>
            <w:bottom w:w="0" w:type="dxa"/>
            <w:right w:w="5" w:type="dxa"/>
          </w:tblCellMar>
        </w:tblPrEx>
        <w:trPr>
          <w:trHeight w:val="547" w:hRule="atLeast"/>
        </w:trPr>
        <w:tc>
          <w:tcPr>
            <w:tcW w:w="377" w:type="dxa"/>
            <w:vMerge w:val="restart"/>
            <w:tcBorders>
              <w:top w:val="single" w:color="000000" w:sz="6" w:space="0"/>
              <w:left w:val="double" w:color="000000" w:sz="4" w:space="0"/>
              <w:bottom w:val="single" w:color="000000" w:sz="6" w:space="0"/>
              <w:right w:val="single" w:color="000000" w:sz="6" w:space="0"/>
            </w:tcBorders>
            <w:vAlign w:val="center"/>
          </w:tcPr>
          <w:p w14:paraId="08E31B36">
            <w:pPr>
              <w:spacing w:after="0"/>
              <w:ind w:left="134"/>
              <w:rPr>
                <w:color w:val="auto"/>
                <w:lang w:val="fr-FR"/>
              </w:rPr>
            </w:pPr>
            <w:r>
              <w:rPr>
                <w:rFonts w:ascii="Arial" w:hAnsi="Arial" w:eastAsia="Arial" w:cs="Arial"/>
                <w:color w:val="auto"/>
                <w:sz w:val="24"/>
                <w:lang w:val="fr-FR"/>
              </w:rPr>
              <w:t xml:space="preserve">2 </w:t>
            </w:r>
          </w:p>
        </w:tc>
        <w:tc>
          <w:tcPr>
            <w:tcW w:w="1426" w:type="dxa"/>
            <w:vMerge w:val="restart"/>
            <w:tcBorders>
              <w:top w:val="single" w:color="000000" w:sz="6" w:space="0"/>
              <w:left w:val="single" w:color="000000" w:sz="6" w:space="0"/>
              <w:bottom w:val="single" w:color="000000" w:sz="6" w:space="0"/>
              <w:right w:val="single" w:color="000000" w:sz="6" w:space="0"/>
            </w:tcBorders>
            <w:vAlign w:val="center"/>
          </w:tcPr>
          <w:p w14:paraId="7B0C908C">
            <w:pPr>
              <w:spacing w:after="249"/>
              <w:ind w:left="74"/>
              <w:rPr>
                <w:color w:val="auto"/>
                <w:lang w:val="fr-FR"/>
              </w:rPr>
            </w:pPr>
            <w:r>
              <w:rPr>
                <w:rFonts w:ascii="Arial" w:hAnsi="Arial" w:eastAsia="Arial" w:cs="Arial"/>
                <w:color w:val="auto"/>
                <w:sz w:val="24"/>
                <w:lang w:val="fr-FR"/>
              </w:rPr>
              <w:t xml:space="preserve"> </w:t>
            </w:r>
          </w:p>
          <w:p w14:paraId="3571032D">
            <w:pPr>
              <w:spacing w:after="0"/>
              <w:ind w:left="74"/>
              <w:rPr>
                <w:color w:val="auto"/>
                <w:lang w:val="fr-FR"/>
              </w:rPr>
            </w:pPr>
            <w:r>
              <w:rPr>
                <w:rFonts w:ascii="Arial" w:hAnsi="Arial" w:eastAsia="Arial" w:cs="Arial"/>
                <w:color w:val="auto"/>
                <w:sz w:val="24"/>
                <w:lang w:val="fr-FR"/>
              </w:rPr>
              <w:t xml:space="preserve"> </w:t>
            </w:r>
          </w:p>
        </w:tc>
        <w:tc>
          <w:tcPr>
            <w:tcW w:w="1018" w:type="dxa"/>
            <w:vMerge w:val="restart"/>
            <w:tcBorders>
              <w:top w:val="single" w:color="000000" w:sz="6" w:space="0"/>
              <w:left w:val="single" w:color="000000" w:sz="6" w:space="0"/>
              <w:bottom w:val="single" w:color="000000" w:sz="6" w:space="0"/>
              <w:right w:val="single" w:color="000000" w:sz="6" w:space="0"/>
            </w:tcBorders>
          </w:tcPr>
          <w:p w14:paraId="4D2EC0EF">
            <w:pPr>
              <w:spacing w:after="0"/>
              <w:ind w:left="74"/>
              <w:rPr>
                <w:color w:val="auto"/>
                <w:lang w:val="fr-FR"/>
              </w:rPr>
            </w:pPr>
            <w:r>
              <w:rPr>
                <w:rFonts w:ascii="Arial" w:hAnsi="Arial" w:eastAsia="Arial" w:cs="Arial"/>
                <w:color w:val="auto"/>
                <w:sz w:val="24"/>
                <w:lang w:val="fr-FR"/>
              </w:rPr>
              <w:t xml:space="preserve"> </w:t>
            </w:r>
          </w:p>
        </w:tc>
        <w:tc>
          <w:tcPr>
            <w:tcW w:w="884" w:type="dxa"/>
            <w:tcBorders>
              <w:top w:val="single" w:color="000000" w:sz="6" w:space="0"/>
              <w:left w:val="single" w:color="000000" w:sz="6" w:space="0"/>
              <w:bottom w:val="single" w:color="000000" w:sz="4" w:space="0"/>
              <w:right w:val="single" w:color="000000" w:sz="6" w:space="0"/>
            </w:tcBorders>
            <w:vAlign w:val="center"/>
          </w:tcPr>
          <w:p w14:paraId="34389C41">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345B4A2F">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3DB4FDA4">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734AF440">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6" w:space="0"/>
              <w:left w:val="single" w:color="000000" w:sz="6" w:space="0"/>
              <w:bottom w:val="single" w:color="000000" w:sz="4" w:space="0"/>
              <w:right w:val="single" w:color="000000" w:sz="6" w:space="0"/>
            </w:tcBorders>
            <w:vAlign w:val="center"/>
          </w:tcPr>
          <w:p w14:paraId="0B2D2DA7">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590356E4">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7479B6C7">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7D3B74AC">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796818C3">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4DF18AB">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910DBA5">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4A7DD671">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6" w:space="0"/>
              <w:left w:val="single" w:color="000000" w:sz="6" w:space="0"/>
              <w:bottom w:val="single" w:color="000000" w:sz="4" w:space="0"/>
              <w:right w:val="single" w:color="000000" w:sz="6" w:space="0"/>
            </w:tcBorders>
            <w:vAlign w:val="center"/>
          </w:tcPr>
          <w:p w14:paraId="47C6469A">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vAlign w:val="center"/>
          </w:tcPr>
          <w:p w14:paraId="11854A02">
            <w:pPr>
              <w:spacing w:after="0"/>
              <w:ind w:left="67"/>
              <w:rPr>
                <w:color w:val="auto"/>
                <w:lang w:val="fr-FR"/>
              </w:rPr>
            </w:pPr>
            <w:r>
              <w:rPr>
                <w:rFonts w:ascii="Arial" w:hAnsi="Arial" w:eastAsia="Arial" w:cs="Arial"/>
                <w:color w:val="auto"/>
                <w:sz w:val="24"/>
                <w:lang w:val="fr-FR"/>
              </w:rPr>
              <w:t xml:space="preserve"> </w:t>
            </w:r>
          </w:p>
        </w:tc>
        <w:tc>
          <w:tcPr>
            <w:tcW w:w="619" w:type="dxa"/>
            <w:tcBorders>
              <w:top w:val="single" w:color="000000" w:sz="6" w:space="0"/>
              <w:left w:val="single" w:color="000000" w:sz="6" w:space="0"/>
              <w:bottom w:val="single" w:color="000000" w:sz="6" w:space="0"/>
              <w:right w:val="single" w:color="000000" w:sz="6" w:space="0"/>
            </w:tcBorders>
          </w:tcPr>
          <w:p w14:paraId="448CC5F1">
            <w:pPr>
              <w:spacing w:after="0"/>
              <w:ind w:left="10"/>
              <w:rPr>
                <w:color w:val="auto"/>
                <w:lang w:val="fr-FR"/>
              </w:rPr>
            </w:pPr>
            <w:r>
              <w:rPr>
                <w:color w:val="auto"/>
                <w:lang w:val="fr-FR" w:eastAsia="fr-FR"/>
              </w:rPr>
              <mc:AlternateContent>
                <mc:Choice Requires="wpg">
                  <w:drawing>
                    <wp:inline distT="0" distB="0" distL="0" distR="0">
                      <wp:extent cx="382270" cy="337820"/>
                      <wp:effectExtent l="0" t="0" r="0" b="0"/>
                      <wp:docPr id="289792" name="Group 289792"/>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51" name="Picture 290551"/>
                                <pic:cNvPicPr/>
                              </pic:nvPicPr>
                              <pic:blipFill>
                                <a:blip r:embed="rId25"/>
                                <a:stretch>
                                  <a:fillRect/>
                                </a:stretch>
                              </pic:blipFill>
                              <pic:spPr>
                                <a:xfrm>
                                  <a:off x="-4317" y="-5714"/>
                                  <a:ext cx="387096" cy="344424"/>
                                </a:xfrm>
                                <a:prstGeom prst="rect">
                                  <a:avLst/>
                                </a:prstGeom>
                              </pic:spPr>
                            </pic:pic>
                            <pic:pic xmlns:pic="http://schemas.openxmlformats.org/drawingml/2006/picture">
                              <pic:nvPicPr>
                                <pic:cNvPr id="290552" name="Picture 290552"/>
                                <pic:cNvPicPr/>
                              </pic:nvPicPr>
                              <pic:blipFill>
                                <a:blip r:embed="rId26"/>
                                <a:stretch>
                                  <a:fillRect/>
                                </a:stretch>
                              </pic:blipFill>
                              <pic:spPr>
                                <a:xfrm>
                                  <a:off x="34289" y="-5714"/>
                                  <a:ext cx="307849" cy="344424"/>
                                </a:xfrm>
                                <a:prstGeom prst="rect">
                                  <a:avLst/>
                                </a:prstGeom>
                              </pic:spPr>
                            </pic:pic>
                            <wps:wsp>
                              <wps:cNvPr id="35288" name="Rectangle 35288"/>
                              <wps:cNvSpPr/>
                              <wps:spPr>
                                <a:xfrm>
                                  <a:off x="41148" y="70404"/>
                                  <a:ext cx="46214" cy="190222"/>
                                </a:xfrm>
                                <a:prstGeom prst="rect">
                                  <a:avLst/>
                                </a:prstGeom>
                                <a:ln>
                                  <a:noFill/>
                                </a:ln>
                              </wps:spPr>
                              <wps:txbx>
                                <w:txbxContent>
                                  <w:p w14:paraId="439DAF63">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89792" o:spid="_x0000_s1026" o:spt="203" style="height:26.6pt;width:30.1pt;" coordsize="382524,338328" o:gfxdata="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">
                      <o:lock v:ext="edit" aspectratio="f"/>
                      <v:shape id="Picture 290551" o:spid="_x0000_s1026" o:spt="75" type="#_x0000_t75" style="position:absolute;left:-4317;top:-5714;height:344424;width:387096;" filled="f" o:preferrelative="t" stroked="f" coordsize="21600,21600" o:gfxdata="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4Kwa/&#10;AAAA3wAAAA8AAAAAAAAAAQAgAAAAIgAAAGRycy9kb3ducmV2LnhtbFBLAQIUABQAAAAIAIdO4kAz&#10;LwWeOwAAADkAAAAQAAAAAAAAAAEAIAAAAA4BAABkcnMvc2hhcGV4bWwueG1sUEsFBgAAAAAGAAYA&#10;WwEAALgDAAAAAA==&#10;">
                        <v:fill on="f" focussize="0,0"/>
                        <v:stroke on="f"/>
                        <v:imagedata r:id="rId25" o:title=""/>
                        <o:lock v:ext="edit" aspectratio="f"/>
                      </v:shape>
                      <v:shape id="Picture 290552" o:spid="_x0000_s1026" o:spt="75" type="#_x0000_t75" style="position:absolute;left:34289;top:-5714;height:344424;width:307849;" filled="f" o:preferrelative="t" stroked="f" coordsize="21600,21600" o:gfxdata="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W6&#10;UMEAAADfAAAADwAAAAAAAAABACAAAAAiAAAAZHJzL2Rvd25yZXYueG1sUEsBAhQAFAAAAAgAh07i&#10;QDMvBZ47AAAAOQAAABAAAAAAAAAAAQAgAAAAEAEAAGRycy9zaGFwZXhtbC54bWxQSwUGAAAAAAYA&#10;BgBbAQAAugMAAAAA&#10;">
                        <v:fill on="f" focussize="0,0"/>
                        <v:stroke on="f"/>
                        <v:imagedata r:id="rId26" o:title=""/>
                        <o:lock v:ext="edit" aspectratio="f"/>
                      </v:shape>
                      <v:rect id="_x0000_s1026" o:spid="_x0000_s1026" o:spt="1" style="position:absolute;left:41148;top:70404;height:190222;width:46214;" filled="f" stroked="f" coordsize="21600,21600" o:gfxdata="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KNN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9DAF63">
                              <w:r>
                                <w:rPr>
                                  <w:rFonts w:ascii="Arial" w:hAnsi="Arial" w:eastAsia="Arial" w:cs="Arial"/>
                                  <w:sz w:val="24"/>
                                </w:rPr>
                                <w:t xml:space="preserve"> </w:t>
                              </w:r>
                            </w:p>
                          </w:txbxContent>
                        </v:textbox>
                      </v:rect>
                      <w10:wrap type="none"/>
                      <w10:anchorlock/>
                    </v:group>
                  </w:pict>
                </mc:Fallback>
              </mc:AlternateContent>
            </w:r>
          </w:p>
        </w:tc>
        <w:tc>
          <w:tcPr>
            <w:tcW w:w="632" w:type="dxa"/>
            <w:vMerge w:val="restart"/>
            <w:tcBorders>
              <w:top w:val="single" w:color="000000" w:sz="6" w:space="0"/>
              <w:left w:val="single" w:color="000000" w:sz="6" w:space="0"/>
              <w:bottom w:val="single" w:color="000000" w:sz="6" w:space="0"/>
              <w:right w:val="double" w:color="000000" w:sz="4" w:space="0"/>
            </w:tcBorders>
            <w:vAlign w:val="center"/>
          </w:tcPr>
          <w:p w14:paraId="5812D56E">
            <w:pPr>
              <w:spacing w:after="249"/>
              <w:ind w:left="72"/>
              <w:rPr>
                <w:color w:val="auto"/>
                <w:lang w:val="fr-FR"/>
              </w:rPr>
            </w:pPr>
            <w:r>
              <w:rPr>
                <w:rFonts w:ascii="Arial" w:hAnsi="Arial" w:eastAsia="Arial" w:cs="Arial"/>
                <w:color w:val="auto"/>
                <w:sz w:val="24"/>
                <w:lang w:val="fr-FR"/>
              </w:rPr>
              <w:t xml:space="preserve"> </w:t>
            </w:r>
          </w:p>
          <w:p w14:paraId="062AD51D">
            <w:pPr>
              <w:spacing w:after="0"/>
              <w:ind w:left="72"/>
              <w:rPr>
                <w:color w:val="auto"/>
                <w:lang w:val="fr-FR"/>
              </w:rPr>
            </w:pPr>
            <w:r>
              <w:rPr>
                <w:rFonts w:ascii="Arial" w:hAnsi="Arial" w:eastAsia="Arial" w:cs="Arial"/>
                <w:color w:val="auto"/>
                <w:sz w:val="24"/>
                <w:lang w:val="fr-FR"/>
              </w:rPr>
              <w:t xml:space="preserve"> </w:t>
            </w:r>
          </w:p>
        </w:tc>
      </w:tr>
      <w:tr w14:paraId="6AC9D3DE">
        <w:tblPrEx>
          <w:tblCellMar>
            <w:top w:w="7" w:type="dxa"/>
            <w:left w:w="0" w:type="dxa"/>
            <w:bottom w:w="0" w:type="dxa"/>
            <w:right w:w="5" w:type="dxa"/>
          </w:tblCellMar>
        </w:tblPrEx>
        <w:trPr>
          <w:trHeight w:val="548" w:hRule="atLeast"/>
        </w:trPr>
        <w:tc>
          <w:tcPr>
            <w:tcW w:w="0" w:type="auto"/>
            <w:vMerge w:val="continue"/>
            <w:tcBorders>
              <w:top w:val="nil"/>
              <w:left w:val="double" w:color="000000" w:sz="4" w:space="0"/>
              <w:bottom w:val="single" w:color="000000" w:sz="6" w:space="0"/>
              <w:right w:val="single" w:color="000000" w:sz="6" w:space="0"/>
            </w:tcBorders>
          </w:tcPr>
          <w:p w14:paraId="176F3945">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11DF7A6B">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714BA4F0">
            <w:pPr>
              <w:spacing w:after="0"/>
              <w:rPr>
                <w:color w:val="auto"/>
                <w:lang w:val="fr-FR"/>
              </w:rPr>
            </w:pPr>
          </w:p>
        </w:tc>
        <w:tc>
          <w:tcPr>
            <w:tcW w:w="884" w:type="dxa"/>
            <w:tcBorders>
              <w:top w:val="single" w:color="000000" w:sz="4" w:space="0"/>
              <w:left w:val="single" w:color="000000" w:sz="6" w:space="0"/>
              <w:bottom w:val="single" w:color="000000" w:sz="6" w:space="0"/>
              <w:right w:val="single" w:color="000000" w:sz="6" w:space="0"/>
            </w:tcBorders>
            <w:vAlign w:val="center"/>
          </w:tcPr>
          <w:p w14:paraId="3A6607A3">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17E5BFFC">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3FEA9AB4">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667E2186">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4" w:space="0"/>
              <w:left w:val="single" w:color="000000" w:sz="6" w:space="0"/>
              <w:bottom w:val="single" w:color="000000" w:sz="6" w:space="0"/>
              <w:right w:val="single" w:color="000000" w:sz="6" w:space="0"/>
            </w:tcBorders>
            <w:vAlign w:val="center"/>
          </w:tcPr>
          <w:p w14:paraId="3DFBD5A7">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6590C2A1">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2B458E1A">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49B7253C">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33938A02">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574D4CC5">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27A1AD6D">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5FC455B8">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4" w:space="0"/>
              <w:left w:val="single" w:color="000000" w:sz="6" w:space="0"/>
              <w:bottom w:val="single" w:color="000000" w:sz="6" w:space="0"/>
              <w:right w:val="single" w:color="000000" w:sz="6" w:space="0"/>
            </w:tcBorders>
            <w:vAlign w:val="center"/>
          </w:tcPr>
          <w:p w14:paraId="43D024EF">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tcPr>
          <w:p w14:paraId="091178E5">
            <w:pPr>
              <w:spacing w:after="0"/>
              <w:ind w:left="2"/>
              <w:rPr>
                <w:color w:val="auto"/>
                <w:lang w:val="fr-FR"/>
              </w:rPr>
            </w:pPr>
            <w:r>
              <w:rPr>
                <w:color w:val="auto"/>
                <w:lang w:val="fr-FR" w:eastAsia="fr-FR"/>
              </w:rPr>
              <mc:AlternateContent>
                <mc:Choice Requires="wpg">
                  <w:drawing>
                    <wp:inline distT="0" distB="0" distL="0" distR="0">
                      <wp:extent cx="383540" cy="337820"/>
                      <wp:effectExtent l="0" t="0" r="0" b="0"/>
                      <wp:docPr id="289918" name="Group 289918"/>
                      <wp:cNvGraphicFramePr/>
                      <a:graphic xmlns:a="http://schemas.openxmlformats.org/drawingml/2006/main">
                        <a:graphicData uri="http://schemas.microsoft.com/office/word/2010/wordprocessingGroup">
                          <wpg:wgp>
                            <wpg:cNvGrpSpPr/>
                            <wpg:grpSpPr>
                              <a:xfrm>
                                <a:off x="0" y="0"/>
                                <a:ext cx="384048" cy="338328"/>
                                <a:chOff x="0" y="0"/>
                                <a:chExt cx="384048" cy="338328"/>
                              </a:xfrm>
                            </wpg:grpSpPr>
                            <pic:pic xmlns:pic="http://schemas.openxmlformats.org/drawingml/2006/picture">
                              <pic:nvPicPr>
                                <pic:cNvPr id="290553" name="Picture 290553"/>
                                <pic:cNvPicPr/>
                              </pic:nvPicPr>
                              <pic:blipFill>
                                <a:blip r:embed="rId27"/>
                                <a:stretch>
                                  <a:fillRect/>
                                </a:stretch>
                              </pic:blipFill>
                              <pic:spPr>
                                <a:xfrm>
                                  <a:off x="-4317" y="-3682"/>
                                  <a:ext cx="387096" cy="341376"/>
                                </a:xfrm>
                                <a:prstGeom prst="rect">
                                  <a:avLst/>
                                </a:prstGeom>
                              </pic:spPr>
                            </pic:pic>
                            <pic:pic xmlns:pic="http://schemas.openxmlformats.org/drawingml/2006/picture">
                              <pic:nvPicPr>
                                <pic:cNvPr id="290554" name="Picture 290554"/>
                                <pic:cNvPicPr/>
                              </pic:nvPicPr>
                              <pic:blipFill>
                                <a:blip r:embed="rId28"/>
                                <a:stretch>
                                  <a:fillRect/>
                                </a:stretch>
                              </pic:blipFill>
                              <pic:spPr>
                                <a:xfrm>
                                  <a:off x="33274" y="-3682"/>
                                  <a:ext cx="307848" cy="341376"/>
                                </a:xfrm>
                                <a:prstGeom prst="rect">
                                  <a:avLst/>
                                </a:prstGeom>
                              </pic:spPr>
                            </pic:pic>
                            <wps:wsp>
                              <wps:cNvPr id="35369" name="Rectangle 35369"/>
                              <wps:cNvSpPr/>
                              <wps:spPr>
                                <a:xfrm>
                                  <a:off x="41148" y="70405"/>
                                  <a:ext cx="46214" cy="190222"/>
                                </a:xfrm>
                                <a:prstGeom prst="rect">
                                  <a:avLst/>
                                </a:prstGeom>
                                <a:ln>
                                  <a:noFill/>
                                </a:ln>
                              </wps:spPr>
                              <wps:txbx>
                                <w:txbxContent>
                                  <w:p w14:paraId="184F65CF">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89918" o:spid="_x0000_s1026" o:spt="203" style="height:26.6pt;width:30.2pt;" coordsize="384048,338328" o:gfxdata="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">
                      <o:lock v:ext="edit" aspectratio="f"/>
                      <v:shape id="Picture 290553" o:spid="_x0000_s1026" o:spt="75" type="#_x0000_t75" style="position:absolute;left:-4317;top:-3682;height:341376;width:387096;" filled="f" o:preferrelative="t" stroked="f" coordsize="21600,21600" o:gfxdata="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N2&#10;F5DCAAAA3wAAAA8AAAAAAAAAAQAgAAAAIgAAAGRycy9kb3ducmV2LnhtbFBLAQIUABQAAAAIAIdO&#10;4kAzLwWeOwAAADkAAAAQAAAAAAAAAAEAIAAAABEBAABkcnMvc2hhcGV4bWwueG1sUEsFBgAAAAAG&#10;AAYAWwEAALsDAAAAAA==&#10;">
                        <v:fill on="f" focussize="0,0"/>
                        <v:stroke on="f"/>
                        <v:imagedata r:id="rId27" o:title=""/>
                        <o:lock v:ext="edit" aspectratio="f"/>
                      </v:shape>
                      <v:shape id="Picture 290554" o:spid="_x0000_s1026" o:spt="75" type="#_x0000_t75" style="position:absolute;left:33274;top:-3682;height:341376;width:307848;" filled="f" o:preferrelative="t" stroked="f" coordsize="21600,21600" o:gfxdata="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QH+f&#10;wAAAAN8AAAAPAAAAAAAAAAEAIAAAACIAAABkcnMvZG93bnJldi54bWxQSwECFAAUAAAACACHTuJA&#10;My8FnjsAAAA5AAAAEAAAAAAAAAABACAAAAAPAQAAZHJzL3NoYXBleG1sLnhtbFBLBQYAAAAABgAG&#10;AFsBAAC5AwAAAAA=&#10;">
                        <v:fill on="f" focussize="0,0"/>
                        <v:stroke on="f"/>
                        <v:imagedata r:id="rId28" o:title=""/>
                        <o:lock v:ext="edit" aspectratio="f"/>
                      </v:shape>
                      <v:rect id="_x0000_s1026" o:spid="_x0000_s1026" o:spt="1" style="position:absolute;left:41148;top:70405;height:190222;width:46214;" filled="f" stroked="f" coordsize="21600,21600" o:gfxdata="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88H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4F65CF">
                              <w:r>
                                <w:rPr>
                                  <w:rFonts w:ascii="Arial" w:hAnsi="Arial" w:eastAsia="Arial" w:cs="Arial"/>
                                  <w:sz w:val="24"/>
                                </w:rPr>
                                <w:t xml:space="preserve"> </w:t>
                              </w:r>
                            </w:p>
                          </w:txbxContent>
                        </v:textbox>
                      </v:rect>
                      <w10:wrap type="none"/>
                      <w10:anchorlock/>
                    </v:group>
                  </w:pict>
                </mc:Fallback>
              </mc:AlternateContent>
            </w:r>
          </w:p>
        </w:tc>
        <w:tc>
          <w:tcPr>
            <w:tcW w:w="619" w:type="dxa"/>
            <w:tcBorders>
              <w:top w:val="single" w:color="000000" w:sz="6" w:space="0"/>
              <w:left w:val="single" w:color="000000" w:sz="6" w:space="0"/>
              <w:bottom w:val="single" w:color="000000" w:sz="6" w:space="0"/>
              <w:right w:val="single" w:color="000000" w:sz="6" w:space="0"/>
            </w:tcBorders>
            <w:vAlign w:val="center"/>
          </w:tcPr>
          <w:p w14:paraId="2B30BCA6">
            <w:pPr>
              <w:spacing w:after="0"/>
              <w:ind w:left="74"/>
              <w:rPr>
                <w:color w:val="auto"/>
                <w:lang w:val="fr-FR"/>
              </w:rPr>
            </w:pPr>
            <w:r>
              <w:rPr>
                <w:rFonts w:ascii="Arial" w:hAnsi="Arial" w:eastAsia="Arial" w:cs="Arial"/>
                <w:color w:val="auto"/>
                <w:sz w:val="24"/>
                <w:lang w:val="fr-FR"/>
              </w:rPr>
              <w:t xml:space="preserve"> </w:t>
            </w:r>
          </w:p>
        </w:tc>
        <w:tc>
          <w:tcPr>
            <w:tcW w:w="0" w:type="auto"/>
            <w:vMerge w:val="continue"/>
            <w:tcBorders>
              <w:top w:val="nil"/>
              <w:left w:val="single" w:color="000000" w:sz="6" w:space="0"/>
              <w:bottom w:val="single" w:color="000000" w:sz="6" w:space="0"/>
              <w:right w:val="double" w:color="000000" w:sz="4" w:space="0"/>
            </w:tcBorders>
          </w:tcPr>
          <w:p w14:paraId="4BEED6C0">
            <w:pPr>
              <w:spacing w:after="0"/>
              <w:rPr>
                <w:color w:val="auto"/>
                <w:lang w:val="fr-FR"/>
              </w:rPr>
            </w:pPr>
          </w:p>
        </w:tc>
      </w:tr>
      <w:tr w14:paraId="61D5BF30">
        <w:tblPrEx>
          <w:tblCellMar>
            <w:top w:w="7" w:type="dxa"/>
            <w:left w:w="0" w:type="dxa"/>
            <w:bottom w:w="0" w:type="dxa"/>
            <w:right w:w="5" w:type="dxa"/>
          </w:tblCellMar>
        </w:tblPrEx>
        <w:trPr>
          <w:trHeight w:val="549" w:hRule="atLeast"/>
        </w:trPr>
        <w:tc>
          <w:tcPr>
            <w:tcW w:w="377" w:type="dxa"/>
            <w:vMerge w:val="restart"/>
            <w:tcBorders>
              <w:top w:val="single" w:color="000000" w:sz="6" w:space="0"/>
              <w:left w:val="double" w:color="000000" w:sz="4" w:space="0"/>
              <w:bottom w:val="single" w:color="000000" w:sz="6" w:space="0"/>
              <w:right w:val="single" w:color="000000" w:sz="6" w:space="0"/>
            </w:tcBorders>
            <w:vAlign w:val="center"/>
          </w:tcPr>
          <w:p w14:paraId="44BA6875">
            <w:pPr>
              <w:spacing w:after="0"/>
              <w:ind w:left="134"/>
              <w:rPr>
                <w:color w:val="auto"/>
                <w:lang w:val="fr-FR"/>
              </w:rPr>
            </w:pPr>
            <w:r>
              <w:rPr>
                <w:rFonts w:ascii="Arial" w:hAnsi="Arial" w:eastAsia="Arial" w:cs="Arial"/>
                <w:color w:val="auto"/>
                <w:sz w:val="24"/>
                <w:lang w:val="fr-FR"/>
              </w:rPr>
              <w:t xml:space="preserve">n </w:t>
            </w:r>
          </w:p>
        </w:tc>
        <w:tc>
          <w:tcPr>
            <w:tcW w:w="1426" w:type="dxa"/>
            <w:vMerge w:val="restart"/>
            <w:tcBorders>
              <w:top w:val="single" w:color="000000" w:sz="6" w:space="0"/>
              <w:left w:val="single" w:color="000000" w:sz="6" w:space="0"/>
              <w:bottom w:val="single" w:color="000000" w:sz="6" w:space="0"/>
              <w:right w:val="single" w:color="000000" w:sz="6" w:space="0"/>
            </w:tcBorders>
            <w:vAlign w:val="center"/>
          </w:tcPr>
          <w:p w14:paraId="474D55FB">
            <w:pPr>
              <w:spacing w:after="249"/>
              <w:ind w:left="74"/>
              <w:rPr>
                <w:color w:val="auto"/>
                <w:lang w:val="fr-FR"/>
              </w:rPr>
            </w:pPr>
            <w:r>
              <w:rPr>
                <w:rFonts w:ascii="Arial" w:hAnsi="Arial" w:eastAsia="Arial" w:cs="Arial"/>
                <w:color w:val="auto"/>
                <w:sz w:val="24"/>
                <w:lang w:val="fr-FR"/>
              </w:rPr>
              <w:t xml:space="preserve"> </w:t>
            </w:r>
          </w:p>
          <w:p w14:paraId="143681C6">
            <w:pPr>
              <w:spacing w:after="0"/>
              <w:ind w:left="74"/>
              <w:rPr>
                <w:color w:val="auto"/>
                <w:lang w:val="fr-FR"/>
              </w:rPr>
            </w:pPr>
            <w:r>
              <w:rPr>
                <w:rFonts w:ascii="Arial" w:hAnsi="Arial" w:eastAsia="Arial" w:cs="Arial"/>
                <w:color w:val="auto"/>
                <w:sz w:val="24"/>
                <w:lang w:val="fr-FR"/>
              </w:rPr>
              <w:t xml:space="preserve"> </w:t>
            </w:r>
          </w:p>
        </w:tc>
        <w:tc>
          <w:tcPr>
            <w:tcW w:w="1018" w:type="dxa"/>
            <w:vMerge w:val="restart"/>
            <w:tcBorders>
              <w:top w:val="single" w:color="000000" w:sz="6" w:space="0"/>
              <w:left w:val="single" w:color="000000" w:sz="6" w:space="0"/>
              <w:bottom w:val="single" w:color="000000" w:sz="6" w:space="0"/>
              <w:right w:val="single" w:color="000000" w:sz="6" w:space="0"/>
            </w:tcBorders>
          </w:tcPr>
          <w:p w14:paraId="6D02F04D">
            <w:pPr>
              <w:spacing w:after="0"/>
              <w:ind w:left="74"/>
              <w:rPr>
                <w:color w:val="auto"/>
                <w:lang w:val="fr-FR"/>
              </w:rPr>
            </w:pPr>
            <w:r>
              <w:rPr>
                <w:rFonts w:ascii="Arial" w:hAnsi="Arial" w:eastAsia="Arial" w:cs="Arial"/>
                <w:color w:val="auto"/>
                <w:sz w:val="24"/>
                <w:lang w:val="fr-FR"/>
              </w:rPr>
              <w:t xml:space="preserve"> </w:t>
            </w:r>
          </w:p>
        </w:tc>
        <w:tc>
          <w:tcPr>
            <w:tcW w:w="884" w:type="dxa"/>
            <w:tcBorders>
              <w:top w:val="single" w:color="000000" w:sz="6" w:space="0"/>
              <w:left w:val="single" w:color="000000" w:sz="6" w:space="0"/>
              <w:bottom w:val="single" w:color="000000" w:sz="4" w:space="0"/>
              <w:right w:val="single" w:color="000000" w:sz="6" w:space="0"/>
            </w:tcBorders>
            <w:vAlign w:val="center"/>
          </w:tcPr>
          <w:p w14:paraId="1C1F5D82">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49E4AF00">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543E5F0">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2F320E88">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6" w:space="0"/>
              <w:left w:val="single" w:color="000000" w:sz="6" w:space="0"/>
              <w:bottom w:val="single" w:color="000000" w:sz="4" w:space="0"/>
              <w:right w:val="single" w:color="000000" w:sz="6" w:space="0"/>
            </w:tcBorders>
            <w:vAlign w:val="center"/>
          </w:tcPr>
          <w:p w14:paraId="7603609F">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6A654EAD">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7E2FF191">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59E3C42">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00A4A23A">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53638653">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6" w:space="0"/>
              <w:left w:val="single" w:color="000000" w:sz="6" w:space="0"/>
              <w:bottom w:val="single" w:color="000000" w:sz="4" w:space="0"/>
              <w:right w:val="single" w:color="000000" w:sz="6" w:space="0"/>
            </w:tcBorders>
            <w:vAlign w:val="center"/>
          </w:tcPr>
          <w:p w14:paraId="4A7018C5">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6" w:space="0"/>
              <w:left w:val="single" w:color="000000" w:sz="6" w:space="0"/>
              <w:bottom w:val="single" w:color="000000" w:sz="4" w:space="0"/>
              <w:right w:val="single" w:color="000000" w:sz="6" w:space="0"/>
            </w:tcBorders>
            <w:vAlign w:val="center"/>
          </w:tcPr>
          <w:p w14:paraId="4151E8CD">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6" w:space="0"/>
              <w:left w:val="single" w:color="000000" w:sz="6" w:space="0"/>
              <w:bottom w:val="single" w:color="000000" w:sz="4" w:space="0"/>
              <w:right w:val="single" w:color="000000" w:sz="6" w:space="0"/>
            </w:tcBorders>
            <w:vAlign w:val="center"/>
          </w:tcPr>
          <w:p w14:paraId="5EA4F2CC">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vAlign w:val="center"/>
          </w:tcPr>
          <w:p w14:paraId="1369BC50">
            <w:pPr>
              <w:spacing w:after="0"/>
              <w:ind w:left="67"/>
              <w:rPr>
                <w:color w:val="auto"/>
                <w:lang w:val="fr-FR"/>
              </w:rPr>
            </w:pPr>
            <w:r>
              <w:rPr>
                <w:rFonts w:ascii="Arial" w:hAnsi="Arial" w:eastAsia="Arial" w:cs="Arial"/>
                <w:color w:val="auto"/>
                <w:sz w:val="24"/>
                <w:lang w:val="fr-FR"/>
              </w:rPr>
              <w:t xml:space="preserve"> </w:t>
            </w:r>
          </w:p>
        </w:tc>
        <w:tc>
          <w:tcPr>
            <w:tcW w:w="619" w:type="dxa"/>
            <w:tcBorders>
              <w:top w:val="single" w:color="000000" w:sz="6" w:space="0"/>
              <w:left w:val="single" w:color="000000" w:sz="6" w:space="0"/>
              <w:bottom w:val="single" w:color="000000" w:sz="6" w:space="0"/>
              <w:right w:val="single" w:color="000000" w:sz="6" w:space="0"/>
            </w:tcBorders>
          </w:tcPr>
          <w:p w14:paraId="26125EDC">
            <w:pPr>
              <w:spacing w:after="0"/>
              <w:ind w:left="10"/>
              <w:rPr>
                <w:color w:val="auto"/>
                <w:lang w:val="fr-FR"/>
              </w:rPr>
            </w:pPr>
            <w:r>
              <w:rPr>
                <w:color w:val="auto"/>
                <w:lang w:val="fr-FR" w:eastAsia="fr-FR"/>
              </w:rPr>
              <mc:AlternateContent>
                <mc:Choice Requires="wpg">
                  <w:drawing>
                    <wp:inline distT="0" distB="0" distL="0" distR="0">
                      <wp:extent cx="382270" cy="337820"/>
                      <wp:effectExtent l="0" t="0" r="0" b="0"/>
                      <wp:docPr id="290073" name="Group 290073"/>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55" name="Picture 290555"/>
                                <pic:cNvPicPr/>
                              </pic:nvPicPr>
                              <pic:blipFill>
                                <a:blip r:embed="rId29"/>
                                <a:stretch>
                                  <a:fillRect/>
                                </a:stretch>
                              </pic:blipFill>
                              <pic:spPr>
                                <a:xfrm>
                                  <a:off x="-4317" y="-6222"/>
                                  <a:ext cx="387096" cy="344424"/>
                                </a:xfrm>
                                <a:prstGeom prst="rect">
                                  <a:avLst/>
                                </a:prstGeom>
                              </pic:spPr>
                            </pic:pic>
                            <pic:pic xmlns:pic="http://schemas.openxmlformats.org/drawingml/2006/picture">
                              <pic:nvPicPr>
                                <pic:cNvPr id="290556" name="Picture 290556"/>
                                <pic:cNvPicPr/>
                              </pic:nvPicPr>
                              <pic:blipFill>
                                <a:blip r:embed="rId30"/>
                                <a:stretch>
                                  <a:fillRect/>
                                </a:stretch>
                              </pic:blipFill>
                              <pic:spPr>
                                <a:xfrm>
                                  <a:off x="34289" y="-6222"/>
                                  <a:ext cx="307849" cy="344424"/>
                                </a:xfrm>
                                <a:prstGeom prst="rect">
                                  <a:avLst/>
                                </a:prstGeom>
                              </pic:spPr>
                            </pic:pic>
                            <wps:wsp>
                              <wps:cNvPr id="35740" name="Rectangle 35740"/>
                              <wps:cNvSpPr/>
                              <wps:spPr>
                                <a:xfrm>
                                  <a:off x="41148" y="70405"/>
                                  <a:ext cx="46214" cy="190222"/>
                                </a:xfrm>
                                <a:prstGeom prst="rect">
                                  <a:avLst/>
                                </a:prstGeom>
                                <a:ln>
                                  <a:noFill/>
                                </a:ln>
                              </wps:spPr>
                              <wps:txbx>
                                <w:txbxContent>
                                  <w:p w14:paraId="1C4BC430">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90073" o:spid="_x0000_s1026" o:spt="203" style="height:26.6pt;width:30.1pt;" coordsize="382524,338328" o:gfxdata="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">
                      <o:lock v:ext="edit" aspectratio="f"/>
                      <v:shape id="Picture 290555" o:spid="_x0000_s1026" o:spt="75" type="#_x0000_t75" style="position:absolute;left:-4317;top:-6222;height:344424;width:387096;" filled="f" o:preferrelative="t" stroked="f" coordsize="21600,21600" o:gfxdata="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2&#10;9QPFwwAAAN8AAAAPAAAAAAAAAAEAIAAAACIAAABkcnMvZG93bnJldi54bWxQSwECFAAUAAAACACH&#10;TuJAMy8FnjsAAAA5AAAAEAAAAAAAAAABACAAAAASAQAAZHJzL3NoYXBleG1sLnhtbFBLBQYAAAAA&#10;BgAGAFsBAAC8AwAAAAA=&#10;">
                        <v:fill on="f" focussize="0,0"/>
                        <v:stroke on="f"/>
                        <v:imagedata r:id="rId29" o:title=""/>
                        <o:lock v:ext="edit" aspectratio="f"/>
                      </v:shape>
                      <v:shape id="Picture 290556" o:spid="_x0000_s1026" o:spt="75" type="#_x0000_t75" style="position:absolute;left:34289;top:-6222;height:344424;width:307849;" filled="f" o:preferrelative="t" stroked="f" coordsize="21600,21600" o:gfxdata="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iNRh&#10;wAAAAN8AAAAPAAAAAAAAAAEAIAAAACIAAABkcnMvZG93bnJldi54bWxQSwECFAAUAAAACACHTuJA&#10;My8FnjsAAAA5AAAAEAAAAAAAAAABACAAAAAPAQAAZHJzL3NoYXBleG1sLnhtbFBLBQYAAAAABgAG&#10;AFsBAAC5AwAAAAA=&#10;">
                        <v:fill on="f" focussize="0,0"/>
                        <v:stroke on="f"/>
                        <v:imagedata r:id="rId30" o:title=""/>
                        <o:lock v:ext="edit" aspectratio="f"/>
                      </v:shape>
                      <v:rect id="_x0000_s1026" o:spid="_x0000_s1026" o:spt="1" style="position:absolute;left:41148;top:70405;height:190222;width:46214;" filled="f" stroked="f" coordsize="21600,21600" o:gfxdata="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zmC2/&#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C4BC430">
                              <w:r>
                                <w:rPr>
                                  <w:rFonts w:ascii="Arial" w:hAnsi="Arial" w:eastAsia="Arial" w:cs="Arial"/>
                                  <w:sz w:val="24"/>
                                </w:rPr>
                                <w:t xml:space="preserve"> </w:t>
                              </w:r>
                            </w:p>
                          </w:txbxContent>
                        </v:textbox>
                      </v:rect>
                      <w10:wrap type="none"/>
                      <w10:anchorlock/>
                    </v:group>
                  </w:pict>
                </mc:Fallback>
              </mc:AlternateContent>
            </w:r>
          </w:p>
        </w:tc>
        <w:tc>
          <w:tcPr>
            <w:tcW w:w="632" w:type="dxa"/>
            <w:vMerge w:val="restart"/>
            <w:tcBorders>
              <w:top w:val="single" w:color="000000" w:sz="6" w:space="0"/>
              <w:left w:val="single" w:color="000000" w:sz="6" w:space="0"/>
              <w:bottom w:val="single" w:color="000000" w:sz="6" w:space="0"/>
              <w:right w:val="double" w:color="000000" w:sz="4" w:space="0"/>
            </w:tcBorders>
            <w:vAlign w:val="center"/>
          </w:tcPr>
          <w:p w14:paraId="687F7CA1">
            <w:pPr>
              <w:spacing w:after="249"/>
              <w:ind w:left="72"/>
              <w:rPr>
                <w:color w:val="auto"/>
                <w:lang w:val="fr-FR"/>
              </w:rPr>
            </w:pPr>
            <w:r>
              <w:rPr>
                <w:rFonts w:ascii="Arial" w:hAnsi="Arial" w:eastAsia="Arial" w:cs="Arial"/>
                <w:color w:val="auto"/>
                <w:sz w:val="24"/>
                <w:lang w:val="fr-FR"/>
              </w:rPr>
              <w:t xml:space="preserve"> </w:t>
            </w:r>
          </w:p>
          <w:p w14:paraId="7E714510">
            <w:pPr>
              <w:spacing w:after="0"/>
              <w:ind w:left="72"/>
              <w:rPr>
                <w:color w:val="auto"/>
                <w:lang w:val="fr-FR"/>
              </w:rPr>
            </w:pPr>
            <w:r>
              <w:rPr>
                <w:rFonts w:ascii="Arial" w:hAnsi="Arial" w:eastAsia="Arial" w:cs="Arial"/>
                <w:color w:val="auto"/>
                <w:sz w:val="24"/>
                <w:lang w:val="fr-FR"/>
              </w:rPr>
              <w:t xml:space="preserve"> </w:t>
            </w:r>
          </w:p>
        </w:tc>
      </w:tr>
      <w:tr w14:paraId="267D1D5E">
        <w:tblPrEx>
          <w:tblCellMar>
            <w:top w:w="7" w:type="dxa"/>
            <w:left w:w="0" w:type="dxa"/>
            <w:bottom w:w="0" w:type="dxa"/>
            <w:right w:w="5" w:type="dxa"/>
          </w:tblCellMar>
        </w:tblPrEx>
        <w:trPr>
          <w:trHeight w:val="548" w:hRule="atLeast"/>
        </w:trPr>
        <w:tc>
          <w:tcPr>
            <w:tcW w:w="0" w:type="auto"/>
            <w:vMerge w:val="continue"/>
            <w:tcBorders>
              <w:top w:val="nil"/>
              <w:left w:val="double" w:color="000000" w:sz="4" w:space="0"/>
              <w:bottom w:val="single" w:color="000000" w:sz="6" w:space="0"/>
              <w:right w:val="single" w:color="000000" w:sz="6" w:space="0"/>
            </w:tcBorders>
          </w:tcPr>
          <w:p w14:paraId="2639B32D">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0A570F09">
            <w:pPr>
              <w:spacing w:after="0"/>
              <w:rPr>
                <w:color w:val="auto"/>
                <w:lang w:val="fr-FR"/>
              </w:rPr>
            </w:pPr>
          </w:p>
        </w:tc>
        <w:tc>
          <w:tcPr>
            <w:tcW w:w="0" w:type="auto"/>
            <w:vMerge w:val="continue"/>
            <w:tcBorders>
              <w:top w:val="nil"/>
              <w:left w:val="single" w:color="000000" w:sz="6" w:space="0"/>
              <w:bottom w:val="single" w:color="000000" w:sz="6" w:space="0"/>
              <w:right w:val="single" w:color="000000" w:sz="6" w:space="0"/>
            </w:tcBorders>
          </w:tcPr>
          <w:p w14:paraId="3371E3F9">
            <w:pPr>
              <w:spacing w:after="0"/>
              <w:rPr>
                <w:color w:val="auto"/>
                <w:lang w:val="fr-FR"/>
              </w:rPr>
            </w:pPr>
          </w:p>
        </w:tc>
        <w:tc>
          <w:tcPr>
            <w:tcW w:w="884" w:type="dxa"/>
            <w:tcBorders>
              <w:top w:val="single" w:color="000000" w:sz="4" w:space="0"/>
              <w:left w:val="single" w:color="000000" w:sz="6" w:space="0"/>
              <w:bottom w:val="single" w:color="000000" w:sz="6" w:space="0"/>
              <w:right w:val="single" w:color="000000" w:sz="6" w:space="0"/>
            </w:tcBorders>
            <w:vAlign w:val="center"/>
          </w:tcPr>
          <w:p w14:paraId="4599B44B">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568565A1">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6E7F0ED0">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52393541">
            <w:pPr>
              <w:spacing w:after="0"/>
              <w:ind w:left="72"/>
              <w:rPr>
                <w:color w:val="auto"/>
                <w:lang w:val="fr-FR"/>
              </w:rPr>
            </w:pPr>
            <w:r>
              <w:rPr>
                <w:rFonts w:ascii="Arial" w:hAnsi="Arial" w:eastAsia="Arial" w:cs="Arial"/>
                <w:color w:val="auto"/>
                <w:sz w:val="24"/>
                <w:lang w:val="fr-FR"/>
              </w:rPr>
              <w:t xml:space="preserve"> </w:t>
            </w:r>
          </w:p>
        </w:tc>
        <w:tc>
          <w:tcPr>
            <w:tcW w:w="473" w:type="dxa"/>
            <w:tcBorders>
              <w:top w:val="single" w:color="000000" w:sz="4" w:space="0"/>
              <w:left w:val="single" w:color="000000" w:sz="6" w:space="0"/>
              <w:bottom w:val="single" w:color="000000" w:sz="6" w:space="0"/>
              <w:right w:val="single" w:color="000000" w:sz="6" w:space="0"/>
            </w:tcBorders>
            <w:vAlign w:val="center"/>
          </w:tcPr>
          <w:p w14:paraId="6A281F12">
            <w:pPr>
              <w:spacing w:after="0"/>
              <w:ind w:left="72"/>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4B6E972F">
            <w:pPr>
              <w:spacing w:after="0"/>
              <w:ind w:left="74"/>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2CFA6E15">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7A93BDD6">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4D80130D">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11334494">
            <w:pPr>
              <w:spacing w:after="0"/>
              <w:ind w:left="74"/>
              <w:rPr>
                <w:color w:val="auto"/>
                <w:lang w:val="fr-FR"/>
              </w:rPr>
            </w:pPr>
            <w:r>
              <w:rPr>
                <w:rFonts w:ascii="Arial" w:hAnsi="Arial" w:eastAsia="Arial" w:cs="Arial"/>
                <w:color w:val="auto"/>
                <w:sz w:val="24"/>
                <w:lang w:val="fr-FR"/>
              </w:rPr>
              <w:t xml:space="preserve"> </w:t>
            </w:r>
          </w:p>
        </w:tc>
        <w:tc>
          <w:tcPr>
            <w:tcW w:w="475" w:type="dxa"/>
            <w:tcBorders>
              <w:top w:val="single" w:color="000000" w:sz="4" w:space="0"/>
              <w:left w:val="single" w:color="000000" w:sz="6" w:space="0"/>
              <w:bottom w:val="single" w:color="000000" w:sz="6" w:space="0"/>
              <w:right w:val="single" w:color="000000" w:sz="6" w:space="0"/>
            </w:tcBorders>
            <w:vAlign w:val="center"/>
          </w:tcPr>
          <w:p w14:paraId="4C7E04CC">
            <w:pPr>
              <w:spacing w:after="0"/>
              <w:ind w:left="72"/>
              <w:rPr>
                <w:color w:val="auto"/>
                <w:lang w:val="fr-FR"/>
              </w:rPr>
            </w:pPr>
            <w:r>
              <w:rPr>
                <w:rFonts w:ascii="Arial" w:hAnsi="Arial" w:eastAsia="Arial" w:cs="Arial"/>
                <w:color w:val="auto"/>
                <w:sz w:val="24"/>
                <w:lang w:val="fr-FR"/>
              </w:rPr>
              <w:t xml:space="preserve"> </w:t>
            </w:r>
          </w:p>
        </w:tc>
        <w:tc>
          <w:tcPr>
            <w:tcW w:w="476" w:type="dxa"/>
            <w:tcBorders>
              <w:top w:val="single" w:color="000000" w:sz="4" w:space="0"/>
              <w:left w:val="single" w:color="000000" w:sz="6" w:space="0"/>
              <w:bottom w:val="single" w:color="000000" w:sz="6" w:space="0"/>
              <w:right w:val="single" w:color="000000" w:sz="6" w:space="0"/>
            </w:tcBorders>
            <w:vAlign w:val="center"/>
          </w:tcPr>
          <w:p w14:paraId="6DCB158B">
            <w:pPr>
              <w:spacing w:after="0"/>
              <w:ind w:left="72"/>
              <w:rPr>
                <w:color w:val="auto"/>
                <w:lang w:val="fr-FR"/>
              </w:rPr>
            </w:pPr>
            <w:r>
              <w:rPr>
                <w:rFonts w:ascii="Arial" w:hAnsi="Arial" w:eastAsia="Arial" w:cs="Arial"/>
                <w:color w:val="auto"/>
                <w:sz w:val="24"/>
                <w:lang w:val="fr-FR"/>
              </w:rPr>
              <w:t xml:space="preserve"> </w:t>
            </w:r>
          </w:p>
        </w:tc>
        <w:tc>
          <w:tcPr>
            <w:tcW w:w="485" w:type="dxa"/>
            <w:tcBorders>
              <w:top w:val="single" w:color="000000" w:sz="4" w:space="0"/>
              <w:left w:val="single" w:color="000000" w:sz="6" w:space="0"/>
              <w:bottom w:val="single" w:color="000000" w:sz="6" w:space="0"/>
              <w:right w:val="single" w:color="000000" w:sz="6" w:space="0"/>
            </w:tcBorders>
            <w:vAlign w:val="center"/>
          </w:tcPr>
          <w:p w14:paraId="1CEFBFBF">
            <w:pPr>
              <w:spacing w:after="0"/>
              <w:ind w:left="72"/>
              <w:rPr>
                <w:color w:val="auto"/>
                <w:lang w:val="fr-FR"/>
              </w:rPr>
            </w:pPr>
            <w:r>
              <w:rPr>
                <w:rFonts w:ascii="Arial" w:hAnsi="Arial" w:eastAsia="Arial" w:cs="Arial"/>
                <w:color w:val="auto"/>
                <w:sz w:val="24"/>
                <w:lang w:val="fr-FR"/>
              </w:rPr>
              <w:t xml:space="preserve"> </w:t>
            </w:r>
          </w:p>
        </w:tc>
        <w:tc>
          <w:tcPr>
            <w:tcW w:w="611" w:type="dxa"/>
            <w:tcBorders>
              <w:top w:val="single" w:color="000000" w:sz="6" w:space="0"/>
              <w:left w:val="single" w:color="000000" w:sz="6" w:space="0"/>
              <w:bottom w:val="single" w:color="000000" w:sz="6" w:space="0"/>
              <w:right w:val="single" w:color="000000" w:sz="6" w:space="0"/>
            </w:tcBorders>
          </w:tcPr>
          <w:p w14:paraId="112B169B">
            <w:pPr>
              <w:spacing w:after="0"/>
              <w:ind w:left="2"/>
              <w:rPr>
                <w:color w:val="auto"/>
                <w:lang w:val="fr-FR"/>
              </w:rPr>
            </w:pPr>
            <w:r>
              <w:rPr>
                <w:color w:val="auto"/>
                <w:lang w:val="fr-FR" w:eastAsia="fr-FR"/>
              </w:rPr>
              <mc:AlternateContent>
                <mc:Choice Requires="wpg">
                  <w:drawing>
                    <wp:inline distT="0" distB="0" distL="0" distR="0">
                      <wp:extent cx="383540" cy="338455"/>
                      <wp:effectExtent l="0" t="0" r="0" b="0"/>
                      <wp:docPr id="290186" name="Group 290186"/>
                      <wp:cNvGraphicFramePr/>
                      <a:graphic xmlns:a="http://schemas.openxmlformats.org/drawingml/2006/main">
                        <a:graphicData uri="http://schemas.microsoft.com/office/word/2010/wordprocessingGroup">
                          <wpg:wgp>
                            <wpg:cNvGrpSpPr/>
                            <wpg:grpSpPr>
                              <a:xfrm>
                                <a:off x="0" y="0"/>
                                <a:ext cx="384048" cy="338633"/>
                                <a:chOff x="0" y="0"/>
                                <a:chExt cx="384048" cy="338633"/>
                              </a:xfrm>
                            </wpg:grpSpPr>
                            <pic:pic xmlns:pic="http://schemas.openxmlformats.org/drawingml/2006/picture">
                              <pic:nvPicPr>
                                <pic:cNvPr id="290557" name="Picture 290557"/>
                                <pic:cNvPicPr/>
                              </pic:nvPicPr>
                              <pic:blipFill>
                                <a:blip r:embed="rId23"/>
                                <a:stretch>
                                  <a:fillRect/>
                                </a:stretch>
                              </pic:blipFill>
                              <pic:spPr>
                                <a:xfrm>
                                  <a:off x="-4317" y="-5155"/>
                                  <a:ext cx="387096" cy="344424"/>
                                </a:xfrm>
                                <a:prstGeom prst="rect">
                                  <a:avLst/>
                                </a:prstGeom>
                              </pic:spPr>
                            </pic:pic>
                            <pic:pic xmlns:pic="http://schemas.openxmlformats.org/drawingml/2006/picture">
                              <pic:nvPicPr>
                                <pic:cNvPr id="290558" name="Picture 290558"/>
                                <pic:cNvPicPr/>
                              </pic:nvPicPr>
                              <pic:blipFill>
                                <a:blip r:embed="rId24"/>
                                <a:stretch>
                                  <a:fillRect/>
                                </a:stretch>
                              </pic:blipFill>
                              <pic:spPr>
                                <a:xfrm>
                                  <a:off x="33274" y="-5155"/>
                                  <a:ext cx="307848" cy="344424"/>
                                </a:xfrm>
                                <a:prstGeom prst="rect">
                                  <a:avLst/>
                                </a:prstGeom>
                              </pic:spPr>
                            </pic:pic>
                            <wps:wsp>
                              <wps:cNvPr id="35821" name="Rectangle 35821"/>
                              <wps:cNvSpPr/>
                              <wps:spPr>
                                <a:xfrm>
                                  <a:off x="41148" y="70455"/>
                                  <a:ext cx="46214" cy="190222"/>
                                </a:xfrm>
                                <a:prstGeom prst="rect">
                                  <a:avLst/>
                                </a:prstGeom>
                                <a:ln>
                                  <a:noFill/>
                                </a:ln>
                              </wps:spPr>
                              <wps:txbx>
                                <w:txbxContent>
                                  <w:p w14:paraId="2BA94137">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90186" o:spid="_x0000_s1026" o:spt="203" style="height:26.65pt;width:30.2pt;" coordsize="384048,338633" o:gfxdata="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">
                      <o:lock v:ext="edit" aspectratio="f"/>
                      <v:shape id="Picture 290557" o:spid="_x0000_s1026" o:spt="75" type="#_x0000_t75" style="position:absolute;left:-4317;top:-5155;height:344424;width:387096;" filled="f" o:preferrelative="t" stroked="f" coordsize="21600,21600" o:gfxdata="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LOYn&#10;wAAAAN8AAAAPAAAAAAAAAAEAIAAAACIAAABkcnMvZG93bnJldi54bWxQSwECFAAUAAAACACHTuJA&#10;My8FnjsAAAA5AAAAEAAAAAAAAAABACAAAAAPAQAAZHJzL3NoYXBleG1sLnhtbFBLBQYAAAAABgAG&#10;AFsBAAC5AwAAAAA=&#10;">
                        <v:fill on="f" focussize="0,0"/>
                        <v:stroke on="f"/>
                        <v:imagedata r:id="rId23" o:title=""/>
                        <o:lock v:ext="edit" aspectratio="f"/>
                      </v:shape>
                      <v:shape id="Picture 290558" o:spid="_x0000_s1026" o:spt="75" type="#_x0000_t75" style="position:absolute;left:33274;top:-5155;height:344424;width:307848;" filled="f" o:preferrelative="t" stroked="f" coordsize="21600,21600" o:gfxdata="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ci0b4A&#10;AADfAAAADwAAAAAAAAABACAAAAAiAAAAZHJzL2Rvd25yZXYueG1sUEsBAhQAFAAAAAgAh07iQDMv&#10;BZ47AAAAOQAAABAAAAAAAAAAAQAgAAAADQEAAGRycy9zaGFwZXhtbC54bWxQSwUGAAAAAAYABgBb&#10;AQAAtwMAAAAA&#10;">
                        <v:fill on="f" focussize="0,0"/>
                        <v:stroke on="f"/>
                        <v:imagedata r:id="rId24" o:title=""/>
                        <o:lock v:ext="edit" aspectratio="f"/>
                      </v:shape>
                      <v:rect id="_x0000_s1026" o:spid="_x0000_s1026" o:spt="1" style="position:absolute;left:41148;top:70455;height:190222;width:46214;" filled="f" stroked="f" coordsize="21600,21600" o:gfxdata="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RM&#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A94137">
                              <w:r>
                                <w:rPr>
                                  <w:rFonts w:ascii="Arial" w:hAnsi="Arial" w:eastAsia="Arial" w:cs="Arial"/>
                                  <w:sz w:val="24"/>
                                </w:rPr>
                                <w:t xml:space="preserve"> </w:t>
                              </w:r>
                            </w:p>
                          </w:txbxContent>
                        </v:textbox>
                      </v:rect>
                      <w10:wrap type="none"/>
                      <w10:anchorlock/>
                    </v:group>
                  </w:pict>
                </mc:Fallback>
              </mc:AlternateContent>
            </w:r>
          </w:p>
        </w:tc>
        <w:tc>
          <w:tcPr>
            <w:tcW w:w="619" w:type="dxa"/>
            <w:tcBorders>
              <w:top w:val="single" w:color="000000" w:sz="6" w:space="0"/>
              <w:left w:val="single" w:color="000000" w:sz="6" w:space="0"/>
              <w:bottom w:val="single" w:color="000000" w:sz="6" w:space="0"/>
              <w:right w:val="single" w:color="000000" w:sz="6" w:space="0"/>
            </w:tcBorders>
            <w:vAlign w:val="center"/>
          </w:tcPr>
          <w:p w14:paraId="7989326F">
            <w:pPr>
              <w:spacing w:after="0"/>
              <w:ind w:left="74"/>
              <w:rPr>
                <w:color w:val="auto"/>
                <w:lang w:val="fr-FR"/>
              </w:rPr>
            </w:pPr>
            <w:r>
              <w:rPr>
                <w:rFonts w:ascii="Arial" w:hAnsi="Arial" w:eastAsia="Arial" w:cs="Arial"/>
                <w:color w:val="auto"/>
                <w:sz w:val="24"/>
                <w:lang w:val="fr-FR"/>
              </w:rPr>
              <w:t xml:space="preserve"> </w:t>
            </w:r>
          </w:p>
        </w:tc>
        <w:tc>
          <w:tcPr>
            <w:tcW w:w="0" w:type="auto"/>
            <w:vMerge w:val="continue"/>
            <w:tcBorders>
              <w:top w:val="nil"/>
              <w:left w:val="single" w:color="000000" w:sz="6" w:space="0"/>
              <w:bottom w:val="single" w:color="000000" w:sz="6" w:space="0"/>
              <w:right w:val="double" w:color="000000" w:sz="4" w:space="0"/>
            </w:tcBorders>
          </w:tcPr>
          <w:p w14:paraId="6C6E004B">
            <w:pPr>
              <w:spacing w:after="0"/>
              <w:rPr>
                <w:color w:val="auto"/>
                <w:lang w:val="fr-FR"/>
              </w:rPr>
            </w:pPr>
          </w:p>
        </w:tc>
      </w:tr>
      <w:tr w14:paraId="1FF5CDCE">
        <w:tblPrEx>
          <w:tblCellMar>
            <w:top w:w="7" w:type="dxa"/>
            <w:left w:w="0" w:type="dxa"/>
            <w:bottom w:w="0" w:type="dxa"/>
            <w:right w:w="5" w:type="dxa"/>
          </w:tblCellMar>
        </w:tblPrEx>
        <w:trPr>
          <w:trHeight w:val="550" w:hRule="atLeast"/>
        </w:trPr>
        <w:tc>
          <w:tcPr>
            <w:tcW w:w="1803" w:type="dxa"/>
            <w:gridSpan w:val="2"/>
            <w:vMerge w:val="restart"/>
            <w:tcBorders>
              <w:top w:val="single" w:color="000000" w:sz="6" w:space="0"/>
              <w:left w:val="double" w:color="000000" w:sz="4" w:space="0"/>
              <w:bottom w:val="double" w:color="000000" w:sz="4" w:space="0"/>
              <w:right w:val="nil"/>
            </w:tcBorders>
            <w:vAlign w:val="center"/>
          </w:tcPr>
          <w:p w14:paraId="5CBFFA16">
            <w:pPr>
              <w:spacing w:after="280"/>
              <w:ind w:left="74"/>
              <w:rPr>
                <w:color w:val="auto"/>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p w14:paraId="01DC68F1">
            <w:pPr>
              <w:spacing w:after="0"/>
              <w:ind w:left="74"/>
              <w:rPr>
                <w:color w:val="auto"/>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tc>
        <w:tc>
          <w:tcPr>
            <w:tcW w:w="1018" w:type="dxa"/>
            <w:vMerge w:val="restart"/>
            <w:tcBorders>
              <w:top w:val="single" w:color="000000" w:sz="6" w:space="0"/>
              <w:left w:val="nil"/>
              <w:bottom w:val="double" w:color="000000" w:sz="4" w:space="0"/>
              <w:right w:val="nil"/>
            </w:tcBorders>
            <w:vAlign w:val="center"/>
          </w:tcPr>
          <w:p w14:paraId="0729A78F">
            <w:pPr>
              <w:spacing w:after="252"/>
              <w:ind w:left="74"/>
              <w:rPr>
                <w:color w:val="auto"/>
                <w:lang w:val="fr-FR"/>
              </w:rPr>
            </w:pPr>
            <w:r>
              <w:rPr>
                <w:rFonts w:ascii="Arial" w:hAnsi="Arial" w:eastAsia="Arial" w:cs="Arial"/>
                <w:color w:val="auto"/>
                <w:sz w:val="24"/>
                <w:lang w:val="fr-FR"/>
              </w:rPr>
              <w:t xml:space="preserve"> </w:t>
            </w:r>
          </w:p>
          <w:p w14:paraId="6BC1C9BF">
            <w:pPr>
              <w:spacing w:after="0"/>
              <w:ind w:left="74"/>
              <w:rPr>
                <w:color w:val="auto"/>
                <w:lang w:val="fr-FR"/>
              </w:rPr>
            </w:pPr>
            <w:r>
              <w:rPr>
                <w:rFonts w:ascii="Arial" w:hAnsi="Arial" w:eastAsia="Arial" w:cs="Arial"/>
                <w:color w:val="auto"/>
                <w:sz w:val="24"/>
                <w:lang w:val="fr-FR"/>
              </w:rPr>
              <w:t xml:space="preserve"> </w:t>
            </w:r>
          </w:p>
        </w:tc>
        <w:tc>
          <w:tcPr>
            <w:tcW w:w="884" w:type="dxa"/>
            <w:vMerge w:val="restart"/>
            <w:tcBorders>
              <w:top w:val="single" w:color="000000" w:sz="6" w:space="0"/>
              <w:left w:val="nil"/>
              <w:bottom w:val="double" w:color="000000" w:sz="4" w:space="0"/>
              <w:right w:val="nil"/>
            </w:tcBorders>
            <w:vAlign w:val="center"/>
          </w:tcPr>
          <w:p w14:paraId="1F2D61E6">
            <w:pPr>
              <w:spacing w:after="252"/>
              <w:ind w:left="74"/>
              <w:rPr>
                <w:color w:val="auto"/>
                <w:lang w:val="fr-FR"/>
              </w:rPr>
            </w:pPr>
            <w:r>
              <w:rPr>
                <w:rFonts w:ascii="Arial" w:hAnsi="Arial" w:eastAsia="Arial" w:cs="Arial"/>
                <w:color w:val="auto"/>
                <w:sz w:val="24"/>
                <w:lang w:val="fr-FR"/>
              </w:rPr>
              <w:t xml:space="preserve"> </w:t>
            </w:r>
          </w:p>
          <w:p w14:paraId="36B6C504">
            <w:pPr>
              <w:spacing w:after="0"/>
              <w:ind w:left="74"/>
              <w:rPr>
                <w:color w:val="auto"/>
                <w:lang w:val="fr-FR"/>
              </w:rPr>
            </w:pPr>
            <w:r>
              <w:rPr>
                <w:rFonts w:ascii="Arial" w:hAnsi="Arial" w:eastAsia="Arial" w:cs="Arial"/>
                <w:color w:val="auto"/>
                <w:sz w:val="24"/>
                <w:lang w:val="fr-FR"/>
              </w:rPr>
              <w:t xml:space="preserve"> </w:t>
            </w:r>
          </w:p>
        </w:tc>
        <w:tc>
          <w:tcPr>
            <w:tcW w:w="3800" w:type="dxa"/>
            <w:gridSpan w:val="8"/>
            <w:vMerge w:val="restart"/>
            <w:tcBorders>
              <w:top w:val="single" w:color="000000" w:sz="6" w:space="0"/>
              <w:left w:val="nil"/>
              <w:bottom w:val="double" w:color="000000" w:sz="4" w:space="0"/>
              <w:right w:val="single" w:color="000000" w:sz="6" w:space="0"/>
            </w:tcBorders>
            <w:vAlign w:val="center"/>
          </w:tcPr>
          <w:p w14:paraId="74C90E35">
            <w:pPr>
              <w:spacing w:after="280"/>
              <w:ind w:left="72"/>
              <w:rPr>
                <w:color w:val="auto"/>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p w14:paraId="661EEFA5">
            <w:pPr>
              <w:spacing w:after="0"/>
              <w:ind w:left="72"/>
              <w:rPr>
                <w:color w:val="auto"/>
                <w:lang w:val="fr-FR"/>
              </w:rPr>
            </w:pP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p>
        </w:tc>
        <w:tc>
          <w:tcPr>
            <w:tcW w:w="1426" w:type="dxa"/>
            <w:gridSpan w:val="3"/>
            <w:tcBorders>
              <w:top w:val="single" w:color="000000" w:sz="6" w:space="0"/>
              <w:left w:val="single" w:color="000000" w:sz="6" w:space="0"/>
              <w:bottom w:val="single" w:color="000000" w:sz="6" w:space="0"/>
              <w:right w:val="nil"/>
            </w:tcBorders>
            <w:vAlign w:val="center"/>
          </w:tcPr>
          <w:p w14:paraId="456B1484">
            <w:pPr>
              <w:spacing w:after="0"/>
              <w:ind w:left="74"/>
              <w:rPr>
                <w:color w:val="auto"/>
                <w:lang w:val="fr-FR"/>
              </w:rPr>
            </w:pPr>
            <w:r>
              <w:rPr>
                <w:rFonts w:ascii="Arial" w:hAnsi="Arial" w:eastAsia="Arial" w:cs="Arial"/>
                <w:b/>
                <w:color w:val="auto"/>
                <w:sz w:val="24"/>
                <w:lang w:val="fr-FR"/>
              </w:rPr>
              <w:t>Total partiel</w:t>
            </w:r>
            <w:r>
              <w:rPr>
                <w:rFonts w:ascii="Arial" w:hAnsi="Arial" w:eastAsia="Arial" w:cs="Arial"/>
                <w:color w:val="auto"/>
                <w:sz w:val="24"/>
                <w:lang w:val="fr-FR"/>
              </w:rPr>
              <w:t xml:space="preserve"> </w:t>
            </w:r>
          </w:p>
        </w:tc>
        <w:tc>
          <w:tcPr>
            <w:tcW w:w="485" w:type="dxa"/>
            <w:tcBorders>
              <w:top w:val="single" w:color="000000" w:sz="6" w:space="0"/>
              <w:left w:val="nil"/>
              <w:bottom w:val="single" w:color="000000" w:sz="6" w:space="0"/>
              <w:right w:val="single" w:color="000000" w:sz="6" w:space="0"/>
            </w:tcBorders>
          </w:tcPr>
          <w:p w14:paraId="6CF00357">
            <w:pPr>
              <w:spacing w:after="0"/>
              <w:rPr>
                <w:color w:val="auto"/>
                <w:lang w:val="fr-FR"/>
              </w:rPr>
            </w:pPr>
          </w:p>
        </w:tc>
        <w:tc>
          <w:tcPr>
            <w:tcW w:w="611" w:type="dxa"/>
            <w:tcBorders>
              <w:top w:val="single" w:color="000000" w:sz="6" w:space="0"/>
              <w:left w:val="single" w:color="000000" w:sz="6" w:space="0"/>
              <w:bottom w:val="single" w:color="000000" w:sz="6" w:space="0"/>
              <w:right w:val="single" w:color="000000" w:sz="6" w:space="0"/>
            </w:tcBorders>
            <w:vAlign w:val="center"/>
          </w:tcPr>
          <w:p w14:paraId="34FC3D75">
            <w:pPr>
              <w:spacing w:after="0"/>
              <w:ind w:left="67"/>
              <w:rPr>
                <w:color w:val="auto"/>
                <w:lang w:val="fr-FR"/>
              </w:rPr>
            </w:pPr>
            <w:r>
              <w:rPr>
                <w:rFonts w:ascii="Arial" w:hAnsi="Arial" w:eastAsia="Arial" w:cs="Arial"/>
                <w:i/>
                <w:color w:val="auto"/>
                <w:sz w:val="24"/>
                <w:lang w:val="fr-FR"/>
              </w:rPr>
              <w:t xml:space="preserve"> </w:t>
            </w:r>
          </w:p>
        </w:tc>
        <w:tc>
          <w:tcPr>
            <w:tcW w:w="619" w:type="dxa"/>
            <w:tcBorders>
              <w:top w:val="single" w:color="000000" w:sz="6" w:space="0"/>
              <w:left w:val="single" w:color="000000" w:sz="6" w:space="0"/>
              <w:bottom w:val="single" w:color="000000" w:sz="6" w:space="0"/>
              <w:right w:val="single" w:color="000000" w:sz="6" w:space="0"/>
            </w:tcBorders>
            <w:vAlign w:val="center"/>
          </w:tcPr>
          <w:p w14:paraId="45B1B57B">
            <w:pPr>
              <w:spacing w:after="0"/>
              <w:ind w:left="74"/>
              <w:rPr>
                <w:color w:val="auto"/>
                <w:lang w:val="fr-FR"/>
              </w:rPr>
            </w:pPr>
            <w:r>
              <w:rPr>
                <w:rFonts w:ascii="Arial" w:hAnsi="Arial" w:eastAsia="Arial" w:cs="Arial"/>
                <w:color w:val="auto"/>
                <w:sz w:val="24"/>
                <w:lang w:val="fr-FR"/>
              </w:rPr>
              <w:t xml:space="preserve"> </w:t>
            </w:r>
          </w:p>
        </w:tc>
        <w:tc>
          <w:tcPr>
            <w:tcW w:w="632" w:type="dxa"/>
            <w:tcBorders>
              <w:top w:val="single" w:color="000000" w:sz="6" w:space="0"/>
              <w:left w:val="single" w:color="000000" w:sz="6" w:space="0"/>
              <w:bottom w:val="single" w:color="000000" w:sz="6" w:space="0"/>
              <w:right w:val="double" w:color="000000" w:sz="4" w:space="0"/>
            </w:tcBorders>
            <w:vAlign w:val="center"/>
          </w:tcPr>
          <w:p w14:paraId="4B72793D">
            <w:pPr>
              <w:spacing w:after="0"/>
              <w:ind w:left="72"/>
              <w:rPr>
                <w:color w:val="auto"/>
                <w:lang w:val="fr-FR"/>
              </w:rPr>
            </w:pPr>
            <w:r>
              <w:rPr>
                <w:rFonts w:ascii="Arial" w:hAnsi="Arial" w:eastAsia="Arial" w:cs="Arial"/>
                <w:color w:val="auto"/>
                <w:sz w:val="24"/>
                <w:lang w:val="fr-FR"/>
              </w:rPr>
              <w:t xml:space="preserve"> </w:t>
            </w:r>
          </w:p>
        </w:tc>
      </w:tr>
      <w:tr w14:paraId="2DD3CAD0">
        <w:tblPrEx>
          <w:tblCellMar>
            <w:top w:w="7" w:type="dxa"/>
            <w:left w:w="0" w:type="dxa"/>
            <w:bottom w:w="0" w:type="dxa"/>
            <w:right w:w="5" w:type="dxa"/>
          </w:tblCellMar>
        </w:tblPrEx>
        <w:trPr>
          <w:trHeight w:val="554" w:hRule="atLeast"/>
        </w:trPr>
        <w:tc>
          <w:tcPr>
            <w:tcW w:w="0" w:type="auto"/>
            <w:gridSpan w:val="2"/>
            <w:vMerge w:val="continue"/>
            <w:tcBorders>
              <w:top w:val="nil"/>
              <w:left w:val="double" w:color="000000" w:sz="4" w:space="0"/>
              <w:bottom w:val="double" w:color="000000" w:sz="4" w:space="0"/>
              <w:right w:val="nil"/>
            </w:tcBorders>
          </w:tcPr>
          <w:p w14:paraId="0312971C">
            <w:pPr>
              <w:spacing w:after="0"/>
              <w:rPr>
                <w:color w:val="auto"/>
                <w:lang w:val="fr-FR"/>
              </w:rPr>
            </w:pPr>
          </w:p>
        </w:tc>
        <w:tc>
          <w:tcPr>
            <w:tcW w:w="0" w:type="auto"/>
            <w:vMerge w:val="continue"/>
            <w:tcBorders>
              <w:top w:val="nil"/>
              <w:left w:val="nil"/>
              <w:bottom w:val="double" w:color="000000" w:sz="4" w:space="0"/>
              <w:right w:val="nil"/>
            </w:tcBorders>
          </w:tcPr>
          <w:p w14:paraId="276A5E39">
            <w:pPr>
              <w:spacing w:after="0"/>
              <w:rPr>
                <w:color w:val="auto"/>
                <w:lang w:val="fr-FR"/>
              </w:rPr>
            </w:pPr>
          </w:p>
        </w:tc>
        <w:tc>
          <w:tcPr>
            <w:tcW w:w="0" w:type="auto"/>
            <w:vMerge w:val="continue"/>
            <w:tcBorders>
              <w:top w:val="nil"/>
              <w:left w:val="nil"/>
              <w:bottom w:val="double" w:color="000000" w:sz="4" w:space="0"/>
              <w:right w:val="nil"/>
            </w:tcBorders>
          </w:tcPr>
          <w:p w14:paraId="5EB74E8F">
            <w:pPr>
              <w:spacing w:after="0"/>
              <w:rPr>
                <w:color w:val="auto"/>
                <w:lang w:val="fr-FR"/>
              </w:rPr>
            </w:pPr>
          </w:p>
        </w:tc>
        <w:tc>
          <w:tcPr>
            <w:tcW w:w="0" w:type="auto"/>
            <w:gridSpan w:val="8"/>
            <w:vMerge w:val="continue"/>
            <w:tcBorders>
              <w:top w:val="nil"/>
              <w:left w:val="nil"/>
              <w:bottom w:val="double" w:color="000000" w:sz="4" w:space="0"/>
              <w:right w:val="single" w:color="000000" w:sz="6" w:space="0"/>
            </w:tcBorders>
          </w:tcPr>
          <w:p w14:paraId="447E622B">
            <w:pPr>
              <w:spacing w:after="0"/>
              <w:rPr>
                <w:color w:val="auto"/>
                <w:lang w:val="fr-FR"/>
              </w:rPr>
            </w:pPr>
          </w:p>
        </w:tc>
        <w:tc>
          <w:tcPr>
            <w:tcW w:w="1426" w:type="dxa"/>
            <w:gridSpan w:val="3"/>
            <w:tcBorders>
              <w:top w:val="single" w:color="000000" w:sz="6" w:space="0"/>
              <w:left w:val="single" w:color="000000" w:sz="6" w:space="0"/>
              <w:bottom w:val="double" w:color="000000" w:sz="4" w:space="0"/>
              <w:right w:val="nil"/>
            </w:tcBorders>
            <w:vAlign w:val="center"/>
          </w:tcPr>
          <w:p w14:paraId="294C3024">
            <w:pPr>
              <w:spacing w:after="0"/>
              <w:ind w:left="74"/>
              <w:rPr>
                <w:color w:val="auto"/>
                <w:lang w:val="fr-FR"/>
              </w:rPr>
            </w:pPr>
            <w:r>
              <w:rPr>
                <w:rFonts w:ascii="Arial" w:hAnsi="Arial" w:eastAsia="Arial" w:cs="Arial"/>
                <w:b/>
                <w:color w:val="auto"/>
                <w:sz w:val="24"/>
                <w:lang w:val="fr-FR"/>
              </w:rPr>
              <w:t xml:space="preserve">Total </w:t>
            </w:r>
          </w:p>
        </w:tc>
        <w:tc>
          <w:tcPr>
            <w:tcW w:w="485" w:type="dxa"/>
            <w:tcBorders>
              <w:top w:val="single" w:color="000000" w:sz="6" w:space="0"/>
              <w:left w:val="nil"/>
              <w:bottom w:val="double" w:color="000000" w:sz="4" w:space="0"/>
              <w:right w:val="single" w:color="000000" w:sz="6" w:space="0"/>
            </w:tcBorders>
          </w:tcPr>
          <w:p w14:paraId="37A3A1D4">
            <w:pPr>
              <w:spacing w:after="0"/>
              <w:rPr>
                <w:color w:val="auto"/>
                <w:lang w:val="fr-FR"/>
              </w:rPr>
            </w:pPr>
          </w:p>
        </w:tc>
        <w:tc>
          <w:tcPr>
            <w:tcW w:w="611" w:type="dxa"/>
            <w:tcBorders>
              <w:top w:val="single" w:color="000000" w:sz="6" w:space="0"/>
              <w:left w:val="single" w:color="000000" w:sz="6" w:space="0"/>
              <w:bottom w:val="double" w:color="000000" w:sz="4" w:space="0"/>
              <w:right w:val="single" w:color="000000" w:sz="6" w:space="0"/>
            </w:tcBorders>
          </w:tcPr>
          <w:p w14:paraId="492A2C2F">
            <w:pPr>
              <w:spacing w:after="0"/>
              <w:ind w:left="-5"/>
              <w:rPr>
                <w:color w:val="auto"/>
                <w:lang w:val="fr-FR"/>
              </w:rPr>
            </w:pPr>
            <w:r>
              <w:rPr>
                <w:color w:val="auto"/>
                <w:lang w:val="fr-FR" w:eastAsia="fr-FR"/>
              </w:rPr>
              <mc:AlternateContent>
                <mc:Choice Requires="wpg">
                  <w:drawing>
                    <wp:inline distT="0" distB="0" distL="0" distR="0">
                      <wp:extent cx="388620" cy="337820"/>
                      <wp:effectExtent l="0" t="0" r="0" b="0"/>
                      <wp:docPr id="290372" name="Group 290372"/>
                      <wp:cNvGraphicFramePr/>
                      <a:graphic xmlns:a="http://schemas.openxmlformats.org/drawingml/2006/main">
                        <a:graphicData uri="http://schemas.microsoft.com/office/word/2010/wordprocessingGroup">
                          <wpg:wgp>
                            <wpg:cNvGrpSpPr/>
                            <wpg:grpSpPr>
                              <a:xfrm>
                                <a:off x="0" y="0"/>
                                <a:ext cx="388620" cy="338328"/>
                                <a:chOff x="0" y="0"/>
                                <a:chExt cx="388620" cy="338328"/>
                              </a:xfrm>
                            </wpg:grpSpPr>
                            <pic:pic xmlns:pic="http://schemas.openxmlformats.org/drawingml/2006/picture">
                              <pic:nvPicPr>
                                <pic:cNvPr id="290559" name="Picture 290559"/>
                                <pic:cNvPicPr/>
                              </pic:nvPicPr>
                              <pic:blipFill>
                                <a:blip r:embed="rId31"/>
                                <a:stretch>
                                  <a:fillRect/>
                                </a:stretch>
                              </pic:blipFill>
                              <pic:spPr>
                                <a:xfrm>
                                  <a:off x="-5841" y="-5968"/>
                                  <a:ext cx="393192" cy="344424"/>
                                </a:xfrm>
                                <a:prstGeom prst="rect">
                                  <a:avLst/>
                                </a:prstGeom>
                              </pic:spPr>
                            </pic:pic>
                            <pic:pic xmlns:pic="http://schemas.openxmlformats.org/drawingml/2006/picture">
                              <pic:nvPicPr>
                                <pic:cNvPr id="290560" name="Picture 290560"/>
                                <pic:cNvPicPr/>
                              </pic:nvPicPr>
                              <pic:blipFill>
                                <a:blip r:embed="rId32"/>
                                <a:stretch>
                                  <a:fillRect/>
                                </a:stretch>
                              </pic:blipFill>
                              <pic:spPr>
                                <a:xfrm>
                                  <a:off x="37846" y="-5968"/>
                                  <a:ext cx="307848" cy="344424"/>
                                </a:xfrm>
                                <a:prstGeom prst="rect">
                                  <a:avLst/>
                                </a:prstGeom>
                              </pic:spPr>
                            </pic:pic>
                            <wps:wsp>
                              <wps:cNvPr id="36265" name="Rectangle 36265"/>
                              <wps:cNvSpPr/>
                              <wps:spPr>
                                <a:xfrm>
                                  <a:off x="45720" y="70405"/>
                                  <a:ext cx="46214" cy="190222"/>
                                </a:xfrm>
                                <a:prstGeom prst="rect">
                                  <a:avLst/>
                                </a:prstGeom>
                                <a:ln>
                                  <a:noFill/>
                                </a:ln>
                              </wps:spPr>
                              <wps:txbx>
                                <w:txbxContent>
                                  <w:p w14:paraId="1653187C">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90372" o:spid="_x0000_s1026" o:spt="203" style="height:26.6pt;width:30.6pt;" coordsize="388620,338328" o:gfxdata="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">
                      <o:lock v:ext="edit" aspectratio="f"/>
                      <v:shape id="Picture 290559" o:spid="_x0000_s1026" o:spt="75" type="#_x0000_t75" style="position:absolute;left:-5841;top:-5968;height:344424;width:393192;" filled="f" o:preferrelative="t" stroked="f" coordsize="21600,21600" o:gfxdata="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tgxW&#10;wAAAAN8AAAAPAAAAAAAAAAEAIAAAACIAAABkcnMvZG93bnJldi54bWxQSwECFAAUAAAACACHTuJA&#10;My8FnjsAAAA5AAAAEAAAAAAAAAABACAAAAAPAQAAZHJzL3NoYXBleG1sLnhtbFBLBQYAAAAABgAG&#10;AFsBAAC5AwAAAAA=&#10;">
                        <v:fill on="f" focussize="0,0"/>
                        <v:stroke on="f"/>
                        <v:imagedata r:id="rId31" o:title=""/>
                        <o:lock v:ext="edit" aspectratio="f"/>
                      </v:shape>
                      <v:shape id="Picture 290560" o:spid="_x0000_s1026" o:spt="75" type="#_x0000_t75" style="position:absolute;left:37846;top:-5968;height:344424;width:307848;" filled="f" o:preferrelative="t" stroked="f" coordsize="21600,21600" o:gfxdata="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NSarsAAADf&#10;AAAADwAAAAAAAAABACAAAAAiAAAAZHJzL2Rvd25yZXYueG1sUEsBAhQAFAAAAAgAh07iQDMvBZ47&#10;AAAAOQAAABAAAAAAAAAAAQAgAAAACgEAAGRycy9zaGFwZXhtbC54bWxQSwUGAAAAAAYABgBbAQAA&#10;tAMAAAAA&#10;">
                        <v:fill on="f" focussize="0,0"/>
                        <v:stroke on="f"/>
                        <v:imagedata r:id="rId32" o:title=""/>
                        <o:lock v:ext="edit" aspectratio="f"/>
                      </v:shape>
                      <v:rect id="_x0000_s1026" o:spid="_x0000_s1026" o:spt="1" style="position:absolute;left:45720;top:70405;height:190222;width:46214;" filled="f" stroked="f" coordsize="21600,21600" o:gfxdata="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W5&#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653187C">
                              <w:r>
                                <w:rPr>
                                  <w:rFonts w:ascii="Arial" w:hAnsi="Arial" w:eastAsia="Arial" w:cs="Arial"/>
                                  <w:sz w:val="24"/>
                                </w:rPr>
                                <w:t xml:space="preserve"> </w:t>
                              </w:r>
                            </w:p>
                          </w:txbxContent>
                        </v:textbox>
                      </v:rect>
                      <w10:wrap type="none"/>
                      <w10:anchorlock/>
                    </v:group>
                  </w:pict>
                </mc:Fallback>
              </mc:AlternateContent>
            </w:r>
          </w:p>
        </w:tc>
        <w:tc>
          <w:tcPr>
            <w:tcW w:w="619" w:type="dxa"/>
            <w:tcBorders>
              <w:top w:val="single" w:color="000000" w:sz="6" w:space="0"/>
              <w:left w:val="single" w:color="000000" w:sz="6" w:space="0"/>
              <w:bottom w:val="double" w:color="000000" w:sz="4" w:space="0"/>
              <w:right w:val="single" w:color="000000" w:sz="6" w:space="0"/>
            </w:tcBorders>
          </w:tcPr>
          <w:p w14:paraId="15B58970">
            <w:pPr>
              <w:spacing w:after="0"/>
              <w:ind w:left="10"/>
              <w:rPr>
                <w:color w:val="auto"/>
                <w:lang w:val="fr-FR"/>
              </w:rPr>
            </w:pPr>
            <w:r>
              <w:rPr>
                <w:color w:val="auto"/>
                <w:lang w:val="fr-FR" w:eastAsia="fr-FR"/>
              </w:rPr>
              <mc:AlternateContent>
                <mc:Choice Requires="wpg">
                  <w:drawing>
                    <wp:inline distT="0" distB="0" distL="0" distR="0">
                      <wp:extent cx="382270" cy="337820"/>
                      <wp:effectExtent l="0" t="0" r="0" b="0"/>
                      <wp:docPr id="290379" name="Group 290379"/>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61" name="Picture 290561"/>
                                <pic:cNvPicPr/>
                              </pic:nvPicPr>
                              <pic:blipFill>
                                <a:blip r:embed="rId33"/>
                                <a:stretch>
                                  <a:fillRect/>
                                </a:stretch>
                              </pic:blipFill>
                              <pic:spPr>
                                <a:xfrm>
                                  <a:off x="-4317" y="-5968"/>
                                  <a:ext cx="387096" cy="344424"/>
                                </a:xfrm>
                                <a:prstGeom prst="rect">
                                  <a:avLst/>
                                </a:prstGeom>
                              </pic:spPr>
                            </pic:pic>
                            <pic:pic xmlns:pic="http://schemas.openxmlformats.org/drawingml/2006/picture">
                              <pic:nvPicPr>
                                <pic:cNvPr id="290562" name="Picture 290562"/>
                                <pic:cNvPicPr/>
                              </pic:nvPicPr>
                              <pic:blipFill>
                                <a:blip r:embed="rId34"/>
                                <a:stretch>
                                  <a:fillRect/>
                                </a:stretch>
                              </pic:blipFill>
                              <pic:spPr>
                                <a:xfrm>
                                  <a:off x="34289" y="-5968"/>
                                  <a:ext cx="307849" cy="344424"/>
                                </a:xfrm>
                                <a:prstGeom prst="rect">
                                  <a:avLst/>
                                </a:prstGeom>
                              </pic:spPr>
                            </pic:pic>
                            <wps:wsp>
                              <wps:cNvPr id="36268" name="Rectangle 36268"/>
                              <wps:cNvSpPr/>
                              <wps:spPr>
                                <a:xfrm>
                                  <a:off x="41148" y="70405"/>
                                  <a:ext cx="46214" cy="190222"/>
                                </a:xfrm>
                                <a:prstGeom prst="rect">
                                  <a:avLst/>
                                </a:prstGeom>
                                <a:ln>
                                  <a:noFill/>
                                </a:ln>
                              </wps:spPr>
                              <wps:txbx>
                                <w:txbxContent>
                                  <w:p w14:paraId="76D984EE">
                                    <w:r>
                                      <w:rPr>
                                        <w:rFonts w:ascii="Arial" w:hAnsi="Arial" w:eastAsia="Arial" w:cs="Arial"/>
                                        <w:sz w:val="24"/>
                                      </w:rPr>
                                      <w:t xml:space="preserve"> </w:t>
                                    </w:r>
                                  </w:p>
                                </w:txbxContent>
                              </wps:txbx>
                              <wps:bodyPr horzOverflow="overflow" vert="horz" lIns="0" tIns="0" rIns="0" bIns="0" rtlCol="0">
                                <a:noAutofit/>
                              </wps:bodyPr>
                            </wps:wsp>
                          </wpg:wgp>
                        </a:graphicData>
                      </a:graphic>
                    </wp:inline>
                  </w:drawing>
                </mc:Choice>
                <mc:Fallback>
                  <w:pict>
                    <v:group id="Group 290379" o:spid="_x0000_s1026" o:spt="203" style="height:26.6pt;width:30.1pt;" coordsize="382524,338328" o:gfxdata="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">
                      <o:lock v:ext="edit" aspectratio="f"/>
                      <v:shape id="Picture 290561" o:spid="_x0000_s1026" o:spt="75" type="#_x0000_t75" style="position:absolute;left:-4317;top:-5968;height:344424;width:387096;" filled="f" o:preferrelative="t" stroked="f" coordsize="21600,21600" o:gfxdata="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MEv+wwAAAN8AAAAPAAAAAAAAAAEAIAAAACIAAABkcnMvZG93bnJldi54bWxQSwECFAAUAAAACACH&#10;TuJAMy8FnjsAAAA5AAAAEAAAAAAAAAABACAAAAASAQAAZHJzL3NoYXBleG1sLnhtbFBLBQYAAAAA&#10;BgAGAFsBAAC8AwAAAAA=&#10;">
                        <v:fill on="f" focussize="0,0"/>
                        <v:stroke on="f"/>
                        <v:imagedata r:id="rId33" o:title=""/>
                        <o:lock v:ext="edit" aspectratio="f"/>
                      </v:shape>
                      <v:shape id="Picture 290562" o:spid="_x0000_s1026" o:spt="75" type="#_x0000_t75" style="position:absolute;left:34289;top:-5968;height:344424;width:307849;" filled="f" o:preferrelative="t" stroked="f" coordsize="21600,21600" o:gfxdata="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UZ9O/&#10;AAAA3wAAAA8AAAAAAAAAAQAgAAAAIgAAAGRycy9kb3ducmV2LnhtbFBLAQIUABQAAAAIAIdO4kAz&#10;LwWeOwAAADkAAAAQAAAAAAAAAAEAIAAAAA4BAABkcnMvc2hhcGV4bWwueG1sUEsFBgAAAAAGAAYA&#10;WwEAALgDAAAAAA==&#10;">
                        <v:fill on="f" focussize="0,0"/>
                        <v:stroke on="f"/>
                        <v:imagedata r:id="rId34" o:title=""/>
                        <o:lock v:ext="edit" aspectratio="f"/>
                      </v:shape>
                      <v:rect id="_x0000_s1026" o:spid="_x0000_s1026" o:spt="1" style="position:absolute;left:41148;top:70405;height:190222;width:46214;" filled="f" stroked="f" coordsize="21600,21600" o:gfxdata="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Bbe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D984EE">
                              <w:r>
                                <w:rPr>
                                  <w:rFonts w:ascii="Arial" w:hAnsi="Arial" w:eastAsia="Arial" w:cs="Arial"/>
                                  <w:sz w:val="24"/>
                                </w:rPr>
                                <w:t xml:space="preserve"> </w:t>
                              </w:r>
                            </w:p>
                          </w:txbxContent>
                        </v:textbox>
                      </v:rect>
                      <w10:wrap type="none"/>
                      <w10:anchorlock/>
                    </v:group>
                  </w:pict>
                </mc:Fallback>
              </mc:AlternateContent>
            </w:r>
          </w:p>
        </w:tc>
        <w:tc>
          <w:tcPr>
            <w:tcW w:w="632" w:type="dxa"/>
            <w:tcBorders>
              <w:top w:val="single" w:color="000000" w:sz="6" w:space="0"/>
              <w:left w:val="single" w:color="000000" w:sz="6" w:space="0"/>
              <w:bottom w:val="double" w:color="000000" w:sz="4" w:space="0"/>
              <w:right w:val="double" w:color="000000" w:sz="4" w:space="0"/>
            </w:tcBorders>
            <w:vAlign w:val="center"/>
          </w:tcPr>
          <w:p w14:paraId="4809BA30">
            <w:pPr>
              <w:spacing w:after="0"/>
              <w:ind w:left="72"/>
              <w:rPr>
                <w:color w:val="auto"/>
                <w:lang w:val="fr-FR"/>
              </w:rPr>
            </w:pPr>
            <w:r>
              <w:rPr>
                <w:rFonts w:ascii="Arial" w:hAnsi="Arial" w:eastAsia="Arial" w:cs="Arial"/>
                <w:color w:val="auto"/>
                <w:sz w:val="24"/>
                <w:lang w:val="fr-FR"/>
              </w:rPr>
              <w:t xml:space="preserve"> </w:t>
            </w:r>
          </w:p>
        </w:tc>
      </w:tr>
    </w:tbl>
    <w:p w14:paraId="5451B8D4">
      <w:pPr>
        <w:spacing w:after="0"/>
        <w:ind w:left="137" w:right="5139" w:hanging="10"/>
        <w:jc w:val="both"/>
        <w:rPr>
          <w:color w:val="auto"/>
          <w:lang w:val="fr-FR"/>
        </w:rPr>
      </w:pPr>
      <w:r>
        <w:rPr>
          <w:rFonts w:ascii="Arial" w:hAnsi="Arial" w:eastAsia="Arial" w:cs="Arial"/>
          <w:color w:val="auto"/>
          <w:sz w:val="24"/>
          <w:lang w:val="fr-FR"/>
        </w:rPr>
        <w:t xml:space="preserve">Rapports à fournir :   </w:t>
      </w:r>
    </w:p>
    <w:p w14:paraId="5FD78950">
      <w:pPr>
        <w:spacing w:after="0"/>
        <w:ind w:left="1906"/>
        <w:rPr>
          <w:color w:val="auto"/>
          <w:lang w:val="fr-FR"/>
        </w:rPr>
      </w:pPr>
      <w:r>
        <w:rPr>
          <w:color w:val="auto"/>
          <w:lang w:val="fr-FR" w:eastAsia="fr-FR"/>
        </w:rPr>
        <mc:AlternateContent>
          <mc:Choice Requires="wpg">
            <w:drawing>
              <wp:inline distT="0" distB="0" distL="0" distR="0">
                <wp:extent cx="1673225" cy="220345"/>
                <wp:effectExtent l="0" t="0" r="0" b="0"/>
                <wp:docPr id="290393" name="Group 290393"/>
                <wp:cNvGraphicFramePr/>
                <a:graphic xmlns:a="http://schemas.openxmlformats.org/drawingml/2006/main">
                  <a:graphicData uri="http://schemas.microsoft.com/office/word/2010/wordprocessingGroup">
                    <wpg:wgp>
                      <wpg:cNvGrpSpPr/>
                      <wpg:grpSpPr>
                        <a:xfrm>
                          <a:off x="0" y="0"/>
                          <a:ext cx="1673606" cy="220852"/>
                          <a:chOff x="0" y="0"/>
                          <a:chExt cx="1673606" cy="220852"/>
                        </a:xfrm>
                      </wpg:grpSpPr>
                      <wps:wsp>
                        <wps:cNvPr id="34598" name="Shape 34598"/>
                        <wps:cNvSpPr/>
                        <wps:spPr>
                          <a:xfrm>
                            <a:off x="91440" y="220852"/>
                            <a:ext cx="1440815" cy="0"/>
                          </a:xfrm>
                          <a:custGeom>
                            <a:avLst/>
                            <a:gdLst/>
                            <a:ahLst/>
                            <a:cxnLst/>
                            <a:rect l="0" t="0" r="0" b="0"/>
                            <a:pathLst>
                              <a:path w="1440815">
                                <a:moveTo>
                                  <a:pt x="0" y="0"/>
                                </a:moveTo>
                                <a:lnTo>
                                  <a:pt x="1440815" y="0"/>
                                </a:lnTo>
                              </a:path>
                            </a:pathLst>
                          </a:custGeom>
                          <a:ln w="6350" cap="flat">
                            <a:round/>
                          </a:ln>
                        </wps:spPr>
                        <wps:style>
                          <a:lnRef idx="1">
                            <a:srgbClr val="221F1F"/>
                          </a:lnRef>
                          <a:fillRef idx="0">
                            <a:srgbClr val="000000">
                              <a:alpha val="0"/>
                            </a:srgbClr>
                          </a:fillRef>
                          <a:effectRef idx="0">
                            <a:scrgbClr r="0" g="0" b="0"/>
                          </a:effectRef>
                          <a:fontRef idx="none"/>
                        </wps:style>
                        <wps:bodyPr/>
                      </wps:wsp>
                      <wps:wsp>
                        <wps:cNvPr id="300992" name="Shape 300992"/>
                        <wps:cNvSpPr/>
                        <wps:spPr>
                          <a:xfrm>
                            <a:off x="0" y="0"/>
                            <a:ext cx="1673606" cy="10668"/>
                          </a:xfrm>
                          <a:custGeom>
                            <a:avLst/>
                            <a:gdLst/>
                            <a:ahLst/>
                            <a:cxnLst/>
                            <a:rect l="0" t="0" r="0" b="0"/>
                            <a:pathLst>
                              <a:path w="1673606" h="10668">
                                <a:moveTo>
                                  <a:pt x="0" y="0"/>
                                </a:moveTo>
                                <a:lnTo>
                                  <a:pt x="1673606" y="0"/>
                                </a:lnTo>
                                <a:lnTo>
                                  <a:pt x="1673606"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90393" o:spid="_x0000_s1026" o:spt="203" style="height:17.35pt;width:131.75pt;" coordsize="1673606,220852" o:gfxdata="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Qoxc81gAA&#10;AAQBAAAPAAAAAAAAAAEAIAAAACIAAABkcnMvZG93bnJldi54bWxQSwECFAAUAAAACACHTuJAk8Sf&#10;MMsCAABoCAAADgAAAAAAAAABACAAAAAlAQAAZHJzL2Uyb0RvYy54bWxQSwUGAAAAAAYABgBZAQAA&#10;YgYAAAAA&#10;">
                <o:lock v:ext="edit" aspectratio="f"/>
                <v:shape id="Shape 34598" o:spid="_x0000_s1026" o:spt="100" style="position:absolute;left:91440;top:220852;height:0;width:1440815;" filled="f" stroked="t" coordsize="1440815,1" o:gfxdata="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SoL4A&#10;AADeAAAADwAAAAAAAAABACAAAAAiAAAAZHJzL2Rvd25yZXYueG1sUEsBAhQAFAAAAAgAh07iQDMv&#10;BZ47AAAAOQAAABAAAAAAAAAAAQAgAAAADQEAAGRycy9zaGFwZXhtbC54bWxQSwUGAAAAAAYABgBb&#10;AQAAtwMAAAAA&#10;" path="m0,0l1440815,0e">
                  <v:fill on="f" focussize="0,0"/>
                  <v:stroke weight="0.5pt" color="#221F1F" miterlimit="8" joinstyle="round"/>
                  <v:imagedata o:title=""/>
                  <o:lock v:ext="edit" aspectratio="f"/>
                </v:shape>
                <v:shape id="Shape 300992" o:spid="_x0000_s1026" o:spt="100" style="position:absolute;left:0;top:0;height:10668;width:1673606;" fillcolor="#000000" filled="t" stroked="f" coordsize="1673606,10668" o:gfxdata="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7Dhb4A&#10;AADfAAAADwAAAAAAAAABACAAAAAiAAAAZHJzL2Rvd25yZXYueG1sUEsBAhQAFAAAAAgAh07iQDMv&#10;BZ47AAAAOQAAABAAAAAAAAAAAQAgAAAADQEAAGRycy9zaGFwZXhtbC54bWxQSwUGAAAAAAYABgBb&#10;AQAAtwMAAAAA&#10;" path="m0,0l1673606,0,1673606,10668,0,10668,0,0e">
                  <v:fill on="t" focussize="0,0"/>
                  <v:stroke on="f" weight="0pt" joinstyle="round"/>
                  <v:imagedata o:title=""/>
                  <o:lock v:ext="edit" aspectratio="f"/>
                </v:shape>
                <w10:wrap type="none"/>
                <w10:anchorlock/>
              </v:group>
            </w:pict>
          </mc:Fallback>
        </mc:AlternateContent>
      </w:r>
    </w:p>
    <w:p w14:paraId="65145C84">
      <w:pPr>
        <w:spacing w:after="175"/>
        <w:ind w:left="137" w:right="293" w:hanging="10"/>
        <w:jc w:val="both"/>
        <w:rPr>
          <w:color w:val="auto"/>
          <w:lang w:val="fr-FR"/>
        </w:rPr>
      </w:pPr>
      <w:r>
        <w:rPr>
          <w:rFonts w:ascii="Arial" w:hAnsi="Arial" w:eastAsia="Arial" w:cs="Arial"/>
          <w:color w:val="auto"/>
          <w:sz w:val="24"/>
          <w:lang w:val="fr-FR"/>
        </w:rPr>
        <w:t xml:space="preserve">Durée des activités : </w:t>
      </w:r>
    </w:p>
    <w:p w14:paraId="76E403A4">
      <w:pPr>
        <w:spacing w:after="175"/>
        <w:ind w:left="10" w:right="773" w:hanging="10"/>
        <w:jc w:val="right"/>
        <w:rPr>
          <w:color w:val="auto"/>
          <w:lang w:val="fr-FR"/>
        </w:rPr>
      </w:pPr>
      <w:r>
        <w:rPr>
          <w:rFonts w:ascii="Arial" w:hAnsi="Arial" w:eastAsia="Arial" w:cs="Arial"/>
          <w:color w:val="auto"/>
          <w:sz w:val="24"/>
          <w:lang w:val="fr-FR"/>
        </w:rPr>
        <w:t xml:space="preserve">Signature : </w:t>
      </w:r>
      <w:r>
        <w:rPr>
          <w:rFonts w:ascii="Arial" w:hAnsi="Arial" w:eastAsia="Arial" w:cs="Arial"/>
          <w:i/>
          <w:color w:val="auto"/>
          <w:sz w:val="24"/>
          <w:lang w:val="fr-FR"/>
        </w:rPr>
        <w:t>(Représentant habilité)</w:t>
      </w:r>
      <w:r>
        <w:rPr>
          <w:rFonts w:ascii="Arial" w:hAnsi="Arial" w:eastAsia="Arial" w:cs="Arial"/>
          <w:color w:val="auto"/>
          <w:sz w:val="24"/>
          <w:lang w:val="fr-FR"/>
        </w:rPr>
        <w:t xml:space="preserve"> </w:t>
      </w:r>
    </w:p>
    <w:p w14:paraId="1CF6C17A">
      <w:pPr>
        <w:tabs>
          <w:tab w:val="center" w:pos="6154"/>
          <w:tab w:val="center" w:pos="7201"/>
        </w:tabs>
        <w:spacing w:after="179"/>
        <w:rPr>
          <w:color w:val="auto"/>
          <w:lang w:val="fr-FR"/>
        </w:rPr>
      </w:pPr>
      <w:r>
        <w:rPr>
          <w:color w:val="auto"/>
          <w:lang w:val="fr-FR"/>
        </w:rPr>
        <w:tab/>
      </w:r>
      <w:r>
        <w:rPr>
          <w:rFonts w:ascii="Arial" w:hAnsi="Arial" w:eastAsia="Arial" w:cs="Arial"/>
          <w:color w:val="auto"/>
          <w:sz w:val="24"/>
          <w:lang w:val="fr-FR"/>
        </w:rPr>
        <w:t xml:space="preserve">Nom : </w:t>
      </w:r>
      <w:r>
        <w:rPr>
          <w:rFonts w:ascii="Arial" w:hAnsi="Arial" w:eastAsia="Arial" w:cs="Arial"/>
          <w:color w:val="auto"/>
          <w:sz w:val="24"/>
          <w:u w:val="single" w:color="000000"/>
          <w:lang w:val="fr-FR"/>
        </w:rPr>
        <w:t xml:space="preserve"> </w:t>
      </w:r>
      <w:r>
        <w:rPr>
          <w:rFonts w:ascii="Arial" w:hAnsi="Arial" w:eastAsia="Arial" w:cs="Arial"/>
          <w:color w:val="auto"/>
          <w:sz w:val="24"/>
          <w:u w:val="single" w:color="000000"/>
          <w:lang w:val="fr-FR"/>
        </w:rPr>
        <w:tab/>
      </w:r>
      <w:r>
        <w:rPr>
          <w:rFonts w:ascii="Arial" w:hAnsi="Arial" w:eastAsia="Arial" w:cs="Arial"/>
          <w:color w:val="auto"/>
          <w:sz w:val="24"/>
          <w:lang w:val="fr-FR"/>
        </w:rPr>
        <w:t xml:space="preserve"> </w:t>
      </w:r>
    </w:p>
    <w:p w14:paraId="5CC21F3E">
      <w:pPr>
        <w:spacing w:after="179"/>
        <w:ind w:left="2945" w:right="329" w:hanging="10"/>
        <w:jc w:val="center"/>
        <w:rPr>
          <w:color w:val="auto"/>
          <w:lang w:val="fr-FR"/>
        </w:rPr>
      </w:pPr>
      <w:r>
        <w:rPr>
          <w:rFonts w:ascii="Arial" w:hAnsi="Arial" w:eastAsia="Arial" w:cs="Arial"/>
          <w:color w:val="auto"/>
          <w:sz w:val="24"/>
          <w:lang w:val="fr-FR"/>
        </w:rPr>
        <w:t xml:space="preserve">Titre :   </w:t>
      </w:r>
    </w:p>
    <w:p w14:paraId="7DAF84E8">
      <w:pPr>
        <w:tabs>
          <w:tab w:val="center" w:pos="6308"/>
          <w:tab w:val="center" w:pos="7201"/>
        </w:tabs>
        <w:spacing w:after="179"/>
        <w:rPr>
          <w:color w:val="auto"/>
          <w:lang w:val="fr-FR"/>
        </w:rPr>
      </w:pPr>
      <w:r>
        <w:rPr>
          <w:color w:val="auto"/>
          <w:lang w:val="fr-FR"/>
        </w:rPr>
        <w:tab/>
      </w:r>
      <w:r>
        <w:rPr>
          <w:rFonts w:ascii="Arial" w:hAnsi="Arial" w:eastAsia="Arial" w:cs="Arial"/>
          <w:color w:val="auto"/>
          <w:sz w:val="24"/>
          <w:lang w:val="fr-FR"/>
        </w:rPr>
        <w:t xml:space="preserve">Adresse : </w:t>
      </w:r>
      <w:r>
        <w:rPr>
          <w:rFonts w:ascii="Arial" w:hAnsi="Arial" w:eastAsia="Arial" w:cs="Arial"/>
          <w:color w:val="auto"/>
          <w:sz w:val="24"/>
          <w:u w:val="single" w:color="000000"/>
          <w:lang w:val="fr-FR"/>
        </w:rPr>
        <w:t xml:space="preserve"> </w:t>
      </w:r>
      <w:r>
        <w:rPr>
          <w:rFonts w:ascii="Arial" w:hAnsi="Arial" w:eastAsia="Arial" w:cs="Arial"/>
          <w:color w:val="auto"/>
          <w:sz w:val="24"/>
          <w:u w:val="single" w:color="000000"/>
          <w:lang w:val="fr-FR"/>
        </w:rPr>
        <w:tab/>
      </w:r>
      <w:r>
        <w:rPr>
          <w:rFonts w:ascii="Arial" w:hAnsi="Arial" w:eastAsia="Arial" w:cs="Arial"/>
          <w:b/>
          <w:color w:val="auto"/>
          <w:sz w:val="24"/>
          <w:lang w:val="fr-FR"/>
        </w:rPr>
        <w:t xml:space="preserve"> </w:t>
      </w:r>
    </w:p>
    <w:p w14:paraId="33E7FE91">
      <w:pPr>
        <w:rPr>
          <w:color w:val="auto"/>
          <w:lang w:val="fr-FR"/>
        </w:rPr>
        <w:sectPr>
          <w:footerReference r:id="rId15" w:type="first"/>
          <w:footerReference r:id="rId13" w:type="default"/>
          <w:footerReference r:id="rId14" w:type="even"/>
          <w:pgSz w:w="12240" w:h="15840"/>
          <w:pgMar w:top="1462" w:right="1143" w:bottom="1415" w:left="1416" w:header="720" w:footer="720" w:gutter="0"/>
          <w:cols w:space="720" w:num="1"/>
          <w:titlePg/>
        </w:sectPr>
      </w:pPr>
    </w:p>
    <w:p w14:paraId="6846B37F">
      <w:pPr>
        <w:spacing w:after="321"/>
        <w:ind w:left="10" w:right="63" w:hanging="10"/>
        <w:jc w:val="center"/>
        <w:rPr>
          <w:color w:val="auto"/>
          <w:lang w:val="fr-FR"/>
        </w:rPr>
      </w:pPr>
      <w:r>
        <w:rPr>
          <w:rFonts w:ascii="Arial" w:hAnsi="Arial" w:eastAsia="Arial" w:cs="Arial"/>
          <w:b/>
          <w:color w:val="auto"/>
          <w:sz w:val="32"/>
          <w:lang w:val="fr-FR"/>
        </w:rPr>
        <w:t>ANNEXEN°9 : MODELE DE LISTE DU PERSONNEL A MOBILISER</w:t>
      </w:r>
    </w:p>
    <w:p w14:paraId="38601770">
      <w:pPr>
        <w:pStyle w:val="5"/>
        <w:spacing w:after="24"/>
        <w:ind w:left="-5" w:right="281"/>
        <w:jc w:val="both"/>
        <w:rPr>
          <w:color w:val="auto"/>
          <w:lang w:val="fr-FR"/>
        </w:rPr>
      </w:pPr>
      <w:r>
        <w:rPr>
          <w:b w:val="0"/>
          <w:color w:val="auto"/>
          <w:sz w:val="24"/>
          <w:lang w:val="fr-FR"/>
        </w:rPr>
        <w:t>e</w:t>
      </w:r>
      <w:r>
        <w:rPr>
          <w:color w:val="auto"/>
          <w:sz w:val="24"/>
          <w:lang w:val="fr-FR"/>
        </w:rPr>
        <w:t>1. Personnel technique clé /de gestion</w:t>
      </w:r>
      <w:r>
        <w:rPr>
          <w:b w:val="0"/>
          <w:color w:val="auto"/>
          <w:sz w:val="24"/>
          <w:lang w:val="fr-FR"/>
        </w:rPr>
        <w:t xml:space="preserve"> </w:t>
      </w:r>
    </w:p>
    <w:p w14:paraId="034F4D87">
      <w:pPr>
        <w:spacing w:after="15"/>
        <w:rPr>
          <w:color w:val="auto"/>
          <w:lang w:val="fr-FR"/>
        </w:rPr>
      </w:pPr>
      <w:r>
        <w:rPr>
          <w:rFonts w:ascii="Arial" w:hAnsi="Arial" w:eastAsia="Arial" w:cs="Arial"/>
          <w:color w:val="auto"/>
          <w:sz w:val="8"/>
          <w:lang w:val="fr-FR"/>
        </w:rPr>
        <w:t xml:space="preserve"> </w:t>
      </w:r>
    </w:p>
    <w:tbl>
      <w:tblPr>
        <w:tblStyle w:val="35"/>
        <w:tblW w:w="11006" w:type="dxa"/>
        <w:tblInd w:w="-565" w:type="dxa"/>
        <w:tblLayout w:type="autofit"/>
        <w:tblCellMar>
          <w:top w:w="0" w:type="dxa"/>
          <w:left w:w="0" w:type="dxa"/>
          <w:bottom w:w="0" w:type="dxa"/>
          <w:right w:w="55" w:type="dxa"/>
        </w:tblCellMar>
      </w:tblPr>
      <w:tblGrid>
        <w:gridCol w:w="3233"/>
        <w:gridCol w:w="1339"/>
        <w:gridCol w:w="1345"/>
        <w:gridCol w:w="1455"/>
        <w:gridCol w:w="1867"/>
        <w:gridCol w:w="1767"/>
      </w:tblGrid>
      <w:tr w14:paraId="040312ED">
        <w:tblPrEx>
          <w:tblCellMar>
            <w:top w:w="0" w:type="dxa"/>
            <w:left w:w="0" w:type="dxa"/>
            <w:bottom w:w="0" w:type="dxa"/>
            <w:right w:w="55" w:type="dxa"/>
          </w:tblCellMar>
        </w:tblPrEx>
        <w:trPr>
          <w:trHeight w:val="1348" w:hRule="atLeast"/>
        </w:trPr>
        <w:tc>
          <w:tcPr>
            <w:tcW w:w="3302" w:type="dxa"/>
            <w:tcBorders>
              <w:top w:val="single" w:color="221F1F" w:sz="4" w:space="0"/>
              <w:left w:val="single" w:color="221F1F" w:sz="4" w:space="0"/>
              <w:bottom w:val="single" w:color="221F1F" w:sz="4" w:space="0"/>
              <w:right w:val="single" w:color="221F1F" w:sz="4" w:space="0"/>
            </w:tcBorders>
            <w:shd w:val="clear" w:color="auto" w:fill="D9D9D9"/>
          </w:tcPr>
          <w:p w14:paraId="14F3B769">
            <w:pPr>
              <w:spacing w:after="0"/>
              <w:ind w:left="217"/>
              <w:jc w:val="center"/>
              <w:rPr>
                <w:color w:val="auto"/>
                <w:lang w:val="fr-FR"/>
              </w:rPr>
            </w:pPr>
            <w:r>
              <w:rPr>
                <w:rFonts w:ascii="Arial" w:hAnsi="Arial" w:eastAsia="Arial" w:cs="Arial"/>
                <w:b/>
                <w:color w:val="auto"/>
                <w:sz w:val="24"/>
                <w:lang w:val="fr-FR"/>
              </w:rPr>
              <w:t>Nom</w:t>
            </w: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shd w:val="clear" w:color="auto" w:fill="D9D9D9"/>
          </w:tcPr>
          <w:p w14:paraId="3C68EC68">
            <w:pPr>
              <w:spacing w:after="0"/>
              <w:ind w:left="158" w:firstLine="24"/>
              <w:rPr>
                <w:color w:val="auto"/>
                <w:lang w:val="fr-FR"/>
              </w:rPr>
            </w:pPr>
            <w:r>
              <w:rPr>
                <w:rFonts w:ascii="Arial" w:hAnsi="Arial" w:eastAsia="Arial" w:cs="Arial"/>
                <w:b/>
                <w:color w:val="auto"/>
                <w:sz w:val="20"/>
                <w:lang w:val="fr-FR"/>
              </w:rPr>
              <w:t xml:space="preserve">Fonction proposée  </w:t>
            </w:r>
          </w:p>
        </w:tc>
        <w:tc>
          <w:tcPr>
            <w:tcW w:w="1346" w:type="dxa"/>
            <w:tcBorders>
              <w:top w:val="single" w:color="221F1F" w:sz="4" w:space="0"/>
              <w:left w:val="single" w:color="221F1F" w:sz="4" w:space="0"/>
              <w:bottom w:val="single" w:color="221F1F" w:sz="4" w:space="0"/>
              <w:right w:val="single" w:color="221F1F" w:sz="4" w:space="0"/>
            </w:tcBorders>
            <w:shd w:val="clear" w:color="auto" w:fill="D9D9D9"/>
          </w:tcPr>
          <w:p w14:paraId="3125DC41">
            <w:pPr>
              <w:spacing w:after="0"/>
              <w:ind w:left="176" w:hanging="144"/>
              <w:rPr>
                <w:color w:val="auto"/>
                <w:lang w:val="fr-FR"/>
              </w:rPr>
            </w:pPr>
            <w:r>
              <w:rPr>
                <w:rFonts w:ascii="Arial" w:hAnsi="Arial" w:eastAsia="Arial" w:cs="Arial"/>
                <w:b/>
                <w:color w:val="auto"/>
                <w:sz w:val="20"/>
                <w:lang w:val="fr-FR"/>
              </w:rPr>
              <w:t>Qualification minimale</w:t>
            </w:r>
            <w:r>
              <w:rPr>
                <w:rFonts w:ascii="Arial" w:hAnsi="Arial" w:eastAsia="Arial" w:cs="Arial"/>
                <w:color w:val="auto"/>
                <w:sz w:val="20"/>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shd w:val="clear" w:color="auto" w:fill="D9D9D9"/>
          </w:tcPr>
          <w:p w14:paraId="6A213B54">
            <w:pPr>
              <w:spacing w:after="156"/>
              <w:ind w:left="76"/>
              <w:jc w:val="center"/>
              <w:rPr>
                <w:color w:val="auto"/>
                <w:lang w:val="fr-FR"/>
              </w:rPr>
            </w:pPr>
            <w:r>
              <w:rPr>
                <w:rFonts w:ascii="Arial" w:hAnsi="Arial" w:eastAsia="Arial" w:cs="Arial"/>
                <w:b/>
                <w:color w:val="auto"/>
                <w:sz w:val="20"/>
                <w:lang w:val="fr-FR"/>
              </w:rPr>
              <w:t xml:space="preserve">Années </w:t>
            </w:r>
          </w:p>
          <w:p w14:paraId="0C50C06C">
            <w:pPr>
              <w:spacing w:after="158"/>
              <w:ind w:left="149"/>
              <w:rPr>
                <w:color w:val="auto"/>
                <w:lang w:val="fr-FR"/>
              </w:rPr>
            </w:pPr>
            <w:r>
              <w:rPr>
                <w:rFonts w:ascii="Arial" w:hAnsi="Arial" w:eastAsia="Arial" w:cs="Arial"/>
                <w:b/>
                <w:color w:val="auto"/>
                <w:sz w:val="20"/>
                <w:lang w:val="fr-FR"/>
              </w:rPr>
              <w:t xml:space="preserve"> D’expérience </w:t>
            </w:r>
          </w:p>
          <w:p w14:paraId="74FE9805">
            <w:pPr>
              <w:spacing w:after="0"/>
              <w:ind w:left="75"/>
              <w:jc w:val="center"/>
              <w:rPr>
                <w:color w:val="auto"/>
                <w:lang w:val="fr-FR"/>
              </w:rPr>
            </w:pPr>
            <w:r>
              <w:rPr>
                <w:rFonts w:ascii="Arial" w:hAnsi="Arial" w:eastAsia="Arial" w:cs="Arial"/>
                <w:b/>
                <w:color w:val="auto"/>
                <w:sz w:val="20"/>
                <w:lang w:val="fr-FR"/>
              </w:rPr>
              <w:t xml:space="preserve">Générale </w:t>
            </w:r>
          </w:p>
        </w:tc>
        <w:tc>
          <w:tcPr>
            <w:tcW w:w="1879" w:type="dxa"/>
            <w:tcBorders>
              <w:top w:val="single" w:color="221F1F" w:sz="4" w:space="0"/>
              <w:left w:val="single" w:color="221F1F" w:sz="4" w:space="0"/>
              <w:bottom w:val="single" w:color="221F1F" w:sz="4" w:space="0"/>
              <w:right w:val="single" w:color="221F1F" w:sz="4" w:space="0"/>
            </w:tcBorders>
            <w:shd w:val="clear" w:color="auto" w:fill="D9D9D9"/>
          </w:tcPr>
          <w:p w14:paraId="13E237A2">
            <w:pPr>
              <w:spacing w:after="0"/>
              <w:ind w:left="118"/>
              <w:rPr>
                <w:color w:val="auto"/>
                <w:lang w:val="fr-FR"/>
              </w:rPr>
            </w:pPr>
            <w:r>
              <w:rPr>
                <w:rFonts w:ascii="Arial" w:hAnsi="Arial" w:eastAsia="Arial" w:cs="Arial"/>
                <w:b/>
                <w:color w:val="auto"/>
                <w:sz w:val="20"/>
                <w:lang w:val="fr-FR"/>
              </w:rPr>
              <w:t xml:space="preserve">Années d’Expérience </w:t>
            </w:r>
          </w:p>
          <w:p w14:paraId="2D50A502">
            <w:pPr>
              <w:spacing w:after="0"/>
              <w:ind w:left="72"/>
              <w:jc w:val="center"/>
              <w:rPr>
                <w:color w:val="auto"/>
                <w:lang w:val="fr-FR"/>
              </w:rPr>
            </w:pPr>
            <w:r>
              <w:rPr>
                <w:rFonts w:ascii="Arial" w:hAnsi="Arial" w:eastAsia="Arial" w:cs="Arial"/>
                <w:b/>
                <w:color w:val="auto"/>
                <w:sz w:val="20"/>
                <w:lang w:val="fr-FR"/>
              </w:rPr>
              <w:t xml:space="preserve">Spécifique </w:t>
            </w:r>
          </w:p>
          <w:p w14:paraId="498636E9">
            <w:pPr>
              <w:spacing w:after="0"/>
              <w:ind w:left="70"/>
              <w:jc w:val="center"/>
              <w:rPr>
                <w:color w:val="auto"/>
                <w:lang w:val="fr-FR"/>
              </w:rPr>
            </w:pPr>
            <w:r>
              <w:rPr>
                <w:rFonts w:ascii="Arial" w:hAnsi="Arial" w:eastAsia="Arial" w:cs="Arial"/>
                <w:b/>
                <w:color w:val="auto"/>
                <w:sz w:val="20"/>
                <w:lang w:val="fr-FR"/>
              </w:rPr>
              <w:t xml:space="preserve">En </w:t>
            </w:r>
          </w:p>
          <w:p w14:paraId="49960105">
            <w:pPr>
              <w:spacing w:after="0"/>
              <w:ind w:left="218" w:firstLine="67"/>
              <w:jc w:val="both"/>
              <w:rPr>
                <w:color w:val="auto"/>
                <w:lang w:val="fr-FR"/>
              </w:rPr>
            </w:pPr>
            <w:r>
              <w:rPr>
                <w:rFonts w:ascii="Arial" w:hAnsi="Arial" w:eastAsia="Arial" w:cs="Arial"/>
                <w:b/>
                <w:color w:val="auto"/>
                <w:sz w:val="20"/>
                <w:lang w:val="fr-FR"/>
              </w:rPr>
              <w:t xml:space="preserve">Terme de projets  similaires  réalisés </w:t>
            </w:r>
          </w:p>
        </w:tc>
        <w:tc>
          <w:tcPr>
            <w:tcW w:w="1791" w:type="dxa"/>
            <w:tcBorders>
              <w:top w:val="single" w:color="221F1F" w:sz="4" w:space="0"/>
              <w:left w:val="single" w:color="221F1F" w:sz="4" w:space="0"/>
              <w:bottom w:val="single" w:color="221F1F" w:sz="4" w:space="0"/>
              <w:right w:val="single" w:color="221F1F" w:sz="4" w:space="0"/>
            </w:tcBorders>
            <w:shd w:val="clear" w:color="auto" w:fill="D9D9D9"/>
          </w:tcPr>
          <w:p w14:paraId="5033A769">
            <w:pPr>
              <w:spacing w:after="156"/>
              <w:ind w:left="-18"/>
              <w:rPr>
                <w:color w:val="auto"/>
                <w:lang w:val="fr-FR"/>
              </w:rPr>
            </w:pPr>
            <w:r>
              <w:rPr>
                <w:rFonts w:ascii="Arial" w:hAnsi="Arial" w:eastAsia="Arial" w:cs="Arial"/>
                <w:b/>
                <w:color w:val="auto"/>
                <w:sz w:val="20"/>
                <w:lang w:val="fr-FR"/>
              </w:rPr>
              <w:t xml:space="preserve">    Poste ou fonction  </w:t>
            </w:r>
          </w:p>
          <w:p w14:paraId="5D6178EE">
            <w:pPr>
              <w:spacing w:after="158"/>
              <w:ind w:left="101"/>
              <w:jc w:val="center"/>
              <w:rPr>
                <w:color w:val="auto"/>
                <w:lang w:val="fr-FR"/>
              </w:rPr>
            </w:pPr>
            <w:r>
              <w:rPr>
                <w:rFonts w:ascii="Arial" w:hAnsi="Arial" w:eastAsia="Arial" w:cs="Arial"/>
                <w:b/>
                <w:color w:val="auto"/>
                <w:sz w:val="20"/>
                <w:lang w:val="fr-FR"/>
              </w:rPr>
              <w:t xml:space="preserve">Occupé (e) pour </w:t>
            </w:r>
          </w:p>
          <w:p w14:paraId="24618FAC">
            <w:pPr>
              <w:spacing w:after="0"/>
              <w:ind w:right="56"/>
              <w:jc w:val="center"/>
              <w:rPr>
                <w:color w:val="auto"/>
                <w:lang w:val="fr-FR"/>
              </w:rPr>
            </w:pPr>
            <w:r>
              <w:rPr>
                <w:rFonts w:ascii="Arial" w:hAnsi="Arial" w:eastAsia="Arial" w:cs="Arial"/>
                <w:b/>
                <w:color w:val="auto"/>
                <w:sz w:val="20"/>
                <w:lang w:val="fr-FR"/>
              </w:rPr>
              <w:t xml:space="preserve">Chaque projet  </w:t>
            </w:r>
          </w:p>
        </w:tc>
      </w:tr>
      <w:tr w14:paraId="774E7708">
        <w:tblPrEx>
          <w:tblCellMar>
            <w:top w:w="0" w:type="dxa"/>
            <w:left w:w="0" w:type="dxa"/>
            <w:bottom w:w="0" w:type="dxa"/>
            <w:right w:w="55" w:type="dxa"/>
          </w:tblCellMar>
        </w:tblPrEx>
        <w:trPr>
          <w:trHeight w:val="630" w:hRule="atLeast"/>
        </w:trPr>
        <w:tc>
          <w:tcPr>
            <w:tcW w:w="3302" w:type="dxa"/>
            <w:tcBorders>
              <w:top w:val="single" w:color="221F1F" w:sz="4" w:space="0"/>
              <w:left w:val="single" w:color="221F1F" w:sz="4" w:space="0"/>
              <w:bottom w:val="single" w:color="221F1F" w:sz="4" w:space="0"/>
              <w:right w:val="single" w:color="221F1F" w:sz="4" w:space="0"/>
            </w:tcBorders>
          </w:tcPr>
          <w:p w14:paraId="7A815FBD">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543CA82B">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2547B8D8">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2A4DDC00">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47876445">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2C12A95E">
            <w:pPr>
              <w:spacing w:after="0"/>
              <w:ind w:left="6" w:right="643"/>
              <w:jc w:val="both"/>
              <w:rPr>
                <w:color w:val="auto"/>
                <w:lang w:val="fr-FR"/>
              </w:rPr>
            </w:pPr>
            <w:r>
              <w:rPr>
                <w:rFonts w:ascii="Arial" w:hAnsi="Arial" w:eastAsia="Arial" w:cs="Arial"/>
                <w:color w:val="auto"/>
                <w:sz w:val="20"/>
                <w:lang w:val="fr-FR"/>
              </w:rPr>
              <w:t xml:space="preserve"> </w:t>
            </w:r>
            <w:r>
              <w:rPr>
                <w:rFonts w:ascii="Arial" w:hAnsi="Arial" w:eastAsia="Arial" w:cs="Arial"/>
                <w:color w:val="auto"/>
                <w:sz w:val="24"/>
                <w:lang w:val="fr-FR"/>
              </w:rPr>
              <w:t xml:space="preserve"> </w:t>
            </w:r>
          </w:p>
        </w:tc>
      </w:tr>
      <w:tr w14:paraId="7CDBA9A9">
        <w:tblPrEx>
          <w:tblCellMar>
            <w:top w:w="0" w:type="dxa"/>
            <w:left w:w="0" w:type="dxa"/>
            <w:bottom w:w="0" w:type="dxa"/>
            <w:right w:w="55" w:type="dxa"/>
          </w:tblCellMar>
        </w:tblPrEx>
        <w:trPr>
          <w:trHeight w:val="629" w:hRule="atLeast"/>
        </w:trPr>
        <w:tc>
          <w:tcPr>
            <w:tcW w:w="3302" w:type="dxa"/>
            <w:tcBorders>
              <w:top w:val="single" w:color="221F1F" w:sz="4" w:space="0"/>
              <w:left w:val="single" w:color="221F1F" w:sz="4" w:space="0"/>
              <w:bottom w:val="single" w:color="221F1F" w:sz="4" w:space="0"/>
              <w:right w:val="single" w:color="221F1F" w:sz="4" w:space="0"/>
            </w:tcBorders>
          </w:tcPr>
          <w:p w14:paraId="025E441E">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348A1665">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1CFEB883">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6C283F20">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11686FAB">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61318684">
            <w:pPr>
              <w:spacing w:after="0"/>
              <w:ind w:left="6"/>
              <w:rPr>
                <w:color w:val="auto"/>
                <w:lang w:val="fr-FR"/>
              </w:rPr>
            </w:pPr>
            <w:r>
              <w:rPr>
                <w:rFonts w:ascii="Arial" w:hAnsi="Arial" w:eastAsia="Arial" w:cs="Arial"/>
                <w:color w:val="auto"/>
                <w:sz w:val="24"/>
                <w:lang w:val="fr-FR"/>
              </w:rPr>
              <w:t xml:space="preserve"> </w:t>
            </w:r>
          </w:p>
        </w:tc>
      </w:tr>
      <w:tr w14:paraId="2C88E3C4">
        <w:tblPrEx>
          <w:tblCellMar>
            <w:top w:w="0" w:type="dxa"/>
            <w:left w:w="0" w:type="dxa"/>
            <w:bottom w:w="0" w:type="dxa"/>
            <w:right w:w="55" w:type="dxa"/>
          </w:tblCellMar>
        </w:tblPrEx>
        <w:trPr>
          <w:trHeight w:val="629" w:hRule="atLeast"/>
        </w:trPr>
        <w:tc>
          <w:tcPr>
            <w:tcW w:w="3302" w:type="dxa"/>
            <w:tcBorders>
              <w:top w:val="single" w:color="221F1F" w:sz="4" w:space="0"/>
              <w:left w:val="single" w:color="221F1F" w:sz="4" w:space="0"/>
              <w:bottom w:val="single" w:color="221F1F" w:sz="4" w:space="0"/>
              <w:right w:val="single" w:color="221F1F" w:sz="4" w:space="0"/>
            </w:tcBorders>
          </w:tcPr>
          <w:p w14:paraId="421993B3">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7FDA26D7">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3B203233">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655CB5AB">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40B768E5">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02EF0611">
            <w:pPr>
              <w:spacing w:after="0"/>
              <w:ind w:left="6"/>
              <w:rPr>
                <w:color w:val="auto"/>
                <w:lang w:val="fr-FR"/>
              </w:rPr>
            </w:pPr>
            <w:r>
              <w:rPr>
                <w:rFonts w:ascii="Arial" w:hAnsi="Arial" w:eastAsia="Arial" w:cs="Arial"/>
                <w:color w:val="auto"/>
                <w:sz w:val="24"/>
                <w:lang w:val="fr-FR"/>
              </w:rPr>
              <w:t xml:space="preserve"> </w:t>
            </w:r>
          </w:p>
        </w:tc>
      </w:tr>
      <w:tr w14:paraId="6E0035AE">
        <w:tblPrEx>
          <w:tblCellMar>
            <w:top w:w="0" w:type="dxa"/>
            <w:left w:w="0" w:type="dxa"/>
            <w:bottom w:w="0" w:type="dxa"/>
            <w:right w:w="55" w:type="dxa"/>
          </w:tblCellMar>
        </w:tblPrEx>
        <w:trPr>
          <w:trHeight w:val="629" w:hRule="atLeast"/>
        </w:trPr>
        <w:tc>
          <w:tcPr>
            <w:tcW w:w="3302" w:type="dxa"/>
            <w:tcBorders>
              <w:top w:val="single" w:color="221F1F" w:sz="4" w:space="0"/>
              <w:left w:val="single" w:color="221F1F" w:sz="4" w:space="0"/>
              <w:bottom w:val="single" w:color="221F1F" w:sz="4" w:space="0"/>
              <w:right w:val="single" w:color="221F1F" w:sz="4" w:space="0"/>
            </w:tcBorders>
          </w:tcPr>
          <w:p w14:paraId="18E3A7C2">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6C258DAB">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1B755240">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6B46A762">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50F776BF">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6444631B">
            <w:pPr>
              <w:spacing w:after="0"/>
              <w:ind w:left="6"/>
              <w:rPr>
                <w:color w:val="auto"/>
                <w:lang w:val="fr-FR"/>
              </w:rPr>
            </w:pPr>
            <w:r>
              <w:rPr>
                <w:rFonts w:ascii="Arial" w:hAnsi="Arial" w:eastAsia="Arial" w:cs="Arial"/>
                <w:color w:val="auto"/>
                <w:sz w:val="24"/>
                <w:lang w:val="fr-FR"/>
              </w:rPr>
              <w:t xml:space="preserve"> </w:t>
            </w:r>
          </w:p>
        </w:tc>
      </w:tr>
      <w:tr w14:paraId="12A52A94">
        <w:tblPrEx>
          <w:tblCellMar>
            <w:top w:w="0" w:type="dxa"/>
            <w:left w:w="0" w:type="dxa"/>
            <w:bottom w:w="0" w:type="dxa"/>
            <w:right w:w="55" w:type="dxa"/>
          </w:tblCellMar>
        </w:tblPrEx>
        <w:trPr>
          <w:trHeight w:val="629" w:hRule="atLeast"/>
        </w:trPr>
        <w:tc>
          <w:tcPr>
            <w:tcW w:w="3302" w:type="dxa"/>
            <w:tcBorders>
              <w:top w:val="single" w:color="221F1F" w:sz="4" w:space="0"/>
              <w:left w:val="single" w:color="221F1F" w:sz="4" w:space="0"/>
              <w:bottom w:val="single" w:color="221F1F" w:sz="4" w:space="0"/>
              <w:right w:val="single" w:color="221F1F" w:sz="4" w:space="0"/>
            </w:tcBorders>
          </w:tcPr>
          <w:p w14:paraId="43BA9D4E">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0C2AA32A">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31AC3B19">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70EFA11F">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33F3E17B">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2C1F56EC">
            <w:pPr>
              <w:spacing w:after="0"/>
              <w:ind w:left="6"/>
              <w:rPr>
                <w:color w:val="auto"/>
                <w:lang w:val="fr-FR"/>
              </w:rPr>
            </w:pPr>
            <w:r>
              <w:rPr>
                <w:rFonts w:ascii="Arial" w:hAnsi="Arial" w:eastAsia="Arial" w:cs="Arial"/>
                <w:color w:val="auto"/>
                <w:sz w:val="24"/>
                <w:lang w:val="fr-FR"/>
              </w:rPr>
              <w:t xml:space="preserve"> </w:t>
            </w:r>
          </w:p>
        </w:tc>
      </w:tr>
      <w:tr w14:paraId="04B32DF0">
        <w:tblPrEx>
          <w:tblCellMar>
            <w:top w:w="0" w:type="dxa"/>
            <w:left w:w="0" w:type="dxa"/>
            <w:bottom w:w="0" w:type="dxa"/>
            <w:right w:w="55" w:type="dxa"/>
          </w:tblCellMar>
        </w:tblPrEx>
        <w:trPr>
          <w:trHeight w:val="643" w:hRule="atLeast"/>
        </w:trPr>
        <w:tc>
          <w:tcPr>
            <w:tcW w:w="3302" w:type="dxa"/>
            <w:tcBorders>
              <w:top w:val="single" w:color="221F1F" w:sz="4" w:space="0"/>
              <w:left w:val="single" w:color="221F1F" w:sz="4" w:space="0"/>
              <w:bottom w:val="single" w:color="221F1F" w:sz="4" w:space="0"/>
              <w:right w:val="single" w:color="221F1F" w:sz="4" w:space="0"/>
            </w:tcBorders>
          </w:tcPr>
          <w:p w14:paraId="2BFC10D5">
            <w:pPr>
              <w:spacing w:after="0"/>
              <w:ind w:left="4"/>
              <w:rPr>
                <w:color w:val="auto"/>
                <w:lang w:val="fr-FR"/>
              </w:rPr>
            </w:pPr>
            <w:r>
              <w:rPr>
                <w:rFonts w:ascii="Arial" w:hAnsi="Arial" w:eastAsia="Arial" w:cs="Arial"/>
                <w:color w:val="auto"/>
                <w:sz w:val="24"/>
                <w:lang w:val="fr-FR"/>
              </w:rPr>
              <w:t xml:space="preserve"> </w:t>
            </w:r>
          </w:p>
        </w:tc>
        <w:tc>
          <w:tcPr>
            <w:tcW w:w="1345" w:type="dxa"/>
            <w:tcBorders>
              <w:top w:val="single" w:color="221F1F" w:sz="4" w:space="0"/>
              <w:left w:val="single" w:color="221F1F" w:sz="4" w:space="0"/>
              <w:bottom w:val="single" w:color="221F1F" w:sz="4" w:space="0"/>
              <w:right w:val="single" w:color="221F1F" w:sz="4" w:space="0"/>
            </w:tcBorders>
          </w:tcPr>
          <w:p w14:paraId="1F4A0C53">
            <w:pPr>
              <w:spacing w:after="0"/>
              <w:ind w:left="5"/>
              <w:rPr>
                <w:color w:val="auto"/>
                <w:lang w:val="fr-FR"/>
              </w:rPr>
            </w:pPr>
            <w:r>
              <w:rPr>
                <w:rFonts w:ascii="Arial" w:hAnsi="Arial" w:eastAsia="Arial" w:cs="Arial"/>
                <w:color w:val="auto"/>
                <w:sz w:val="24"/>
                <w:lang w:val="fr-FR"/>
              </w:rPr>
              <w:t xml:space="preserve"> </w:t>
            </w:r>
          </w:p>
        </w:tc>
        <w:tc>
          <w:tcPr>
            <w:tcW w:w="1346" w:type="dxa"/>
            <w:tcBorders>
              <w:top w:val="single" w:color="221F1F" w:sz="4" w:space="0"/>
              <w:left w:val="single" w:color="221F1F" w:sz="4" w:space="0"/>
              <w:bottom w:val="single" w:color="221F1F" w:sz="4" w:space="0"/>
              <w:right w:val="single" w:color="221F1F" w:sz="4" w:space="0"/>
            </w:tcBorders>
          </w:tcPr>
          <w:p w14:paraId="28E329D8">
            <w:pPr>
              <w:spacing w:after="0"/>
              <w:ind w:left="6"/>
              <w:rPr>
                <w:color w:val="auto"/>
                <w:lang w:val="fr-FR"/>
              </w:rPr>
            </w:pPr>
            <w:r>
              <w:rPr>
                <w:rFonts w:ascii="Arial" w:hAnsi="Arial" w:eastAsia="Arial" w:cs="Arial"/>
                <w:color w:val="auto"/>
                <w:sz w:val="24"/>
                <w:lang w:val="fr-FR"/>
              </w:rPr>
              <w:t xml:space="preserve"> </w:t>
            </w:r>
          </w:p>
        </w:tc>
        <w:tc>
          <w:tcPr>
            <w:tcW w:w="1344" w:type="dxa"/>
            <w:tcBorders>
              <w:top w:val="single" w:color="221F1F" w:sz="4" w:space="0"/>
              <w:left w:val="single" w:color="221F1F" w:sz="4" w:space="0"/>
              <w:bottom w:val="single" w:color="221F1F" w:sz="4" w:space="0"/>
              <w:right w:val="single" w:color="221F1F" w:sz="4" w:space="0"/>
            </w:tcBorders>
          </w:tcPr>
          <w:p w14:paraId="5FE02093">
            <w:pPr>
              <w:spacing w:after="0"/>
              <w:ind w:left="5"/>
              <w:rPr>
                <w:color w:val="auto"/>
                <w:lang w:val="fr-FR"/>
              </w:rPr>
            </w:pPr>
            <w:r>
              <w:rPr>
                <w:rFonts w:ascii="Arial" w:hAnsi="Arial" w:eastAsia="Arial" w:cs="Arial"/>
                <w:color w:val="auto"/>
                <w:sz w:val="24"/>
                <w:lang w:val="fr-FR"/>
              </w:rPr>
              <w:t xml:space="preserve"> </w:t>
            </w:r>
          </w:p>
        </w:tc>
        <w:tc>
          <w:tcPr>
            <w:tcW w:w="1879" w:type="dxa"/>
            <w:tcBorders>
              <w:top w:val="single" w:color="221F1F" w:sz="4" w:space="0"/>
              <w:left w:val="single" w:color="221F1F" w:sz="4" w:space="0"/>
              <w:bottom w:val="single" w:color="221F1F" w:sz="4" w:space="0"/>
              <w:right w:val="single" w:color="221F1F" w:sz="4" w:space="0"/>
            </w:tcBorders>
          </w:tcPr>
          <w:p w14:paraId="51971697">
            <w:pPr>
              <w:spacing w:after="0"/>
              <w:ind w:left="5"/>
              <w:rPr>
                <w:color w:val="auto"/>
                <w:lang w:val="fr-FR"/>
              </w:rPr>
            </w:pPr>
            <w:r>
              <w:rPr>
                <w:rFonts w:ascii="Arial" w:hAnsi="Arial" w:eastAsia="Arial" w:cs="Arial"/>
                <w:color w:val="auto"/>
                <w:sz w:val="24"/>
                <w:lang w:val="fr-FR"/>
              </w:rPr>
              <w:t xml:space="preserve"> </w:t>
            </w:r>
          </w:p>
        </w:tc>
        <w:tc>
          <w:tcPr>
            <w:tcW w:w="1791" w:type="dxa"/>
            <w:tcBorders>
              <w:top w:val="single" w:color="221F1F" w:sz="4" w:space="0"/>
              <w:left w:val="single" w:color="221F1F" w:sz="4" w:space="0"/>
              <w:bottom w:val="single" w:color="221F1F" w:sz="4" w:space="0"/>
              <w:right w:val="single" w:color="221F1F" w:sz="4" w:space="0"/>
            </w:tcBorders>
          </w:tcPr>
          <w:p w14:paraId="669F5D18">
            <w:pPr>
              <w:spacing w:after="0"/>
              <w:ind w:left="6"/>
              <w:rPr>
                <w:color w:val="auto"/>
                <w:lang w:val="fr-FR"/>
              </w:rPr>
            </w:pPr>
            <w:r>
              <w:rPr>
                <w:rFonts w:ascii="Arial" w:hAnsi="Arial" w:eastAsia="Arial" w:cs="Arial"/>
                <w:color w:val="auto"/>
                <w:sz w:val="24"/>
                <w:lang w:val="fr-FR"/>
              </w:rPr>
              <w:t xml:space="preserve"> </w:t>
            </w:r>
          </w:p>
        </w:tc>
      </w:tr>
    </w:tbl>
    <w:p w14:paraId="0B38E838">
      <w:pPr>
        <w:spacing w:after="177"/>
        <w:rPr>
          <w:color w:val="auto"/>
          <w:lang w:val="fr-FR"/>
        </w:rPr>
      </w:pPr>
      <w:r>
        <w:rPr>
          <w:rFonts w:ascii="Arial" w:hAnsi="Arial" w:eastAsia="Arial" w:cs="Arial"/>
          <w:color w:val="auto"/>
          <w:sz w:val="24"/>
          <w:lang w:val="fr-FR"/>
        </w:rPr>
        <w:t xml:space="preserve"> </w:t>
      </w:r>
    </w:p>
    <w:p w14:paraId="76F7CE83">
      <w:pPr>
        <w:spacing w:after="216"/>
        <w:rPr>
          <w:color w:val="auto"/>
          <w:lang w:val="fr-FR"/>
        </w:rPr>
      </w:pPr>
      <w:r>
        <w:rPr>
          <w:rFonts w:ascii="Arial" w:hAnsi="Arial" w:eastAsia="Arial" w:cs="Arial"/>
          <w:color w:val="auto"/>
          <w:sz w:val="24"/>
          <w:lang w:val="fr-FR"/>
        </w:rPr>
        <w:t xml:space="preserve"> </w:t>
      </w:r>
    </w:p>
    <w:p w14:paraId="70BC3404">
      <w:pPr>
        <w:spacing w:after="175"/>
        <w:ind w:left="370" w:right="285" w:hanging="10"/>
        <w:jc w:val="both"/>
        <w:rPr>
          <w:color w:val="auto"/>
          <w:lang w:val="fr-FR"/>
        </w:rPr>
      </w:pPr>
      <w:r>
        <w:rPr>
          <w:rFonts w:ascii="Arial" w:hAnsi="Arial" w:eastAsia="Arial" w:cs="Arial"/>
          <w:color w:val="auto"/>
          <w:sz w:val="24"/>
          <w:lang w:val="fr-FR"/>
        </w:rPr>
        <w:t xml:space="preserve">1. Personnel d’appui (siège et local)  </w:t>
      </w:r>
    </w:p>
    <w:p w14:paraId="6451839E">
      <w:pPr>
        <w:spacing w:after="0"/>
        <w:rPr>
          <w:color w:val="auto"/>
          <w:lang w:val="fr-FR"/>
        </w:rPr>
      </w:pPr>
      <w:r>
        <w:rPr>
          <w:rFonts w:ascii="Arial" w:hAnsi="Arial" w:eastAsia="Arial" w:cs="Arial"/>
          <w:color w:val="auto"/>
          <w:sz w:val="24"/>
          <w:lang w:val="fr-FR"/>
        </w:rPr>
        <w:t xml:space="preserve"> </w:t>
      </w:r>
    </w:p>
    <w:tbl>
      <w:tblPr>
        <w:tblStyle w:val="35"/>
        <w:tblW w:w="9402" w:type="dxa"/>
        <w:tblInd w:w="7" w:type="dxa"/>
        <w:tblLayout w:type="autofit"/>
        <w:tblCellMar>
          <w:top w:w="54" w:type="dxa"/>
          <w:left w:w="108" w:type="dxa"/>
          <w:bottom w:w="0" w:type="dxa"/>
          <w:right w:w="115" w:type="dxa"/>
        </w:tblCellMar>
      </w:tblPr>
      <w:tblGrid>
        <w:gridCol w:w="1988"/>
        <w:gridCol w:w="1772"/>
        <w:gridCol w:w="1881"/>
        <w:gridCol w:w="1881"/>
        <w:gridCol w:w="1880"/>
      </w:tblGrid>
      <w:tr w14:paraId="1AE28E6D">
        <w:trPr>
          <w:trHeight w:val="893" w:hRule="atLeast"/>
        </w:trPr>
        <w:tc>
          <w:tcPr>
            <w:tcW w:w="1988" w:type="dxa"/>
            <w:tcBorders>
              <w:top w:val="single" w:color="000000" w:sz="4" w:space="0"/>
              <w:left w:val="single" w:color="000000" w:sz="4" w:space="0"/>
              <w:bottom w:val="single" w:color="000000" w:sz="4" w:space="0"/>
              <w:right w:val="single" w:color="000000" w:sz="4" w:space="0"/>
            </w:tcBorders>
            <w:shd w:val="clear" w:color="auto" w:fill="E7E6E6"/>
          </w:tcPr>
          <w:p w14:paraId="5D7A88AB">
            <w:pPr>
              <w:spacing w:after="0"/>
              <w:rPr>
                <w:color w:val="auto"/>
                <w:lang w:val="fr-FR"/>
              </w:rPr>
            </w:pPr>
            <w:r>
              <w:rPr>
                <w:rFonts w:ascii="Arial" w:hAnsi="Arial" w:eastAsia="Arial" w:cs="Arial"/>
                <w:color w:val="auto"/>
                <w:sz w:val="24"/>
                <w:lang w:val="fr-FR"/>
              </w:rPr>
              <w:t xml:space="preserve">Nom  </w:t>
            </w:r>
          </w:p>
        </w:tc>
        <w:tc>
          <w:tcPr>
            <w:tcW w:w="1772" w:type="dxa"/>
            <w:tcBorders>
              <w:top w:val="single" w:color="000000" w:sz="4" w:space="0"/>
              <w:left w:val="single" w:color="000000" w:sz="4" w:space="0"/>
              <w:bottom w:val="single" w:color="000000" w:sz="4" w:space="0"/>
              <w:right w:val="single" w:color="000000" w:sz="4" w:space="0"/>
            </w:tcBorders>
            <w:shd w:val="clear" w:color="auto" w:fill="E7E6E6"/>
          </w:tcPr>
          <w:p w14:paraId="31D31A01">
            <w:pPr>
              <w:spacing w:after="0"/>
              <w:rPr>
                <w:color w:val="auto"/>
                <w:lang w:val="fr-FR"/>
              </w:rPr>
            </w:pPr>
            <w:r>
              <w:rPr>
                <w:rFonts w:ascii="Arial" w:hAnsi="Arial" w:eastAsia="Arial" w:cs="Arial"/>
                <w:color w:val="auto"/>
                <w:sz w:val="24"/>
                <w:lang w:val="fr-FR"/>
              </w:rPr>
              <w:t xml:space="preserve">Spécialisation   </w:t>
            </w:r>
          </w:p>
        </w:tc>
        <w:tc>
          <w:tcPr>
            <w:tcW w:w="1881" w:type="dxa"/>
            <w:tcBorders>
              <w:top w:val="single" w:color="000000" w:sz="4" w:space="0"/>
              <w:left w:val="single" w:color="000000" w:sz="4" w:space="0"/>
              <w:bottom w:val="single" w:color="000000" w:sz="4" w:space="0"/>
              <w:right w:val="single" w:color="000000" w:sz="4" w:space="0"/>
            </w:tcBorders>
            <w:shd w:val="clear" w:color="auto" w:fill="E7E6E6"/>
          </w:tcPr>
          <w:p w14:paraId="0F6A24A1">
            <w:pPr>
              <w:spacing w:after="0"/>
              <w:rPr>
                <w:color w:val="auto"/>
                <w:lang w:val="fr-FR"/>
              </w:rPr>
            </w:pPr>
            <w:r>
              <w:rPr>
                <w:rFonts w:ascii="Arial" w:hAnsi="Arial" w:eastAsia="Arial" w:cs="Arial"/>
                <w:color w:val="auto"/>
                <w:sz w:val="24"/>
                <w:lang w:val="fr-FR"/>
              </w:rPr>
              <w:t xml:space="preserve">Poste </w:t>
            </w:r>
          </w:p>
        </w:tc>
        <w:tc>
          <w:tcPr>
            <w:tcW w:w="1881" w:type="dxa"/>
            <w:tcBorders>
              <w:top w:val="single" w:color="000000" w:sz="4" w:space="0"/>
              <w:left w:val="single" w:color="000000" w:sz="4" w:space="0"/>
              <w:bottom w:val="single" w:color="000000" w:sz="4" w:space="0"/>
              <w:right w:val="single" w:color="000000" w:sz="4" w:space="0"/>
            </w:tcBorders>
            <w:shd w:val="clear" w:color="auto" w:fill="E7E6E6"/>
          </w:tcPr>
          <w:p w14:paraId="616201B4">
            <w:pPr>
              <w:spacing w:after="0"/>
              <w:ind w:left="1"/>
              <w:rPr>
                <w:color w:val="auto"/>
                <w:lang w:val="fr-FR"/>
              </w:rPr>
            </w:pPr>
            <w:r>
              <w:rPr>
                <w:rFonts w:ascii="Arial" w:hAnsi="Arial" w:eastAsia="Arial" w:cs="Arial"/>
                <w:color w:val="auto"/>
                <w:sz w:val="24"/>
                <w:lang w:val="fr-FR"/>
              </w:rPr>
              <w:t xml:space="preserve"> Année d’Expérience  </w:t>
            </w:r>
          </w:p>
        </w:tc>
        <w:tc>
          <w:tcPr>
            <w:tcW w:w="1880" w:type="dxa"/>
            <w:tcBorders>
              <w:top w:val="single" w:color="000000" w:sz="4" w:space="0"/>
              <w:left w:val="single" w:color="000000" w:sz="4" w:space="0"/>
              <w:bottom w:val="single" w:color="000000" w:sz="4" w:space="0"/>
              <w:right w:val="single" w:color="000000" w:sz="4" w:space="0"/>
            </w:tcBorders>
            <w:shd w:val="clear" w:color="auto" w:fill="E7E6E6"/>
          </w:tcPr>
          <w:p w14:paraId="18F84E95">
            <w:pPr>
              <w:spacing w:after="0"/>
              <w:rPr>
                <w:color w:val="auto"/>
                <w:lang w:val="fr-FR"/>
              </w:rPr>
            </w:pPr>
            <w:r>
              <w:rPr>
                <w:rFonts w:ascii="Arial" w:hAnsi="Arial" w:eastAsia="Arial" w:cs="Arial"/>
                <w:color w:val="auto"/>
                <w:sz w:val="24"/>
                <w:lang w:val="fr-FR"/>
              </w:rPr>
              <w:t xml:space="preserve">Attributions </w:t>
            </w:r>
          </w:p>
        </w:tc>
      </w:tr>
      <w:tr w14:paraId="0D1C2A86">
        <w:tblPrEx>
          <w:tblCellMar>
            <w:top w:w="54" w:type="dxa"/>
            <w:left w:w="108" w:type="dxa"/>
            <w:bottom w:w="0" w:type="dxa"/>
            <w:right w:w="115" w:type="dxa"/>
          </w:tblCellMar>
        </w:tblPrEx>
        <w:trPr>
          <w:trHeight w:val="515" w:hRule="atLeast"/>
        </w:trPr>
        <w:tc>
          <w:tcPr>
            <w:tcW w:w="1988" w:type="dxa"/>
            <w:tcBorders>
              <w:top w:val="single" w:color="000000" w:sz="4" w:space="0"/>
              <w:left w:val="single" w:color="000000" w:sz="4" w:space="0"/>
              <w:bottom w:val="single" w:color="000000" w:sz="4" w:space="0"/>
              <w:right w:val="single" w:color="000000" w:sz="4" w:space="0"/>
            </w:tcBorders>
          </w:tcPr>
          <w:p w14:paraId="58BDD3B1">
            <w:pPr>
              <w:spacing w:after="0"/>
              <w:rPr>
                <w:color w:val="auto"/>
                <w:lang w:val="fr-FR"/>
              </w:rPr>
            </w:pPr>
            <w:r>
              <w:rPr>
                <w:rFonts w:ascii="Arial" w:hAnsi="Arial" w:eastAsia="Arial" w:cs="Arial"/>
                <w:color w:val="auto"/>
                <w:sz w:val="24"/>
                <w:lang w:val="fr-FR"/>
              </w:rPr>
              <w:t xml:space="preserve"> </w:t>
            </w:r>
          </w:p>
        </w:tc>
        <w:tc>
          <w:tcPr>
            <w:tcW w:w="1772" w:type="dxa"/>
            <w:tcBorders>
              <w:top w:val="single" w:color="000000" w:sz="4" w:space="0"/>
              <w:left w:val="single" w:color="000000" w:sz="4" w:space="0"/>
              <w:bottom w:val="single" w:color="000000" w:sz="4" w:space="0"/>
              <w:right w:val="single" w:color="000000" w:sz="4" w:space="0"/>
            </w:tcBorders>
          </w:tcPr>
          <w:p w14:paraId="7429A5D6">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667E03A1">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027EB42F">
            <w:pPr>
              <w:spacing w:after="0"/>
              <w:ind w:left="1"/>
              <w:rPr>
                <w:color w:val="auto"/>
                <w:lang w:val="fr-FR"/>
              </w:rPr>
            </w:pPr>
            <w:r>
              <w:rPr>
                <w:rFonts w:ascii="Arial" w:hAnsi="Arial" w:eastAsia="Arial" w:cs="Arial"/>
                <w:color w:val="auto"/>
                <w:sz w:val="24"/>
                <w:lang w:val="fr-FR"/>
              </w:rPr>
              <w:t xml:space="preserve"> </w:t>
            </w:r>
          </w:p>
        </w:tc>
        <w:tc>
          <w:tcPr>
            <w:tcW w:w="1880" w:type="dxa"/>
            <w:tcBorders>
              <w:top w:val="single" w:color="000000" w:sz="4" w:space="0"/>
              <w:left w:val="single" w:color="000000" w:sz="4" w:space="0"/>
              <w:bottom w:val="single" w:color="000000" w:sz="4" w:space="0"/>
              <w:right w:val="single" w:color="000000" w:sz="4" w:space="0"/>
            </w:tcBorders>
          </w:tcPr>
          <w:p w14:paraId="1FEFC31C">
            <w:pPr>
              <w:spacing w:after="0"/>
              <w:rPr>
                <w:color w:val="auto"/>
                <w:lang w:val="fr-FR"/>
              </w:rPr>
            </w:pPr>
            <w:r>
              <w:rPr>
                <w:rFonts w:ascii="Arial" w:hAnsi="Arial" w:eastAsia="Arial" w:cs="Arial"/>
                <w:color w:val="auto"/>
                <w:sz w:val="24"/>
                <w:lang w:val="fr-FR"/>
              </w:rPr>
              <w:t xml:space="preserve"> </w:t>
            </w:r>
          </w:p>
        </w:tc>
      </w:tr>
      <w:tr w14:paraId="4A5EC417">
        <w:tblPrEx>
          <w:tblCellMar>
            <w:top w:w="54" w:type="dxa"/>
            <w:left w:w="108" w:type="dxa"/>
            <w:bottom w:w="0" w:type="dxa"/>
            <w:right w:w="115" w:type="dxa"/>
          </w:tblCellMar>
        </w:tblPrEx>
        <w:trPr>
          <w:trHeight w:val="502" w:hRule="atLeast"/>
        </w:trPr>
        <w:tc>
          <w:tcPr>
            <w:tcW w:w="1988" w:type="dxa"/>
            <w:tcBorders>
              <w:top w:val="single" w:color="000000" w:sz="4" w:space="0"/>
              <w:left w:val="single" w:color="000000" w:sz="4" w:space="0"/>
              <w:bottom w:val="single" w:color="000000" w:sz="4" w:space="0"/>
              <w:right w:val="single" w:color="000000" w:sz="4" w:space="0"/>
            </w:tcBorders>
          </w:tcPr>
          <w:p w14:paraId="33AA83E9">
            <w:pPr>
              <w:spacing w:after="0"/>
              <w:rPr>
                <w:color w:val="auto"/>
                <w:lang w:val="fr-FR"/>
              </w:rPr>
            </w:pPr>
            <w:r>
              <w:rPr>
                <w:rFonts w:ascii="Arial" w:hAnsi="Arial" w:eastAsia="Arial" w:cs="Arial"/>
                <w:color w:val="auto"/>
                <w:sz w:val="24"/>
                <w:lang w:val="fr-FR"/>
              </w:rPr>
              <w:t xml:space="preserve"> </w:t>
            </w:r>
          </w:p>
        </w:tc>
        <w:tc>
          <w:tcPr>
            <w:tcW w:w="1772" w:type="dxa"/>
            <w:tcBorders>
              <w:top w:val="single" w:color="000000" w:sz="4" w:space="0"/>
              <w:left w:val="single" w:color="000000" w:sz="4" w:space="0"/>
              <w:bottom w:val="single" w:color="000000" w:sz="4" w:space="0"/>
              <w:right w:val="single" w:color="000000" w:sz="4" w:space="0"/>
            </w:tcBorders>
          </w:tcPr>
          <w:p w14:paraId="690FB948">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2DBCFFF2">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315C9AF4">
            <w:pPr>
              <w:spacing w:after="0"/>
              <w:ind w:left="1"/>
              <w:rPr>
                <w:color w:val="auto"/>
                <w:lang w:val="fr-FR"/>
              </w:rPr>
            </w:pPr>
            <w:r>
              <w:rPr>
                <w:rFonts w:ascii="Arial" w:hAnsi="Arial" w:eastAsia="Arial" w:cs="Arial"/>
                <w:color w:val="auto"/>
                <w:sz w:val="24"/>
                <w:lang w:val="fr-FR"/>
              </w:rPr>
              <w:t xml:space="preserve"> </w:t>
            </w:r>
          </w:p>
        </w:tc>
        <w:tc>
          <w:tcPr>
            <w:tcW w:w="1880" w:type="dxa"/>
            <w:tcBorders>
              <w:top w:val="single" w:color="000000" w:sz="4" w:space="0"/>
              <w:left w:val="single" w:color="000000" w:sz="4" w:space="0"/>
              <w:bottom w:val="single" w:color="000000" w:sz="4" w:space="0"/>
              <w:right w:val="single" w:color="000000" w:sz="4" w:space="0"/>
            </w:tcBorders>
          </w:tcPr>
          <w:p w14:paraId="3A6FF357">
            <w:pPr>
              <w:spacing w:after="0"/>
              <w:rPr>
                <w:color w:val="auto"/>
                <w:lang w:val="fr-FR"/>
              </w:rPr>
            </w:pPr>
            <w:r>
              <w:rPr>
                <w:rFonts w:ascii="Arial" w:hAnsi="Arial" w:eastAsia="Arial" w:cs="Arial"/>
                <w:color w:val="auto"/>
                <w:sz w:val="24"/>
                <w:lang w:val="fr-FR"/>
              </w:rPr>
              <w:t xml:space="preserve"> </w:t>
            </w:r>
          </w:p>
        </w:tc>
      </w:tr>
      <w:tr w14:paraId="6F2D9089">
        <w:tblPrEx>
          <w:tblCellMar>
            <w:top w:w="54" w:type="dxa"/>
            <w:left w:w="108" w:type="dxa"/>
            <w:bottom w:w="0" w:type="dxa"/>
            <w:right w:w="115" w:type="dxa"/>
          </w:tblCellMar>
        </w:tblPrEx>
        <w:trPr>
          <w:trHeight w:val="502" w:hRule="atLeast"/>
        </w:trPr>
        <w:tc>
          <w:tcPr>
            <w:tcW w:w="1988" w:type="dxa"/>
            <w:tcBorders>
              <w:top w:val="single" w:color="000000" w:sz="4" w:space="0"/>
              <w:left w:val="single" w:color="000000" w:sz="4" w:space="0"/>
              <w:bottom w:val="single" w:color="000000" w:sz="4" w:space="0"/>
              <w:right w:val="single" w:color="000000" w:sz="4" w:space="0"/>
            </w:tcBorders>
          </w:tcPr>
          <w:p w14:paraId="5F6C2A5C">
            <w:pPr>
              <w:spacing w:after="0"/>
              <w:rPr>
                <w:color w:val="auto"/>
                <w:lang w:val="fr-FR"/>
              </w:rPr>
            </w:pPr>
            <w:r>
              <w:rPr>
                <w:rFonts w:ascii="Arial" w:hAnsi="Arial" w:eastAsia="Arial" w:cs="Arial"/>
                <w:color w:val="auto"/>
                <w:sz w:val="24"/>
                <w:lang w:val="fr-FR"/>
              </w:rPr>
              <w:t xml:space="preserve"> </w:t>
            </w:r>
          </w:p>
        </w:tc>
        <w:tc>
          <w:tcPr>
            <w:tcW w:w="1772" w:type="dxa"/>
            <w:tcBorders>
              <w:top w:val="single" w:color="000000" w:sz="4" w:space="0"/>
              <w:left w:val="single" w:color="000000" w:sz="4" w:space="0"/>
              <w:bottom w:val="single" w:color="000000" w:sz="4" w:space="0"/>
              <w:right w:val="single" w:color="000000" w:sz="4" w:space="0"/>
            </w:tcBorders>
          </w:tcPr>
          <w:p w14:paraId="396E9F30">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5545C9D6">
            <w:pPr>
              <w:spacing w:after="0"/>
              <w:rPr>
                <w:color w:val="auto"/>
                <w:lang w:val="fr-FR"/>
              </w:rPr>
            </w:pPr>
            <w:r>
              <w:rPr>
                <w:rFonts w:ascii="Arial" w:hAnsi="Arial" w:eastAsia="Arial" w:cs="Arial"/>
                <w:color w:val="auto"/>
                <w:sz w:val="24"/>
                <w:lang w:val="fr-FR"/>
              </w:rPr>
              <w:t xml:space="preserve"> </w:t>
            </w:r>
          </w:p>
        </w:tc>
        <w:tc>
          <w:tcPr>
            <w:tcW w:w="1881" w:type="dxa"/>
            <w:tcBorders>
              <w:top w:val="single" w:color="000000" w:sz="4" w:space="0"/>
              <w:left w:val="single" w:color="000000" w:sz="4" w:space="0"/>
              <w:bottom w:val="single" w:color="000000" w:sz="4" w:space="0"/>
              <w:right w:val="single" w:color="000000" w:sz="4" w:space="0"/>
            </w:tcBorders>
          </w:tcPr>
          <w:p w14:paraId="5959A1B3">
            <w:pPr>
              <w:spacing w:after="0"/>
              <w:ind w:left="1"/>
              <w:rPr>
                <w:color w:val="auto"/>
                <w:lang w:val="fr-FR"/>
              </w:rPr>
            </w:pPr>
            <w:r>
              <w:rPr>
                <w:rFonts w:ascii="Arial" w:hAnsi="Arial" w:eastAsia="Arial" w:cs="Arial"/>
                <w:color w:val="auto"/>
                <w:sz w:val="24"/>
                <w:lang w:val="fr-FR"/>
              </w:rPr>
              <w:t xml:space="preserve"> </w:t>
            </w:r>
          </w:p>
        </w:tc>
        <w:tc>
          <w:tcPr>
            <w:tcW w:w="1880" w:type="dxa"/>
            <w:tcBorders>
              <w:top w:val="single" w:color="000000" w:sz="4" w:space="0"/>
              <w:left w:val="single" w:color="000000" w:sz="4" w:space="0"/>
              <w:bottom w:val="single" w:color="000000" w:sz="4" w:space="0"/>
              <w:right w:val="single" w:color="000000" w:sz="4" w:space="0"/>
            </w:tcBorders>
          </w:tcPr>
          <w:p w14:paraId="5D34C724">
            <w:pPr>
              <w:spacing w:after="0"/>
              <w:rPr>
                <w:color w:val="auto"/>
                <w:lang w:val="fr-FR"/>
              </w:rPr>
            </w:pPr>
            <w:r>
              <w:rPr>
                <w:rFonts w:ascii="Arial" w:hAnsi="Arial" w:eastAsia="Arial" w:cs="Arial"/>
                <w:color w:val="auto"/>
                <w:sz w:val="24"/>
                <w:lang w:val="fr-FR"/>
              </w:rPr>
              <w:t xml:space="preserve"> </w:t>
            </w:r>
          </w:p>
        </w:tc>
      </w:tr>
    </w:tbl>
    <w:p w14:paraId="07479BBE">
      <w:pPr>
        <w:rPr>
          <w:rFonts w:ascii="Arial" w:hAnsi="Arial" w:eastAsia="Arial" w:cs="Arial"/>
          <w:b/>
          <w:color w:val="auto"/>
          <w:sz w:val="32"/>
          <w:lang w:val="fr-FR"/>
        </w:rPr>
      </w:pPr>
      <w:r>
        <w:rPr>
          <w:rFonts w:ascii="Arial" w:hAnsi="Arial" w:eastAsia="Arial" w:cs="Arial"/>
          <w:b/>
          <w:color w:val="auto"/>
          <w:sz w:val="32"/>
          <w:lang w:val="fr-FR"/>
        </w:rPr>
        <w:br w:type="page"/>
      </w:r>
    </w:p>
    <w:p w14:paraId="73B9100A">
      <w:pPr>
        <w:spacing w:after="163" w:line="361" w:lineRule="auto"/>
        <w:ind w:right="63" w:hanging="10"/>
        <w:jc w:val="center"/>
        <w:rPr>
          <w:color w:val="auto"/>
          <w:lang w:val="fr-FR"/>
        </w:rPr>
      </w:pPr>
      <w:r>
        <w:rPr>
          <w:rFonts w:ascii="Arial" w:hAnsi="Arial" w:eastAsia="Arial" w:cs="Arial"/>
          <w:b/>
          <w:color w:val="auto"/>
          <w:sz w:val="32"/>
          <w:lang w:val="fr-FR"/>
        </w:rPr>
        <w:t xml:space="preserve">ANNEXEN°10 : MODELE FICHE DE PRESTATIONS SUSCEPTIBLES D’ETRE SOUS-TRAITEES COMMANDEES </w:t>
      </w:r>
    </w:p>
    <w:p w14:paraId="47E79B63">
      <w:pPr>
        <w:spacing w:after="0"/>
        <w:rPr>
          <w:color w:val="auto"/>
          <w:lang w:val="fr-FR"/>
        </w:rPr>
      </w:pPr>
      <w:r>
        <w:rPr>
          <w:rFonts w:ascii="Arial" w:hAnsi="Arial" w:eastAsia="Arial" w:cs="Arial"/>
          <w:b/>
          <w:color w:val="auto"/>
          <w:sz w:val="24"/>
          <w:lang w:val="fr-FR"/>
        </w:rPr>
        <w:t xml:space="preserve"> </w:t>
      </w:r>
    </w:p>
    <w:tbl>
      <w:tblPr>
        <w:tblStyle w:val="35"/>
        <w:tblW w:w="9667" w:type="dxa"/>
        <w:tblInd w:w="17" w:type="dxa"/>
        <w:tblLayout w:type="autofit"/>
        <w:tblCellMar>
          <w:top w:w="56" w:type="dxa"/>
          <w:left w:w="108" w:type="dxa"/>
          <w:bottom w:w="0" w:type="dxa"/>
          <w:right w:w="115" w:type="dxa"/>
        </w:tblCellMar>
      </w:tblPr>
      <w:tblGrid>
        <w:gridCol w:w="2165"/>
        <w:gridCol w:w="4019"/>
        <w:gridCol w:w="3483"/>
      </w:tblGrid>
      <w:tr w14:paraId="2F984B26">
        <w:tblPrEx>
          <w:tblCellMar>
            <w:top w:w="56" w:type="dxa"/>
            <w:left w:w="108" w:type="dxa"/>
            <w:bottom w:w="0" w:type="dxa"/>
            <w:right w:w="115" w:type="dxa"/>
          </w:tblCellMar>
        </w:tblPrEx>
        <w:trPr>
          <w:trHeight w:val="489" w:hRule="atLeast"/>
        </w:trPr>
        <w:tc>
          <w:tcPr>
            <w:tcW w:w="2165" w:type="dxa"/>
            <w:tcBorders>
              <w:top w:val="double" w:color="000000" w:sz="4" w:space="0"/>
              <w:left w:val="double" w:color="000000" w:sz="4" w:space="0"/>
              <w:bottom w:val="single" w:color="000000" w:sz="4" w:space="0"/>
              <w:right w:val="single" w:color="000000" w:sz="4" w:space="0"/>
            </w:tcBorders>
            <w:shd w:val="clear" w:color="auto" w:fill="E7E6E6"/>
          </w:tcPr>
          <w:p w14:paraId="74D379D4">
            <w:pPr>
              <w:spacing w:after="0"/>
              <w:ind w:left="10"/>
              <w:jc w:val="center"/>
              <w:rPr>
                <w:color w:val="auto"/>
                <w:lang w:val="fr-FR"/>
              </w:rPr>
            </w:pPr>
            <w:r>
              <w:rPr>
                <w:rFonts w:ascii="Arial" w:hAnsi="Arial" w:eastAsia="Arial" w:cs="Arial"/>
                <w:b/>
                <w:color w:val="auto"/>
                <w:sz w:val="24"/>
                <w:lang w:val="fr-FR"/>
              </w:rPr>
              <w:t xml:space="preserve">N° </w:t>
            </w:r>
          </w:p>
        </w:tc>
        <w:tc>
          <w:tcPr>
            <w:tcW w:w="4019" w:type="dxa"/>
            <w:tcBorders>
              <w:top w:val="double" w:color="000000" w:sz="4" w:space="0"/>
              <w:left w:val="single" w:color="000000" w:sz="4" w:space="0"/>
              <w:bottom w:val="single" w:color="000000" w:sz="4" w:space="0"/>
              <w:right w:val="single" w:color="000000" w:sz="4" w:space="0"/>
            </w:tcBorders>
            <w:shd w:val="clear" w:color="auto" w:fill="E7E6E6"/>
          </w:tcPr>
          <w:p w14:paraId="63326B73">
            <w:pPr>
              <w:spacing w:after="0"/>
              <w:ind w:left="3"/>
              <w:jc w:val="center"/>
              <w:rPr>
                <w:color w:val="auto"/>
                <w:lang w:val="fr-FR"/>
              </w:rPr>
            </w:pPr>
            <w:r>
              <w:rPr>
                <w:rFonts w:ascii="Arial" w:hAnsi="Arial" w:eastAsia="Arial" w:cs="Arial"/>
                <w:b/>
                <w:color w:val="auto"/>
                <w:sz w:val="24"/>
                <w:lang w:val="fr-FR"/>
              </w:rPr>
              <w:t xml:space="preserve">Désignation des Fournitures </w:t>
            </w:r>
          </w:p>
        </w:tc>
        <w:tc>
          <w:tcPr>
            <w:tcW w:w="3483" w:type="dxa"/>
            <w:tcBorders>
              <w:top w:val="double" w:color="000000" w:sz="4" w:space="0"/>
              <w:left w:val="single" w:color="000000" w:sz="4" w:space="0"/>
              <w:bottom w:val="single" w:color="000000" w:sz="4" w:space="0"/>
              <w:right w:val="single" w:color="000000" w:sz="4" w:space="0"/>
            </w:tcBorders>
            <w:shd w:val="clear" w:color="auto" w:fill="E7E6E6"/>
          </w:tcPr>
          <w:p w14:paraId="099AF5B1">
            <w:pPr>
              <w:spacing w:after="0"/>
              <w:ind w:left="6"/>
              <w:jc w:val="center"/>
              <w:rPr>
                <w:color w:val="auto"/>
                <w:lang w:val="fr-FR"/>
              </w:rPr>
            </w:pPr>
            <w:r>
              <w:rPr>
                <w:rFonts w:ascii="Arial" w:hAnsi="Arial" w:eastAsia="Arial" w:cs="Arial"/>
                <w:b/>
                <w:color w:val="auto"/>
                <w:sz w:val="24"/>
                <w:lang w:val="fr-FR"/>
              </w:rPr>
              <w:t xml:space="preserve">Quantité (Nombre d’unités) </w:t>
            </w:r>
          </w:p>
        </w:tc>
      </w:tr>
      <w:tr w14:paraId="6FF1CFC1">
        <w:tblPrEx>
          <w:tblCellMar>
            <w:top w:w="56" w:type="dxa"/>
            <w:left w:w="108" w:type="dxa"/>
            <w:bottom w:w="0" w:type="dxa"/>
            <w:right w:w="115" w:type="dxa"/>
          </w:tblCellMar>
        </w:tblPrEx>
        <w:trPr>
          <w:trHeight w:val="899" w:hRule="atLeast"/>
        </w:trPr>
        <w:tc>
          <w:tcPr>
            <w:tcW w:w="2165" w:type="dxa"/>
            <w:tcBorders>
              <w:top w:val="single" w:color="000000" w:sz="4" w:space="0"/>
              <w:left w:val="double" w:color="000000" w:sz="4" w:space="0"/>
              <w:bottom w:val="single" w:color="000000" w:sz="4" w:space="0"/>
              <w:right w:val="single" w:color="000000" w:sz="4" w:space="0"/>
            </w:tcBorders>
          </w:tcPr>
          <w:p w14:paraId="501D33AE">
            <w:pPr>
              <w:spacing w:after="0"/>
              <w:rPr>
                <w:color w:val="auto"/>
                <w:lang w:val="fr-FR"/>
              </w:rPr>
            </w:pPr>
            <w:r>
              <w:rPr>
                <w:rFonts w:ascii="Arial" w:hAnsi="Arial" w:eastAsia="Arial" w:cs="Arial"/>
                <w:i/>
                <w:color w:val="auto"/>
                <w:sz w:val="24"/>
                <w:lang w:val="fr-FR"/>
              </w:rPr>
              <w:t xml:space="preserve"> </w:t>
            </w:r>
          </w:p>
        </w:tc>
        <w:tc>
          <w:tcPr>
            <w:tcW w:w="4019" w:type="dxa"/>
            <w:tcBorders>
              <w:top w:val="single" w:color="000000" w:sz="4" w:space="0"/>
              <w:left w:val="single" w:color="000000" w:sz="4" w:space="0"/>
              <w:bottom w:val="single" w:color="000000" w:sz="4" w:space="0"/>
              <w:right w:val="single" w:color="000000" w:sz="4" w:space="0"/>
            </w:tcBorders>
          </w:tcPr>
          <w:p w14:paraId="42376CD2">
            <w:pPr>
              <w:spacing w:after="0"/>
              <w:rPr>
                <w:color w:val="auto"/>
                <w:lang w:val="fr-FR"/>
              </w:rPr>
            </w:pPr>
            <w:r>
              <w:rPr>
                <w:rFonts w:ascii="Arial" w:hAnsi="Arial" w:eastAsia="Arial" w:cs="Arial"/>
                <w:i/>
                <w:color w:val="auto"/>
                <w:sz w:val="24"/>
                <w:lang w:val="fr-FR"/>
              </w:rPr>
              <w:t xml:space="preserve">[Insérer la désignation des Fournitures]  </w:t>
            </w:r>
          </w:p>
        </w:tc>
        <w:tc>
          <w:tcPr>
            <w:tcW w:w="3483" w:type="dxa"/>
            <w:tcBorders>
              <w:top w:val="single" w:color="000000" w:sz="4" w:space="0"/>
              <w:left w:val="single" w:color="000000" w:sz="4" w:space="0"/>
              <w:bottom w:val="single" w:color="000000" w:sz="4" w:space="0"/>
              <w:right w:val="single" w:color="000000" w:sz="4" w:space="0"/>
            </w:tcBorders>
          </w:tcPr>
          <w:p w14:paraId="07981FBC">
            <w:pPr>
              <w:spacing w:after="0"/>
              <w:rPr>
                <w:color w:val="auto"/>
                <w:lang w:val="fr-FR"/>
              </w:rPr>
            </w:pPr>
            <w:r>
              <w:rPr>
                <w:rFonts w:ascii="Arial" w:hAnsi="Arial" w:eastAsia="Arial" w:cs="Arial"/>
                <w:i/>
                <w:color w:val="auto"/>
                <w:sz w:val="24"/>
                <w:lang w:val="fr-FR"/>
              </w:rPr>
              <w:t xml:space="preserve">[insérer la quantité des articles à fournir] </w:t>
            </w:r>
          </w:p>
        </w:tc>
      </w:tr>
      <w:tr w14:paraId="5A6DBC72">
        <w:tblPrEx>
          <w:tblCellMar>
            <w:top w:w="56" w:type="dxa"/>
            <w:left w:w="108" w:type="dxa"/>
            <w:bottom w:w="0" w:type="dxa"/>
            <w:right w:w="115" w:type="dxa"/>
          </w:tblCellMar>
        </w:tblPrEx>
        <w:trPr>
          <w:trHeight w:val="483" w:hRule="atLeast"/>
        </w:trPr>
        <w:tc>
          <w:tcPr>
            <w:tcW w:w="2165" w:type="dxa"/>
            <w:tcBorders>
              <w:top w:val="single" w:color="000000" w:sz="4" w:space="0"/>
              <w:left w:val="double" w:color="000000" w:sz="4" w:space="0"/>
              <w:bottom w:val="single" w:color="000000" w:sz="4" w:space="0"/>
              <w:right w:val="single" w:color="000000" w:sz="4" w:space="0"/>
            </w:tcBorders>
          </w:tcPr>
          <w:p w14:paraId="779C3E91">
            <w:pPr>
              <w:spacing w:after="0"/>
              <w:rPr>
                <w:color w:val="auto"/>
                <w:lang w:val="fr-FR"/>
              </w:rPr>
            </w:pPr>
            <w:r>
              <w:rPr>
                <w:rFonts w:ascii="Arial" w:hAnsi="Arial" w:eastAsia="Arial" w:cs="Arial"/>
                <w:color w:val="auto"/>
                <w:sz w:val="24"/>
                <w:lang w:val="fr-FR"/>
              </w:rPr>
              <w:t xml:space="preserve"> </w:t>
            </w:r>
          </w:p>
        </w:tc>
        <w:tc>
          <w:tcPr>
            <w:tcW w:w="4019" w:type="dxa"/>
            <w:tcBorders>
              <w:top w:val="single" w:color="000000" w:sz="4" w:space="0"/>
              <w:left w:val="single" w:color="000000" w:sz="4" w:space="0"/>
              <w:bottom w:val="single" w:color="000000" w:sz="4" w:space="0"/>
              <w:right w:val="single" w:color="000000" w:sz="4" w:space="0"/>
            </w:tcBorders>
          </w:tcPr>
          <w:p w14:paraId="64B4F392">
            <w:pPr>
              <w:spacing w:after="0"/>
              <w:rPr>
                <w:color w:val="auto"/>
                <w:lang w:val="fr-FR"/>
              </w:rPr>
            </w:pPr>
            <w:r>
              <w:rPr>
                <w:rFonts w:ascii="Arial" w:hAnsi="Arial" w:eastAsia="Arial" w:cs="Arial"/>
                <w:color w:val="auto"/>
                <w:sz w:val="24"/>
                <w:lang w:val="fr-FR"/>
              </w:rPr>
              <w:t xml:space="preserve"> </w:t>
            </w:r>
          </w:p>
        </w:tc>
        <w:tc>
          <w:tcPr>
            <w:tcW w:w="3483" w:type="dxa"/>
            <w:tcBorders>
              <w:top w:val="single" w:color="000000" w:sz="4" w:space="0"/>
              <w:left w:val="single" w:color="000000" w:sz="4" w:space="0"/>
              <w:bottom w:val="single" w:color="000000" w:sz="4" w:space="0"/>
              <w:right w:val="single" w:color="000000" w:sz="4" w:space="0"/>
            </w:tcBorders>
          </w:tcPr>
          <w:p w14:paraId="3EE45C6E">
            <w:pPr>
              <w:spacing w:after="0"/>
              <w:rPr>
                <w:color w:val="auto"/>
                <w:lang w:val="fr-FR"/>
              </w:rPr>
            </w:pPr>
            <w:r>
              <w:rPr>
                <w:rFonts w:ascii="Arial" w:hAnsi="Arial" w:eastAsia="Arial" w:cs="Arial"/>
                <w:color w:val="auto"/>
                <w:sz w:val="24"/>
                <w:lang w:val="fr-FR"/>
              </w:rPr>
              <w:t xml:space="preserve"> </w:t>
            </w:r>
          </w:p>
        </w:tc>
      </w:tr>
      <w:tr w14:paraId="2EE7F877">
        <w:tblPrEx>
          <w:tblCellMar>
            <w:top w:w="56" w:type="dxa"/>
            <w:left w:w="108" w:type="dxa"/>
            <w:bottom w:w="0" w:type="dxa"/>
            <w:right w:w="115" w:type="dxa"/>
          </w:tblCellMar>
        </w:tblPrEx>
        <w:trPr>
          <w:trHeight w:val="482" w:hRule="atLeast"/>
        </w:trPr>
        <w:tc>
          <w:tcPr>
            <w:tcW w:w="2165" w:type="dxa"/>
            <w:tcBorders>
              <w:top w:val="single" w:color="000000" w:sz="4" w:space="0"/>
              <w:left w:val="double" w:color="000000" w:sz="4" w:space="0"/>
              <w:bottom w:val="single" w:color="000000" w:sz="4" w:space="0"/>
              <w:right w:val="single" w:color="000000" w:sz="4" w:space="0"/>
            </w:tcBorders>
          </w:tcPr>
          <w:p w14:paraId="1588EA88">
            <w:pPr>
              <w:spacing w:after="0"/>
              <w:rPr>
                <w:color w:val="auto"/>
                <w:lang w:val="fr-FR"/>
              </w:rPr>
            </w:pPr>
            <w:r>
              <w:rPr>
                <w:rFonts w:ascii="Arial" w:hAnsi="Arial" w:eastAsia="Arial" w:cs="Arial"/>
                <w:color w:val="auto"/>
                <w:sz w:val="24"/>
                <w:lang w:val="fr-FR"/>
              </w:rPr>
              <w:t xml:space="preserve"> </w:t>
            </w:r>
          </w:p>
        </w:tc>
        <w:tc>
          <w:tcPr>
            <w:tcW w:w="4019" w:type="dxa"/>
            <w:tcBorders>
              <w:top w:val="single" w:color="000000" w:sz="4" w:space="0"/>
              <w:left w:val="single" w:color="000000" w:sz="4" w:space="0"/>
              <w:bottom w:val="single" w:color="000000" w:sz="4" w:space="0"/>
              <w:right w:val="single" w:color="000000" w:sz="4" w:space="0"/>
            </w:tcBorders>
          </w:tcPr>
          <w:p w14:paraId="482148C5">
            <w:pPr>
              <w:spacing w:after="0"/>
              <w:rPr>
                <w:color w:val="auto"/>
                <w:lang w:val="fr-FR"/>
              </w:rPr>
            </w:pPr>
            <w:r>
              <w:rPr>
                <w:rFonts w:ascii="Arial" w:hAnsi="Arial" w:eastAsia="Arial" w:cs="Arial"/>
                <w:color w:val="auto"/>
                <w:sz w:val="24"/>
                <w:lang w:val="fr-FR"/>
              </w:rPr>
              <w:t xml:space="preserve"> </w:t>
            </w:r>
          </w:p>
        </w:tc>
        <w:tc>
          <w:tcPr>
            <w:tcW w:w="3483" w:type="dxa"/>
            <w:tcBorders>
              <w:top w:val="single" w:color="000000" w:sz="4" w:space="0"/>
              <w:left w:val="single" w:color="000000" w:sz="4" w:space="0"/>
              <w:bottom w:val="single" w:color="000000" w:sz="4" w:space="0"/>
              <w:right w:val="single" w:color="000000" w:sz="4" w:space="0"/>
            </w:tcBorders>
          </w:tcPr>
          <w:p w14:paraId="2AC721AF">
            <w:pPr>
              <w:spacing w:after="0"/>
              <w:rPr>
                <w:color w:val="auto"/>
                <w:lang w:val="fr-FR"/>
              </w:rPr>
            </w:pPr>
            <w:r>
              <w:rPr>
                <w:rFonts w:ascii="Arial" w:hAnsi="Arial" w:eastAsia="Arial" w:cs="Arial"/>
                <w:color w:val="auto"/>
                <w:sz w:val="24"/>
                <w:lang w:val="fr-FR"/>
              </w:rPr>
              <w:t xml:space="preserve"> </w:t>
            </w:r>
          </w:p>
        </w:tc>
      </w:tr>
      <w:tr w14:paraId="1AE5485F">
        <w:tblPrEx>
          <w:tblCellMar>
            <w:top w:w="56" w:type="dxa"/>
            <w:left w:w="108" w:type="dxa"/>
            <w:bottom w:w="0" w:type="dxa"/>
            <w:right w:w="115" w:type="dxa"/>
          </w:tblCellMar>
        </w:tblPrEx>
        <w:trPr>
          <w:trHeight w:val="482" w:hRule="atLeast"/>
        </w:trPr>
        <w:tc>
          <w:tcPr>
            <w:tcW w:w="2165" w:type="dxa"/>
            <w:tcBorders>
              <w:top w:val="single" w:color="000000" w:sz="4" w:space="0"/>
              <w:left w:val="double" w:color="000000" w:sz="4" w:space="0"/>
              <w:bottom w:val="single" w:color="000000" w:sz="4" w:space="0"/>
              <w:right w:val="single" w:color="000000" w:sz="4" w:space="0"/>
            </w:tcBorders>
          </w:tcPr>
          <w:p w14:paraId="40473744">
            <w:pPr>
              <w:spacing w:after="0"/>
              <w:rPr>
                <w:color w:val="auto"/>
                <w:lang w:val="fr-FR"/>
              </w:rPr>
            </w:pPr>
            <w:r>
              <w:rPr>
                <w:rFonts w:ascii="Arial" w:hAnsi="Arial" w:eastAsia="Arial" w:cs="Arial"/>
                <w:color w:val="auto"/>
                <w:sz w:val="24"/>
                <w:lang w:val="fr-FR"/>
              </w:rPr>
              <w:t xml:space="preserve"> </w:t>
            </w:r>
          </w:p>
        </w:tc>
        <w:tc>
          <w:tcPr>
            <w:tcW w:w="4019" w:type="dxa"/>
            <w:tcBorders>
              <w:top w:val="single" w:color="000000" w:sz="4" w:space="0"/>
              <w:left w:val="single" w:color="000000" w:sz="4" w:space="0"/>
              <w:bottom w:val="single" w:color="000000" w:sz="4" w:space="0"/>
              <w:right w:val="single" w:color="000000" w:sz="4" w:space="0"/>
            </w:tcBorders>
          </w:tcPr>
          <w:p w14:paraId="6E407AF4">
            <w:pPr>
              <w:spacing w:after="0"/>
              <w:rPr>
                <w:color w:val="auto"/>
                <w:lang w:val="fr-FR"/>
              </w:rPr>
            </w:pPr>
            <w:r>
              <w:rPr>
                <w:rFonts w:ascii="Arial" w:hAnsi="Arial" w:eastAsia="Arial" w:cs="Arial"/>
                <w:color w:val="auto"/>
                <w:sz w:val="24"/>
                <w:lang w:val="fr-FR"/>
              </w:rPr>
              <w:t xml:space="preserve"> </w:t>
            </w:r>
          </w:p>
        </w:tc>
        <w:tc>
          <w:tcPr>
            <w:tcW w:w="3483" w:type="dxa"/>
            <w:tcBorders>
              <w:top w:val="single" w:color="000000" w:sz="4" w:space="0"/>
              <w:left w:val="single" w:color="000000" w:sz="4" w:space="0"/>
              <w:bottom w:val="single" w:color="000000" w:sz="4" w:space="0"/>
              <w:right w:val="single" w:color="000000" w:sz="4" w:space="0"/>
            </w:tcBorders>
          </w:tcPr>
          <w:p w14:paraId="5B1A27F2">
            <w:pPr>
              <w:spacing w:after="0"/>
              <w:rPr>
                <w:color w:val="auto"/>
                <w:lang w:val="fr-FR"/>
              </w:rPr>
            </w:pPr>
            <w:r>
              <w:rPr>
                <w:rFonts w:ascii="Arial" w:hAnsi="Arial" w:eastAsia="Arial" w:cs="Arial"/>
                <w:color w:val="auto"/>
                <w:sz w:val="24"/>
                <w:lang w:val="fr-FR"/>
              </w:rPr>
              <w:t xml:space="preserve"> </w:t>
            </w:r>
          </w:p>
        </w:tc>
      </w:tr>
      <w:tr w14:paraId="79BD5AB9">
        <w:tblPrEx>
          <w:tblCellMar>
            <w:top w:w="56" w:type="dxa"/>
            <w:left w:w="108" w:type="dxa"/>
            <w:bottom w:w="0" w:type="dxa"/>
            <w:right w:w="115" w:type="dxa"/>
          </w:tblCellMar>
        </w:tblPrEx>
        <w:trPr>
          <w:trHeight w:val="494" w:hRule="atLeast"/>
        </w:trPr>
        <w:tc>
          <w:tcPr>
            <w:tcW w:w="2165" w:type="dxa"/>
            <w:tcBorders>
              <w:top w:val="single" w:color="000000" w:sz="4" w:space="0"/>
              <w:left w:val="double" w:color="000000" w:sz="4" w:space="0"/>
              <w:bottom w:val="double" w:color="000000" w:sz="4" w:space="0"/>
              <w:right w:val="single" w:color="000000" w:sz="4" w:space="0"/>
            </w:tcBorders>
          </w:tcPr>
          <w:p w14:paraId="4BD9BAA7">
            <w:pPr>
              <w:spacing w:after="0"/>
              <w:rPr>
                <w:color w:val="auto"/>
                <w:lang w:val="fr-FR"/>
              </w:rPr>
            </w:pPr>
            <w:r>
              <w:rPr>
                <w:rFonts w:ascii="Arial" w:hAnsi="Arial" w:eastAsia="Arial" w:cs="Arial"/>
                <w:color w:val="auto"/>
                <w:sz w:val="24"/>
                <w:lang w:val="fr-FR"/>
              </w:rPr>
              <w:t xml:space="preserve"> </w:t>
            </w:r>
          </w:p>
        </w:tc>
        <w:tc>
          <w:tcPr>
            <w:tcW w:w="4019" w:type="dxa"/>
            <w:tcBorders>
              <w:top w:val="single" w:color="000000" w:sz="4" w:space="0"/>
              <w:left w:val="single" w:color="000000" w:sz="4" w:space="0"/>
              <w:bottom w:val="double" w:color="000000" w:sz="4" w:space="0"/>
              <w:right w:val="single" w:color="000000" w:sz="4" w:space="0"/>
            </w:tcBorders>
          </w:tcPr>
          <w:p w14:paraId="7956F698">
            <w:pPr>
              <w:spacing w:after="0"/>
              <w:rPr>
                <w:color w:val="auto"/>
                <w:lang w:val="fr-FR"/>
              </w:rPr>
            </w:pPr>
            <w:r>
              <w:rPr>
                <w:rFonts w:ascii="Arial" w:hAnsi="Arial" w:eastAsia="Arial" w:cs="Arial"/>
                <w:color w:val="auto"/>
                <w:sz w:val="24"/>
                <w:lang w:val="fr-FR"/>
              </w:rPr>
              <w:t xml:space="preserve"> </w:t>
            </w:r>
          </w:p>
        </w:tc>
        <w:tc>
          <w:tcPr>
            <w:tcW w:w="3483" w:type="dxa"/>
            <w:tcBorders>
              <w:top w:val="single" w:color="000000" w:sz="4" w:space="0"/>
              <w:left w:val="single" w:color="000000" w:sz="4" w:space="0"/>
              <w:bottom w:val="double" w:color="000000" w:sz="4" w:space="0"/>
              <w:right w:val="single" w:color="000000" w:sz="4" w:space="0"/>
            </w:tcBorders>
          </w:tcPr>
          <w:p w14:paraId="2F62A439">
            <w:pPr>
              <w:spacing w:after="0"/>
              <w:rPr>
                <w:color w:val="auto"/>
                <w:lang w:val="fr-FR"/>
              </w:rPr>
            </w:pPr>
            <w:r>
              <w:rPr>
                <w:rFonts w:ascii="Arial" w:hAnsi="Arial" w:eastAsia="Arial" w:cs="Arial"/>
                <w:color w:val="auto"/>
                <w:sz w:val="24"/>
                <w:lang w:val="fr-FR"/>
              </w:rPr>
              <w:t xml:space="preserve"> </w:t>
            </w:r>
          </w:p>
        </w:tc>
      </w:tr>
    </w:tbl>
    <w:p w14:paraId="0D865268">
      <w:pPr>
        <w:spacing w:after="175"/>
        <w:rPr>
          <w:color w:val="auto"/>
          <w:lang w:val="fr-FR"/>
        </w:rPr>
      </w:pPr>
      <w:r>
        <w:rPr>
          <w:rFonts w:ascii="Arial" w:hAnsi="Arial" w:eastAsia="Arial" w:cs="Arial"/>
          <w:b/>
          <w:color w:val="auto"/>
          <w:sz w:val="24"/>
          <w:lang w:val="fr-FR"/>
        </w:rPr>
        <w:t xml:space="preserve"> </w:t>
      </w:r>
    </w:p>
    <w:p w14:paraId="229EAF73">
      <w:pPr>
        <w:spacing w:after="0"/>
        <w:rPr>
          <w:color w:val="auto"/>
          <w:lang w:val="fr-FR"/>
        </w:rPr>
      </w:pPr>
      <w:r>
        <w:rPr>
          <w:rFonts w:ascii="Arial" w:hAnsi="Arial" w:eastAsia="Arial" w:cs="Arial"/>
          <w:b/>
          <w:color w:val="auto"/>
          <w:sz w:val="24"/>
          <w:lang w:val="fr-FR"/>
        </w:rPr>
        <w:t xml:space="preserve"> </w:t>
      </w:r>
    </w:p>
    <w:tbl>
      <w:tblPr>
        <w:tblStyle w:val="35"/>
        <w:tblW w:w="9569" w:type="dxa"/>
        <w:tblInd w:w="17" w:type="dxa"/>
        <w:tblLayout w:type="autofit"/>
        <w:tblCellMar>
          <w:top w:w="56" w:type="dxa"/>
          <w:left w:w="10" w:type="dxa"/>
          <w:bottom w:w="0" w:type="dxa"/>
          <w:right w:w="115" w:type="dxa"/>
        </w:tblCellMar>
      </w:tblPr>
      <w:tblGrid>
        <w:gridCol w:w="2047"/>
        <w:gridCol w:w="4175"/>
        <w:gridCol w:w="3347"/>
      </w:tblGrid>
      <w:tr w14:paraId="414C37CE">
        <w:tblPrEx>
          <w:tblCellMar>
            <w:top w:w="56" w:type="dxa"/>
            <w:left w:w="10" w:type="dxa"/>
            <w:bottom w:w="0" w:type="dxa"/>
            <w:right w:w="115" w:type="dxa"/>
          </w:tblCellMar>
        </w:tblPrEx>
        <w:trPr>
          <w:trHeight w:val="957" w:hRule="atLeast"/>
        </w:trPr>
        <w:tc>
          <w:tcPr>
            <w:tcW w:w="2048" w:type="dxa"/>
            <w:tcBorders>
              <w:top w:val="single" w:color="000000" w:sz="6" w:space="0"/>
              <w:left w:val="double" w:color="000000" w:sz="4" w:space="0"/>
              <w:bottom w:val="single" w:color="000000" w:sz="6" w:space="0"/>
              <w:right w:val="single" w:color="000000" w:sz="6" w:space="0"/>
            </w:tcBorders>
            <w:shd w:val="clear" w:color="auto" w:fill="E7E6E6"/>
          </w:tcPr>
          <w:p w14:paraId="2CE501D2">
            <w:pPr>
              <w:spacing w:after="0"/>
              <w:ind w:left="104"/>
              <w:jc w:val="center"/>
              <w:rPr>
                <w:color w:val="auto"/>
                <w:lang w:val="fr-FR"/>
              </w:rPr>
            </w:pPr>
            <w:r>
              <w:rPr>
                <w:rFonts w:ascii="Arial" w:hAnsi="Arial" w:eastAsia="Arial" w:cs="Arial"/>
                <w:b/>
                <w:color w:val="auto"/>
                <w:sz w:val="24"/>
                <w:lang w:val="fr-FR"/>
              </w:rPr>
              <w:t xml:space="preserve">N° Service </w:t>
            </w:r>
          </w:p>
        </w:tc>
        <w:tc>
          <w:tcPr>
            <w:tcW w:w="4175" w:type="dxa"/>
            <w:tcBorders>
              <w:top w:val="single" w:color="000000" w:sz="6" w:space="0"/>
              <w:left w:val="single" w:color="000000" w:sz="6" w:space="0"/>
              <w:bottom w:val="single" w:color="000000" w:sz="6" w:space="0"/>
              <w:right w:val="single" w:color="000000" w:sz="6" w:space="0"/>
            </w:tcBorders>
            <w:shd w:val="clear" w:color="auto" w:fill="E7E6E6"/>
          </w:tcPr>
          <w:p w14:paraId="12C17E3C">
            <w:pPr>
              <w:spacing w:after="175"/>
              <w:ind w:left="158"/>
              <w:jc w:val="center"/>
              <w:rPr>
                <w:color w:val="auto"/>
                <w:lang w:val="fr-FR"/>
              </w:rPr>
            </w:pPr>
            <w:r>
              <w:rPr>
                <w:rFonts w:ascii="Arial" w:hAnsi="Arial" w:eastAsia="Arial" w:cs="Arial"/>
                <w:b/>
                <w:color w:val="auto"/>
                <w:sz w:val="24"/>
                <w:lang w:val="fr-FR"/>
              </w:rPr>
              <w:t xml:space="preserve"> </w:t>
            </w:r>
          </w:p>
          <w:p w14:paraId="56D24981">
            <w:pPr>
              <w:spacing w:after="0"/>
              <w:ind w:left="106"/>
              <w:jc w:val="center"/>
              <w:rPr>
                <w:color w:val="auto"/>
                <w:lang w:val="fr-FR"/>
              </w:rPr>
            </w:pPr>
            <w:r>
              <w:rPr>
                <w:rFonts w:ascii="Arial" w:hAnsi="Arial" w:eastAsia="Arial" w:cs="Arial"/>
                <w:b/>
                <w:color w:val="auto"/>
                <w:sz w:val="24"/>
                <w:lang w:val="fr-FR"/>
              </w:rPr>
              <w:t xml:space="preserve">Désignation du Service </w:t>
            </w:r>
          </w:p>
        </w:tc>
        <w:tc>
          <w:tcPr>
            <w:tcW w:w="3347" w:type="dxa"/>
            <w:tcBorders>
              <w:top w:val="single" w:color="000000" w:sz="6" w:space="0"/>
              <w:left w:val="single" w:color="000000" w:sz="6" w:space="0"/>
              <w:bottom w:val="single" w:color="000000" w:sz="6" w:space="0"/>
              <w:right w:val="single" w:color="000000" w:sz="6" w:space="0"/>
            </w:tcBorders>
            <w:shd w:val="clear" w:color="auto" w:fill="E7E6E6"/>
          </w:tcPr>
          <w:p w14:paraId="48C244BB">
            <w:pPr>
              <w:spacing w:after="175"/>
              <w:ind w:left="160"/>
              <w:jc w:val="center"/>
              <w:rPr>
                <w:color w:val="auto"/>
                <w:lang w:val="fr-FR"/>
              </w:rPr>
            </w:pPr>
            <w:r>
              <w:rPr>
                <w:rFonts w:ascii="Arial" w:hAnsi="Arial" w:eastAsia="Arial" w:cs="Arial"/>
                <w:b/>
                <w:color w:val="auto"/>
                <w:sz w:val="24"/>
                <w:lang w:val="fr-FR"/>
              </w:rPr>
              <w:t xml:space="preserve"> </w:t>
            </w:r>
          </w:p>
          <w:p w14:paraId="7DD853F7">
            <w:pPr>
              <w:spacing w:after="0"/>
              <w:ind w:left="104"/>
              <w:jc w:val="center"/>
              <w:rPr>
                <w:color w:val="auto"/>
                <w:lang w:val="fr-FR"/>
              </w:rPr>
            </w:pPr>
            <w:r>
              <w:rPr>
                <w:rFonts w:ascii="Arial" w:hAnsi="Arial" w:eastAsia="Arial" w:cs="Arial"/>
                <w:b/>
                <w:color w:val="auto"/>
                <w:sz w:val="24"/>
                <w:lang w:val="fr-FR"/>
              </w:rPr>
              <w:t xml:space="preserve">Unité de mesure </w:t>
            </w:r>
          </w:p>
        </w:tc>
      </w:tr>
      <w:tr w14:paraId="6FDCDF4C">
        <w:tblPrEx>
          <w:tblCellMar>
            <w:top w:w="56" w:type="dxa"/>
            <w:left w:w="10" w:type="dxa"/>
            <w:bottom w:w="0" w:type="dxa"/>
            <w:right w:w="115" w:type="dxa"/>
          </w:tblCellMar>
        </w:tblPrEx>
        <w:trPr>
          <w:trHeight w:val="902" w:hRule="atLeast"/>
        </w:trPr>
        <w:tc>
          <w:tcPr>
            <w:tcW w:w="2048" w:type="dxa"/>
            <w:tcBorders>
              <w:top w:val="single" w:color="000000" w:sz="6" w:space="0"/>
              <w:left w:val="double" w:color="000000" w:sz="4" w:space="0"/>
              <w:bottom w:val="single" w:color="000000" w:sz="6" w:space="0"/>
              <w:right w:val="single" w:color="000000" w:sz="6" w:space="0"/>
            </w:tcBorders>
          </w:tcPr>
          <w:p w14:paraId="6D42C05B">
            <w:pPr>
              <w:spacing w:after="0"/>
              <w:ind w:left="466" w:hanging="302"/>
              <w:rPr>
                <w:color w:val="auto"/>
                <w:lang w:val="fr-FR"/>
              </w:rPr>
            </w:pPr>
            <w:r>
              <w:rPr>
                <w:rFonts w:ascii="Arial" w:hAnsi="Arial" w:eastAsia="Arial" w:cs="Arial"/>
                <w:i/>
                <w:color w:val="auto"/>
                <w:sz w:val="24"/>
                <w:lang w:val="fr-FR"/>
              </w:rPr>
              <w:t xml:space="preserve">[insérer le numéro du Service] </w:t>
            </w:r>
          </w:p>
        </w:tc>
        <w:tc>
          <w:tcPr>
            <w:tcW w:w="4175" w:type="dxa"/>
            <w:tcBorders>
              <w:top w:val="single" w:color="000000" w:sz="6" w:space="0"/>
              <w:left w:val="single" w:color="000000" w:sz="6" w:space="0"/>
              <w:bottom w:val="single" w:color="000000" w:sz="6" w:space="0"/>
              <w:right w:val="single" w:color="000000" w:sz="6" w:space="0"/>
            </w:tcBorders>
          </w:tcPr>
          <w:p w14:paraId="3E38CF71">
            <w:pPr>
              <w:spacing w:after="0"/>
              <w:ind w:left="101"/>
              <w:jc w:val="center"/>
              <w:rPr>
                <w:color w:val="auto"/>
                <w:lang w:val="fr-FR"/>
              </w:rPr>
            </w:pPr>
            <w:r>
              <w:rPr>
                <w:rFonts w:ascii="Arial" w:hAnsi="Arial" w:eastAsia="Arial" w:cs="Arial"/>
                <w:i/>
                <w:color w:val="auto"/>
                <w:sz w:val="24"/>
                <w:lang w:val="fr-FR"/>
              </w:rPr>
              <w:t xml:space="preserve">[insérer la désignation du service] </w:t>
            </w:r>
          </w:p>
        </w:tc>
        <w:tc>
          <w:tcPr>
            <w:tcW w:w="3347" w:type="dxa"/>
            <w:tcBorders>
              <w:top w:val="single" w:color="000000" w:sz="6" w:space="0"/>
              <w:left w:val="single" w:color="000000" w:sz="6" w:space="0"/>
              <w:bottom w:val="single" w:color="000000" w:sz="6" w:space="0"/>
              <w:right w:val="single" w:color="000000" w:sz="6" w:space="0"/>
            </w:tcBorders>
          </w:tcPr>
          <w:p w14:paraId="16D1BD25">
            <w:pPr>
              <w:spacing w:after="0"/>
              <w:ind w:left="104"/>
              <w:jc w:val="center"/>
              <w:rPr>
                <w:color w:val="auto"/>
                <w:lang w:val="fr-FR"/>
              </w:rPr>
            </w:pPr>
            <w:r>
              <w:rPr>
                <w:rFonts w:ascii="Arial" w:hAnsi="Arial" w:eastAsia="Arial" w:cs="Arial"/>
                <w:i/>
                <w:color w:val="auto"/>
                <w:sz w:val="24"/>
                <w:lang w:val="fr-FR"/>
              </w:rPr>
              <w:t xml:space="preserve">[unité de mesure] </w:t>
            </w:r>
          </w:p>
        </w:tc>
      </w:tr>
      <w:tr w14:paraId="62A55A05">
        <w:tblPrEx>
          <w:tblCellMar>
            <w:top w:w="56" w:type="dxa"/>
            <w:left w:w="10" w:type="dxa"/>
            <w:bottom w:w="0" w:type="dxa"/>
            <w:right w:w="115" w:type="dxa"/>
          </w:tblCellMar>
        </w:tblPrEx>
        <w:trPr>
          <w:trHeight w:val="490" w:hRule="atLeast"/>
        </w:trPr>
        <w:tc>
          <w:tcPr>
            <w:tcW w:w="2048" w:type="dxa"/>
            <w:tcBorders>
              <w:top w:val="single" w:color="000000" w:sz="6" w:space="0"/>
              <w:left w:val="double" w:color="000000" w:sz="4" w:space="0"/>
              <w:bottom w:val="single" w:color="000000" w:sz="6" w:space="0"/>
              <w:right w:val="single" w:color="000000" w:sz="6" w:space="0"/>
            </w:tcBorders>
          </w:tcPr>
          <w:p w14:paraId="61D1692E">
            <w:pPr>
              <w:spacing w:after="0"/>
              <w:ind w:left="99"/>
              <w:rPr>
                <w:color w:val="auto"/>
                <w:lang w:val="fr-FR"/>
              </w:rPr>
            </w:pPr>
            <w:r>
              <w:rPr>
                <w:rFonts w:ascii="Arial" w:hAnsi="Arial" w:eastAsia="Arial" w:cs="Arial"/>
                <w:color w:val="auto"/>
                <w:sz w:val="24"/>
                <w:lang w:val="fr-FR"/>
              </w:rPr>
              <w:t xml:space="preserve"> </w:t>
            </w:r>
          </w:p>
        </w:tc>
        <w:tc>
          <w:tcPr>
            <w:tcW w:w="4175" w:type="dxa"/>
            <w:tcBorders>
              <w:top w:val="single" w:color="000000" w:sz="6" w:space="0"/>
              <w:left w:val="single" w:color="000000" w:sz="6" w:space="0"/>
              <w:bottom w:val="single" w:color="000000" w:sz="6" w:space="0"/>
              <w:right w:val="single" w:color="000000" w:sz="6" w:space="0"/>
            </w:tcBorders>
          </w:tcPr>
          <w:p w14:paraId="090498DB">
            <w:pPr>
              <w:spacing w:after="0"/>
              <w:ind w:left="98"/>
              <w:rPr>
                <w:color w:val="auto"/>
                <w:lang w:val="fr-FR"/>
              </w:rPr>
            </w:pPr>
            <w:r>
              <w:rPr>
                <w:rFonts w:ascii="Arial" w:hAnsi="Arial" w:eastAsia="Arial" w:cs="Arial"/>
                <w:color w:val="auto"/>
                <w:sz w:val="24"/>
                <w:lang w:val="fr-FR"/>
              </w:rPr>
              <w:t xml:space="preserve"> </w:t>
            </w:r>
          </w:p>
        </w:tc>
        <w:tc>
          <w:tcPr>
            <w:tcW w:w="3347" w:type="dxa"/>
            <w:tcBorders>
              <w:top w:val="single" w:color="000000" w:sz="6" w:space="0"/>
              <w:left w:val="single" w:color="000000" w:sz="6" w:space="0"/>
              <w:bottom w:val="single" w:color="000000" w:sz="6" w:space="0"/>
              <w:right w:val="single" w:color="000000" w:sz="6" w:space="0"/>
            </w:tcBorders>
          </w:tcPr>
          <w:p w14:paraId="20CD19E1">
            <w:pPr>
              <w:spacing w:after="0"/>
              <w:rPr>
                <w:color w:val="auto"/>
                <w:lang w:val="fr-FR"/>
              </w:rPr>
            </w:pPr>
            <w:r>
              <w:rPr>
                <w:rFonts w:ascii="Arial" w:hAnsi="Arial" w:eastAsia="Arial" w:cs="Arial"/>
                <w:color w:val="auto"/>
                <w:sz w:val="24"/>
                <w:lang w:val="fr-FR"/>
              </w:rPr>
              <w:t xml:space="preserve"> </w:t>
            </w:r>
          </w:p>
        </w:tc>
      </w:tr>
      <w:tr w14:paraId="52FFD2AD">
        <w:tblPrEx>
          <w:tblCellMar>
            <w:top w:w="56" w:type="dxa"/>
            <w:left w:w="10" w:type="dxa"/>
            <w:bottom w:w="0" w:type="dxa"/>
            <w:right w:w="115" w:type="dxa"/>
          </w:tblCellMar>
        </w:tblPrEx>
        <w:trPr>
          <w:trHeight w:val="487" w:hRule="atLeast"/>
        </w:trPr>
        <w:tc>
          <w:tcPr>
            <w:tcW w:w="2048" w:type="dxa"/>
            <w:tcBorders>
              <w:top w:val="single" w:color="000000" w:sz="6" w:space="0"/>
              <w:left w:val="double" w:color="000000" w:sz="4" w:space="0"/>
              <w:bottom w:val="single" w:color="000000" w:sz="6" w:space="0"/>
              <w:right w:val="single" w:color="000000" w:sz="6" w:space="0"/>
            </w:tcBorders>
          </w:tcPr>
          <w:p w14:paraId="71170ABB">
            <w:pPr>
              <w:spacing w:after="0"/>
              <w:ind w:left="99"/>
              <w:rPr>
                <w:color w:val="auto"/>
                <w:lang w:val="fr-FR"/>
              </w:rPr>
            </w:pPr>
            <w:r>
              <w:rPr>
                <w:rFonts w:ascii="Arial" w:hAnsi="Arial" w:eastAsia="Arial" w:cs="Arial"/>
                <w:color w:val="auto"/>
                <w:sz w:val="24"/>
                <w:lang w:val="fr-FR"/>
              </w:rPr>
              <w:t xml:space="preserve"> </w:t>
            </w:r>
          </w:p>
        </w:tc>
        <w:tc>
          <w:tcPr>
            <w:tcW w:w="4175" w:type="dxa"/>
            <w:tcBorders>
              <w:top w:val="single" w:color="000000" w:sz="6" w:space="0"/>
              <w:left w:val="single" w:color="000000" w:sz="6" w:space="0"/>
              <w:bottom w:val="single" w:color="000000" w:sz="6" w:space="0"/>
              <w:right w:val="single" w:color="000000" w:sz="6" w:space="0"/>
            </w:tcBorders>
          </w:tcPr>
          <w:p w14:paraId="694BFC32">
            <w:pPr>
              <w:spacing w:after="0"/>
              <w:ind w:left="98"/>
              <w:rPr>
                <w:color w:val="auto"/>
                <w:lang w:val="fr-FR"/>
              </w:rPr>
            </w:pPr>
            <w:r>
              <w:rPr>
                <w:rFonts w:ascii="Arial" w:hAnsi="Arial" w:eastAsia="Arial" w:cs="Arial"/>
                <w:color w:val="auto"/>
                <w:sz w:val="24"/>
                <w:lang w:val="fr-FR"/>
              </w:rPr>
              <w:t xml:space="preserve"> </w:t>
            </w:r>
          </w:p>
        </w:tc>
        <w:tc>
          <w:tcPr>
            <w:tcW w:w="3347" w:type="dxa"/>
            <w:tcBorders>
              <w:top w:val="single" w:color="000000" w:sz="6" w:space="0"/>
              <w:left w:val="single" w:color="000000" w:sz="6" w:space="0"/>
              <w:bottom w:val="single" w:color="000000" w:sz="6" w:space="0"/>
              <w:right w:val="single" w:color="000000" w:sz="6" w:space="0"/>
            </w:tcBorders>
          </w:tcPr>
          <w:p w14:paraId="133F70E9">
            <w:pPr>
              <w:spacing w:after="0"/>
              <w:rPr>
                <w:color w:val="auto"/>
                <w:lang w:val="fr-FR"/>
              </w:rPr>
            </w:pPr>
            <w:r>
              <w:rPr>
                <w:rFonts w:ascii="Arial" w:hAnsi="Arial" w:eastAsia="Arial" w:cs="Arial"/>
                <w:color w:val="auto"/>
                <w:sz w:val="24"/>
                <w:lang w:val="fr-FR"/>
              </w:rPr>
              <w:t xml:space="preserve"> </w:t>
            </w:r>
          </w:p>
        </w:tc>
      </w:tr>
      <w:tr w14:paraId="7BA77D94">
        <w:tblPrEx>
          <w:tblCellMar>
            <w:top w:w="56" w:type="dxa"/>
            <w:left w:w="10" w:type="dxa"/>
            <w:bottom w:w="0" w:type="dxa"/>
            <w:right w:w="115" w:type="dxa"/>
          </w:tblCellMar>
        </w:tblPrEx>
        <w:trPr>
          <w:trHeight w:val="490" w:hRule="atLeast"/>
        </w:trPr>
        <w:tc>
          <w:tcPr>
            <w:tcW w:w="2048" w:type="dxa"/>
            <w:tcBorders>
              <w:top w:val="single" w:color="000000" w:sz="6" w:space="0"/>
              <w:left w:val="double" w:color="000000" w:sz="4" w:space="0"/>
              <w:bottom w:val="single" w:color="000000" w:sz="6" w:space="0"/>
              <w:right w:val="single" w:color="000000" w:sz="6" w:space="0"/>
            </w:tcBorders>
          </w:tcPr>
          <w:p w14:paraId="7DF6FC6A">
            <w:pPr>
              <w:spacing w:after="0"/>
              <w:ind w:left="99"/>
              <w:rPr>
                <w:color w:val="auto"/>
                <w:lang w:val="fr-FR"/>
              </w:rPr>
            </w:pPr>
            <w:r>
              <w:rPr>
                <w:rFonts w:ascii="Arial" w:hAnsi="Arial" w:eastAsia="Arial" w:cs="Arial"/>
                <w:color w:val="auto"/>
                <w:sz w:val="24"/>
                <w:lang w:val="fr-FR"/>
              </w:rPr>
              <w:t xml:space="preserve"> </w:t>
            </w:r>
          </w:p>
        </w:tc>
        <w:tc>
          <w:tcPr>
            <w:tcW w:w="4175" w:type="dxa"/>
            <w:tcBorders>
              <w:top w:val="single" w:color="000000" w:sz="6" w:space="0"/>
              <w:left w:val="single" w:color="000000" w:sz="6" w:space="0"/>
              <w:bottom w:val="single" w:color="000000" w:sz="6" w:space="0"/>
              <w:right w:val="single" w:color="000000" w:sz="6" w:space="0"/>
            </w:tcBorders>
          </w:tcPr>
          <w:p w14:paraId="11EFB72E">
            <w:pPr>
              <w:spacing w:after="0"/>
              <w:ind w:left="98"/>
              <w:rPr>
                <w:color w:val="auto"/>
                <w:lang w:val="fr-FR"/>
              </w:rPr>
            </w:pPr>
            <w:r>
              <w:rPr>
                <w:rFonts w:ascii="Arial" w:hAnsi="Arial" w:eastAsia="Arial" w:cs="Arial"/>
                <w:color w:val="auto"/>
                <w:sz w:val="24"/>
                <w:lang w:val="fr-FR"/>
              </w:rPr>
              <w:t xml:space="preserve"> </w:t>
            </w:r>
          </w:p>
        </w:tc>
        <w:tc>
          <w:tcPr>
            <w:tcW w:w="3347" w:type="dxa"/>
            <w:tcBorders>
              <w:top w:val="single" w:color="000000" w:sz="6" w:space="0"/>
              <w:left w:val="single" w:color="000000" w:sz="6" w:space="0"/>
              <w:bottom w:val="single" w:color="000000" w:sz="6" w:space="0"/>
              <w:right w:val="single" w:color="000000" w:sz="6" w:space="0"/>
            </w:tcBorders>
          </w:tcPr>
          <w:p w14:paraId="622568C4">
            <w:pPr>
              <w:spacing w:after="0"/>
              <w:rPr>
                <w:color w:val="auto"/>
                <w:lang w:val="fr-FR"/>
              </w:rPr>
            </w:pPr>
            <w:r>
              <w:rPr>
                <w:rFonts w:ascii="Arial" w:hAnsi="Arial" w:eastAsia="Arial" w:cs="Arial"/>
                <w:color w:val="auto"/>
                <w:sz w:val="24"/>
                <w:lang w:val="fr-FR"/>
              </w:rPr>
              <w:t xml:space="preserve"> </w:t>
            </w:r>
          </w:p>
        </w:tc>
      </w:tr>
    </w:tbl>
    <w:p w14:paraId="54A7D68F">
      <w:pPr>
        <w:spacing w:after="0" w:line="359" w:lineRule="auto"/>
        <w:ind w:right="9932"/>
        <w:rPr>
          <w:color w:val="auto"/>
          <w:lang w:val="fr-FR"/>
        </w:rPr>
      </w:pPr>
      <w:r>
        <w:rPr>
          <w:rFonts w:ascii="Arial" w:hAnsi="Arial" w:eastAsia="Arial" w:cs="Arial"/>
          <w:color w:val="auto"/>
          <w:sz w:val="24"/>
          <w:lang w:val="fr-FR"/>
        </w:rPr>
        <w:t xml:space="preserve">            </w:t>
      </w:r>
    </w:p>
    <w:p w14:paraId="49D57EE8">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6DA7C832">
      <w:pPr>
        <w:spacing w:after="199"/>
        <w:ind w:left="12" w:hanging="10"/>
        <w:jc w:val="center"/>
        <w:rPr>
          <w:color w:val="auto"/>
          <w:lang w:val="fr-FR"/>
        </w:rPr>
      </w:pPr>
      <w:r>
        <w:rPr>
          <w:rFonts w:ascii="Arial" w:hAnsi="Arial" w:eastAsia="Arial" w:cs="Arial"/>
          <w:b/>
          <w:color w:val="auto"/>
          <w:sz w:val="32"/>
          <w:lang w:val="fr-FR"/>
        </w:rPr>
        <w:t>ANNEXEN°11</w:t>
      </w:r>
      <w:r>
        <w:rPr>
          <w:rFonts w:ascii="Arial" w:hAnsi="Arial" w:eastAsia="Arial" w:cs="Arial"/>
          <w:color w:val="auto"/>
          <w:sz w:val="32"/>
          <w:lang w:val="fr-FR"/>
        </w:rPr>
        <w:t xml:space="preserve"> : </w:t>
      </w:r>
      <w:r>
        <w:rPr>
          <w:rFonts w:ascii="Arial" w:hAnsi="Arial" w:eastAsia="Arial" w:cs="Arial"/>
          <w:b/>
          <w:color w:val="auto"/>
          <w:sz w:val="32"/>
          <w:lang w:val="fr-FR"/>
        </w:rPr>
        <w:t>MODELE DE CURRICULUM VITAE (CV) DU PERSONNEL SPECIALISE PROPOSE</w:t>
      </w:r>
    </w:p>
    <w:p w14:paraId="62A79850">
      <w:pPr>
        <w:spacing w:after="0" w:line="240" w:lineRule="auto"/>
        <w:rPr>
          <w:color w:val="auto"/>
          <w:szCs w:val="22"/>
          <w:lang w:val="fr-FR"/>
        </w:rPr>
      </w:pPr>
      <w:r>
        <w:rPr>
          <w:rFonts w:ascii="Arial" w:hAnsi="Arial" w:eastAsia="Arial" w:cs="Arial"/>
          <w:color w:val="auto"/>
          <w:szCs w:val="22"/>
          <w:lang w:val="fr-FR"/>
        </w:rPr>
        <w:t xml:space="preserve"> </w:t>
      </w:r>
    </w:p>
    <w:p w14:paraId="3C29EBEE">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Poste : . . . . . . . . . . . . . . . . . . . . . . . . . . . . . . . . . . . . . . . . . . . . . . . . . . . . . . . . . . . . . . . . . . . . . . . . . . . . . . . </w:t>
      </w:r>
    </w:p>
    <w:p w14:paraId="01A4FB20">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Nom du Candidat : . . . . . . . . . . . . </w:t>
      </w:r>
    </w:p>
    <w:p w14:paraId="349EEB96">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66EA6FDC">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Nom de l’employé : . . . . . . . . . . . . . . . . . . . . . . . . . . . . . . . . . . . . . . . . . . . . . . . .  . . </w:t>
      </w:r>
    </w:p>
    <w:p w14:paraId="4C565DCC">
      <w:pPr>
        <w:spacing w:after="0" w:line="240" w:lineRule="auto"/>
        <w:ind w:left="33" w:right="458" w:hanging="10"/>
        <w:rPr>
          <w:color w:val="auto"/>
          <w:szCs w:val="22"/>
          <w:lang w:val="fr-FR"/>
        </w:rPr>
      </w:pPr>
      <w:r>
        <w:rPr>
          <w:rFonts w:ascii="Arial" w:hAnsi="Arial" w:eastAsia="Arial" w:cs="Arial"/>
          <w:color w:val="auto"/>
          <w:szCs w:val="22"/>
          <w:lang w:val="fr-FR"/>
        </w:rPr>
        <w:t xml:space="preserve">. . . . . . . . . . . . . . . . . . . . . . . . . . . . . . . . . . . . . . . . . . . . . . . . . . . . . . . . . . . . . . . . . . Profession : . . . . . . . . . . . . . . . . . . . . . . . . . . . . . . . . . . . . . . . . . . . . . . . . . . . . . . . . . . . . . . . . . . . . . . . . . . . . . . . . . . . . . . . . . . . . . . . . . . . . . . . . . . . . . . . . . . . . . . . . . . . . . . Diplômes : . . . . . . . . . . . . . . . . . . . . . . . . . . . . . . . . . . . . . . . . . . . . . . . </w:t>
      </w:r>
    </w:p>
    <w:p w14:paraId="764C6107">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Date de naissance : . . . . . . . . . . . . . . . . . . . . . . . . . . . . . . . . . . . . . . . . . .  . . . . . . . . . . . . . . . . . . . . . . . . . . </w:t>
      </w:r>
    </w:p>
    <w:p w14:paraId="7E71B8D3">
      <w:pPr>
        <w:spacing w:after="0" w:line="240" w:lineRule="auto"/>
        <w:ind w:left="118" w:right="562" w:hanging="10"/>
        <w:jc w:val="both"/>
        <w:rPr>
          <w:color w:val="auto"/>
          <w:szCs w:val="22"/>
          <w:lang w:val="fr-FR"/>
        </w:rPr>
      </w:pPr>
      <w:r>
        <w:rPr>
          <w:rFonts w:ascii="Arial" w:hAnsi="Arial" w:eastAsia="Arial" w:cs="Arial"/>
          <w:color w:val="auto"/>
          <w:szCs w:val="22"/>
          <w:lang w:val="fr-FR"/>
        </w:rPr>
        <w:t xml:space="preserve">. . . . . . . . . . . . . . . . . . . . . . . . . . . . . . . . . . . . . . . . . . . . . . . Nombre d’années d’emploi par le Candidat :................................ Nationalité : . . . . . . . .  . . . . . . . . . . . . . . . . . . . . . . . . . . Affiliation à des associations/groupements professionnels : . . . . . . . . . . . . . . . . . . . . . . . . . . . . . . . . . . . . . . . . . . . . . . . . </w:t>
      </w:r>
    </w:p>
    <w:p w14:paraId="38A53982">
      <w:pPr>
        <w:spacing w:after="0" w:line="240" w:lineRule="auto"/>
        <w:rPr>
          <w:color w:val="auto"/>
          <w:szCs w:val="22"/>
          <w:lang w:val="fr-FR"/>
        </w:rPr>
      </w:pPr>
      <w:r>
        <w:rPr>
          <w:rFonts w:ascii="Arial" w:hAnsi="Arial" w:eastAsia="Arial" w:cs="Arial"/>
          <w:color w:val="auto"/>
          <w:szCs w:val="22"/>
          <w:lang w:val="fr-FR"/>
        </w:rPr>
        <w:t xml:space="preserve"> </w:t>
      </w:r>
    </w:p>
    <w:p w14:paraId="415F9E6A">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0DE1842C">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w:t>
      </w:r>
    </w:p>
    <w:p w14:paraId="00A63680">
      <w:pPr>
        <w:spacing w:after="0" w:line="240" w:lineRule="auto"/>
        <w:rPr>
          <w:color w:val="auto"/>
          <w:szCs w:val="22"/>
          <w:lang w:val="fr-FR"/>
        </w:rPr>
      </w:pPr>
      <w:r>
        <w:rPr>
          <w:rFonts w:ascii="Arial" w:hAnsi="Arial" w:eastAsia="Arial" w:cs="Arial"/>
          <w:color w:val="auto"/>
          <w:szCs w:val="22"/>
          <w:lang w:val="fr-FR"/>
        </w:rPr>
        <w:t xml:space="preserve"> </w:t>
      </w:r>
    </w:p>
    <w:p w14:paraId="342CD5CD">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Attributions spécifiques : . . . . . . . . . . . . . . . . . . . . . . . . . . . . . . . . . . . . . . . . . . . . . . . .  . . . . . . . . . . . . . . . . . . . </w:t>
      </w:r>
    </w:p>
    <w:p w14:paraId="2AC70A59">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 . . </w:t>
      </w:r>
    </w:p>
    <w:p w14:paraId="48F5BB3D">
      <w:pPr>
        <w:spacing w:after="0" w:line="240" w:lineRule="auto"/>
        <w:rPr>
          <w:color w:val="auto"/>
          <w:szCs w:val="22"/>
          <w:lang w:val="fr-FR"/>
        </w:rPr>
      </w:pPr>
      <w:r>
        <w:rPr>
          <w:rFonts w:ascii="Arial" w:hAnsi="Arial" w:eastAsia="Arial" w:cs="Arial"/>
          <w:color w:val="auto"/>
          <w:szCs w:val="22"/>
          <w:lang w:val="fr-FR"/>
        </w:rPr>
        <w:t xml:space="preserve"> </w:t>
      </w:r>
    </w:p>
    <w:p w14:paraId="6C1F07F3">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4F6EBCE0">
      <w:pPr>
        <w:spacing w:after="0" w:line="240" w:lineRule="auto"/>
        <w:ind w:left="-15" w:right="3215" w:firstLine="204"/>
        <w:jc w:val="both"/>
        <w:rPr>
          <w:color w:val="auto"/>
          <w:szCs w:val="22"/>
          <w:lang w:val="fr-FR"/>
        </w:rPr>
      </w:pPr>
      <w:r>
        <w:rPr>
          <w:rFonts w:ascii="Arial" w:hAnsi="Arial" w:eastAsia="Arial" w:cs="Arial"/>
          <w:color w:val="auto"/>
          <w:szCs w:val="22"/>
          <w:lang w:val="fr-FR"/>
        </w:rPr>
        <w:t xml:space="preserve">. . . . . . . . . . . . . . . . . . . . . . . . . . . . . . . . . . . . . . . . . . . . . . . . . . . . . . . . . . . .  </w:t>
      </w:r>
    </w:p>
    <w:p w14:paraId="40D47531">
      <w:pPr>
        <w:spacing w:after="0" w:line="240" w:lineRule="auto"/>
        <w:ind w:left="118" w:right="281" w:hanging="10"/>
        <w:jc w:val="both"/>
        <w:rPr>
          <w:color w:val="auto"/>
          <w:szCs w:val="22"/>
          <w:lang w:val="fr-FR"/>
        </w:rPr>
      </w:pPr>
      <w:r>
        <w:rPr>
          <w:rFonts w:ascii="Arial" w:hAnsi="Arial" w:eastAsia="Arial" w:cs="Arial"/>
          <w:color w:val="auto"/>
          <w:szCs w:val="22"/>
          <w:lang w:val="fr-FR"/>
        </w:rPr>
        <w:t>P</w:t>
      </w:r>
      <w:r>
        <w:rPr>
          <w:rFonts w:ascii="Arial" w:hAnsi="Arial" w:eastAsia="Arial" w:cs="Arial"/>
          <w:b/>
          <w:color w:val="auto"/>
          <w:szCs w:val="22"/>
          <w:lang w:val="fr-FR"/>
        </w:rPr>
        <w:t>rincipales qualifications :</w:t>
      </w:r>
      <w:r>
        <w:rPr>
          <w:rFonts w:ascii="Arial" w:hAnsi="Arial" w:eastAsia="Arial" w:cs="Arial"/>
          <w:color w:val="auto"/>
          <w:szCs w:val="22"/>
          <w:lang w:val="fr-FR"/>
        </w:rPr>
        <w:t xml:space="preserve"> </w:t>
      </w:r>
    </w:p>
    <w:p w14:paraId="0643DB6A">
      <w:pPr>
        <w:spacing w:after="0" w:line="240" w:lineRule="auto"/>
        <w:ind w:left="33" w:right="399" w:hanging="10"/>
        <w:jc w:val="both"/>
        <w:rPr>
          <w:color w:val="auto"/>
          <w:szCs w:val="22"/>
          <w:lang w:val="fr-FR"/>
        </w:rPr>
      </w:pPr>
      <w:r>
        <w:rPr>
          <w:rFonts w:ascii="Arial" w:hAnsi="Arial" w:eastAsia="Arial" w:cs="Arial"/>
          <w:i/>
          <w:color w:val="auto"/>
          <w:szCs w:val="22"/>
          <w:lang w:val="fr-FR"/>
        </w:rPr>
        <w:t>[En une demi-page environ, donner un aperçu des aspects de la formation et de l’expérience de l’employé les plus utiles</w:t>
      </w:r>
      <w:r>
        <w:rPr>
          <w:rFonts w:ascii="Arial" w:hAnsi="Arial" w:eastAsia="Arial" w:cs="Arial"/>
          <w:color w:val="auto"/>
          <w:szCs w:val="22"/>
          <w:lang w:val="fr-FR"/>
        </w:rPr>
        <w:t xml:space="preserve"> </w:t>
      </w:r>
      <w:r>
        <w:rPr>
          <w:rFonts w:ascii="Arial" w:hAnsi="Arial" w:eastAsia="Arial" w:cs="Arial"/>
          <w:i/>
          <w:color w:val="auto"/>
          <w:szCs w:val="22"/>
          <w:lang w:val="fr-FR"/>
        </w:rPr>
        <w:t>à ses attributions dans le cadre de la mission. Indiquer le niveau des responsabilités exercées par lui/elle lors de missions antérieures, en en précisant la date et le lieu.]</w:t>
      </w:r>
      <w:r>
        <w:rPr>
          <w:rFonts w:ascii="Arial" w:hAnsi="Arial" w:eastAsia="Arial" w:cs="Arial"/>
          <w:color w:val="auto"/>
          <w:szCs w:val="22"/>
          <w:lang w:val="fr-FR"/>
        </w:rPr>
        <w:t xml:space="preserve"> </w:t>
      </w:r>
    </w:p>
    <w:p w14:paraId="58A69A04">
      <w:pPr>
        <w:spacing w:after="0" w:line="240" w:lineRule="auto"/>
        <w:ind w:left="204"/>
        <w:rPr>
          <w:color w:val="auto"/>
          <w:szCs w:val="22"/>
          <w:lang w:val="fr-FR"/>
        </w:rPr>
      </w:pPr>
      <w:r>
        <w:rPr>
          <w:rFonts w:ascii="Arial" w:hAnsi="Arial" w:eastAsia="Arial" w:cs="Arial"/>
          <w:color w:val="auto"/>
          <w:szCs w:val="22"/>
          <w:lang w:val="fr-FR"/>
        </w:rPr>
        <w:t xml:space="preserve"> </w:t>
      </w:r>
    </w:p>
    <w:p w14:paraId="1BB10F16">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592DFFAC">
      <w:pPr>
        <w:spacing w:after="0" w:line="240" w:lineRule="auto"/>
        <w:ind w:left="-15" w:right="4201" w:firstLine="204"/>
        <w:jc w:val="both"/>
        <w:rPr>
          <w:color w:val="auto"/>
          <w:szCs w:val="22"/>
          <w:lang w:val="fr-FR"/>
        </w:rPr>
      </w:pPr>
      <w:r>
        <w:rPr>
          <w:rFonts w:ascii="Arial" w:hAnsi="Arial" w:eastAsia="Arial" w:cs="Arial"/>
          <w:color w:val="auto"/>
          <w:szCs w:val="22"/>
          <w:lang w:val="fr-FR"/>
        </w:rPr>
        <w:t xml:space="preserve">. . . . . . . . . . . . . . . . . . . . . . . . . . . . . . . . . . . . . . . . . . . . . . . . . . .  </w:t>
      </w:r>
    </w:p>
    <w:p w14:paraId="0D95ABAF">
      <w:pPr>
        <w:spacing w:after="0" w:line="240" w:lineRule="auto"/>
        <w:ind w:left="118" w:right="281" w:hanging="10"/>
        <w:jc w:val="both"/>
        <w:rPr>
          <w:color w:val="auto"/>
          <w:szCs w:val="22"/>
          <w:lang w:val="fr-FR"/>
        </w:rPr>
      </w:pPr>
      <w:r>
        <w:rPr>
          <w:rFonts w:ascii="Arial" w:hAnsi="Arial" w:eastAsia="Arial" w:cs="Arial"/>
          <w:b/>
          <w:color w:val="auto"/>
          <w:szCs w:val="22"/>
          <w:lang w:val="fr-FR"/>
        </w:rPr>
        <w:t>Formation :</w:t>
      </w:r>
      <w:r>
        <w:rPr>
          <w:rFonts w:ascii="Arial" w:hAnsi="Arial" w:eastAsia="Arial" w:cs="Arial"/>
          <w:color w:val="auto"/>
          <w:szCs w:val="22"/>
          <w:lang w:val="fr-FR"/>
        </w:rPr>
        <w:t xml:space="preserve"> </w:t>
      </w:r>
    </w:p>
    <w:p w14:paraId="020369F8">
      <w:pPr>
        <w:spacing w:after="0" w:line="240" w:lineRule="auto"/>
        <w:ind w:left="118" w:right="433" w:hanging="10"/>
        <w:jc w:val="both"/>
        <w:rPr>
          <w:color w:val="auto"/>
          <w:szCs w:val="22"/>
          <w:lang w:val="fr-FR"/>
        </w:rPr>
      </w:pPr>
      <w:r>
        <w:rPr>
          <w:rFonts w:ascii="Arial" w:hAnsi="Arial" w:eastAsia="Arial" w:cs="Arial"/>
          <w:color w:val="auto"/>
          <w:szCs w:val="22"/>
          <w:lang w:val="fr-FR"/>
        </w:rPr>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14:paraId="28A9E852">
      <w:pPr>
        <w:spacing w:after="0" w:line="240" w:lineRule="auto"/>
        <w:rPr>
          <w:color w:val="auto"/>
          <w:szCs w:val="22"/>
          <w:lang w:val="fr-FR"/>
        </w:rPr>
      </w:pPr>
      <w:r>
        <w:rPr>
          <w:rFonts w:ascii="Arial" w:hAnsi="Arial" w:eastAsia="Arial" w:cs="Arial"/>
          <w:color w:val="auto"/>
          <w:szCs w:val="22"/>
          <w:lang w:val="fr-FR"/>
        </w:rPr>
        <w:t xml:space="preserve"> </w:t>
      </w:r>
    </w:p>
    <w:p w14:paraId="363FDF84">
      <w:pPr>
        <w:spacing w:after="0" w:line="240" w:lineRule="auto"/>
        <w:ind w:left="118" w:right="281" w:hanging="10"/>
        <w:jc w:val="both"/>
        <w:rPr>
          <w:color w:val="auto"/>
          <w:szCs w:val="22"/>
          <w:lang w:val="fr-FR"/>
        </w:rPr>
      </w:pPr>
      <w:r>
        <w:rPr>
          <w:rFonts w:ascii="Arial" w:hAnsi="Arial" w:eastAsia="Arial" w:cs="Arial"/>
          <w:b/>
          <w:color w:val="auto"/>
          <w:szCs w:val="22"/>
          <w:lang w:val="fr-FR"/>
        </w:rPr>
        <w:t>Pièces Annexes :</w:t>
      </w:r>
      <w:r>
        <w:rPr>
          <w:rFonts w:ascii="Arial" w:hAnsi="Arial" w:eastAsia="Arial" w:cs="Arial"/>
          <w:color w:val="auto"/>
          <w:szCs w:val="22"/>
          <w:lang w:val="fr-FR"/>
        </w:rPr>
        <w:t xml:space="preserve"> </w:t>
      </w:r>
    </w:p>
    <w:p w14:paraId="044023D6">
      <w:pPr>
        <w:numPr>
          <w:ilvl w:val="0"/>
          <w:numId w:val="115"/>
        </w:numPr>
        <w:spacing w:after="0" w:line="240" w:lineRule="auto"/>
        <w:ind w:right="293" w:hanging="360"/>
        <w:jc w:val="both"/>
        <w:rPr>
          <w:color w:val="auto"/>
          <w:szCs w:val="22"/>
          <w:lang w:val="fr-FR"/>
        </w:rPr>
      </w:pPr>
      <w:r>
        <w:rPr>
          <w:rFonts w:ascii="Arial" w:hAnsi="Arial" w:eastAsia="Arial" w:cs="Arial"/>
          <w:color w:val="auto"/>
          <w:szCs w:val="22"/>
          <w:lang w:val="fr-FR"/>
        </w:rPr>
        <w:t xml:space="preserve">Copie certifiée conforme du diplôme le plus élevé et éventuellement une attestation de l’ordre du corps de métier </w:t>
      </w:r>
    </w:p>
    <w:p w14:paraId="4BBE58F9">
      <w:pPr>
        <w:numPr>
          <w:ilvl w:val="0"/>
          <w:numId w:val="115"/>
        </w:numPr>
        <w:spacing w:after="0" w:line="240" w:lineRule="auto"/>
        <w:ind w:right="293" w:hanging="360"/>
        <w:jc w:val="both"/>
        <w:rPr>
          <w:color w:val="auto"/>
          <w:szCs w:val="22"/>
          <w:lang w:val="fr-FR"/>
        </w:rPr>
      </w:pPr>
      <w:r>
        <w:rPr>
          <w:rFonts w:ascii="Arial" w:hAnsi="Arial" w:eastAsia="Arial" w:cs="Arial"/>
          <w:color w:val="auto"/>
          <w:szCs w:val="22"/>
          <w:lang w:val="fr-FR"/>
        </w:rPr>
        <w:t xml:space="preserve">Attestation de disponibilité </w:t>
      </w:r>
    </w:p>
    <w:p w14:paraId="7EB9FB6A">
      <w:pPr>
        <w:spacing w:after="0" w:line="240" w:lineRule="auto"/>
        <w:ind w:left="204"/>
        <w:rPr>
          <w:color w:val="auto"/>
          <w:szCs w:val="22"/>
          <w:lang w:val="fr-FR"/>
        </w:rPr>
      </w:pPr>
      <w:r>
        <w:rPr>
          <w:rFonts w:ascii="Arial" w:hAnsi="Arial" w:eastAsia="Arial" w:cs="Arial"/>
          <w:color w:val="auto"/>
          <w:szCs w:val="22"/>
          <w:lang w:val="fr-FR"/>
        </w:rPr>
        <w:t xml:space="preserve"> </w:t>
      </w:r>
    </w:p>
    <w:p w14:paraId="10CA4F33">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781A88A1">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w:t>
      </w:r>
    </w:p>
    <w:p w14:paraId="0E871188">
      <w:pPr>
        <w:spacing w:after="0" w:line="240" w:lineRule="auto"/>
        <w:rPr>
          <w:color w:val="auto"/>
          <w:szCs w:val="22"/>
          <w:lang w:val="fr-FR"/>
        </w:rPr>
      </w:pPr>
      <w:r>
        <w:rPr>
          <w:rFonts w:ascii="Arial" w:hAnsi="Arial" w:eastAsia="Arial" w:cs="Arial"/>
          <w:color w:val="auto"/>
          <w:szCs w:val="22"/>
          <w:lang w:val="fr-FR"/>
        </w:rPr>
        <w:t xml:space="preserve"> </w:t>
      </w:r>
    </w:p>
    <w:p w14:paraId="16E92EF2">
      <w:pPr>
        <w:spacing w:after="0" w:line="240" w:lineRule="auto"/>
        <w:ind w:left="118" w:right="281" w:hanging="10"/>
        <w:jc w:val="both"/>
        <w:rPr>
          <w:color w:val="auto"/>
          <w:szCs w:val="22"/>
          <w:lang w:val="fr-FR"/>
        </w:rPr>
      </w:pPr>
      <w:r>
        <w:rPr>
          <w:rFonts w:ascii="Arial" w:hAnsi="Arial" w:eastAsia="Arial" w:cs="Arial"/>
          <w:b/>
          <w:color w:val="auto"/>
          <w:szCs w:val="22"/>
          <w:lang w:val="fr-FR"/>
        </w:rPr>
        <w:t>Expérience professionnelle :</w:t>
      </w:r>
      <w:r>
        <w:rPr>
          <w:rFonts w:ascii="Arial" w:hAnsi="Arial" w:eastAsia="Arial" w:cs="Arial"/>
          <w:color w:val="auto"/>
          <w:szCs w:val="22"/>
          <w:lang w:val="fr-FR"/>
        </w:rPr>
        <w:t xml:space="preserve"> </w:t>
      </w:r>
    </w:p>
    <w:p w14:paraId="6EB7BD43">
      <w:pPr>
        <w:spacing w:after="0" w:line="240" w:lineRule="auto"/>
        <w:ind w:left="118" w:right="429" w:hanging="10"/>
        <w:jc w:val="both"/>
        <w:rPr>
          <w:color w:val="auto"/>
          <w:szCs w:val="22"/>
          <w:lang w:val="fr-FR"/>
        </w:rPr>
      </w:pPr>
      <w:r>
        <w:rPr>
          <w:rFonts w:ascii="Arial" w:hAnsi="Arial" w:eastAsia="Arial" w:cs="Arial"/>
          <w:color w:val="auto"/>
          <w:szCs w:val="22"/>
          <w:lang w:val="fr-FR"/>
        </w:rPr>
        <w:t xml:space="preserve">[En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 </w:t>
      </w:r>
    </w:p>
    <w:p w14:paraId="65799387">
      <w:pPr>
        <w:spacing w:after="0" w:line="240" w:lineRule="auto"/>
        <w:ind w:left="204"/>
        <w:rPr>
          <w:color w:val="auto"/>
          <w:szCs w:val="22"/>
          <w:lang w:val="fr-FR"/>
        </w:rPr>
      </w:pPr>
      <w:r>
        <w:rPr>
          <w:rFonts w:ascii="Arial" w:hAnsi="Arial" w:eastAsia="Arial" w:cs="Arial"/>
          <w:color w:val="auto"/>
          <w:szCs w:val="22"/>
          <w:lang w:val="fr-FR"/>
        </w:rPr>
        <w:t xml:space="preserve"> </w:t>
      </w:r>
    </w:p>
    <w:p w14:paraId="226F7F1E">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2F46BDD7">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w:t>
      </w:r>
    </w:p>
    <w:p w14:paraId="512EE593">
      <w:pPr>
        <w:spacing w:after="0" w:line="240" w:lineRule="auto"/>
        <w:rPr>
          <w:color w:val="auto"/>
          <w:szCs w:val="22"/>
          <w:lang w:val="fr-FR"/>
        </w:rPr>
      </w:pPr>
      <w:r>
        <w:rPr>
          <w:rFonts w:ascii="Arial" w:hAnsi="Arial" w:eastAsia="Arial" w:cs="Arial"/>
          <w:color w:val="auto"/>
          <w:szCs w:val="22"/>
          <w:lang w:val="fr-FR"/>
        </w:rPr>
        <w:t xml:space="preserve"> </w:t>
      </w:r>
    </w:p>
    <w:p w14:paraId="6DC77E5E">
      <w:pPr>
        <w:spacing w:after="0" w:line="240" w:lineRule="auto"/>
        <w:ind w:left="118" w:right="281" w:hanging="10"/>
        <w:jc w:val="both"/>
        <w:rPr>
          <w:color w:val="auto"/>
          <w:szCs w:val="22"/>
          <w:lang w:val="fr-FR"/>
        </w:rPr>
      </w:pPr>
      <w:r>
        <w:rPr>
          <w:rFonts w:ascii="Arial" w:hAnsi="Arial" w:eastAsia="Arial" w:cs="Arial"/>
          <w:b/>
          <w:color w:val="auto"/>
          <w:szCs w:val="22"/>
          <w:lang w:val="fr-FR"/>
        </w:rPr>
        <w:t>Connaissances informatiques :</w:t>
      </w:r>
      <w:r>
        <w:rPr>
          <w:rFonts w:ascii="Arial" w:hAnsi="Arial" w:eastAsia="Arial" w:cs="Arial"/>
          <w:color w:val="auto"/>
          <w:szCs w:val="22"/>
          <w:lang w:val="fr-FR"/>
        </w:rPr>
        <w:t xml:space="preserve"> </w:t>
      </w:r>
    </w:p>
    <w:p w14:paraId="0D4C3647">
      <w:pPr>
        <w:spacing w:after="0" w:line="240" w:lineRule="auto"/>
        <w:ind w:left="33" w:right="289" w:hanging="10"/>
        <w:jc w:val="both"/>
        <w:rPr>
          <w:color w:val="auto"/>
          <w:szCs w:val="22"/>
          <w:lang w:val="fr-FR"/>
        </w:rPr>
      </w:pPr>
      <w:r>
        <w:rPr>
          <w:rFonts w:ascii="Arial" w:hAnsi="Arial" w:eastAsia="Arial" w:cs="Arial"/>
          <w:i/>
          <w:color w:val="auto"/>
          <w:szCs w:val="22"/>
          <w:lang w:val="fr-FR"/>
        </w:rPr>
        <w:t>[Indiquer, le niveau de connaissance]</w:t>
      </w:r>
      <w:r>
        <w:rPr>
          <w:rFonts w:ascii="Arial" w:hAnsi="Arial" w:eastAsia="Arial" w:cs="Arial"/>
          <w:color w:val="auto"/>
          <w:szCs w:val="22"/>
          <w:lang w:val="fr-FR"/>
        </w:rPr>
        <w:t xml:space="preserve"> </w:t>
      </w:r>
    </w:p>
    <w:p w14:paraId="0E835659">
      <w:pPr>
        <w:spacing w:after="0" w:line="240" w:lineRule="auto"/>
        <w:rPr>
          <w:color w:val="auto"/>
          <w:szCs w:val="22"/>
          <w:lang w:val="fr-FR"/>
        </w:rPr>
      </w:pPr>
      <w:r>
        <w:rPr>
          <w:rFonts w:ascii="Arial" w:hAnsi="Arial" w:eastAsia="Arial" w:cs="Arial"/>
          <w:color w:val="auto"/>
          <w:szCs w:val="22"/>
          <w:lang w:val="fr-FR"/>
        </w:rPr>
        <w:t xml:space="preserve"> </w:t>
      </w:r>
    </w:p>
    <w:p w14:paraId="121E4B3D">
      <w:pPr>
        <w:spacing w:after="0" w:line="240" w:lineRule="auto"/>
        <w:ind w:left="214"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199C9D37">
      <w:pPr>
        <w:spacing w:after="0" w:line="240" w:lineRule="auto"/>
        <w:ind w:left="-15" w:right="4036" w:firstLine="204"/>
        <w:jc w:val="both"/>
        <w:rPr>
          <w:color w:val="auto"/>
          <w:szCs w:val="22"/>
          <w:lang w:val="fr-FR"/>
        </w:rPr>
      </w:pPr>
      <w:r>
        <w:rPr>
          <w:rFonts w:ascii="Arial" w:hAnsi="Arial" w:eastAsia="Arial" w:cs="Arial"/>
          <w:color w:val="auto"/>
          <w:szCs w:val="22"/>
          <w:lang w:val="fr-FR"/>
        </w:rPr>
        <w:t xml:space="preserve">. . . . . . . . . . . . . . . . . . . . . . . . . . . . . . . . . . . . . . . . . . . . . . . . . . . .   </w:t>
      </w:r>
    </w:p>
    <w:p w14:paraId="5EB67A8B">
      <w:pPr>
        <w:spacing w:after="0" w:line="240" w:lineRule="auto"/>
        <w:ind w:left="118" w:right="281" w:hanging="10"/>
        <w:jc w:val="both"/>
        <w:rPr>
          <w:color w:val="auto"/>
          <w:szCs w:val="22"/>
          <w:lang w:val="fr-FR"/>
        </w:rPr>
      </w:pPr>
      <w:r>
        <w:rPr>
          <w:rFonts w:ascii="Arial" w:hAnsi="Arial" w:eastAsia="Arial" w:cs="Arial"/>
          <w:b/>
          <w:color w:val="auto"/>
          <w:szCs w:val="22"/>
          <w:lang w:val="fr-FR"/>
        </w:rPr>
        <w:t>Langues :</w:t>
      </w:r>
      <w:r>
        <w:rPr>
          <w:rFonts w:ascii="Arial" w:hAnsi="Arial" w:eastAsia="Arial" w:cs="Arial"/>
          <w:color w:val="auto"/>
          <w:szCs w:val="22"/>
          <w:lang w:val="fr-FR"/>
        </w:rPr>
        <w:t xml:space="preserve"> </w:t>
      </w:r>
    </w:p>
    <w:p w14:paraId="1C81C5B1">
      <w:pPr>
        <w:spacing w:after="0" w:line="240" w:lineRule="auto"/>
        <w:ind w:left="33" w:right="289" w:hanging="10"/>
        <w:jc w:val="both"/>
        <w:rPr>
          <w:color w:val="auto"/>
          <w:szCs w:val="22"/>
          <w:lang w:val="fr-FR"/>
        </w:rPr>
      </w:pPr>
      <w:r>
        <w:rPr>
          <w:rFonts w:ascii="Arial" w:hAnsi="Arial" w:eastAsia="Arial" w:cs="Arial"/>
          <w:i/>
          <w:color w:val="auto"/>
          <w:szCs w:val="22"/>
          <w:lang w:val="fr-FR"/>
        </w:rPr>
        <w:t>[Indiquer, pour chacune, le niveau de connaissance : médiocre/moyen/ bon/excellent, en ce qui concerne la langue lue/écrite/ parlée.]</w:t>
      </w:r>
      <w:r>
        <w:rPr>
          <w:rFonts w:ascii="Arial" w:hAnsi="Arial" w:eastAsia="Arial" w:cs="Arial"/>
          <w:color w:val="auto"/>
          <w:szCs w:val="22"/>
          <w:lang w:val="fr-FR"/>
        </w:rPr>
        <w:t xml:space="preserve"> </w:t>
      </w:r>
    </w:p>
    <w:p w14:paraId="4B9B7F36">
      <w:pPr>
        <w:spacing w:after="0" w:line="240" w:lineRule="auto"/>
        <w:rPr>
          <w:color w:val="auto"/>
          <w:szCs w:val="22"/>
          <w:lang w:val="fr-FR"/>
        </w:rPr>
      </w:pPr>
      <w:r>
        <w:rPr>
          <w:rFonts w:ascii="Arial" w:hAnsi="Arial" w:eastAsia="Arial" w:cs="Arial"/>
          <w:color w:val="auto"/>
          <w:szCs w:val="22"/>
          <w:lang w:val="fr-FR"/>
        </w:rPr>
        <w:t xml:space="preserve"> </w:t>
      </w:r>
    </w:p>
    <w:p w14:paraId="69F6BBDA">
      <w:pPr>
        <w:spacing w:after="0" w:line="240" w:lineRule="auto"/>
        <w:ind w:left="10" w:right="223" w:hanging="10"/>
        <w:jc w:val="center"/>
        <w:rPr>
          <w:color w:val="auto"/>
          <w:szCs w:val="22"/>
          <w:lang w:val="fr-FR"/>
        </w:rPr>
      </w:pPr>
      <w:r>
        <w:rPr>
          <w:rFonts w:ascii="Arial" w:hAnsi="Arial" w:eastAsia="Arial" w:cs="Arial"/>
          <w:color w:val="auto"/>
          <w:szCs w:val="22"/>
          <w:lang w:val="fr-FR"/>
        </w:rPr>
        <w:t xml:space="preserve">. . . . . . . . . . . . . . . . . . . . . . . . . . . . . . . . . . . . . . . . . . . . . . . . . . . . . . . . . . . . . . . . . . . . . . . . . . . . . . . . . . . . . . </w:t>
      </w:r>
    </w:p>
    <w:p w14:paraId="397F1111">
      <w:pPr>
        <w:spacing w:after="0" w:line="240" w:lineRule="auto"/>
        <w:ind w:left="-15" w:right="4036" w:firstLine="204"/>
        <w:jc w:val="both"/>
        <w:rPr>
          <w:color w:val="auto"/>
          <w:szCs w:val="22"/>
          <w:lang w:val="fr-FR"/>
        </w:rPr>
      </w:pPr>
      <w:r>
        <w:rPr>
          <w:rFonts w:ascii="Arial" w:hAnsi="Arial" w:eastAsia="Arial" w:cs="Arial"/>
          <w:color w:val="auto"/>
          <w:szCs w:val="22"/>
          <w:lang w:val="fr-FR"/>
        </w:rPr>
        <w:t xml:space="preserve">. . . . . . . . . . . . . . . . . . . . . . . . . . . . . . . . . . . . . . . . . . . . . . . . . . . .   </w:t>
      </w:r>
    </w:p>
    <w:p w14:paraId="0BC0B709">
      <w:pPr>
        <w:spacing w:after="0" w:line="240" w:lineRule="auto"/>
        <w:ind w:left="118" w:right="281" w:hanging="10"/>
        <w:jc w:val="both"/>
        <w:rPr>
          <w:color w:val="auto"/>
          <w:szCs w:val="22"/>
          <w:lang w:val="fr-FR"/>
        </w:rPr>
      </w:pPr>
      <w:r>
        <w:rPr>
          <w:rFonts w:ascii="Arial" w:hAnsi="Arial" w:eastAsia="Arial" w:cs="Arial"/>
          <w:b/>
          <w:color w:val="auto"/>
          <w:szCs w:val="22"/>
          <w:lang w:val="fr-FR"/>
        </w:rPr>
        <w:t>Attestation :</w:t>
      </w:r>
      <w:r>
        <w:rPr>
          <w:rFonts w:ascii="Arial" w:hAnsi="Arial" w:eastAsia="Arial" w:cs="Arial"/>
          <w:color w:val="auto"/>
          <w:szCs w:val="22"/>
          <w:lang w:val="fr-FR"/>
        </w:rPr>
        <w:t xml:space="preserve"> </w:t>
      </w:r>
    </w:p>
    <w:p w14:paraId="64CCA032">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Je, soussigné, certifie, en toute conscience, que les renseignements ci-dessus rendent fidèlement compte de ma situation, de mes qualifications et de mon expérience. </w:t>
      </w:r>
    </w:p>
    <w:p w14:paraId="6E6F1C8F">
      <w:pPr>
        <w:spacing w:after="0" w:line="240" w:lineRule="auto"/>
        <w:ind w:left="108"/>
        <w:rPr>
          <w:color w:val="auto"/>
          <w:szCs w:val="22"/>
          <w:lang w:val="fr-FR"/>
        </w:rPr>
      </w:pPr>
      <w:r>
        <w:rPr>
          <w:rFonts w:ascii="Arial" w:hAnsi="Arial" w:eastAsia="Arial" w:cs="Arial"/>
          <w:color w:val="auto"/>
          <w:szCs w:val="22"/>
          <w:lang w:val="fr-FR"/>
        </w:rPr>
        <w:t xml:space="preserve"> </w:t>
      </w:r>
    </w:p>
    <w:p w14:paraId="32812943">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 . . . . . . . . . . . . . . . . . . . . . . . . . . . . . . . . . . . . . . . . . . . . . . . . . . </w:t>
      </w:r>
    </w:p>
    <w:p w14:paraId="328721E9">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Date : . . . . . . . . . . . . . . . . . . . . . . . . . . . .  </w:t>
      </w:r>
    </w:p>
    <w:p w14:paraId="6B799236">
      <w:pPr>
        <w:spacing w:after="0" w:line="240" w:lineRule="auto"/>
        <w:ind w:left="33" w:right="289" w:hanging="10"/>
        <w:jc w:val="both"/>
        <w:rPr>
          <w:color w:val="auto"/>
          <w:szCs w:val="22"/>
          <w:lang w:val="fr-FR"/>
        </w:rPr>
      </w:pPr>
      <w:r>
        <w:rPr>
          <w:rFonts w:ascii="Arial" w:hAnsi="Arial" w:eastAsia="Arial" w:cs="Arial"/>
          <w:i/>
          <w:color w:val="auto"/>
          <w:szCs w:val="22"/>
          <w:lang w:val="fr-FR"/>
        </w:rPr>
        <w:t>[Signature de l’employé et du représentant habilité du consultant]</w:t>
      </w:r>
      <w:r>
        <w:rPr>
          <w:rFonts w:ascii="Arial" w:hAnsi="Arial" w:eastAsia="Arial" w:cs="Arial"/>
          <w:color w:val="auto"/>
          <w:szCs w:val="22"/>
          <w:lang w:val="fr-FR"/>
        </w:rPr>
        <w:t xml:space="preserve"> </w:t>
      </w:r>
    </w:p>
    <w:p w14:paraId="3E12DDD5">
      <w:pPr>
        <w:spacing w:after="0" w:line="240" w:lineRule="auto"/>
        <w:ind w:left="10" w:right="1621" w:hanging="10"/>
        <w:jc w:val="right"/>
        <w:rPr>
          <w:color w:val="auto"/>
          <w:szCs w:val="22"/>
          <w:lang w:val="fr-FR"/>
        </w:rPr>
      </w:pPr>
      <w:r>
        <w:rPr>
          <w:rFonts w:ascii="Arial" w:hAnsi="Arial" w:eastAsia="Arial" w:cs="Arial"/>
          <w:i/>
          <w:color w:val="auto"/>
          <w:szCs w:val="22"/>
          <w:lang w:val="fr-FR"/>
        </w:rPr>
        <w:t>Jour/mois/année</w:t>
      </w:r>
      <w:r>
        <w:rPr>
          <w:rFonts w:ascii="Arial" w:hAnsi="Arial" w:eastAsia="Arial" w:cs="Arial"/>
          <w:color w:val="auto"/>
          <w:szCs w:val="22"/>
          <w:lang w:val="fr-FR"/>
        </w:rPr>
        <w:t xml:space="preserve"> </w:t>
      </w:r>
    </w:p>
    <w:p w14:paraId="3D61DC38">
      <w:pPr>
        <w:spacing w:after="0" w:line="240" w:lineRule="auto"/>
        <w:rPr>
          <w:color w:val="auto"/>
          <w:szCs w:val="22"/>
          <w:lang w:val="fr-FR"/>
        </w:rPr>
      </w:pPr>
      <w:r>
        <w:rPr>
          <w:rFonts w:ascii="Arial" w:hAnsi="Arial" w:eastAsia="Arial" w:cs="Arial"/>
          <w:color w:val="auto"/>
          <w:szCs w:val="22"/>
          <w:lang w:val="fr-FR"/>
        </w:rPr>
        <w:t xml:space="preserve"> </w:t>
      </w:r>
    </w:p>
    <w:p w14:paraId="1D30E706">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Nom de l’employé : . . . . . . . . . . . . . . . . . . . . . . . . . . . . . . . . . . . . . . . . . . . . . . . . . . . . . . . . . . . . . . . . . . . . . . . . </w:t>
      </w:r>
    </w:p>
    <w:p w14:paraId="4590C3F8">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 . . . . . . . .  </w:t>
      </w:r>
    </w:p>
    <w:p w14:paraId="1635F06E">
      <w:pPr>
        <w:spacing w:after="0" w:line="240" w:lineRule="auto"/>
        <w:rPr>
          <w:color w:val="auto"/>
          <w:szCs w:val="22"/>
          <w:lang w:val="fr-FR"/>
        </w:rPr>
      </w:pPr>
      <w:r>
        <w:rPr>
          <w:rFonts w:ascii="Arial" w:hAnsi="Arial" w:eastAsia="Arial" w:cs="Arial"/>
          <w:color w:val="auto"/>
          <w:szCs w:val="22"/>
          <w:lang w:val="fr-FR"/>
        </w:rPr>
        <w:t xml:space="preserve"> </w:t>
      </w:r>
    </w:p>
    <w:p w14:paraId="5E139C6B">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Nom du représentant habilité : . . . . . . . . . . . . . . . . . . . . . . . . . . . . . . . . . . . . . . . . . . . . . . . . . . . . . . . . . . . . . . . </w:t>
      </w:r>
    </w:p>
    <w:p w14:paraId="3CA93E49">
      <w:pPr>
        <w:spacing w:after="0" w:line="240" w:lineRule="auto"/>
        <w:ind w:left="118" w:right="293" w:hanging="10"/>
        <w:jc w:val="both"/>
        <w:rPr>
          <w:color w:val="auto"/>
          <w:szCs w:val="22"/>
          <w:lang w:val="fr-FR"/>
        </w:rPr>
      </w:pPr>
      <w:r>
        <w:rPr>
          <w:rFonts w:ascii="Arial" w:hAnsi="Arial" w:eastAsia="Arial" w:cs="Arial"/>
          <w:color w:val="auto"/>
          <w:szCs w:val="22"/>
          <w:lang w:val="fr-FR"/>
        </w:rPr>
        <w:t xml:space="preserve">. . . . . . . . . . . . . . . . . . . . . . . . . . . .  </w:t>
      </w:r>
    </w:p>
    <w:p w14:paraId="0CD94A12">
      <w:pPr>
        <w:rPr>
          <w:rFonts w:ascii="Arial" w:hAnsi="Arial" w:eastAsia="Arial" w:cs="Arial"/>
          <w:b/>
          <w:color w:val="auto"/>
          <w:sz w:val="32"/>
          <w:lang w:val="fr-FR"/>
        </w:rPr>
      </w:pPr>
      <w:r>
        <w:rPr>
          <w:rFonts w:ascii="Arial" w:hAnsi="Arial" w:eastAsia="Arial" w:cs="Arial"/>
          <w:b/>
          <w:color w:val="auto"/>
          <w:sz w:val="32"/>
          <w:lang w:val="fr-FR"/>
        </w:rPr>
        <w:br w:type="page"/>
      </w:r>
    </w:p>
    <w:p w14:paraId="37B2E320">
      <w:pPr>
        <w:spacing w:after="0"/>
        <w:jc w:val="center"/>
        <w:rPr>
          <w:color w:val="auto"/>
          <w:lang w:val="fr-FR"/>
        </w:rPr>
      </w:pPr>
      <w:r>
        <w:rPr>
          <w:rFonts w:ascii="Arial" w:hAnsi="Arial" w:eastAsia="Arial" w:cs="Arial"/>
          <w:b/>
          <w:color w:val="auto"/>
          <w:sz w:val="32"/>
          <w:lang w:val="fr-FR"/>
        </w:rPr>
        <w:t>ANNEXEN°12 :. REFERENCES DU CANDIDAT</w:t>
      </w:r>
    </w:p>
    <w:p w14:paraId="396A1E3F">
      <w:pPr>
        <w:spacing w:after="51" w:line="366" w:lineRule="auto"/>
        <w:ind w:left="138" w:right="293" w:hanging="10"/>
        <w:jc w:val="both"/>
        <w:rPr>
          <w:color w:val="auto"/>
          <w:lang w:val="fr-FR"/>
        </w:rPr>
      </w:pPr>
      <w:r>
        <w:rPr>
          <w:rFonts w:ascii="Arial" w:hAnsi="Arial" w:eastAsia="Arial" w:cs="Arial"/>
          <w:color w:val="auto"/>
          <w:sz w:val="24"/>
          <w:lang w:val="fr-FR"/>
        </w:rPr>
        <w:t xml:space="preserve">Services rendus pendant les [indiquer le nombre de 1 à 5] dernières années qui illustrent le mieux vos qualifications </w:t>
      </w:r>
    </w:p>
    <w:p w14:paraId="5864F5A4">
      <w:pPr>
        <w:spacing w:after="0"/>
        <w:ind w:left="138" w:right="452" w:hanging="10"/>
        <w:jc w:val="both"/>
        <w:rPr>
          <w:color w:val="auto"/>
          <w:lang w:val="fr-FR"/>
        </w:rPr>
      </w:pPr>
      <w:r>
        <w:rPr>
          <w:rFonts w:ascii="Arial" w:hAnsi="Arial" w:eastAsia="Arial" w:cs="Arial"/>
          <w:color w:val="auto"/>
          <w:sz w:val="24"/>
          <w:lang w:val="fr-FR"/>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35"/>
        <w:tblW w:w="10142" w:type="dxa"/>
        <w:tblInd w:w="118" w:type="dxa"/>
        <w:tblLayout w:type="autofit"/>
        <w:tblCellMar>
          <w:top w:w="116" w:type="dxa"/>
          <w:left w:w="0" w:type="dxa"/>
          <w:bottom w:w="0" w:type="dxa"/>
          <w:right w:w="36" w:type="dxa"/>
        </w:tblCellMar>
      </w:tblPr>
      <w:tblGrid>
        <w:gridCol w:w="2164"/>
        <w:gridCol w:w="3683"/>
        <w:gridCol w:w="4295"/>
      </w:tblGrid>
      <w:tr w14:paraId="462A641A">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vAlign w:val="center"/>
          </w:tcPr>
          <w:p w14:paraId="0645928C">
            <w:pPr>
              <w:spacing w:after="0"/>
              <w:ind w:left="24"/>
              <w:rPr>
                <w:color w:val="auto"/>
                <w:lang w:val="fr-FR"/>
              </w:rPr>
            </w:pPr>
            <w:r>
              <w:rPr>
                <w:rFonts w:ascii="Arial" w:hAnsi="Arial" w:eastAsia="Arial" w:cs="Arial"/>
                <w:color w:val="auto"/>
                <w:sz w:val="24"/>
                <w:lang w:val="fr-FR"/>
              </w:rPr>
              <w:t xml:space="preserve">Nom de la Mission : </w:t>
            </w:r>
          </w:p>
        </w:tc>
        <w:tc>
          <w:tcPr>
            <w:tcW w:w="3683" w:type="dxa"/>
            <w:tcBorders>
              <w:top w:val="single" w:color="221F1F" w:sz="4" w:space="0"/>
              <w:left w:val="nil"/>
              <w:bottom w:val="single" w:color="221F1F" w:sz="4" w:space="0"/>
              <w:right w:val="single" w:color="221F1F" w:sz="4" w:space="0"/>
            </w:tcBorders>
          </w:tcPr>
          <w:p w14:paraId="6234044F">
            <w:pPr>
              <w:spacing w:after="0"/>
              <w:rPr>
                <w:color w:val="auto"/>
                <w:lang w:val="fr-FR"/>
              </w:rPr>
            </w:pPr>
          </w:p>
        </w:tc>
        <w:tc>
          <w:tcPr>
            <w:tcW w:w="4295" w:type="dxa"/>
            <w:tcBorders>
              <w:top w:val="single" w:color="221F1F" w:sz="4" w:space="0"/>
              <w:left w:val="single" w:color="221F1F" w:sz="4" w:space="0"/>
              <w:bottom w:val="single" w:color="221F1F" w:sz="4" w:space="0"/>
              <w:right w:val="single" w:color="221F1F" w:sz="4" w:space="0"/>
            </w:tcBorders>
            <w:vAlign w:val="center"/>
          </w:tcPr>
          <w:p w14:paraId="721B8750">
            <w:pPr>
              <w:spacing w:after="0"/>
              <w:ind w:left="26"/>
              <w:rPr>
                <w:color w:val="auto"/>
                <w:lang w:val="fr-FR"/>
              </w:rPr>
            </w:pPr>
            <w:r>
              <w:rPr>
                <w:rFonts w:ascii="Arial" w:hAnsi="Arial" w:eastAsia="Arial" w:cs="Arial"/>
                <w:color w:val="auto"/>
                <w:sz w:val="24"/>
                <w:lang w:val="fr-FR"/>
              </w:rPr>
              <w:t xml:space="preserve">Pays : </w:t>
            </w:r>
          </w:p>
        </w:tc>
      </w:tr>
      <w:tr w14:paraId="738E1F5A">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tcPr>
          <w:p w14:paraId="16FE18E1">
            <w:pPr>
              <w:spacing w:after="175"/>
              <w:ind w:left="24"/>
              <w:rPr>
                <w:color w:val="auto"/>
                <w:lang w:val="fr-FR"/>
              </w:rPr>
            </w:pPr>
            <w:r>
              <w:rPr>
                <w:rFonts w:ascii="Arial" w:hAnsi="Arial" w:eastAsia="Arial" w:cs="Arial"/>
                <w:color w:val="auto"/>
                <w:sz w:val="24"/>
                <w:lang w:val="fr-FR"/>
              </w:rPr>
              <w:t xml:space="preserve"> </w:t>
            </w:r>
          </w:p>
          <w:p w14:paraId="38429010">
            <w:pPr>
              <w:spacing w:after="0"/>
              <w:ind w:left="24"/>
              <w:rPr>
                <w:color w:val="auto"/>
                <w:lang w:val="fr-FR"/>
              </w:rPr>
            </w:pPr>
            <w:r>
              <w:rPr>
                <w:rFonts w:ascii="Arial" w:hAnsi="Arial" w:eastAsia="Arial" w:cs="Arial"/>
                <w:color w:val="auto"/>
                <w:sz w:val="24"/>
                <w:lang w:val="fr-FR"/>
              </w:rPr>
              <w:t xml:space="preserve">Lieu : </w:t>
            </w:r>
          </w:p>
        </w:tc>
        <w:tc>
          <w:tcPr>
            <w:tcW w:w="3683" w:type="dxa"/>
            <w:tcBorders>
              <w:top w:val="single" w:color="221F1F" w:sz="4" w:space="0"/>
              <w:left w:val="nil"/>
              <w:bottom w:val="single" w:color="221F1F" w:sz="4" w:space="0"/>
              <w:right w:val="single" w:color="221F1F" w:sz="4" w:space="0"/>
            </w:tcBorders>
          </w:tcPr>
          <w:p w14:paraId="766CC1F6">
            <w:pPr>
              <w:spacing w:after="0"/>
              <w:rPr>
                <w:color w:val="auto"/>
                <w:lang w:val="fr-FR"/>
              </w:rPr>
            </w:pPr>
          </w:p>
        </w:tc>
        <w:tc>
          <w:tcPr>
            <w:tcW w:w="4295" w:type="dxa"/>
            <w:tcBorders>
              <w:top w:val="single" w:color="221F1F" w:sz="4" w:space="0"/>
              <w:left w:val="single" w:color="221F1F" w:sz="4" w:space="0"/>
              <w:bottom w:val="single" w:color="221F1F" w:sz="4" w:space="0"/>
              <w:right w:val="single" w:color="221F1F" w:sz="4" w:space="0"/>
            </w:tcBorders>
            <w:vAlign w:val="center"/>
          </w:tcPr>
          <w:p w14:paraId="3C5E2050">
            <w:pPr>
              <w:spacing w:after="0"/>
              <w:ind w:left="26"/>
              <w:rPr>
                <w:color w:val="auto"/>
                <w:lang w:val="fr-FR"/>
              </w:rPr>
            </w:pPr>
            <w:r>
              <w:rPr>
                <w:rFonts w:ascii="Arial" w:hAnsi="Arial" w:eastAsia="Arial" w:cs="Arial"/>
                <w:color w:val="auto"/>
                <w:sz w:val="24"/>
                <w:lang w:val="fr-FR"/>
              </w:rPr>
              <w:t xml:space="preserve">Personnel spécialisé fourni par votre société/organisme (profils) : </w:t>
            </w:r>
          </w:p>
        </w:tc>
      </w:tr>
      <w:tr w14:paraId="3D4D91FF">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vAlign w:val="bottom"/>
          </w:tcPr>
          <w:p w14:paraId="167FEAF3">
            <w:pPr>
              <w:spacing w:after="175"/>
              <w:ind w:left="24"/>
              <w:rPr>
                <w:color w:val="auto"/>
                <w:lang w:val="fr-FR"/>
              </w:rPr>
            </w:pPr>
            <w:r>
              <w:rPr>
                <w:rFonts w:ascii="Arial" w:hAnsi="Arial" w:eastAsia="Arial" w:cs="Arial"/>
                <w:color w:val="auto"/>
                <w:sz w:val="24"/>
                <w:lang w:val="fr-FR"/>
              </w:rPr>
              <w:t xml:space="preserve"> </w:t>
            </w:r>
          </w:p>
          <w:p w14:paraId="0FE21CCC">
            <w:pPr>
              <w:spacing w:after="0"/>
              <w:ind w:left="24"/>
              <w:rPr>
                <w:color w:val="auto"/>
                <w:lang w:val="fr-FR"/>
              </w:rPr>
            </w:pPr>
            <w:r>
              <w:rPr>
                <w:rFonts w:ascii="Arial" w:hAnsi="Arial" w:eastAsia="Arial" w:cs="Arial"/>
                <w:color w:val="auto"/>
                <w:sz w:val="24"/>
                <w:lang w:val="fr-FR"/>
              </w:rPr>
              <w:t xml:space="preserve">Nom du Client: </w:t>
            </w:r>
          </w:p>
        </w:tc>
        <w:tc>
          <w:tcPr>
            <w:tcW w:w="3683" w:type="dxa"/>
            <w:tcBorders>
              <w:top w:val="single" w:color="221F1F" w:sz="4" w:space="0"/>
              <w:left w:val="nil"/>
              <w:bottom w:val="single" w:color="221F1F" w:sz="4" w:space="0"/>
              <w:right w:val="single" w:color="221F1F" w:sz="4" w:space="0"/>
            </w:tcBorders>
          </w:tcPr>
          <w:p w14:paraId="05E1BF5E">
            <w:pPr>
              <w:spacing w:after="0"/>
              <w:rPr>
                <w:color w:val="auto"/>
                <w:lang w:val="fr-FR"/>
              </w:rPr>
            </w:pPr>
          </w:p>
        </w:tc>
        <w:tc>
          <w:tcPr>
            <w:tcW w:w="4295" w:type="dxa"/>
            <w:tcBorders>
              <w:top w:val="single" w:color="221F1F" w:sz="4" w:space="0"/>
              <w:left w:val="single" w:color="221F1F" w:sz="4" w:space="0"/>
              <w:bottom w:val="single" w:color="221F1F" w:sz="4" w:space="0"/>
              <w:right w:val="single" w:color="221F1F" w:sz="4" w:space="0"/>
            </w:tcBorders>
          </w:tcPr>
          <w:p w14:paraId="5DC9BDC1">
            <w:pPr>
              <w:spacing w:after="115"/>
              <w:ind w:left="26"/>
              <w:jc w:val="both"/>
              <w:rPr>
                <w:color w:val="auto"/>
                <w:lang w:val="fr-FR"/>
              </w:rPr>
            </w:pPr>
            <w:r>
              <w:rPr>
                <w:rFonts w:ascii="Arial" w:hAnsi="Arial" w:eastAsia="Arial" w:cs="Arial"/>
                <w:color w:val="auto"/>
                <w:sz w:val="24"/>
                <w:lang w:val="fr-FR"/>
              </w:rPr>
              <w:t xml:space="preserve">Nombre d’employés ayant participé à la Mission </w:t>
            </w:r>
          </w:p>
          <w:p w14:paraId="03745698">
            <w:pPr>
              <w:spacing w:after="0"/>
              <w:ind w:left="26"/>
              <w:rPr>
                <w:color w:val="auto"/>
                <w:lang w:val="fr-FR"/>
              </w:rPr>
            </w:pPr>
            <w:r>
              <w:rPr>
                <w:rFonts w:ascii="Arial" w:hAnsi="Arial" w:eastAsia="Arial" w:cs="Arial"/>
                <w:color w:val="auto"/>
                <w:sz w:val="24"/>
                <w:lang w:val="fr-FR"/>
              </w:rPr>
              <w:t xml:space="preserve">: </w:t>
            </w:r>
          </w:p>
        </w:tc>
      </w:tr>
      <w:tr w14:paraId="6C7AEE90">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vAlign w:val="center"/>
          </w:tcPr>
          <w:p w14:paraId="79012E6A">
            <w:pPr>
              <w:spacing w:after="175"/>
              <w:ind w:left="24"/>
              <w:rPr>
                <w:color w:val="auto"/>
                <w:lang w:val="fr-FR"/>
              </w:rPr>
            </w:pPr>
            <w:r>
              <w:rPr>
                <w:rFonts w:ascii="Arial" w:hAnsi="Arial" w:eastAsia="Arial" w:cs="Arial"/>
                <w:color w:val="auto"/>
                <w:sz w:val="24"/>
                <w:lang w:val="fr-FR"/>
              </w:rPr>
              <w:t xml:space="preserve"> </w:t>
            </w:r>
          </w:p>
          <w:p w14:paraId="3674C7E5">
            <w:pPr>
              <w:spacing w:after="0"/>
              <w:ind w:left="24"/>
              <w:rPr>
                <w:color w:val="auto"/>
                <w:lang w:val="fr-FR"/>
              </w:rPr>
            </w:pPr>
            <w:r>
              <w:rPr>
                <w:rFonts w:ascii="Arial" w:hAnsi="Arial" w:eastAsia="Arial" w:cs="Arial"/>
                <w:color w:val="auto"/>
                <w:sz w:val="24"/>
                <w:lang w:val="fr-FR"/>
              </w:rPr>
              <w:t xml:space="preserve">Adresse : </w:t>
            </w:r>
          </w:p>
        </w:tc>
        <w:tc>
          <w:tcPr>
            <w:tcW w:w="3683" w:type="dxa"/>
            <w:tcBorders>
              <w:top w:val="single" w:color="221F1F" w:sz="4" w:space="0"/>
              <w:left w:val="nil"/>
              <w:bottom w:val="single" w:color="221F1F" w:sz="4" w:space="0"/>
              <w:right w:val="single" w:color="221F1F" w:sz="4" w:space="0"/>
            </w:tcBorders>
          </w:tcPr>
          <w:p w14:paraId="3172D1B6">
            <w:pPr>
              <w:spacing w:after="0"/>
              <w:rPr>
                <w:color w:val="auto"/>
                <w:lang w:val="fr-FR"/>
              </w:rPr>
            </w:pPr>
          </w:p>
        </w:tc>
        <w:tc>
          <w:tcPr>
            <w:tcW w:w="4295" w:type="dxa"/>
            <w:vMerge w:val="restart"/>
            <w:tcBorders>
              <w:top w:val="single" w:color="221F1F" w:sz="4" w:space="0"/>
              <w:left w:val="single" w:color="221F1F" w:sz="4" w:space="0"/>
              <w:bottom w:val="single" w:color="221F1F" w:sz="4" w:space="0"/>
              <w:right w:val="single" w:color="221F1F" w:sz="4" w:space="0"/>
            </w:tcBorders>
            <w:vAlign w:val="center"/>
          </w:tcPr>
          <w:p w14:paraId="118592F6">
            <w:pPr>
              <w:spacing w:after="175"/>
              <w:ind w:left="26"/>
              <w:rPr>
                <w:color w:val="auto"/>
                <w:lang w:val="fr-FR"/>
              </w:rPr>
            </w:pPr>
            <w:r>
              <w:rPr>
                <w:rFonts w:ascii="Arial" w:hAnsi="Arial" w:eastAsia="Arial" w:cs="Arial"/>
                <w:color w:val="auto"/>
                <w:sz w:val="24"/>
                <w:lang w:val="fr-FR"/>
              </w:rPr>
              <w:t xml:space="preserve"> </w:t>
            </w:r>
          </w:p>
          <w:p w14:paraId="0676D891">
            <w:pPr>
              <w:spacing w:after="0"/>
              <w:ind w:left="26" w:right="1265"/>
              <w:rPr>
                <w:color w:val="auto"/>
                <w:lang w:val="fr-FR"/>
              </w:rPr>
            </w:pPr>
            <w:r>
              <w:rPr>
                <w:rFonts w:ascii="Arial" w:hAnsi="Arial" w:eastAsia="Arial" w:cs="Arial"/>
                <w:color w:val="auto"/>
                <w:sz w:val="24"/>
                <w:lang w:val="fr-FR"/>
              </w:rPr>
              <w:t xml:space="preserve">Nombre de mois de travail ; durée de la Mission : </w:t>
            </w:r>
          </w:p>
        </w:tc>
      </w:tr>
      <w:tr w14:paraId="0FB9EC66">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tcPr>
          <w:p w14:paraId="3CCE284D">
            <w:pPr>
              <w:spacing w:after="0"/>
              <w:ind w:left="24"/>
              <w:rPr>
                <w:color w:val="auto"/>
                <w:lang w:val="fr-FR"/>
              </w:rPr>
            </w:pPr>
            <w:r>
              <w:rPr>
                <w:rFonts w:ascii="Arial" w:hAnsi="Arial" w:eastAsia="Arial" w:cs="Arial"/>
                <w:color w:val="auto"/>
                <w:sz w:val="24"/>
                <w:lang w:val="fr-FR"/>
              </w:rPr>
              <w:t xml:space="preserve"> </w:t>
            </w:r>
          </w:p>
        </w:tc>
        <w:tc>
          <w:tcPr>
            <w:tcW w:w="3683" w:type="dxa"/>
            <w:tcBorders>
              <w:top w:val="single" w:color="221F1F" w:sz="4" w:space="0"/>
              <w:left w:val="nil"/>
              <w:bottom w:val="single" w:color="221F1F" w:sz="4" w:space="0"/>
              <w:right w:val="single" w:color="221F1F" w:sz="4" w:space="0"/>
            </w:tcBorders>
          </w:tcPr>
          <w:p w14:paraId="4C1A81F6">
            <w:pPr>
              <w:spacing w:after="0"/>
              <w:rPr>
                <w:color w:val="auto"/>
                <w:lang w:val="fr-FR"/>
              </w:rPr>
            </w:pPr>
          </w:p>
        </w:tc>
        <w:tc>
          <w:tcPr>
            <w:tcW w:w="0" w:type="auto"/>
            <w:vMerge w:val="continue"/>
            <w:tcBorders>
              <w:top w:val="nil"/>
              <w:left w:val="single" w:color="221F1F" w:sz="4" w:space="0"/>
              <w:bottom w:val="single" w:color="221F1F" w:sz="4" w:space="0"/>
              <w:right w:val="single" w:color="221F1F" w:sz="4" w:space="0"/>
            </w:tcBorders>
          </w:tcPr>
          <w:p w14:paraId="55B9E77E">
            <w:pPr>
              <w:spacing w:after="0"/>
              <w:rPr>
                <w:color w:val="auto"/>
                <w:lang w:val="fr-FR"/>
              </w:rPr>
            </w:pPr>
          </w:p>
        </w:tc>
      </w:tr>
      <w:tr w14:paraId="69ABBF74">
        <w:tblPrEx>
          <w:tblCellMar>
            <w:top w:w="116" w:type="dxa"/>
            <w:left w:w="0" w:type="dxa"/>
            <w:bottom w:w="0" w:type="dxa"/>
            <w:right w:w="36" w:type="dxa"/>
          </w:tblCellMar>
        </w:tblPrEx>
        <w:trPr>
          <w:trHeight w:val="57" w:hRule="atLeast"/>
        </w:trPr>
        <w:tc>
          <w:tcPr>
            <w:tcW w:w="2165" w:type="dxa"/>
            <w:tcBorders>
              <w:top w:val="single" w:color="221F1F" w:sz="4" w:space="0"/>
              <w:left w:val="single" w:color="221F1F" w:sz="4" w:space="0"/>
              <w:bottom w:val="single" w:color="221F1F" w:sz="4" w:space="0"/>
              <w:right w:val="nil"/>
            </w:tcBorders>
          </w:tcPr>
          <w:p w14:paraId="04C66B1A">
            <w:pPr>
              <w:spacing w:after="175"/>
              <w:ind w:left="5"/>
              <w:rPr>
                <w:color w:val="auto"/>
                <w:lang w:val="fr-FR"/>
              </w:rPr>
            </w:pPr>
            <w:r>
              <w:rPr>
                <w:rFonts w:ascii="Arial" w:hAnsi="Arial" w:eastAsia="Arial" w:cs="Arial"/>
                <w:color w:val="auto"/>
                <w:sz w:val="24"/>
                <w:lang w:val="fr-FR"/>
              </w:rPr>
              <w:t xml:space="preserve"> </w:t>
            </w:r>
          </w:p>
          <w:p w14:paraId="60A99DAA">
            <w:pPr>
              <w:spacing w:after="0"/>
              <w:ind w:left="24"/>
              <w:rPr>
                <w:color w:val="auto"/>
                <w:lang w:val="fr-FR"/>
              </w:rPr>
            </w:pPr>
            <w:r>
              <w:rPr>
                <w:rFonts w:ascii="Arial" w:hAnsi="Arial" w:eastAsia="Arial" w:cs="Arial"/>
                <w:color w:val="auto"/>
                <w:sz w:val="24"/>
                <w:lang w:val="fr-FR"/>
              </w:rPr>
              <w:t xml:space="preserve">Date de démarrage : </w:t>
            </w:r>
          </w:p>
        </w:tc>
        <w:tc>
          <w:tcPr>
            <w:tcW w:w="3683" w:type="dxa"/>
            <w:tcBorders>
              <w:top w:val="single" w:color="221F1F" w:sz="4" w:space="0"/>
              <w:left w:val="nil"/>
              <w:bottom w:val="single" w:color="221F1F" w:sz="4" w:space="0"/>
              <w:right w:val="single" w:color="221F1F" w:sz="4" w:space="0"/>
            </w:tcBorders>
            <w:vAlign w:val="bottom"/>
          </w:tcPr>
          <w:p w14:paraId="654091BF">
            <w:pPr>
              <w:spacing w:after="0"/>
              <w:rPr>
                <w:color w:val="auto"/>
                <w:lang w:val="fr-FR"/>
              </w:rPr>
            </w:pPr>
            <w:r>
              <w:rPr>
                <w:rFonts w:ascii="Arial" w:hAnsi="Arial" w:eastAsia="Arial" w:cs="Arial"/>
                <w:color w:val="auto"/>
                <w:sz w:val="24"/>
                <w:lang w:val="fr-FR"/>
              </w:rPr>
              <w:t xml:space="preserve">  Date d’achèvement : </w:t>
            </w:r>
          </w:p>
        </w:tc>
        <w:tc>
          <w:tcPr>
            <w:tcW w:w="4295" w:type="dxa"/>
            <w:tcBorders>
              <w:top w:val="single" w:color="221F1F" w:sz="4" w:space="0"/>
              <w:left w:val="single" w:color="221F1F" w:sz="4" w:space="0"/>
              <w:bottom w:val="single" w:color="221F1F" w:sz="4" w:space="0"/>
              <w:right w:val="single" w:color="221F1F" w:sz="4" w:space="0"/>
            </w:tcBorders>
          </w:tcPr>
          <w:p w14:paraId="7C2D4365">
            <w:pPr>
              <w:spacing w:after="175"/>
              <w:ind w:left="7"/>
              <w:rPr>
                <w:color w:val="auto"/>
                <w:lang w:val="fr-FR"/>
              </w:rPr>
            </w:pPr>
            <w:r>
              <w:rPr>
                <w:rFonts w:ascii="Arial" w:hAnsi="Arial" w:eastAsia="Arial" w:cs="Arial"/>
                <w:color w:val="auto"/>
                <w:sz w:val="24"/>
                <w:lang w:val="fr-FR"/>
              </w:rPr>
              <w:t xml:space="preserve"> </w:t>
            </w:r>
          </w:p>
          <w:p w14:paraId="32E5D7E6">
            <w:pPr>
              <w:spacing w:after="0"/>
              <w:ind w:left="26"/>
              <w:rPr>
                <w:color w:val="auto"/>
                <w:lang w:val="fr-FR"/>
              </w:rPr>
            </w:pPr>
            <w:r>
              <w:rPr>
                <w:rFonts w:ascii="Arial" w:hAnsi="Arial" w:eastAsia="Arial" w:cs="Arial"/>
                <w:color w:val="auto"/>
                <w:sz w:val="24"/>
                <w:lang w:val="fr-FR"/>
              </w:rPr>
              <w:t xml:space="preserve">Valeur approximative des services </w:t>
            </w:r>
          </w:p>
        </w:tc>
      </w:tr>
      <w:tr w14:paraId="74D435B9">
        <w:tblPrEx>
          <w:tblCellMar>
            <w:top w:w="116" w:type="dxa"/>
            <w:left w:w="0" w:type="dxa"/>
            <w:bottom w:w="0" w:type="dxa"/>
            <w:right w:w="36" w:type="dxa"/>
          </w:tblCellMar>
        </w:tblPrEx>
        <w:trPr>
          <w:trHeight w:val="57" w:hRule="atLeast"/>
        </w:trPr>
        <w:tc>
          <w:tcPr>
            <w:tcW w:w="5847" w:type="dxa"/>
            <w:gridSpan w:val="2"/>
            <w:tcBorders>
              <w:top w:val="single" w:color="221F1F" w:sz="4" w:space="0"/>
              <w:left w:val="single" w:color="221F1F" w:sz="4" w:space="0"/>
              <w:bottom w:val="single" w:color="221F1F" w:sz="4" w:space="0"/>
              <w:right w:val="single" w:color="221F1F" w:sz="4" w:space="0"/>
            </w:tcBorders>
          </w:tcPr>
          <w:p w14:paraId="0780933C">
            <w:pPr>
              <w:spacing w:after="175"/>
              <w:ind w:left="5"/>
              <w:rPr>
                <w:color w:val="auto"/>
                <w:lang w:val="fr-FR"/>
              </w:rPr>
            </w:pPr>
            <w:r>
              <w:rPr>
                <w:rFonts w:ascii="Arial" w:hAnsi="Arial" w:eastAsia="Arial" w:cs="Arial"/>
                <w:color w:val="auto"/>
                <w:sz w:val="24"/>
                <w:lang w:val="fr-FR"/>
              </w:rPr>
              <w:t xml:space="preserve"> </w:t>
            </w:r>
          </w:p>
          <w:p w14:paraId="32B5CAA5">
            <w:pPr>
              <w:spacing w:after="0"/>
              <w:ind w:left="24"/>
              <w:rPr>
                <w:color w:val="auto"/>
                <w:lang w:val="fr-FR"/>
              </w:rPr>
            </w:pPr>
            <w:r>
              <w:rPr>
                <w:rFonts w:ascii="Arial" w:hAnsi="Arial" w:eastAsia="Arial" w:cs="Arial"/>
                <w:color w:val="auto"/>
                <w:sz w:val="24"/>
                <w:lang w:val="fr-FR"/>
              </w:rPr>
              <w:t xml:space="preserve">Nom des prestataires associés/partenaires éventuels : </w:t>
            </w:r>
          </w:p>
        </w:tc>
        <w:tc>
          <w:tcPr>
            <w:tcW w:w="4295" w:type="dxa"/>
            <w:tcBorders>
              <w:top w:val="single" w:color="221F1F" w:sz="4" w:space="0"/>
              <w:left w:val="single" w:color="221F1F" w:sz="4" w:space="0"/>
              <w:bottom w:val="single" w:color="221F1F" w:sz="4" w:space="0"/>
              <w:right w:val="single" w:color="221F1F" w:sz="4" w:space="0"/>
            </w:tcBorders>
            <w:vAlign w:val="bottom"/>
          </w:tcPr>
          <w:p w14:paraId="54F085FC">
            <w:pPr>
              <w:spacing w:after="175"/>
              <w:ind w:left="7"/>
              <w:rPr>
                <w:color w:val="auto"/>
                <w:lang w:val="fr-FR"/>
              </w:rPr>
            </w:pPr>
            <w:r>
              <w:rPr>
                <w:rFonts w:ascii="Arial" w:hAnsi="Arial" w:eastAsia="Arial" w:cs="Arial"/>
                <w:color w:val="auto"/>
                <w:sz w:val="24"/>
                <w:lang w:val="fr-FR"/>
              </w:rPr>
              <w:t xml:space="preserve"> </w:t>
            </w:r>
          </w:p>
          <w:p w14:paraId="4FB26DAF">
            <w:pPr>
              <w:spacing w:after="0"/>
              <w:ind w:left="26"/>
              <w:rPr>
                <w:color w:val="auto"/>
                <w:lang w:val="fr-FR"/>
              </w:rPr>
            </w:pPr>
            <w:r>
              <w:rPr>
                <w:rFonts w:ascii="Arial" w:hAnsi="Arial" w:eastAsia="Arial" w:cs="Arial"/>
                <w:color w:val="auto"/>
                <w:sz w:val="24"/>
                <w:lang w:val="fr-FR"/>
              </w:rPr>
              <w:t xml:space="preserve">Nombre de mois de travail de spécialistes fournis par les prestataires associés : </w:t>
            </w:r>
          </w:p>
        </w:tc>
      </w:tr>
      <w:tr w14:paraId="1BD2BC94">
        <w:tblPrEx>
          <w:tblCellMar>
            <w:top w:w="116" w:type="dxa"/>
            <w:left w:w="0" w:type="dxa"/>
            <w:bottom w:w="0" w:type="dxa"/>
            <w:right w:w="36" w:type="dxa"/>
          </w:tblCellMar>
        </w:tblPrEx>
        <w:trPr>
          <w:trHeight w:val="57" w:hRule="atLeast"/>
        </w:trPr>
        <w:tc>
          <w:tcPr>
            <w:tcW w:w="10142" w:type="dxa"/>
            <w:gridSpan w:val="3"/>
            <w:tcBorders>
              <w:top w:val="single" w:color="221F1F" w:sz="4" w:space="0"/>
              <w:left w:val="single" w:color="221F1F" w:sz="4" w:space="0"/>
              <w:bottom w:val="single" w:color="221F1F" w:sz="4" w:space="0"/>
              <w:right w:val="single" w:color="221F1F" w:sz="4" w:space="0"/>
            </w:tcBorders>
          </w:tcPr>
          <w:p w14:paraId="1C3494E5">
            <w:pPr>
              <w:spacing w:after="175"/>
              <w:ind w:left="5"/>
              <w:rPr>
                <w:color w:val="auto"/>
                <w:lang w:val="fr-FR"/>
              </w:rPr>
            </w:pPr>
            <w:r>
              <w:rPr>
                <w:rFonts w:ascii="Arial" w:hAnsi="Arial" w:eastAsia="Arial" w:cs="Arial"/>
                <w:color w:val="auto"/>
                <w:sz w:val="24"/>
                <w:lang w:val="fr-FR"/>
              </w:rPr>
              <w:t xml:space="preserve"> </w:t>
            </w:r>
          </w:p>
          <w:p w14:paraId="3BE5484D">
            <w:pPr>
              <w:spacing w:after="0"/>
              <w:ind w:left="24"/>
              <w:rPr>
                <w:color w:val="auto"/>
                <w:lang w:val="fr-FR"/>
              </w:rPr>
            </w:pPr>
            <w:r>
              <w:rPr>
                <w:rFonts w:ascii="Arial" w:hAnsi="Arial" w:eastAsia="Arial" w:cs="Arial"/>
                <w:color w:val="auto"/>
                <w:sz w:val="24"/>
                <w:lang w:val="fr-FR"/>
              </w:rPr>
              <w:t xml:space="preserve">Nom et fonctions des responsables (Directeur/Coordinateur du projet, Responsable de l’équipe) : </w:t>
            </w:r>
          </w:p>
        </w:tc>
      </w:tr>
      <w:tr w14:paraId="001EEFD3">
        <w:tblPrEx>
          <w:tblCellMar>
            <w:top w:w="116" w:type="dxa"/>
            <w:left w:w="0" w:type="dxa"/>
            <w:bottom w:w="0" w:type="dxa"/>
            <w:right w:w="36" w:type="dxa"/>
          </w:tblCellMar>
        </w:tblPrEx>
        <w:trPr>
          <w:trHeight w:val="57" w:hRule="atLeast"/>
        </w:trPr>
        <w:tc>
          <w:tcPr>
            <w:tcW w:w="10142" w:type="dxa"/>
            <w:gridSpan w:val="3"/>
            <w:tcBorders>
              <w:top w:val="single" w:color="221F1F" w:sz="4" w:space="0"/>
              <w:left w:val="single" w:color="221F1F" w:sz="4" w:space="0"/>
              <w:bottom w:val="single" w:color="221F1F" w:sz="4" w:space="0"/>
              <w:right w:val="single" w:color="221F1F" w:sz="4" w:space="0"/>
            </w:tcBorders>
          </w:tcPr>
          <w:p w14:paraId="0FB46140">
            <w:pPr>
              <w:spacing w:after="175"/>
              <w:ind w:left="5"/>
              <w:rPr>
                <w:color w:val="auto"/>
                <w:lang w:val="fr-FR"/>
              </w:rPr>
            </w:pPr>
            <w:r>
              <w:rPr>
                <w:rFonts w:ascii="Arial" w:hAnsi="Arial" w:eastAsia="Arial" w:cs="Arial"/>
                <w:color w:val="auto"/>
                <w:sz w:val="24"/>
                <w:lang w:val="fr-FR"/>
              </w:rPr>
              <w:t xml:space="preserve"> </w:t>
            </w:r>
          </w:p>
          <w:p w14:paraId="2082268C">
            <w:pPr>
              <w:spacing w:after="0"/>
              <w:ind w:left="24"/>
              <w:rPr>
                <w:color w:val="auto"/>
                <w:lang w:val="fr-FR"/>
              </w:rPr>
            </w:pPr>
            <w:r>
              <w:rPr>
                <w:rFonts w:ascii="Arial" w:hAnsi="Arial" w:eastAsia="Arial" w:cs="Arial"/>
                <w:color w:val="auto"/>
                <w:sz w:val="24"/>
                <w:lang w:val="fr-FR"/>
              </w:rPr>
              <w:t xml:space="preserve">Descriptif du projet : </w:t>
            </w:r>
          </w:p>
        </w:tc>
      </w:tr>
      <w:tr w14:paraId="34099831">
        <w:tblPrEx>
          <w:tblCellMar>
            <w:top w:w="116" w:type="dxa"/>
            <w:left w:w="0" w:type="dxa"/>
            <w:bottom w:w="0" w:type="dxa"/>
            <w:right w:w="36" w:type="dxa"/>
          </w:tblCellMar>
        </w:tblPrEx>
        <w:trPr>
          <w:trHeight w:val="57" w:hRule="atLeast"/>
        </w:trPr>
        <w:tc>
          <w:tcPr>
            <w:tcW w:w="10142" w:type="dxa"/>
            <w:gridSpan w:val="3"/>
            <w:tcBorders>
              <w:top w:val="single" w:color="221F1F" w:sz="4" w:space="0"/>
              <w:left w:val="single" w:color="221F1F" w:sz="4" w:space="0"/>
              <w:bottom w:val="single" w:color="221F1F" w:sz="4" w:space="0"/>
              <w:right w:val="single" w:color="221F1F" w:sz="4" w:space="0"/>
            </w:tcBorders>
            <w:vAlign w:val="center"/>
          </w:tcPr>
          <w:p w14:paraId="0C0C63F6">
            <w:pPr>
              <w:spacing w:after="175"/>
              <w:ind w:left="5"/>
              <w:rPr>
                <w:color w:val="auto"/>
                <w:lang w:val="fr-FR"/>
              </w:rPr>
            </w:pPr>
            <w:r>
              <w:rPr>
                <w:rFonts w:ascii="Arial" w:hAnsi="Arial" w:eastAsia="Arial" w:cs="Arial"/>
                <w:color w:val="auto"/>
                <w:sz w:val="24"/>
                <w:lang w:val="fr-FR"/>
              </w:rPr>
              <w:t xml:space="preserve"> </w:t>
            </w:r>
          </w:p>
          <w:p w14:paraId="6B9CBFC9">
            <w:pPr>
              <w:spacing w:after="0"/>
              <w:ind w:left="24"/>
              <w:rPr>
                <w:color w:val="auto"/>
                <w:lang w:val="fr-FR"/>
              </w:rPr>
            </w:pPr>
            <w:r>
              <w:rPr>
                <w:rFonts w:ascii="Arial" w:hAnsi="Arial" w:eastAsia="Arial" w:cs="Arial"/>
                <w:color w:val="auto"/>
                <w:sz w:val="24"/>
                <w:lang w:val="fr-FR"/>
              </w:rPr>
              <w:t xml:space="preserve">Description des services effectivement rendus par votre personnel : </w:t>
            </w:r>
          </w:p>
        </w:tc>
      </w:tr>
    </w:tbl>
    <w:p w14:paraId="3082B814">
      <w:pPr>
        <w:spacing w:after="230"/>
        <w:rPr>
          <w:color w:val="auto"/>
          <w:lang w:val="fr-FR"/>
        </w:rPr>
      </w:pPr>
      <w:r>
        <w:rPr>
          <w:rFonts w:ascii="Arial" w:hAnsi="Arial" w:eastAsia="Arial" w:cs="Arial"/>
          <w:color w:val="auto"/>
          <w:sz w:val="12"/>
          <w:lang w:val="fr-FR"/>
        </w:rPr>
        <w:t xml:space="preserve"> </w:t>
      </w:r>
    </w:p>
    <w:p w14:paraId="4D1E31D2">
      <w:pPr>
        <w:spacing w:after="177"/>
        <w:ind w:left="-5" w:right="293" w:hanging="10"/>
        <w:jc w:val="both"/>
        <w:rPr>
          <w:rFonts w:ascii="Arial" w:hAnsi="Arial" w:eastAsia="Arial" w:cs="Arial"/>
          <w:b/>
          <w:color w:val="auto"/>
          <w:sz w:val="32"/>
          <w:lang w:val="fr-FR"/>
        </w:rPr>
      </w:pPr>
      <w:r>
        <w:rPr>
          <w:rFonts w:ascii="Arial" w:hAnsi="Arial" w:eastAsia="Arial" w:cs="Arial"/>
          <w:color w:val="auto"/>
          <w:sz w:val="24"/>
          <w:lang w:val="fr-FR"/>
        </w:rPr>
        <w:t xml:space="preserve">Nom du candidat : </w:t>
      </w:r>
      <w:r>
        <w:rPr>
          <w:rFonts w:ascii="Arial" w:hAnsi="Arial" w:eastAsia="Arial" w:cs="Arial"/>
          <w:b/>
          <w:color w:val="auto"/>
          <w:sz w:val="32"/>
          <w:lang w:val="fr-FR"/>
        </w:rPr>
        <w:br w:type="page"/>
      </w:r>
    </w:p>
    <w:p w14:paraId="5B2CD89B">
      <w:pPr>
        <w:spacing w:after="175"/>
        <w:jc w:val="center"/>
        <w:rPr>
          <w:color w:val="auto"/>
          <w:lang w:val="fr-FR"/>
        </w:rPr>
      </w:pPr>
      <w:r>
        <w:rPr>
          <w:rFonts w:ascii="Arial" w:hAnsi="Arial" w:eastAsia="Arial" w:cs="Arial"/>
          <w:b/>
          <w:color w:val="auto"/>
          <w:sz w:val="32"/>
          <w:lang w:val="fr-FR"/>
        </w:rPr>
        <w:t>ANNEXEN°13. DESCRIPTIF DE LA METHODOLOGIE ET DU PLAN DE TRAVAIL PROPOSES POUR ACCOMPLIR LA MISSION</w:t>
      </w:r>
    </w:p>
    <w:p w14:paraId="45728F9E">
      <w:pPr>
        <w:spacing w:after="177"/>
        <w:rPr>
          <w:color w:val="auto"/>
          <w:lang w:val="fr-FR"/>
        </w:rPr>
      </w:pPr>
      <w:r>
        <w:rPr>
          <w:rFonts w:ascii="Arial" w:hAnsi="Arial" w:eastAsia="Arial" w:cs="Arial"/>
          <w:color w:val="auto"/>
          <w:sz w:val="24"/>
          <w:lang w:val="fr-FR"/>
        </w:rPr>
        <w:t xml:space="preserve"> </w:t>
      </w:r>
    </w:p>
    <w:p w14:paraId="07B02A5C">
      <w:pPr>
        <w:spacing w:after="60" w:line="359" w:lineRule="auto"/>
        <w:ind w:left="33" w:right="361" w:hanging="10"/>
        <w:jc w:val="both"/>
        <w:rPr>
          <w:color w:val="auto"/>
          <w:lang w:val="fr-FR"/>
        </w:rPr>
      </w:pPr>
      <w:r>
        <w:rPr>
          <w:rFonts w:ascii="Arial" w:hAnsi="Arial" w:eastAsia="Arial" w:cs="Arial"/>
          <w:i/>
          <w:color w:val="auto"/>
          <w:sz w:val="24"/>
          <w:lang w:val="fr-FR"/>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09B8207F">
      <w:pPr>
        <w:spacing w:after="217"/>
        <w:rPr>
          <w:color w:val="auto"/>
          <w:lang w:val="fr-FR"/>
        </w:rPr>
      </w:pPr>
      <w:r>
        <w:rPr>
          <w:rFonts w:ascii="Arial" w:hAnsi="Arial" w:eastAsia="Arial" w:cs="Arial"/>
          <w:i/>
          <w:color w:val="auto"/>
          <w:sz w:val="24"/>
          <w:lang w:val="fr-FR"/>
        </w:rPr>
        <w:t xml:space="preserve"> </w:t>
      </w:r>
    </w:p>
    <w:p w14:paraId="510B2720">
      <w:pPr>
        <w:numPr>
          <w:ilvl w:val="0"/>
          <w:numId w:val="116"/>
        </w:numPr>
        <w:spacing w:after="226" w:line="249" w:lineRule="auto"/>
        <w:ind w:right="289" w:hanging="360"/>
        <w:jc w:val="both"/>
        <w:rPr>
          <w:color w:val="auto"/>
          <w:lang w:val="fr-FR"/>
        </w:rPr>
      </w:pPr>
      <w:r>
        <w:rPr>
          <w:rFonts w:ascii="Arial" w:hAnsi="Arial" w:eastAsia="Arial" w:cs="Arial"/>
          <w:i/>
          <w:color w:val="auto"/>
          <w:sz w:val="24"/>
          <w:lang w:val="fr-FR"/>
        </w:rPr>
        <w:t xml:space="preserve">Conception technique et méthodologie, </w:t>
      </w:r>
    </w:p>
    <w:p w14:paraId="41D95D7A">
      <w:pPr>
        <w:numPr>
          <w:ilvl w:val="0"/>
          <w:numId w:val="116"/>
        </w:numPr>
        <w:spacing w:after="227" w:line="249" w:lineRule="auto"/>
        <w:ind w:right="289" w:hanging="360"/>
        <w:jc w:val="both"/>
        <w:rPr>
          <w:color w:val="auto"/>
          <w:lang w:val="fr-FR"/>
        </w:rPr>
      </w:pPr>
      <w:r>
        <w:rPr>
          <w:rFonts w:ascii="Arial" w:hAnsi="Arial" w:eastAsia="Arial" w:cs="Arial"/>
          <w:i/>
          <w:color w:val="auto"/>
          <w:sz w:val="24"/>
          <w:lang w:val="fr-FR"/>
        </w:rPr>
        <w:t xml:space="preserve">Plan de travail, et </w:t>
      </w:r>
    </w:p>
    <w:p w14:paraId="3CE1374A">
      <w:pPr>
        <w:numPr>
          <w:ilvl w:val="0"/>
          <w:numId w:val="116"/>
        </w:numPr>
        <w:spacing w:after="185" w:line="249" w:lineRule="auto"/>
        <w:ind w:right="289" w:hanging="360"/>
        <w:jc w:val="both"/>
        <w:rPr>
          <w:color w:val="auto"/>
          <w:lang w:val="fr-FR"/>
        </w:rPr>
      </w:pPr>
      <w:r>
        <w:rPr>
          <w:rFonts w:ascii="Arial" w:hAnsi="Arial" w:eastAsia="Arial" w:cs="Arial"/>
          <w:i/>
          <w:color w:val="auto"/>
          <w:sz w:val="24"/>
          <w:lang w:val="fr-FR"/>
        </w:rPr>
        <w:t xml:space="preserve">Organisation et personnel </w:t>
      </w:r>
    </w:p>
    <w:p w14:paraId="16818A83">
      <w:pPr>
        <w:spacing w:after="177"/>
        <w:rPr>
          <w:color w:val="auto"/>
          <w:lang w:val="fr-FR"/>
        </w:rPr>
      </w:pPr>
      <w:r>
        <w:rPr>
          <w:rFonts w:ascii="Arial" w:hAnsi="Arial" w:eastAsia="Arial" w:cs="Arial"/>
          <w:i/>
          <w:color w:val="auto"/>
          <w:sz w:val="24"/>
          <w:lang w:val="fr-FR"/>
        </w:rPr>
        <w:t xml:space="preserve"> </w:t>
      </w:r>
    </w:p>
    <w:p w14:paraId="5C1A37F4">
      <w:pPr>
        <w:numPr>
          <w:ilvl w:val="0"/>
          <w:numId w:val="117"/>
        </w:numPr>
        <w:spacing w:after="60" w:line="359" w:lineRule="auto"/>
        <w:ind w:right="354" w:hanging="10"/>
        <w:jc w:val="both"/>
        <w:rPr>
          <w:color w:val="auto"/>
          <w:lang w:val="fr-FR"/>
        </w:rPr>
      </w:pPr>
      <w:r>
        <w:rPr>
          <w:rFonts w:ascii="Arial" w:hAnsi="Arial" w:eastAsia="Arial" w:cs="Arial"/>
          <w:i/>
          <w:color w:val="auto"/>
          <w:sz w:val="24"/>
          <w:u w:val="single" w:color="000000"/>
          <w:lang w:val="fr-FR"/>
        </w:rPr>
        <w:t>Conception technique et méthodologie</w:t>
      </w:r>
      <w:r>
        <w:rPr>
          <w:rFonts w:ascii="Arial" w:hAnsi="Arial" w:eastAsia="Arial" w:cs="Arial"/>
          <w:i/>
          <w:color w:val="auto"/>
          <w:sz w:val="24"/>
          <w:lang w:val="fr-FR"/>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5873D575">
      <w:pPr>
        <w:spacing w:after="175"/>
        <w:rPr>
          <w:color w:val="auto"/>
          <w:lang w:val="fr-FR"/>
        </w:rPr>
      </w:pPr>
      <w:r>
        <w:rPr>
          <w:rFonts w:ascii="Arial" w:hAnsi="Arial" w:eastAsia="Arial" w:cs="Arial"/>
          <w:i/>
          <w:color w:val="auto"/>
          <w:sz w:val="24"/>
          <w:lang w:val="fr-FR"/>
        </w:rPr>
        <w:t xml:space="preserve"> </w:t>
      </w:r>
    </w:p>
    <w:p w14:paraId="425C7B74">
      <w:pPr>
        <w:numPr>
          <w:ilvl w:val="0"/>
          <w:numId w:val="117"/>
        </w:numPr>
        <w:spacing w:after="60" w:line="359" w:lineRule="auto"/>
        <w:ind w:right="354" w:hanging="10"/>
        <w:jc w:val="both"/>
        <w:rPr>
          <w:color w:val="auto"/>
          <w:lang w:val="fr-FR"/>
        </w:rPr>
      </w:pPr>
      <w:r>
        <w:rPr>
          <w:rFonts w:ascii="Arial" w:hAnsi="Arial" w:eastAsia="Arial" w:cs="Arial"/>
          <w:i/>
          <w:color w:val="auto"/>
          <w:sz w:val="24"/>
          <w:u w:val="single" w:color="000000"/>
          <w:lang w:val="fr-FR"/>
        </w:rPr>
        <w:t>Plan de travail</w:t>
      </w:r>
      <w:r>
        <w:rPr>
          <w:rFonts w:ascii="Arial" w:hAnsi="Arial" w:eastAsia="Arial" w:cs="Arial"/>
          <w:i/>
          <w:color w:val="auto"/>
          <w:sz w:val="24"/>
          <w:lang w:val="fr-FR"/>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1CFBBF0">
      <w:pPr>
        <w:spacing w:after="194"/>
        <w:rPr>
          <w:color w:val="auto"/>
          <w:lang w:val="fr-FR"/>
        </w:rPr>
      </w:pPr>
      <w:r>
        <w:rPr>
          <w:rFonts w:ascii="Arial" w:hAnsi="Arial" w:eastAsia="Arial" w:cs="Arial"/>
          <w:color w:val="auto"/>
          <w:sz w:val="24"/>
          <w:lang w:val="fr-FR"/>
        </w:rPr>
        <w:t xml:space="preserve"> </w:t>
      </w:r>
    </w:p>
    <w:p w14:paraId="6F11E860">
      <w:pPr>
        <w:spacing w:after="82" w:line="358" w:lineRule="auto"/>
        <w:ind w:left="720" w:right="356" w:hanging="360"/>
        <w:jc w:val="both"/>
        <w:rPr>
          <w:rFonts w:ascii="Arial" w:hAnsi="Arial" w:eastAsia="Arial" w:cs="Arial"/>
          <w:b/>
          <w:color w:val="auto"/>
          <w:sz w:val="32"/>
          <w:lang w:val="fr-FR"/>
        </w:rPr>
      </w:pPr>
      <w:r>
        <w:rPr>
          <w:rFonts w:ascii="Arial" w:hAnsi="Arial" w:eastAsia="Arial" w:cs="Arial"/>
          <w:i/>
          <w:color w:val="auto"/>
          <w:lang w:val="fr-FR"/>
        </w:rPr>
        <w:t xml:space="preserve">d) </w:t>
      </w:r>
      <w:r>
        <w:rPr>
          <w:rFonts w:ascii="Arial" w:hAnsi="Arial" w:eastAsia="Arial" w:cs="Arial"/>
          <w:i/>
          <w:color w:val="auto"/>
          <w:u w:val="single" w:color="000000"/>
          <w:lang w:val="fr-FR"/>
        </w:rPr>
        <w:t>Organisation et personnel</w:t>
      </w:r>
      <w:r>
        <w:rPr>
          <w:rFonts w:ascii="Arial" w:hAnsi="Arial" w:eastAsia="Arial" w:cs="Arial"/>
          <w:i/>
          <w:color w:val="auto"/>
          <w:lang w:val="fr-FR"/>
        </w:rPr>
        <w:t>, Dans ce chapitre, vous proposerez la structure et la composition de votre équipe. Vous donnerez la liste des principales disciplines représentées, le nom de l’expert responsable et une liste du personnel clé et d’appui proposé.</w:t>
      </w:r>
      <w:r>
        <w:rPr>
          <w:rFonts w:ascii="Arial" w:hAnsi="Arial" w:eastAsia="Arial" w:cs="Arial"/>
          <w:b/>
          <w:color w:val="auto"/>
          <w:sz w:val="32"/>
          <w:lang w:val="fr-FR"/>
        </w:rPr>
        <w:br w:type="page"/>
      </w:r>
    </w:p>
    <w:p w14:paraId="3C2FC040">
      <w:pPr>
        <w:spacing w:after="175"/>
        <w:jc w:val="center"/>
        <w:rPr>
          <w:color w:val="auto"/>
          <w:lang w:val="fr-FR"/>
        </w:rPr>
      </w:pPr>
      <w:r>
        <w:rPr>
          <w:rFonts w:ascii="Arial" w:hAnsi="Arial" w:eastAsia="Arial" w:cs="Arial"/>
          <w:b/>
          <w:color w:val="auto"/>
          <w:sz w:val="32"/>
          <w:lang w:val="fr-FR"/>
        </w:rPr>
        <w:t>ANNEXE N°14 MODELE DE FICHE D’INFORMATION RELATIVE AU MATERIEL ESSENTIEL, LE CAS ECHEANT</w:t>
      </w:r>
    </w:p>
    <w:p w14:paraId="545E3877">
      <w:pPr>
        <w:spacing w:after="0"/>
        <w:rPr>
          <w:color w:val="auto"/>
          <w:lang w:val="fr-FR"/>
        </w:rPr>
      </w:pPr>
      <w:r>
        <w:rPr>
          <w:rFonts w:ascii="Arial" w:hAnsi="Arial" w:eastAsia="Arial" w:cs="Arial"/>
          <w:b/>
          <w:color w:val="auto"/>
          <w:sz w:val="24"/>
          <w:lang w:val="fr-FR"/>
        </w:rPr>
        <w:t xml:space="preserve"> </w:t>
      </w:r>
    </w:p>
    <w:tbl>
      <w:tblPr>
        <w:tblStyle w:val="35"/>
        <w:tblW w:w="10711" w:type="dxa"/>
        <w:tblInd w:w="-334" w:type="dxa"/>
        <w:tblLayout w:type="autofit"/>
        <w:tblCellMar>
          <w:top w:w="116" w:type="dxa"/>
          <w:left w:w="0" w:type="dxa"/>
          <w:bottom w:w="0" w:type="dxa"/>
          <w:right w:w="5" w:type="dxa"/>
        </w:tblCellMar>
      </w:tblPr>
      <w:tblGrid>
        <w:gridCol w:w="560"/>
        <w:gridCol w:w="2067"/>
        <w:gridCol w:w="648"/>
        <w:gridCol w:w="1544"/>
        <w:gridCol w:w="1361"/>
        <w:gridCol w:w="1431"/>
        <w:gridCol w:w="1317"/>
        <w:gridCol w:w="1783"/>
      </w:tblGrid>
      <w:tr w14:paraId="3C1B044D">
        <w:tblPrEx>
          <w:tblCellMar>
            <w:top w:w="116" w:type="dxa"/>
            <w:left w:w="0" w:type="dxa"/>
            <w:bottom w:w="0" w:type="dxa"/>
            <w:right w:w="5" w:type="dxa"/>
          </w:tblCellMar>
        </w:tblPrEx>
        <w:trPr>
          <w:trHeight w:val="2254" w:hRule="atLeast"/>
        </w:trPr>
        <w:tc>
          <w:tcPr>
            <w:tcW w:w="567" w:type="dxa"/>
            <w:tcBorders>
              <w:top w:val="single" w:color="000000" w:sz="4" w:space="0"/>
              <w:left w:val="single" w:color="000000" w:sz="4" w:space="0"/>
              <w:bottom w:val="single" w:color="000000" w:sz="4" w:space="0"/>
              <w:right w:val="single" w:color="000000" w:sz="4" w:space="0"/>
            </w:tcBorders>
            <w:vAlign w:val="center"/>
          </w:tcPr>
          <w:p w14:paraId="032ECBE8">
            <w:pPr>
              <w:spacing w:after="0"/>
              <w:ind w:left="163"/>
              <w:rPr>
                <w:color w:val="auto"/>
                <w:lang w:val="fr-FR"/>
              </w:rPr>
            </w:pPr>
            <w:r>
              <w:rPr>
                <w:rFonts w:ascii="Arial" w:hAnsi="Arial" w:eastAsia="Arial" w:cs="Arial"/>
                <w:b/>
                <w:color w:val="auto"/>
                <w:sz w:val="24"/>
                <w:lang w:val="fr-FR"/>
              </w:rPr>
              <w:t xml:space="preserve">N° </w:t>
            </w:r>
          </w:p>
        </w:tc>
        <w:tc>
          <w:tcPr>
            <w:tcW w:w="2081" w:type="dxa"/>
            <w:tcBorders>
              <w:top w:val="single" w:color="000000" w:sz="4" w:space="0"/>
              <w:left w:val="single" w:color="000000" w:sz="4" w:space="0"/>
              <w:bottom w:val="single" w:color="000000" w:sz="4" w:space="0"/>
              <w:right w:val="single" w:color="000000" w:sz="4" w:space="0"/>
            </w:tcBorders>
            <w:vAlign w:val="center"/>
          </w:tcPr>
          <w:p w14:paraId="7A4D6C50">
            <w:pPr>
              <w:spacing w:after="0"/>
              <w:jc w:val="center"/>
              <w:rPr>
                <w:color w:val="auto"/>
                <w:lang w:val="fr-FR"/>
              </w:rPr>
            </w:pPr>
            <w:r>
              <w:rPr>
                <w:rFonts w:ascii="Arial" w:hAnsi="Arial" w:eastAsia="Arial" w:cs="Arial"/>
                <w:b/>
                <w:color w:val="auto"/>
                <w:sz w:val="24"/>
                <w:lang w:val="fr-FR"/>
              </w:rPr>
              <w:t xml:space="preserve">Désignation et caractéristiques du matériel </w:t>
            </w:r>
          </w:p>
        </w:tc>
        <w:tc>
          <w:tcPr>
            <w:tcW w:w="651" w:type="dxa"/>
            <w:tcBorders>
              <w:top w:val="single" w:color="000000" w:sz="4" w:space="0"/>
              <w:left w:val="single" w:color="000000" w:sz="4" w:space="0"/>
              <w:bottom w:val="single" w:color="000000" w:sz="4" w:space="0"/>
              <w:right w:val="single" w:color="000000" w:sz="4" w:space="0"/>
            </w:tcBorders>
          </w:tcPr>
          <w:p w14:paraId="48FA1960">
            <w:pPr>
              <w:spacing w:after="115"/>
              <w:ind w:left="86"/>
              <w:jc w:val="both"/>
              <w:rPr>
                <w:color w:val="auto"/>
                <w:lang w:val="fr-FR"/>
              </w:rPr>
            </w:pPr>
            <w:r>
              <w:rPr>
                <w:rFonts w:ascii="Arial" w:hAnsi="Arial" w:eastAsia="Arial" w:cs="Arial"/>
                <w:b/>
                <w:color w:val="auto"/>
                <w:sz w:val="24"/>
                <w:lang w:val="fr-FR"/>
              </w:rPr>
              <w:t xml:space="preserve">Age / </w:t>
            </w:r>
          </w:p>
          <w:p w14:paraId="06067539">
            <w:pPr>
              <w:spacing w:after="0"/>
              <w:ind w:left="142"/>
              <w:rPr>
                <w:color w:val="auto"/>
                <w:lang w:val="fr-FR"/>
              </w:rPr>
            </w:pPr>
            <w:r>
              <w:rPr>
                <w:rFonts w:ascii="Arial" w:hAnsi="Arial" w:eastAsia="Arial" w:cs="Arial"/>
                <w:b/>
                <w:color w:val="auto"/>
                <w:sz w:val="24"/>
                <w:lang w:val="fr-FR"/>
              </w:rPr>
              <w:t xml:space="preserve">Etat </w:t>
            </w:r>
          </w:p>
        </w:tc>
        <w:tc>
          <w:tcPr>
            <w:tcW w:w="1572" w:type="dxa"/>
            <w:tcBorders>
              <w:top w:val="single" w:color="000000" w:sz="4" w:space="0"/>
              <w:left w:val="single" w:color="000000" w:sz="4" w:space="0"/>
              <w:bottom w:val="single" w:color="000000" w:sz="4" w:space="0"/>
              <w:right w:val="single" w:color="000000" w:sz="4" w:space="0"/>
            </w:tcBorders>
            <w:vAlign w:val="center"/>
          </w:tcPr>
          <w:p w14:paraId="32759A94">
            <w:pPr>
              <w:spacing w:after="60" w:line="359" w:lineRule="auto"/>
              <w:jc w:val="center"/>
              <w:rPr>
                <w:color w:val="auto"/>
                <w:lang w:val="fr-FR"/>
              </w:rPr>
            </w:pPr>
            <w:r>
              <w:rPr>
                <w:rFonts w:ascii="Arial" w:hAnsi="Arial" w:eastAsia="Arial" w:cs="Arial"/>
                <w:b/>
                <w:color w:val="auto"/>
                <w:sz w:val="24"/>
                <w:lang w:val="fr-FR"/>
              </w:rPr>
              <w:t xml:space="preserve">Nombre minimal Requis </w:t>
            </w:r>
          </w:p>
          <w:p w14:paraId="45CB9777">
            <w:pPr>
              <w:spacing w:after="1" w:line="359" w:lineRule="auto"/>
              <w:ind w:left="26"/>
              <w:jc w:val="center"/>
              <w:rPr>
                <w:color w:val="auto"/>
                <w:lang w:val="fr-FR"/>
              </w:rPr>
            </w:pPr>
            <w:r>
              <w:rPr>
                <w:rFonts w:ascii="Arial" w:hAnsi="Arial" w:eastAsia="Arial" w:cs="Arial"/>
                <w:i/>
                <w:color w:val="auto"/>
                <w:sz w:val="24"/>
                <w:lang w:val="fr-FR"/>
              </w:rPr>
              <w:t xml:space="preserve">(colonne à remplir par le </w:t>
            </w:r>
          </w:p>
          <w:p w14:paraId="3F401419">
            <w:pPr>
              <w:spacing w:after="0"/>
              <w:ind w:left="6"/>
              <w:jc w:val="center"/>
              <w:rPr>
                <w:color w:val="auto"/>
                <w:lang w:val="fr-FR"/>
              </w:rPr>
            </w:pPr>
            <w:r>
              <w:rPr>
                <w:rFonts w:ascii="Arial" w:hAnsi="Arial" w:eastAsia="Arial" w:cs="Arial"/>
                <w:i/>
                <w:color w:val="auto"/>
                <w:sz w:val="24"/>
                <w:lang w:val="fr-FR"/>
              </w:rPr>
              <w:t>MO/MOD)</w:t>
            </w:r>
            <w:r>
              <w:rPr>
                <w:rFonts w:ascii="Arial" w:hAnsi="Arial" w:eastAsia="Arial" w:cs="Arial"/>
                <w:color w:val="auto"/>
                <w:sz w:val="24"/>
                <w:lang w:val="fr-FR"/>
              </w:rPr>
              <w:t xml:space="preserve"> </w:t>
            </w:r>
          </w:p>
        </w:tc>
        <w:tc>
          <w:tcPr>
            <w:tcW w:w="1289" w:type="dxa"/>
            <w:tcBorders>
              <w:top w:val="single" w:color="000000" w:sz="4" w:space="0"/>
              <w:left w:val="single" w:color="000000" w:sz="4" w:space="0"/>
              <w:bottom w:val="single" w:color="000000" w:sz="4" w:space="0"/>
              <w:right w:val="single" w:color="000000" w:sz="4" w:space="0"/>
            </w:tcBorders>
          </w:tcPr>
          <w:p w14:paraId="7F565579">
            <w:pPr>
              <w:tabs>
                <w:tab w:val="center" w:pos="646"/>
              </w:tabs>
              <w:spacing w:after="123"/>
              <w:ind w:left="-12"/>
              <w:rPr>
                <w:color w:val="auto"/>
                <w:lang w:val="fr-FR"/>
              </w:rPr>
            </w:pPr>
            <w:r>
              <w:rPr>
                <w:rFonts w:ascii="Arial" w:hAnsi="Arial" w:eastAsia="Arial" w:cs="Arial"/>
                <w:b/>
                <w:color w:val="auto"/>
                <w:sz w:val="24"/>
                <w:lang w:val="fr-FR"/>
              </w:rPr>
              <w:t xml:space="preserve"> </w:t>
            </w:r>
            <w:r>
              <w:rPr>
                <w:rFonts w:ascii="Arial" w:hAnsi="Arial" w:eastAsia="Arial" w:cs="Arial"/>
                <w:b/>
                <w:color w:val="auto"/>
                <w:sz w:val="24"/>
                <w:lang w:val="fr-FR"/>
              </w:rPr>
              <w:tab/>
            </w:r>
            <w:r>
              <w:rPr>
                <w:rFonts w:ascii="Arial" w:hAnsi="Arial" w:eastAsia="Arial" w:cs="Arial"/>
                <w:b/>
                <w:color w:val="auto"/>
                <w:sz w:val="24"/>
                <w:lang w:val="fr-FR"/>
              </w:rPr>
              <w:t xml:space="preserve">Nombre </w:t>
            </w:r>
          </w:p>
          <w:p w14:paraId="3F88D8E3">
            <w:pPr>
              <w:spacing w:after="0"/>
              <w:ind w:left="151"/>
              <w:rPr>
                <w:color w:val="auto"/>
                <w:lang w:val="fr-FR"/>
              </w:rPr>
            </w:pPr>
            <w:r>
              <w:rPr>
                <w:rFonts w:ascii="Arial" w:hAnsi="Arial" w:eastAsia="Arial" w:cs="Arial"/>
                <w:b/>
                <w:color w:val="auto"/>
                <w:sz w:val="24"/>
                <w:lang w:val="fr-FR"/>
              </w:rPr>
              <w:t xml:space="preserve">disponible  </w:t>
            </w:r>
          </w:p>
        </w:tc>
        <w:tc>
          <w:tcPr>
            <w:tcW w:w="1431" w:type="dxa"/>
            <w:tcBorders>
              <w:top w:val="single" w:color="000000" w:sz="4" w:space="0"/>
              <w:left w:val="single" w:color="000000" w:sz="4" w:space="0"/>
              <w:bottom w:val="single" w:color="000000" w:sz="4" w:space="0"/>
              <w:right w:val="single" w:color="000000" w:sz="4" w:space="0"/>
            </w:tcBorders>
            <w:vAlign w:val="center"/>
          </w:tcPr>
          <w:p w14:paraId="490FB46B">
            <w:pPr>
              <w:spacing w:after="0"/>
              <w:jc w:val="center"/>
              <w:rPr>
                <w:color w:val="auto"/>
                <w:lang w:val="fr-FR"/>
              </w:rPr>
            </w:pPr>
            <w:r>
              <w:rPr>
                <w:rFonts w:ascii="Arial" w:hAnsi="Arial" w:eastAsia="Arial" w:cs="Arial"/>
                <w:b/>
                <w:color w:val="auto"/>
                <w:sz w:val="24"/>
                <w:lang w:val="fr-FR"/>
              </w:rPr>
              <w:t xml:space="preserve">Propriétaire/ location </w:t>
            </w:r>
          </w:p>
        </w:tc>
        <w:tc>
          <w:tcPr>
            <w:tcW w:w="1301" w:type="dxa"/>
            <w:tcBorders>
              <w:top w:val="single" w:color="000000" w:sz="4" w:space="0"/>
              <w:left w:val="single" w:color="000000" w:sz="4" w:space="0"/>
              <w:bottom w:val="single" w:color="000000" w:sz="4" w:space="0"/>
              <w:right w:val="single" w:color="000000" w:sz="4" w:space="0"/>
            </w:tcBorders>
          </w:tcPr>
          <w:p w14:paraId="540CDFD3">
            <w:pPr>
              <w:spacing w:after="0"/>
              <w:jc w:val="center"/>
              <w:rPr>
                <w:color w:val="auto"/>
                <w:lang w:val="fr-FR"/>
              </w:rPr>
            </w:pPr>
            <w:r>
              <w:rPr>
                <w:rFonts w:ascii="Arial" w:hAnsi="Arial" w:eastAsia="Arial" w:cs="Arial"/>
                <w:b/>
                <w:color w:val="auto"/>
                <w:sz w:val="24"/>
                <w:lang w:val="fr-FR"/>
              </w:rPr>
              <w:t xml:space="preserve">Année d’obtention  </w:t>
            </w:r>
          </w:p>
        </w:tc>
        <w:tc>
          <w:tcPr>
            <w:tcW w:w="1820" w:type="dxa"/>
            <w:tcBorders>
              <w:top w:val="single" w:color="000000" w:sz="4" w:space="0"/>
              <w:left w:val="single" w:color="000000" w:sz="4" w:space="0"/>
              <w:bottom w:val="single" w:color="000000" w:sz="4" w:space="0"/>
              <w:right w:val="single" w:color="000000" w:sz="4" w:space="0"/>
            </w:tcBorders>
          </w:tcPr>
          <w:p w14:paraId="398B9312">
            <w:pPr>
              <w:spacing w:after="0"/>
              <w:ind w:left="2"/>
              <w:jc w:val="center"/>
              <w:rPr>
                <w:color w:val="auto"/>
                <w:lang w:val="fr-FR"/>
              </w:rPr>
            </w:pPr>
            <w:r>
              <w:rPr>
                <w:rFonts w:ascii="Arial" w:hAnsi="Arial" w:eastAsia="Arial" w:cs="Arial"/>
                <w:b/>
                <w:color w:val="auto"/>
                <w:sz w:val="24"/>
                <w:lang w:val="fr-FR"/>
              </w:rPr>
              <w:t xml:space="preserve">Justificatif  </w:t>
            </w:r>
          </w:p>
        </w:tc>
      </w:tr>
      <w:tr w14:paraId="7E48508E">
        <w:tblPrEx>
          <w:tblCellMar>
            <w:top w:w="116" w:type="dxa"/>
            <w:left w:w="0" w:type="dxa"/>
            <w:bottom w:w="0" w:type="dxa"/>
            <w:right w:w="5" w:type="dxa"/>
          </w:tblCellMar>
        </w:tblPrEx>
        <w:trPr>
          <w:trHeight w:val="562" w:hRule="atLeast"/>
        </w:trPr>
        <w:tc>
          <w:tcPr>
            <w:tcW w:w="567" w:type="dxa"/>
            <w:tcBorders>
              <w:top w:val="single" w:color="000000" w:sz="4" w:space="0"/>
              <w:left w:val="single" w:color="000000" w:sz="4" w:space="0"/>
              <w:bottom w:val="single" w:color="000000" w:sz="4" w:space="0"/>
              <w:right w:val="single" w:color="000000" w:sz="4" w:space="0"/>
            </w:tcBorders>
            <w:vAlign w:val="center"/>
          </w:tcPr>
          <w:p w14:paraId="27DC9F06">
            <w:pPr>
              <w:spacing w:after="0"/>
              <w:ind w:left="108"/>
              <w:rPr>
                <w:color w:val="auto"/>
                <w:lang w:val="fr-FR"/>
              </w:rPr>
            </w:pPr>
            <w:r>
              <w:rPr>
                <w:rFonts w:ascii="Arial" w:hAnsi="Arial" w:eastAsia="Arial" w:cs="Arial"/>
                <w:color w:val="auto"/>
                <w:sz w:val="24"/>
                <w:lang w:val="fr-FR"/>
              </w:rPr>
              <w:t xml:space="preserve">1 </w:t>
            </w:r>
          </w:p>
        </w:tc>
        <w:tc>
          <w:tcPr>
            <w:tcW w:w="2081" w:type="dxa"/>
            <w:tcBorders>
              <w:top w:val="single" w:color="000000" w:sz="4" w:space="0"/>
              <w:left w:val="single" w:color="000000" w:sz="4" w:space="0"/>
              <w:bottom w:val="single" w:color="000000" w:sz="4" w:space="0"/>
              <w:right w:val="single" w:color="000000" w:sz="4" w:space="0"/>
            </w:tcBorders>
            <w:vAlign w:val="center"/>
          </w:tcPr>
          <w:p w14:paraId="3B896D2C">
            <w:pPr>
              <w:spacing w:after="0"/>
              <w:ind w:left="110"/>
              <w:rPr>
                <w:color w:val="auto"/>
                <w:lang w:val="fr-FR"/>
              </w:rPr>
            </w:pPr>
            <w:r>
              <w:rPr>
                <w:rFonts w:ascii="Arial" w:hAnsi="Arial" w:eastAsia="Arial" w:cs="Arial"/>
                <w:color w:val="auto"/>
                <w:sz w:val="24"/>
                <w:lang w:val="fr-FR"/>
              </w:rPr>
              <w:t xml:space="preserve"> </w:t>
            </w:r>
          </w:p>
        </w:tc>
        <w:tc>
          <w:tcPr>
            <w:tcW w:w="651" w:type="dxa"/>
            <w:tcBorders>
              <w:top w:val="single" w:color="000000" w:sz="4" w:space="0"/>
              <w:left w:val="single" w:color="000000" w:sz="4" w:space="0"/>
              <w:bottom w:val="single" w:color="000000" w:sz="4" w:space="0"/>
              <w:right w:val="single" w:color="000000" w:sz="4" w:space="0"/>
            </w:tcBorders>
          </w:tcPr>
          <w:p w14:paraId="71973D8D">
            <w:pPr>
              <w:spacing w:after="0"/>
              <w:ind w:left="12"/>
              <w:rPr>
                <w:color w:val="auto"/>
                <w:lang w:val="fr-FR"/>
              </w:rPr>
            </w:pPr>
            <w:r>
              <w:rPr>
                <w:rFonts w:ascii="Arial" w:hAnsi="Arial" w:eastAsia="Arial" w:cs="Arial"/>
                <w:color w:val="auto"/>
                <w:sz w:val="24"/>
                <w:lang w:val="fr-FR"/>
              </w:rPr>
              <w:t xml:space="preserve"> </w:t>
            </w:r>
          </w:p>
        </w:tc>
        <w:tc>
          <w:tcPr>
            <w:tcW w:w="1572" w:type="dxa"/>
            <w:tcBorders>
              <w:top w:val="single" w:color="000000" w:sz="4" w:space="0"/>
              <w:left w:val="single" w:color="000000" w:sz="4" w:space="0"/>
              <w:bottom w:val="single" w:color="000000" w:sz="4" w:space="0"/>
              <w:right w:val="single" w:color="000000" w:sz="4" w:space="0"/>
            </w:tcBorders>
          </w:tcPr>
          <w:p w14:paraId="2C295ABE">
            <w:pPr>
              <w:spacing w:after="0"/>
              <w:ind w:left="12"/>
              <w:rPr>
                <w:color w:val="auto"/>
                <w:lang w:val="fr-FR"/>
              </w:rPr>
            </w:pPr>
            <w:r>
              <w:rPr>
                <w:rFonts w:ascii="Arial" w:hAnsi="Arial" w:eastAsia="Arial" w:cs="Arial"/>
                <w:color w:val="auto"/>
                <w:sz w:val="24"/>
                <w:lang w:val="fr-FR"/>
              </w:rPr>
              <w:t xml:space="preserve"> </w:t>
            </w:r>
          </w:p>
        </w:tc>
        <w:tc>
          <w:tcPr>
            <w:tcW w:w="1289" w:type="dxa"/>
            <w:tcBorders>
              <w:top w:val="single" w:color="000000" w:sz="4" w:space="0"/>
              <w:left w:val="single" w:color="000000" w:sz="4" w:space="0"/>
              <w:bottom w:val="single" w:color="000000" w:sz="4" w:space="0"/>
              <w:right w:val="single" w:color="000000" w:sz="4" w:space="0"/>
            </w:tcBorders>
          </w:tcPr>
          <w:p w14:paraId="21DB676E">
            <w:pPr>
              <w:spacing w:after="0"/>
              <w:ind w:left="12"/>
              <w:rPr>
                <w:color w:val="auto"/>
                <w:lang w:val="fr-FR"/>
              </w:rPr>
            </w:pPr>
            <w:r>
              <w:rPr>
                <w:rFonts w:ascii="Arial" w:hAnsi="Arial" w:eastAsia="Arial" w:cs="Arial"/>
                <w:color w:val="auto"/>
                <w:sz w:val="24"/>
                <w:lang w:val="fr-FR"/>
              </w:rPr>
              <w:t xml:space="preserve"> </w:t>
            </w:r>
          </w:p>
        </w:tc>
        <w:tc>
          <w:tcPr>
            <w:tcW w:w="1431" w:type="dxa"/>
            <w:tcBorders>
              <w:top w:val="single" w:color="000000" w:sz="4" w:space="0"/>
              <w:left w:val="single" w:color="000000" w:sz="4" w:space="0"/>
              <w:bottom w:val="single" w:color="000000" w:sz="4" w:space="0"/>
              <w:right w:val="single" w:color="000000" w:sz="4" w:space="0"/>
            </w:tcBorders>
          </w:tcPr>
          <w:p w14:paraId="6B53D7F7">
            <w:pPr>
              <w:spacing w:after="0"/>
              <w:ind w:left="10"/>
              <w:rPr>
                <w:color w:val="auto"/>
                <w:lang w:val="fr-FR"/>
              </w:rPr>
            </w:pPr>
            <w:r>
              <w:rPr>
                <w:rFonts w:ascii="Arial" w:hAnsi="Arial" w:eastAsia="Arial" w:cs="Arial"/>
                <w:color w:val="auto"/>
                <w:sz w:val="24"/>
                <w:lang w:val="fr-FR"/>
              </w:rPr>
              <w:t xml:space="preserve"> </w:t>
            </w:r>
          </w:p>
        </w:tc>
        <w:tc>
          <w:tcPr>
            <w:tcW w:w="1301" w:type="dxa"/>
            <w:tcBorders>
              <w:top w:val="single" w:color="000000" w:sz="4" w:space="0"/>
              <w:left w:val="single" w:color="000000" w:sz="4" w:space="0"/>
              <w:bottom w:val="single" w:color="000000" w:sz="4" w:space="0"/>
              <w:right w:val="single" w:color="000000" w:sz="4" w:space="0"/>
            </w:tcBorders>
          </w:tcPr>
          <w:p w14:paraId="05D8B301">
            <w:pPr>
              <w:spacing w:after="0"/>
              <w:ind w:left="10"/>
              <w:rPr>
                <w:color w:val="auto"/>
                <w:lang w:val="fr-FR"/>
              </w:rPr>
            </w:pPr>
            <w:r>
              <w:rPr>
                <w:rFonts w:ascii="Arial" w:hAnsi="Arial" w:eastAsia="Arial" w:cs="Arial"/>
                <w:color w:val="auto"/>
                <w:sz w:val="24"/>
                <w:lang w:val="fr-FR"/>
              </w:rPr>
              <w:t xml:space="preserve"> </w:t>
            </w:r>
          </w:p>
        </w:tc>
        <w:tc>
          <w:tcPr>
            <w:tcW w:w="1820" w:type="dxa"/>
            <w:tcBorders>
              <w:top w:val="single" w:color="000000" w:sz="4" w:space="0"/>
              <w:left w:val="single" w:color="000000" w:sz="4" w:space="0"/>
              <w:bottom w:val="single" w:color="000000" w:sz="4" w:space="0"/>
              <w:right w:val="single" w:color="000000" w:sz="4" w:space="0"/>
            </w:tcBorders>
          </w:tcPr>
          <w:p w14:paraId="15230804">
            <w:pPr>
              <w:spacing w:after="0"/>
              <w:ind w:left="10"/>
              <w:rPr>
                <w:color w:val="auto"/>
                <w:lang w:val="fr-FR"/>
              </w:rPr>
            </w:pPr>
            <w:r>
              <w:rPr>
                <w:rFonts w:ascii="Arial" w:hAnsi="Arial" w:eastAsia="Arial" w:cs="Arial"/>
                <w:color w:val="auto"/>
                <w:sz w:val="24"/>
                <w:lang w:val="fr-FR"/>
              </w:rPr>
              <w:t xml:space="preserve"> </w:t>
            </w:r>
          </w:p>
        </w:tc>
      </w:tr>
      <w:tr w14:paraId="7931A142">
        <w:tblPrEx>
          <w:tblCellMar>
            <w:top w:w="116" w:type="dxa"/>
            <w:left w:w="0" w:type="dxa"/>
            <w:bottom w:w="0" w:type="dxa"/>
            <w:right w:w="5" w:type="dxa"/>
          </w:tblCellMar>
        </w:tblPrEx>
        <w:trPr>
          <w:trHeight w:val="562" w:hRule="atLeast"/>
        </w:trPr>
        <w:tc>
          <w:tcPr>
            <w:tcW w:w="567" w:type="dxa"/>
            <w:tcBorders>
              <w:top w:val="single" w:color="000000" w:sz="4" w:space="0"/>
              <w:left w:val="single" w:color="000000" w:sz="4" w:space="0"/>
              <w:bottom w:val="single" w:color="000000" w:sz="4" w:space="0"/>
              <w:right w:val="single" w:color="000000" w:sz="4" w:space="0"/>
            </w:tcBorders>
            <w:vAlign w:val="center"/>
          </w:tcPr>
          <w:p w14:paraId="0F4798B3">
            <w:pPr>
              <w:spacing w:after="0"/>
              <w:ind w:left="108"/>
              <w:rPr>
                <w:color w:val="auto"/>
                <w:lang w:val="fr-FR"/>
              </w:rPr>
            </w:pPr>
            <w:r>
              <w:rPr>
                <w:rFonts w:ascii="Arial" w:hAnsi="Arial" w:eastAsia="Arial" w:cs="Arial"/>
                <w:color w:val="auto"/>
                <w:sz w:val="24"/>
                <w:lang w:val="fr-FR"/>
              </w:rPr>
              <w:t xml:space="preserve">2 </w:t>
            </w:r>
          </w:p>
        </w:tc>
        <w:tc>
          <w:tcPr>
            <w:tcW w:w="2081" w:type="dxa"/>
            <w:tcBorders>
              <w:top w:val="single" w:color="000000" w:sz="4" w:space="0"/>
              <w:left w:val="single" w:color="000000" w:sz="4" w:space="0"/>
              <w:bottom w:val="single" w:color="000000" w:sz="4" w:space="0"/>
              <w:right w:val="single" w:color="000000" w:sz="4" w:space="0"/>
            </w:tcBorders>
            <w:vAlign w:val="center"/>
          </w:tcPr>
          <w:p w14:paraId="4525808A">
            <w:pPr>
              <w:spacing w:after="0"/>
              <w:ind w:left="110"/>
              <w:rPr>
                <w:color w:val="auto"/>
                <w:lang w:val="fr-FR"/>
              </w:rPr>
            </w:pPr>
            <w:r>
              <w:rPr>
                <w:rFonts w:ascii="Arial" w:hAnsi="Arial" w:eastAsia="Arial" w:cs="Arial"/>
                <w:color w:val="auto"/>
                <w:sz w:val="24"/>
                <w:lang w:val="fr-FR"/>
              </w:rPr>
              <w:t xml:space="preserve"> </w:t>
            </w:r>
          </w:p>
        </w:tc>
        <w:tc>
          <w:tcPr>
            <w:tcW w:w="651" w:type="dxa"/>
            <w:tcBorders>
              <w:top w:val="single" w:color="000000" w:sz="4" w:space="0"/>
              <w:left w:val="single" w:color="000000" w:sz="4" w:space="0"/>
              <w:bottom w:val="single" w:color="000000" w:sz="4" w:space="0"/>
              <w:right w:val="single" w:color="000000" w:sz="4" w:space="0"/>
            </w:tcBorders>
          </w:tcPr>
          <w:p w14:paraId="378F801D">
            <w:pPr>
              <w:spacing w:after="0"/>
              <w:ind w:left="12"/>
              <w:rPr>
                <w:color w:val="auto"/>
                <w:lang w:val="fr-FR"/>
              </w:rPr>
            </w:pPr>
            <w:r>
              <w:rPr>
                <w:rFonts w:ascii="Arial" w:hAnsi="Arial" w:eastAsia="Arial" w:cs="Arial"/>
                <w:color w:val="auto"/>
                <w:sz w:val="24"/>
                <w:lang w:val="fr-FR"/>
              </w:rPr>
              <w:t xml:space="preserve"> </w:t>
            </w:r>
          </w:p>
        </w:tc>
        <w:tc>
          <w:tcPr>
            <w:tcW w:w="1572" w:type="dxa"/>
            <w:tcBorders>
              <w:top w:val="single" w:color="000000" w:sz="4" w:space="0"/>
              <w:left w:val="single" w:color="000000" w:sz="4" w:space="0"/>
              <w:bottom w:val="single" w:color="000000" w:sz="4" w:space="0"/>
              <w:right w:val="single" w:color="000000" w:sz="4" w:space="0"/>
            </w:tcBorders>
          </w:tcPr>
          <w:p w14:paraId="55067242">
            <w:pPr>
              <w:spacing w:after="0"/>
              <w:ind w:left="12"/>
              <w:rPr>
                <w:color w:val="auto"/>
                <w:lang w:val="fr-FR"/>
              </w:rPr>
            </w:pPr>
            <w:r>
              <w:rPr>
                <w:rFonts w:ascii="Arial" w:hAnsi="Arial" w:eastAsia="Arial" w:cs="Arial"/>
                <w:color w:val="auto"/>
                <w:sz w:val="24"/>
                <w:lang w:val="fr-FR"/>
              </w:rPr>
              <w:t xml:space="preserve"> </w:t>
            </w:r>
          </w:p>
        </w:tc>
        <w:tc>
          <w:tcPr>
            <w:tcW w:w="1289" w:type="dxa"/>
            <w:tcBorders>
              <w:top w:val="single" w:color="000000" w:sz="4" w:space="0"/>
              <w:left w:val="single" w:color="000000" w:sz="4" w:space="0"/>
              <w:bottom w:val="single" w:color="000000" w:sz="4" w:space="0"/>
              <w:right w:val="single" w:color="000000" w:sz="4" w:space="0"/>
            </w:tcBorders>
          </w:tcPr>
          <w:p w14:paraId="4D3F7F68">
            <w:pPr>
              <w:spacing w:after="0"/>
              <w:ind w:left="12"/>
              <w:rPr>
                <w:color w:val="auto"/>
                <w:lang w:val="fr-FR"/>
              </w:rPr>
            </w:pPr>
            <w:r>
              <w:rPr>
                <w:rFonts w:ascii="Arial" w:hAnsi="Arial" w:eastAsia="Arial" w:cs="Arial"/>
                <w:color w:val="auto"/>
                <w:sz w:val="24"/>
                <w:lang w:val="fr-FR"/>
              </w:rPr>
              <w:t xml:space="preserve"> </w:t>
            </w:r>
          </w:p>
        </w:tc>
        <w:tc>
          <w:tcPr>
            <w:tcW w:w="1431" w:type="dxa"/>
            <w:tcBorders>
              <w:top w:val="single" w:color="000000" w:sz="4" w:space="0"/>
              <w:left w:val="single" w:color="000000" w:sz="4" w:space="0"/>
              <w:bottom w:val="single" w:color="000000" w:sz="4" w:space="0"/>
              <w:right w:val="single" w:color="000000" w:sz="4" w:space="0"/>
            </w:tcBorders>
          </w:tcPr>
          <w:p w14:paraId="6BBFF182">
            <w:pPr>
              <w:spacing w:after="0"/>
              <w:ind w:left="10"/>
              <w:rPr>
                <w:color w:val="auto"/>
                <w:lang w:val="fr-FR"/>
              </w:rPr>
            </w:pPr>
            <w:r>
              <w:rPr>
                <w:rFonts w:ascii="Arial" w:hAnsi="Arial" w:eastAsia="Arial" w:cs="Arial"/>
                <w:color w:val="auto"/>
                <w:sz w:val="24"/>
                <w:lang w:val="fr-FR"/>
              </w:rPr>
              <w:t xml:space="preserve"> </w:t>
            </w:r>
          </w:p>
        </w:tc>
        <w:tc>
          <w:tcPr>
            <w:tcW w:w="1301" w:type="dxa"/>
            <w:tcBorders>
              <w:top w:val="single" w:color="000000" w:sz="4" w:space="0"/>
              <w:left w:val="single" w:color="000000" w:sz="4" w:space="0"/>
              <w:bottom w:val="single" w:color="000000" w:sz="4" w:space="0"/>
              <w:right w:val="single" w:color="000000" w:sz="4" w:space="0"/>
            </w:tcBorders>
          </w:tcPr>
          <w:p w14:paraId="7E6A851E">
            <w:pPr>
              <w:spacing w:after="0"/>
              <w:ind w:left="10"/>
              <w:rPr>
                <w:color w:val="auto"/>
                <w:lang w:val="fr-FR"/>
              </w:rPr>
            </w:pPr>
            <w:r>
              <w:rPr>
                <w:rFonts w:ascii="Arial" w:hAnsi="Arial" w:eastAsia="Arial" w:cs="Arial"/>
                <w:color w:val="auto"/>
                <w:sz w:val="24"/>
                <w:lang w:val="fr-FR"/>
              </w:rPr>
              <w:t xml:space="preserve"> </w:t>
            </w:r>
          </w:p>
        </w:tc>
        <w:tc>
          <w:tcPr>
            <w:tcW w:w="1820" w:type="dxa"/>
            <w:tcBorders>
              <w:top w:val="single" w:color="000000" w:sz="4" w:space="0"/>
              <w:left w:val="single" w:color="000000" w:sz="4" w:space="0"/>
              <w:bottom w:val="single" w:color="000000" w:sz="4" w:space="0"/>
              <w:right w:val="single" w:color="000000" w:sz="4" w:space="0"/>
            </w:tcBorders>
          </w:tcPr>
          <w:p w14:paraId="1E14C754">
            <w:pPr>
              <w:spacing w:after="0"/>
              <w:ind w:left="10"/>
              <w:rPr>
                <w:color w:val="auto"/>
                <w:lang w:val="fr-FR"/>
              </w:rPr>
            </w:pPr>
            <w:r>
              <w:rPr>
                <w:rFonts w:ascii="Arial" w:hAnsi="Arial" w:eastAsia="Arial" w:cs="Arial"/>
                <w:color w:val="auto"/>
                <w:sz w:val="24"/>
                <w:lang w:val="fr-FR"/>
              </w:rPr>
              <w:t xml:space="preserve"> </w:t>
            </w:r>
          </w:p>
        </w:tc>
      </w:tr>
      <w:tr w14:paraId="53B3E2E8">
        <w:tblPrEx>
          <w:tblCellMar>
            <w:top w:w="116" w:type="dxa"/>
            <w:left w:w="0" w:type="dxa"/>
            <w:bottom w:w="0" w:type="dxa"/>
            <w:right w:w="5" w:type="dxa"/>
          </w:tblCellMar>
        </w:tblPrEx>
        <w:trPr>
          <w:trHeight w:val="562" w:hRule="atLeast"/>
        </w:trPr>
        <w:tc>
          <w:tcPr>
            <w:tcW w:w="567" w:type="dxa"/>
            <w:tcBorders>
              <w:top w:val="single" w:color="000000" w:sz="4" w:space="0"/>
              <w:left w:val="single" w:color="000000" w:sz="4" w:space="0"/>
              <w:bottom w:val="single" w:color="000000" w:sz="4" w:space="0"/>
              <w:right w:val="single" w:color="000000" w:sz="4" w:space="0"/>
            </w:tcBorders>
            <w:vAlign w:val="center"/>
          </w:tcPr>
          <w:p w14:paraId="73546DC6">
            <w:pPr>
              <w:spacing w:after="0"/>
              <w:ind w:left="108"/>
              <w:rPr>
                <w:color w:val="auto"/>
                <w:lang w:val="fr-FR"/>
              </w:rPr>
            </w:pPr>
            <w:r>
              <w:rPr>
                <w:rFonts w:ascii="Arial" w:hAnsi="Arial" w:eastAsia="Arial" w:cs="Arial"/>
                <w:color w:val="auto"/>
                <w:sz w:val="24"/>
                <w:lang w:val="fr-FR"/>
              </w:rPr>
              <w:t xml:space="preserve">… </w:t>
            </w:r>
          </w:p>
        </w:tc>
        <w:tc>
          <w:tcPr>
            <w:tcW w:w="2081" w:type="dxa"/>
            <w:tcBorders>
              <w:top w:val="single" w:color="000000" w:sz="4" w:space="0"/>
              <w:left w:val="single" w:color="000000" w:sz="4" w:space="0"/>
              <w:bottom w:val="single" w:color="000000" w:sz="4" w:space="0"/>
              <w:right w:val="single" w:color="000000" w:sz="4" w:space="0"/>
            </w:tcBorders>
            <w:vAlign w:val="center"/>
          </w:tcPr>
          <w:p w14:paraId="36F3E2F0">
            <w:pPr>
              <w:spacing w:after="0"/>
              <w:ind w:left="110"/>
              <w:rPr>
                <w:color w:val="auto"/>
                <w:lang w:val="fr-FR"/>
              </w:rPr>
            </w:pPr>
            <w:r>
              <w:rPr>
                <w:rFonts w:ascii="Arial" w:hAnsi="Arial" w:eastAsia="Arial" w:cs="Arial"/>
                <w:color w:val="auto"/>
                <w:sz w:val="24"/>
                <w:lang w:val="fr-FR"/>
              </w:rPr>
              <w:t xml:space="preserve"> </w:t>
            </w:r>
          </w:p>
        </w:tc>
        <w:tc>
          <w:tcPr>
            <w:tcW w:w="651" w:type="dxa"/>
            <w:tcBorders>
              <w:top w:val="single" w:color="000000" w:sz="4" w:space="0"/>
              <w:left w:val="single" w:color="000000" w:sz="4" w:space="0"/>
              <w:bottom w:val="single" w:color="000000" w:sz="4" w:space="0"/>
              <w:right w:val="single" w:color="000000" w:sz="4" w:space="0"/>
            </w:tcBorders>
          </w:tcPr>
          <w:p w14:paraId="36F530A5">
            <w:pPr>
              <w:spacing w:after="0"/>
              <w:ind w:left="12"/>
              <w:rPr>
                <w:color w:val="auto"/>
                <w:lang w:val="fr-FR"/>
              </w:rPr>
            </w:pPr>
            <w:r>
              <w:rPr>
                <w:rFonts w:ascii="Arial" w:hAnsi="Arial" w:eastAsia="Arial" w:cs="Arial"/>
                <w:color w:val="auto"/>
                <w:sz w:val="24"/>
                <w:lang w:val="fr-FR"/>
              </w:rPr>
              <w:t xml:space="preserve"> </w:t>
            </w:r>
          </w:p>
        </w:tc>
        <w:tc>
          <w:tcPr>
            <w:tcW w:w="1572" w:type="dxa"/>
            <w:tcBorders>
              <w:top w:val="single" w:color="000000" w:sz="4" w:space="0"/>
              <w:left w:val="single" w:color="000000" w:sz="4" w:space="0"/>
              <w:bottom w:val="single" w:color="000000" w:sz="4" w:space="0"/>
              <w:right w:val="single" w:color="000000" w:sz="4" w:space="0"/>
            </w:tcBorders>
          </w:tcPr>
          <w:p w14:paraId="140D4135">
            <w:pPr>
              <w:spacing w:after="0"/>
              <w:ind w:left="12"/>
              <w:rPr>
                <w:color w:val="auto"/>
                <w:lang w:val="fr-FR"/>
              </w:rPr>
            </w:pPr>
            <w:r>
              <w:rPr>
                <w:rFonts w:ascii="Arial" w:hAnsi="Arial" w:eastAsia="Arial" w:cs="Arial"/>
                <w:color w:val="auto"/>
                <w:sz w:val="24"/>
                <w:lang w:val="fr-FR"/>
              </w:rPr>
              <w:t xml:space="preserve"> </w:t>
            </w:r>
          </w:p>
        </w:tc>
        <w:tc>
          <w:tcPr>
            <w:tcW w:w="1289" w:type="dxa"/>
            <w:tcBorders>
              <w:top w:val="single" w:color="000000" w:sz="4" w:space="0"/>
              <w:left w:val="single" w:color="000000" w:sz="4" w:space="0"/>
              <w:bottom w:val="single" w:color="000000" w:sz="4" w:space="0"/>
              <w:right w:val="single" w:color="000000" w:sz="4" w:space="0"/>
            </w:tcBorders>
          </w:tcPr>
          <w:p w14:paraId="1D62EED3">
            <w:pPr>
              <w:spacing w:after="0"/>
              <w:ind w:left="12"/>
              <w:rPr>
                <w:color w:val="auto"/>
                <w:lang w:val="fr-FR"/>
              </w:rPr>
            </w:pPr>
            <w:r>
              <w:rPr>
                <w:rFonts w:ascii="Arial" w:hAnsi="Arial" w:eastAsia="Arial" w:cs="Arial"/>
                <w:color w:val="auto"/>
                <w:sz w:val="24"/>
                <w:lang w:val="fr-FR"/>
              </w:rPr>
              <w:t xml:space="preserve"> </w:t>
            </w:r>
          </w:p>
        </w:tc>
        <w:tc>
          <w:tcPr>
            <w:tcW w:w="1431" w:type="dxa"/>
            <w:tcBorders>
              <w:top w:val="single" w:color="000000" w:sz="4" w:space="0"/>
              <w:left w:val="single" w:color="000000" w:sz="4" w:space="0"/>
              <w:bottom w:val="single" w:color="000000" w:sz="4" w:space="0"/>
              <w:right w:val="single" w:color="000000" w:sz="4" w:space="0"/>
            </w:tcBorders>
          </w:tcPr>
          <w:p w14:paraId="5172E82C">
            <w:pPr>
              <w:spacing w:after="0"/>
              <w:ind w:left="10"/>
              <w:rPr>
                <w:color w:val="auto"/>
                <w:lang w:val="fr-FR"/>
              </w:rPr>
            </w:pPr>
            <w:r>
              <w:rPr>
                <w:rFonts w:ascii="Arial" w:hAnsi="Arial" w:eastAsia="Arial" w:cs="Arial"/>
                <w:color w:val="auto"/>
                <w:sz w:val="24"/>
                <w:lang w:val="fr-FR"/>
              </w:rPr>
              <w:t xml:space="preserve"> </w:t>
            </w:r>
          </w:p>
        </w:tc>
        <w:tc>
          <w:tcPr>
            <w:tcW w:w="1301" w:type="dxa"/>
            <w:tcBorders>
              <w:top w:val="single" w:color="000000" w:sz="4" w:space="0"/>
              <w:left w:val="single" w:color="000000" w:sz="4" w:space="0"/>
              <w:bottom w:val="single" w:color="000000" w:sz="4" w:space="0"/>
              <w:right w:val="single" w:color="000000" w:sz="4" w:space="0"/>
            </w:tcBorders>
          </w:tcPr>
          <w:p w14:paraId="0DA00819">
            <w:pPr>
              <w:spacing w:after="0"/>
              <w:ind w:left="10"/>
              <w:rPr>
                <w:color w:val="auto"/>
                <w:lang w:val="fr-FR"/>
              </w:rPr>
            </w:pPr>
            <w:r>
              <w:rPr>
                <w:rFonts w:ascii="Arial" w:hAnsi="Arial" w:eastAsia="Arial" w:cs="Arial"/>
                <w:color w:val="auto"/>
                <w:sz w:val="24"/>
                <w:lang w:val="fr-FR"/>
              </w:rPr>
              <w:t xml:space="preserve"> </w:t>
            </w:r>
          </w:p>
        </w:tc>
        <w:tc>
          <w:tcPr>
            <w:tcW w:w="1820" w:type="dxa"/>
            <w:tcBorders>
              <w:top w:val="single" w:color="000000" w:sz="4" w:space="0"/>
              <w:left w:val="single" w:color="000000" w:sz="4" w:space="0"/>
              <w:bottom w:val="single" w:color="000000" w:sz="4" w:space="0"/>
              <w:right w:val="single" w:color="000000" w:sz="4" w:space="0"/>
            </w:tcBorders>
          </w:tcPr>
          <w:p w14:paraId="1C809944">
            <w:pPr>
              <w:spacing w:after="0"/>
              <w:ind w:left="10"/>
              <w:rPr>
                <w:color w:val="auto"/>
                <w:lang w:val="fr-FR"/>
              </w:rPr>
            </w:pPr>
            <w:r>
              <w:rPr>
                <w:rFonts w:ascii="Arial" w:hAnsi="Arial" w:eastAsia="Arial" w:cs="Arial"/>
                <w:color w:val="auto"/>
                <w:sz w:val="24"/>
                <w:lang w:val="fr-FR"/>
              </w:rPr>
              <w:t xml:space="preserve"> </w:t>
            </w:r>
          </w:p>
        </w:tc>
      </w:tr>
      <w:tr w14:paraId="249D1184">
        <w:trPr>
          <w:trHeight w:val="574" w:hRule="atLeast"/>
        </w:trPr>
        <w:tc>
          <w:tcPr>
            <w:tcW w:w="567" w:type="dxa"/>
            <w:tcBorders>
              <w:top w:val="single" w:color="000000" w:sz="4" w:space="0"/>
              <w:left w:val="single" w:color="000000" w:sz="4" w:space="0"/>
              <w:bottom w:val="single" w:color="000000" w:sz="4" w:space="0"/>
              <w:right w:val="single" w:color="000000" w:sz="4" w:space="0"/>
            </w:tcBorders>
            <w:vAlign w:val="center"/>
          </w:tcPr>
          <w:p w14:paraId="26A467D3">
            <w:pPr>
              <w:spacing w:after="0"/>
              <w:ind w:left="108"/>
              <w:rPr>
                <w:color w:val="auto"/>
                <w:lang w:val="fr-FR"/>
              </w:rPr>
            </w:pPr>
            <w:r>
              <w:rPr>
                <w:rFonts w:ascii="Arial" w:hAnsi="Arial" w:eastAsia="Arial" w:cs="Arial"/>
                <w:color w:val="auto"/>
                <w:sz w:val="24"/>
                <w:lang w:val="fr-FR"/>
              </w:rPr>
              <w:t xml:space="preserve">N </w:t>
            </w:r>
          </w:p>
        </w:tc>
        <w:tc>
          <w:tcPr>
            <w:tcW w:w="2081" w:type="dxa"/>
            <w:tcBorders>
              <w:top w:val="single" w:color="000000" w:sz="4" w:space="0"/>
              <w:left w:val="single" w:color="000000" w:sz="4" w:space="0"/>
              <w:bottom w:val="single" w:color="000000" w:sz="4" w:space="0"/>
              <w:right w:val="single" w:color="000000" w:sz="4" w:space="0"/>
            </w:tcBorders>
            <w:vAlign w:val="center"/>
          </w:tcPr>
          <w:p w14:paraId="13822B04">
            <w:pPr>
              <w:spacing w:after="0"/>
              <w:ind w:left="110"/>
              <w:rPr>
                <w:color w:val="auto"/>
                <w:lang w:val="fr-FR"/>
              </w:rPr>
            </w:pPr>
            <w:r>
              <w:rPr>
                <w:rFonts w:ascii="Arial" w:hAnsi="Arial" w:eastAsia="Arial" w:cs="Arial"/>
                <w:color w:val="auto"/>
                <w:sz w:val="24"/>
                <w:lang w:val="fr-FR"/>
              </w:rPr>
              <w:t xml:space="preserve"> </w:t>
            </w:r>
          </w:p>
        </w:tc>
        <w:tc>
          <w:tcPr>
            <w:tcW w:w="651" w:type="dxa"/>
            <w:tcBorders>
              <w:top w:val="single" w:color="000000" w:sz="4" w:space="0"/>
              <w:left w:val="single" w:color="000000" w:sz="4" w:space="0"/>
              <w:bottom w:val="single" w:color="000000" w:sz="4" w:space="0"/>
              <w:right w:val="single" w:color="000000" w:sz="4" w:space="0"/>
            </w:tcBorders>
          </w:tcPr>
          <w:p w14:paraId="5F246479">
            <w:pPr>
              <w:spacing w:after="0"/>
              <w:ind w:left="12"/>
              <w:rPr>
                <w:color w:val="auto"/>
                <w:lang w:val="fr-FR"/>
              </w:rPr>
            </w:pPr>
            <w:r>
              <w:rPr>
                <w:rFonts w:ascii="Arial" w:hAnsi="Arial" w:eastAsia="Arial" w:cs="Arial"/>
                <w:color w:val="auto"/>
                <w:sz w:val="24"/>
                <w:lang w:val="fr-FR"/>
              </w:rPr>
              <w:t xml:space="preserve"> </w:t>
            </w:r>
          </w:p>
        </w:tc>
        <w:tc>
          <w:tcPr>
            <w:tcW w:w="1572" w:type="dxa"/>
            <w:tcBorders>
              <w:top w:val="single" w:color="000000" w:sz="4" w:space="0"/>
              <w:left w:val="single" w:color="000000" w:sz="4" w:space="0"/>
              <w:bottom w:val="single" w:color="000000" w:sz="4" w:space="0"/>
              <w:right w:val="single" w:color="000000" w:sz="4" w:space="0"/>
            </w:tcBorders>
          </w:tcPr>
          <w:p w14:paraId="033481F6">
            <w:pPr>
              <w:spacing w:after="0"/>
              <w:ind w:left="12"/>
              <w:rPr>
                <w:color w:val="auto"/>
                <w:lang w:val="fr-FR"/>
              </w:rPr>
            </w:pPr>
            <w:r>
              <w:rPr>
                <w:rFonts w:ascii="Arial" w:hAnsi="Arial" w:eastAsia="Arial" w:cs="Arial"/>
                <w:color w:val="auto"/>
                <w:sz w:val="24"/>
                <w:lang w:val="fr-FR"/>
              </w:rPr>
              <w:t xml:space="preserve"> </w:t>
            </w:r>
          </w:p>
        </w:tc>
        <w:tc>
          <w:tcPr>
            <w:tcW w:w="1289" w:type="dxa"/>
            <w:tcBorders>
              <w:top w:val="single" w:color="000000" w:sz="4" w:space="0"/>
              <w:left w:val="single" w:color="000000" w:sz="4" w:space="0"/>
              <w:bottom w:val="single" w:color="000000" w:sz="4" w:space="0"/>
              <w:right w:val="single" w:color="000000" w:sz="4" w:space="0"/>
            </w:tcBorders>
          </w:tcPr>
          <w:p w14:paraId="7CF4602B">
            <w:pPr>
              <w:spacing w:after="0"/>
              <w:ind w:left="12"/>
              <w:rPr>
                <w:color w:val="auto"/>
                <w:lang w:val="fr-FR"/>
              </w:rPr>
            </w:pPr>
            <w:r>
              <w:rPr>
                <w:rFonts w:ascii="Arial" w:hAnsi="Arial" w:eastAsia="Arial" w:cs="Arial"/>
                <w:color w:val="auto"/>
                <w:sz w:val="24"/>
                <w:lang w:val="fr-FR"/>
              </w:rPr>
              <w:t xml:space="preserve"> </w:t>
            </w:r>
          </w:p>
        </w:tc>
        <w:tc>
          <w:tcPr>
            <w:tcW w:w="1431" w:type="dxa"/>
            <w:tcBorders>
              <w:top w:val="single" w:color="000000" w:sz="4" w:space="0"/>
              <w:left w:val="single" w:color="000000" w:sz="4" w:space="0"/>
              <w:bottom w:val="single" w:color="000000" w:sz="4" w:space="0"/>
              <w:right w:val="single" w:color="000000" w:sz="4" w:space="0"/>
            </w:tcBorders>
          </w:tcPr>
          <w:p w14:paraId="36988F84">
            <w:pPr>
              <w:spacing w:after="0"/>
              <w:ind w:left="10"/>
              <w:rPr>
                <w:color w:val="auto"/>
                <w:lang w:val="fr-FR"/>
              </w:rPr>
            </w:pPr>
            <w:r>
              <w:rPr>
                <w:rFonts w:ascii="Arial" w:hAnsi="Arial" w:eastAsia="Arial" w:cs="Arial"/>
                <w:color w:val="auto"/>
                <w:sz w:val="24"/>
                <w:lang w:val="fr-FR"/>
              </w:rPr>
              <w:t xml:space="preserve"> </w:t>
            </w:r>
          </w:p>
        </w:tc>
        <w:tc>
          <w:tcPr>
            <w:tcW w:w="1301" w:type="dxa"/>
            <w:tcBorders>
              <w:top w:val="single" w:color="000000" w:sz="4" w:space="0"/>
              <w:left w:val="single" w:color="000000" w:sz="4" w:space="0"/>
              <w:bottom w:val="single" w:color="000000" w:sz="4" w:space="0"/>
              <w:right w:val="single" w:color="000000" w:sz="4" w:space="0"/>
            </w:tcBorders>
          </w:tcPr>
          <w:p w14:paraId="00DF99AD">
            <w:pPr>
              <w:spacing w:after="0"/>
              <w:ind w:left="10"/>
              <w:rPr>
                <w:color w:val="auto"/>
                <w:lang w:val="fr-FR"/>
              </w:rPr>
            </w:pPr>
            <w:r>
              <w:rPr>
                <w:rFonts w:ascii="Arial" w:hAnsi="Arial" w:eastAsia="Arial" w:cs="Arial"/>
                <w:color w:val="auto"/>
                <w:sz w:val="24"/>
                <w:lang w:val="fr-FR"/>
              </w:rPr>
              <w:t xml:space="preserve"> </w:t>
            </w:r>
          </w:p>
        </w:tc>
        <w:tc>
          <w:tcPr>
            <w:tcW w:w="1820" w:type="dxa"/>
            <w:tcBorders>
              <w:top w:val="single" w:color="000000" w:sz="4" w:space="0"/>
              <w:left w:val="single" w:color="000000" w:sz="4" w:space="0"/>
              <w:bottom w:val="single" w:color="000000" w:sz="4" w:space="0"/>
              <w:right w:val="single" w:color="000000" w:sz="4" w:space="0"/>
            </w:tcBorders>
          </w:tcPr>
          <w:p w14:paraId="46F8B346">
            <w:pPr>
              <w:spacing w:after="0"/>
              <w:ind w:left="10"/>
              <w:rPr>
                <w:color w:val="auto"/>
                <w:lang w:val="fr-FR"/>
              </w:rPr>
            </w:pPr>
            <w:r>
              <w:rPr>
                <w:rFonts w:ascii="Arial" w:hAnsi="Arial" w:eastAsia="Arial" w:cs="Arial"/>
                <w:color w:val="auto"/>
                <w:sz w:val="24"/>
                <w:lang w:val="fr-FR"/>
              </w:rPr>
              <w:t xml:space="preserve"> </w:t>
            </w:r>
          </w:p>
        </w:tc>
      </w:tr>
    </w:tbl>
    <w:p w14:paraId="3B9156B7">
      <w:pPr>
        <w:spacing w:after="175"/>
        <w:rPr>
          <w:color w:val="auto"/>
          <w:lang w:val="fr-FR"/>
        </w:rPr>
      </w:pPr>
      <w:r>
        <w:rPr>
          <w:rFonts w:ascii="Arial" w:hAnsi="Arial" w:eastAsia="Arial" w:cs="Arial"/>
          <w:color w:val="auto"/>
          <w:sz w:val="24"/>
          <w:lang w:val="fr-FR"/>
        </w:rPr>
        <w:t xml:space="preserve"> </w:t>
      </w:r>
    </w:p>
    <w:p w14:paraId="5C49A088">
      <w:pPr>
        <w:spacing w:after="62" w:line="359" w:lineRule="auto"/>
        <w:ind w:left="33" w:right="286" w:hanging="10"/>
        <w:rPr>
          <w:color w:val="auto"/>
          <w:lang w:val="fr-FR"/>
        </w:rPr>
      </w:pPr>
      <w:r>
        <w:rPr>
          <w:rFonts w:ascii="Arial" w:hAnsi="Arial" w:eastAsia="Arial" w:cs="Arial"/>
          <w:i/>
          <w:color w:val="auto"/>
          <w:sz w:val="24"/>
          <w:lang w:val="fr-FR"/>
        </w:rPr>
        <w:t xml:space="preserve">[Insérer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 </w:t>
      </w:r>
    </w:p>
    <w:p w14:paraId="6B2D2438">
      <w:pPr>
        <w:spacing w:after="175"/>
        <w:rPr>
          <w:color w:val="auto"/>
          <w:lang w:val="fr-FR"/>
        </w:rPr>
      </w:pPr>
      <w:r>
        <w:rPr>
          <w:rFonts w:ascii="Arial" w:hAnsi="Arial" w:eastAsia="Arial" w:cs="Arial"/>
          <w:color w:val="auto"/>
          <w:sz w:val="24"/>
          <w:lang w:val="fr-FR"/>
        </w:rPr>
        <w:t xml:space="preserve"> </w:t>
      </w:r>
    </w:p>
    <w:p w14:paraId="1D1A852B">
      <w:pPr>
        <w:spacing w:after="175"/>
        <w:ind w:left="-5" w:right="293" w:hanging="10"/>
        <w:jc w:val="both"/>
        <w:rPr>
          <w:color w:val="auto"/>
          <w:lang w:val="fr-FR"/>
        </w:rPr>
      </w:pPr>
      <w:r>
        <w:rPr>
          <w:rFonts w:ascii="Arial" w:hAnsi="Arial" w:eastAsia="Arial" w:cs="Arial"/>
          <w:color w:val="auto"/>
          <w:sz w:val="24"/>
          <w:lang w:val="fr-FR"/>
        </w:rPr>
        <w:t xml:space="preserve">Note : Pour chaque matériel, joindre la copie certifiée de la facture ou de la carte grise, le cas échéant </w:t>
      </w:r>
    </w:p>
    <w:p w14:paraId="572F0A34">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6F5CF3F7">
      <w:pPr>
        <w:spacing w:after="199"/>
        <w:ind w:left="12" w:hanging="10"/>
        <w:jc w:val="center"/>
        <w:rPr>
          <w:color w:val="auto"/>
          <w:lang w:val="fr-FR"/>
        </w:rPr>
      </w:pPr>
      <w:r>
        <w:rPr>
          <w:rFonts w:ascii="Arial" w:hAnsi="Arial" w:eastAsia="Arial" w:cs="Arial"/>
          <w:b/>
          <w:color w:val="auto"/>
          <w:sz w:val="32"/>
          <w:lang w:val="fr-FR"/>
        </w:rPr>
        <w:t>ANNEXEN°15 MODELE DE DECLARATION SUR L'HONNEUR DE VISITE DU SITE</w:t>
      </w:r>
    </w:p>
    <w:p w14:paraId="3DBE656E">
      <w:pPr>
        <w:spacing w:after="177"/>
        <w:ind w:right="300"/>
        <w:jc w:val="center"/>
        <w:rPr>
          <w:color w:val="auto"/>
          <w:lang w:val="fr-FR"/>
        </w:rPr>
      </w:pPr>
      <w:r>
        <w:rPr>
          <w:rFonts w:ascii="Arial" w:hAnsi="Arial" w:eastAsia="Arial" w:cs="Arial"/>
          <w:b/>
          <w:color w:val="auto"/>
          <w:sz w:val="24"/>
          <w:lang w:val="fr-FR"/>
        </w:rPr>
        <w:t xml:space="preserve"> </w:t>
      </w:r>
    </w:p>
    <w:p w14:paraId="57828C24">
      <w:pPr>
        <w:spacing w:after="175"/>
        <w:ind w:left="-5" w:right="293" w:hanging="10"/>
        <w:jc w:val="both"/>
        <w:rPr>
          <w:color w:val="auto"/>
          <w:lang w:val="fr-FR"/>
        </w:rPr>
      </w:pPr>
      <w:r>
        <w:rPr>
          <w:rFonts w:ascii="Arial" w:hAnsi="Arial" w:eastAsia="Arial" w:cs="Arial"/>
          <w:color w:val="auto"/>
          <w:sz w:val="24"/>
          <w:lang w:val="fr-FR"/>
        </w:rPr>
        <w:t xml:space="preserve">Je soussigné M.__________________________________________________________ </w:t>
      </w:r>
    </w:p>
    <w:p w14:paraId="563CA259">
      <w:pPr>
        <w:spacing w:after="175"/>
        <w:rPr>
          <w:color w:val="auto"/>
          <w:lang w:val="fr-FR"/>
        </w:rPr>
      </w:pPr>
      <w:r>
        <w:rPr>
          <w:rFonts w:ascii="Arial" w:hAnsi="Arial" w:eastAsia="Arial" w:cs="Arial"/>
          <w:color w:val="auto"/>
          <w:sz w:val="24"/>
          <w:lang w:val="fr-FR"/>
        </w:rPr>
        <w:t xml:space="preserve">Représentant l’Entreprise__________________________________________________ </w:t>
      </w:r>
    </w:p>
    <w:p w14:paraId="0B4E5FA9">
      <w:pPr>
        <w:spacing w:after="175"/>
        <w:ind w:left="-5" w:right="285" w:hanging="10"/>
        <w:jc w:val="both"/>
        <w:rPr>
          <w:color w:val="auto"/>
          <w:lang w:val="fr-FR"/>
        </w:rPr>
      </w:pPr>
      <w:r>
        <w:rPr>
          <w:rFonts w:ascii="Arial" w:hAnsi="Arial" w:eastAsia="Arial" w:cs="Arial"/>
          <w:color w:val="auto"/>
          <w:sz w:val="24"/>
          <w:lang w:val="fr-FR"/>
        </w:rPr>
        <w:t xml:space="preserve">Reconnais avoir visité ce jour le ________ du mois de ______________de l’année_______ </w:t>
      </w:r>
    </w:p>
    <w:p w14:paraId="62AEDC78">
      <w:pPr>
        <w:spacing w:after="175"/>
        <w:ind w:left="-15" w:right="293"/>
        <w:jc w:val="both"/>
        <w:rPr>
          <w:color w:val="auto"/>
          <w:lang w:val="fr-FR"/>
        </w:rPr>
      </w:pPr>
      <w:r>
        <w:rPr>
          <w:rFonts w:ascii="Arial" w:hAnsi="Arial" w:eastAsia="Arial" w:cs="Arial"/>
          <w:color w:val="auto"/>
          <w:sz w:val="24"/>
          <w:lang w:val="fr-FR"/>
        </w:rPr>
        <w:t xml:space="preserve">En compagnie de M._______________________________________________________ </w:t>
      </w:r>
    </w:p>
    <w:p w14:paraId="152D0452">
      <w:pPr>
        <w:spacing w:after="115"/>
        <w:ind w:left="-5" w:right="285" w:hanging="10"/>
        <w:jc w:val="both"/>
        <w:rPr>
          <w:color w:val="auto"/>
          <w:lang w:val="fr-FR"/>
        </w:rPr>
      </w:pPr>
      <w:r>
        <w:rPr>
          <w:rFonts w:ascii="Arial" w:hAnsi="Arial" w:eastAsia="Arial" w:cs="Arial"/>
          <w:color w:val="auto"/>
          <w:sz w:val="24"/>
          <w:lang w:val="fr-FR"/>
        </w:rPr>
        <w:t xml:space="preserve">Agissant en lieu et place de l’utilisateur, le site du Projet de </w:t>
      </w:r>
    </w:p>
    <w:p w14:paraId="363C04B7">
      <w:pPr>
        <w:spacing w:after="51" w:line="366" w:lineRule="auto"/>
        <w:ind w:right="293"/>
        <w:jc w:val="both"/>
        <w:rPr>
          <w:color w:val="auto"/>
          <w:lang w:val="fr-FR"/>
        </w:rPr>
      </w:pPr>
      <w:r>
        <w:rPr>
          <w:rFonts w:ascii="Arial" w:hAnsi="Arial" w:eastAsia="Arial" w:cs="Arial"/>
          <w:color w:val="auto"/>
          <w:sz w:val="24"/>
          <w:lang w:val="fr-FR"/>
        </w:rPr>
        <w:t xml:space="preserve">________________________________________________________________________________________________________________________________________ </w:t>
      </w:r>
    </w:p>
    <w:p w14:paraId="703437F5">
      <w:pPr>
        <w:spacing w:after="175"/>
        <w:ind w:left="-5" w:right="293" w:hanging="10"/>
        <w:jc w:val="both"/>
        <w:rPr>
          <w:color w:val="auto"/>
          <w:lang w:val="fr-FR"/>
        </w:rPr>
      </w:pPr>
      <w:r>
        <w:rPr>
          <w:rFonts w:ascii="Arial" w:hAnsi="Arial" w:eastAsia="Arial" w:cs="Arial"/>
          <w:color w:val="auto"/>
          <w:sz w:val="24"/>
          <w:lang w:val="fr-FR"/>
        </w:rPr>
        <w:t xml:space="preserve">Pour lequel mon entreprise veut soumissionner. </w:t>
      </w:r>
    </w:p>
    <w:p w14:paraId="16C1145B">
      <w:pPr>
        <w:tabs>
          <w:tab w:val="center" w:pos="3862"/>
        </w:tabs>
        <w:spacing w:after="183"/>
        <w:ind w:left="-15"/>
        <w:rPr>
          <w:color w:val="auto"/>
          <w:lang w:val="fr-FR"/>
        </w:rPr>
      </w:pPr>
      <w:r>
        <w:rPr>
          <w:rFonts w:ascii="Arial" w:hAnsi="Arial" w:eastAsia="Arial" w:cs="Arial"/>
          <w:color w:val="auto"/>
          <w:sz w:val="24"/>
          <w:lang w:val="fr-FR"/>
        </w:rPr>
        <w:t xml:space="preserve">M’étant rendu sur les lieux, les observations suivantes ont été relevées : </w:t>
      </w:r>
    </w:p>
    <w:p w14:paraId="1DFFFD53">
      <w:pPr>
        <w:spacing w:after="0" w:line="367" w:lineRule="auto"/>
        <w:ind w:left="33" w:right="116" w:hanging="10"/>
        <w:rPr>
          <w:color w:val="auto"/>
          <w:lang w:val="fr-FR"/>
        </w:rPr>
      </w:pPr>
      <w:r>
        <w:rPr>
          <w:rFonts w:ascii="Arial" w:hAnsi="Arial" w:eastAsia="Arial" w:cs="Arial"/>
          <w:color w:val="auto"/>
          <w:sz w:val="24"/>
          <w:lang w:val="fr-FR"/>
        </w:rPr>
        <w:t>……………………………………………………………………………………………………………………………………………………………………………………………………………………………………………………………………………………………………………………………………………………………………………………………………………………………………………</w:t>
      </w:r>
    </w:p>
    <w:p w14:paraId="23D2A1EC">
      <w:pPr>
        <w:spacing w:after="175"/>
        <w:ind w:left="-5" w:right="285" w:hanging="10"/>
        <w:jc w:val="both"/>
        <w:rPr>
          <w:color w:val="auto"/>
          <w:lang w:val="fr-FR"/>
        </w:rPr>
      </w:pPr>
      <w:r>
        <w:rPr>
          <w:rFonts w:ascii="Arial" w:hAnsi="Arial" w:eastAsia="Arial" w:cs="Arial"/>
          <w:color w:val="auto"/>
          <w:sz w:val="24"/>
          <w:lang w:val="fr-FR"/>
        </w:rPr>
        <w:t xml:space="preserve">………………………………………………………………………………………… </w:t>
      </w:r>
    </w:p>
    <w:p w14:paraId="2909DA55">
      <w:pPr>
        <w:spacing w:after="175"/>
        <w:rPr>
          <w:color w:val="auto"/>
          <w:lang w:val="fr-FR"/>
        </w:rPr>
      </w:pPr>
      <w:r>
        <w:rPr>
          <w:rFonts w:ascii="Arial" w:hAnsi="Arial" w:eastAsia="Arial" w:cs="Arial"/>
          <w:color w:val="auto"/>
          <w:sz w:val="24"/>
          <w:lang w:val="fr-FR"/>
        </w:rPr>
        <w:t xml:space="preserve"> </w:t>
      </w:r>
    </w:p>
    <w:p w14:paraId="42851219">
      <w:pPr>
        <w:spacing w:after="185" w:line="249" w:lineRule="auto"/>
        <w:ind w:left="33" w:right="75" w:hanging="10"/>
        <w:rPr>
          <w:color w:val="auto"/>
          <w:lang w:val="fr-FR"/>
        </w:rPr>
      </w:pPr>
      <w:r>
        <w:rPr>
          <w:rFonts w:ascii="Arial" w:hAnsi="Arial" w:eastAsia="Arial" w:cs="Arial"/>
          <w:b/>
          <w:i/>
          <w:color w:val="auto"/>
          <w:sz w:val="24"/>
          <w:lang w:val="fr-FR"/>
        </w:rPr>
        <w:t xml:space="preserve">N.B : le prestataire doit soumettre pour chaque site de projet une déclaration de visite de site. </w:t>
      </w:r>
    </w:p>
    <w:p w14:paraId="0DC4790A">
      <w:pPr>
        <w:spacing w:after="175"/>
        <w:ind w:right="300"/>
        <w:jc w:val="center"/>
        <w:rPr>
          <w:color w:val="auto"/>
          <w:lang w:val="fr-FR"/>
        </w:rPr>
      </w:pPr>
      <w:r>
        <w:rPr>
          <w:rFonts w:ascii="Arial" w:hAnsi="Arial" w:eastAsia="Arial" w:cs="Arial"/>
          <w:b/>
          <w:color w:val="auto"/>
          <w:sz w:val="24"/>
          <w:lang w:val="fr-FR"/>
        </w:rPr>
        <w:t xml:space="preserve"> </w:t>
      </w:r>
    </w:p>
    <w:p w14:paraId="341C2A30">
      <w:pPr>
        <w:pStyle w:val="5"/>
        <w:spacing w:after="175"/>
        <w:ind w:left="366"/>
        <w:jc w:val="center"/>
        <w:rPr>
          <w:color w:val="auto"/>
          <w:lang w:val="fr-FR"/>
        </w:rPr>
      </w:pPr>
      <w:r>
        <w:rPr>
          <w:b w:val="0"/>
          <w:color w:val="auto"/>
          <w:sz w:val="24"/>
          <w:lang w:val="fr-FR"/>
        </w:rPr>
        <w:t xml:space="preserve">Fait à ………………………., le ………………………… </w:t>
      </w:r>
    </w:p>
    <w:p w14:paraId="58DA72B9">
      <w:pPr>
        <w:spacing w:after="178"/>
        <w:ind w:left="410"/>
        <w:jc w:val="center"/>
        <w:rPr>
          <w:color w:val="auto"/>
          <w:lang w:val="fr-FR"/>
        </w:rPr>
      </w:pPr>
      <w:r>
        <w:rPr>
          <w:rFonts w:ascii="Arial" w:hAnsi="Arial" w:eastAsia="Arial" w:cs="Arial"/>
          <w:color w:val="auto"/>
          <w:sz w:val="24"/>
          <w:lang w:val="fr-FR"/>
        </w:rPr>
        <w:t xml:space="preserve"> </w:t>
      </w:r>
    </w:p>
    <w:p w14:paraId="5B8CA118">
      <w:pPr>
        <w:spacing w:after="179"/>
        <w:ind w:left="2945" w:right="2585" w:hanging="10"/>
        <w:jc w:val="center"/>
        <w:rPr>
          <w:color w:val="auto"/>
          <w:lang w:val="fr-FR"/>
        </w:rPr>
      </w:pPr>
      <w:r>
        <w:rPr>
          <w:rFonts w:ascii="Arial" w:hAnsi="Arial" w:eastAsia="Arial" w:cs="Arial"/>
          <w:color w:val="auto"/>
          <w:sz w:val="24"/>
          <w:lang w:val="fr-FR"/>
        </w:rPr>
        <w:t xml:space="preserve">Le soumissionnaire </w:t>
      </w:r>
    </w:p>
    <w:p w14:paraId="42A99A58">
      <w:pPr>
        <w:pStyle w:val="6"/>
        <w:spacing w:after="179"/>
        <w:ind w:left="2945" w:right="2581"/>
        <w:jc w:val="center"/>
        <w:rPr>
          <w:color w:val="auto"/>
          <w:lang w:val="fr-FR"/>
        </w:rPr>
      </w:pPr>
      <w:r>
        <w:rPr>
          <w:b w:val="0"/>
          <w:color w:val="auto"/>
          <w:lang w:val="fr-FR"/>
        </w:rPr>
        <w:t xml:space="preserve">(Nom, prénom, signature et cachet) </w:t>
      </w:r>
    </w:p>
    <w:p w14:paraId="2A7B4FC4">
      <w:pPr>
        <w:spacing w:after="0"/>
        <w:rPr>
          <w:color w:val="auto"/>
          <w:lang w:val="fr-FR"/>
        </w:rPr>
      </w:pPr>
      <w:r>
        <w:rPr>
          <w:rFonts w:ascii="Arial" w:hAnsi="Arial" w:eastAsia="Arial" w:cs="Arial"/>
          <w:color w:val="auto"/>
          <w:sz w:val="24"/>
          <w:lang w:val="fr-FR"/>
        </w:rPr>
        <w:t xml:space="preserve"> </w:t>
      </w:r>
    </w:p>
    <w:p w14:paraId="59FFB7EF">
      <w:pPr>
        <w:rPr>
          <w:rFonts w:ascii="Arial" w:hAnsi="Arial" w:eastAsia="Arial" w:cs="Arial"/>
          <w:b/>
          <w:color w:val="auto"/>
          <w:sz w:val="36"/>
          <w:lang w:val="fr-FR"/>
        </w:rPr>
      </w:pPr>
      <w:r>
        <w:rPr>
          <w:rFonts w:ascii="Arial" w:hAnsi="Arial" w:eastAsia="Arial" w:cs="Arial"/>
          <w:b/>
          <w:color w:val="auto"/>
          <w:sz w:val="36"/>
          <w:lang w:val="fr-FR"/>
        </w:rPr>
        <w:br w:type="page"/>
      </w:r>
    </w:p>
    <w:p w14:paraId="2EFB27DC">
      <w:pPr>
        <w:spacing w:after="412"/>
        <w:ind w:left="582"/>
        <w:jc w:val="center"/>
        <w:rPr>
          <w:color w:val="auto"/>
          <w:lang w:val="fr-FR"/>
        </w:rPr>
      </w:pPr>
    </w:p>
    <w:p w14:paraId="1253671F">
      <w:pPr>
        <w:spacing w:after="415"/>
        <w:ind w:left="10" w:right="3741" w:hanging="10"/>
        <w:jc w:val="right"/>
        <w:rPr>
          <w:rFonts w:ascii="Arial" w:hAnsi="Arial" w:eastAsia="Arial" w:cs="Arial"/>
          <w:b/>
          <w:color w:val="auto"/>
          <w:sz w:val="36"/>
          <w:lang w:val="fr-FR"/>
        </w:rPr>
      </w:pPr>
    </w:p>
    <w:p w14:paraId="21BCB1AF">
      <w:pPr>
        <w:spacing w:after="415"/>
        <w:ind w:left="10" w:right="3741" w:hanging="10"/>
        <w:jc w:val="right"/>
        <w:rPr>
          <w:rFonts w:ascii="Arial" w:hAnsi="Arial" w:eastAsia="Arial" w:cs="Arial"/>
          <w:b/>
          <w:color w:val="auto"/>
          <w:sz w:val="36"/>
          <w:lang w:val="fr-FR"/>
        </w:rPr>
      </w:pPr>
    </w:p>
    <w:p w14:paraId="67623E42">
      <w:pPr>
        <w:spacing w:after="415"/>
        <w:ind w:left="10" w:right="3741" w:hanging="10"/>
        <w:jc w:val="right"/>
        <w:rPr>
          <w:rFonts w:ascii="Arial" w:hAnsi="Arial" w:eastAsia="Arial" w:cs="Arial"/>
          <w:b/>
          <w:color w:val="auto"/>
          <w:sz w:val="36"/>
          <w:lang w:val="fr-FR"/>
        </w:rPr>
      </w:pPr>
    </w:p>
    <w:p w14:paraId="15EDC36E">
      <w:pPr>
        <w:spacing w:after="415"/>
        <w:ind w:left="10" w:right="3741" w:hanging="10"/>
        <w:jc w:val="right"/>
        <w:rPr>
          <w:rFonts w:ascii="Arial" w:hAnsi="Arial" w:eastAsia="Arial" w:cs="Arial"/>
          <w:b/>
          <w:color w:val="auto"/>
          <w:sz w:val="36"/>
          <w:lang w:val="fr-FR"/>
        </w:rPr>
      </w:pPr>
    </w:p>
    <w:p w14:paraId="2A7BFC3D">
      <w:pPr>
        <w:spacing w:after="415"/>
        <w:ind w:left="10" w:right="3741" w:hanging="10"/>
        <w:jc w:val="right"/>
        <w:rPr>
          <w:rFonts w:ascii="Arial" w:hAnsi="Arial" w:eastAsia="Arial" w:cs="Arial"/>
          <w:b/>
          <w:color w:val="auto"/>
          <w:sz w:val="36"/>
          <w:lang w:val="fr-FR"/>
        </w:rPr>
      </w:pPr>
    </w:p>
    <w:p w14:paraId="4F1ADEC8">
      <w:pPr>
        <w:spacing w:after="415"/>
        <w:ind w:left="10" w:right="3741" w:hanging="10"/>
        <w:jc w:val="right"/>
        <w:rPr>
          <w:rFonts w:ascii="Arial" w:hAnsi="Arial" w:eastAsia="Arial" w:cs="Arial"/>
          <w:b/>
          <w:color w:val="auto"/>
          <w:sz w:val="36"/>
          <w:lang w:val="fr-FR"/>
        </w:rPr>
      </w:pPr>
    </w:p>
    <w:p w14:paraId="1D059218">
      <w:pPr>
        <w:spacing w:after="415"/>
        <w:ind w:left="10" w:right="63" w:hanging="10"/>
        <w:jc w:val="center"/>
        <w:rPr>
          <w:color w:val="auto"/>
        </w:rPr>
      </w:pPr>
      <w:r>
        <w:rPr>
          <w:rFonts w:ascii="Arial" w:hAnsi="Arial" w:eastAsia="Arial" w:cs="Arial"/>
          <w:b/>
          <w:color w:val="auto"/>
          <w:sz w:val="36"/>
        </w:rPr>
        <w:t>PIECE N°11</w:t>
      </w:r>
    </w:p>
    <w:p w14:paraId="7BDD645A">
      <w:pPr>
        <w:spacing w:after="299"/>
        <w:ind w:left="10" w:right="63" w:hanging="10"/>
        <w:jc w:val="center"/>
        <w:rPr>
          <w:color w:val="auto"/>
        </w:rPr>
      </w:pPr>
      <w:r>
        <w:rPr>
          <w:rFonts w:ascii="Arial" w:hAnsi="Arial" w:eastAsia="Arial" w:cs="Arial"/>
          <w:b/>
          <w:color w:val="auto"/>
          <w:sz w:val="36"/>
        </w:rPr>
        <w:t>CHARTE D’INTEGRITE</w:t>
      </w:r>
    </w:p>
    <w:p w14:paraId="1C7AC4C9">
      <w:pPr>
        <w:spacing w:after="0"/>
        <w:rPr>
          <w:color w:val="auto"/>
        </w:rPr>
      </w:pPr>
      <w:r>
        <w:rPr>
          <w:color w:val="auto"/>
        </w:rPr>
        <w:br w:type="page"/>
      </w:r>
    </w:p>
    <w:p w14:paraId="7F275523">
      <w:pPr>
        <w:spacing w:after="322"/>
        <w:ind w:left="108" w:right="499" w:hanging="10"/>
        <w:jc w:val="center"/>
        <w:rPr>
          <w:color w:val="auto"/>
        </w:rPr>
      </w:pPr>
      <w:r>
        <w:rPr>
          <w:rFonts w:ascii="Arial" w:hAnsi="Arial" w:eastAsia="Arial" w:cs="Arial"/>
          <w:b/>
          <w:color w:val="auto"/>
          <w:sz w:val="32"/>
        </w:rPr>
        <w:t xml:space="preserve">CHARTE D’INTEGRITE </w:t>
      </w:r>
    </w:p>
    <w:p w14:paraId="61F80CB8">
      <w:pPr>
        <w:spacing w:after="143"/>
        <w:ind w:right="300"/>
        <w:jc w:val="center"/>
        <w:rPr>
          <w:color w:val="auto"/>
        </w:rPr>
      </w:pPr>
      <w:r>
        <w:rPr>
          <w:rFonts w:ascii="Arial" w:hAnsi="Arial" w:eastAsia="Arial" w:cs="Arial"/>
          <w:color w:val="auto"/>
          <w:sz w:val="24"/>
        </w:rPr>
        <w:t xml:space="preserve"> </w:t>
      </w:r>
    </w:p>
    <w:p w14:paraId="304F9D49">
      <w:pPr>
        <w:tabs>
          <w:tab w:val="center" w:pos="5542"/>
        </w:tabs>
        <w:spacing w:after="226"/>
        <w:ind w:left="-15"/>
        <w:rPr>
          <w:color w:val="auto"/>
          <w:lang w:val="fr-FR"/>
        </w:rPr>
      </w:pPr>
      <w:r>
        <w:rPr>
          <w:rFonts w:ascii="Arial" w:hAnsi="Arial" w:eastAsia="Arial" w:cs="Arial"/>
          <w:b/>
          <w:color w:val="auto"/>
          <w:sz w:val="24"/>
          <w:lang w:val="fr-FR"/>
        </w:rPr>
        <w:t xml:space="preserve">INTITULE DE L’APPEL D’OFFRES : </w:t>
      </w:r>
      <w:r>
        <w:rPr>
          <w:rFonts w:ascii="Arial" w:hAnsi="Arial" w:eastAsia="Arial" w:cs="Arial"/>
          <w:b/>
          <w:color w:val="auto"/>
          <w:sz w:val="24"/>
          <w:lang w:val="fr-FR"/>
        </w:rPr>
        <w:tab/>
      </w:r>
      <w:r>
        <w:rPr>
          <w:rFonts w:ascii="Arial" w:hAnsi="Arial" w:eastAsia="Arial" w:cs="Arial"/>
          <w:color w:val="auto"/>
          <w:lang w:val="fr-FR"/>
        </w:rPr>
        <w:t xml:space="preserve">______________________________________  </w:t>
      </w:r>
    </w:p>
    <w:p w14:paraId="63239816">
      <w:pPr>
        <w:spacing w:after="107"/>
        <w:ind w:left="1102" w:right="1454" w:hanging="10"/>
        <w:jc w:val="center"/>
        <w:rPr>
          <w:color w:val="auto"/>
          <w:lang w:val="fr-FR"/>
        </w:rPr>
      </w:pPr>
      <w:r>
        <w:rPr>
          <w:rFonts w:ascii="Arial" w:hAnsi="Arial" w:eastAsia="Arial" w:cs="Arial"/>
          <w:i/>
          <w:color w:val="auto"/>
          <w:lang w:val="fr-FR"/>
        </w:rPr>
        <w:t xml:space="preserve">[ à préciser lors du montage du DAO] </w:t>
      </w:r>
    </w:p>
    <w:p w14:paraId="466FA4EF">
      <w:pPr>
        <w:spacing w:after="244"/>
        <w:ind w:left="-5" w:right="236" w:hanging="10"/>
        <w:jc w:val="both"/>
        <w:rPr>
          <w:color w:val="auto"/>
          <w:lang w:val="fr-FR"/>
        </w:rPr>
      </w:pPr>
      <w:r>
        <w:rPr>
          <w:rFonts w:ascii="Arial" w:hAnsi="Arial" w:eastAsia="Arial" w:cs="Arial"/>
          <w:color w:val="auto"/>
          <w:lang w:val="fr-FR"/>
        </w:rPr>
        <w:t xml:space="preserve">________________________________________________________________________ </w:t>
      </w:r>
    </w:p>
    <w:p w14:paraId="6001ACCD">
      <w:pPr>
        <w:spacing w:after="0" w:line="240" w:lineRule="auto"/>
        <w:rPr>
          <w:color w:val="auto"/>
          <w:szCs w:val="22"/>
          <w:lang w:val="fr-FR"/>
        </w:rPr>
      </w:pPr>
      <w:r>
        <w:rPr>
          <w:rFonts w:ascii="Arial" w:hAnsi="Arial" w:eastAsia="Arial" w:cs="Arial"/>
          <w:b/>
          <w:color w:val="auto"/>
          <w:szCs w:val="22"/>
          <w:lang w:val="fr-FR"/>
        </w:rPr>
        <w:t xml:space="preserve"> </w:t>
      </w:r>
    </w:p>
    <w:p w14:paraId="3626AD83">
      <w:pPr>
        <w:spacing w:after="0" w:line="240" w:lineRule="auto"/>
        <w:ind w:left="-5" w:hanging="10"/>
        <w:rPr>
          <w:color w:val="auto"/>
          <w:szCs w:val="22"/>
          <w:lang w:val="fr-FR"/>
        </w:rPr>
      </w:pPr>
      <w:r>
        <w:rPr>
          <w:rFonts w:ascii="Arial" w:hAnsi="Arial" w:eastAsia="Arial" w:cs="Arial"/>
          <w:b/>
          <w:color w:val="auto"/>
          <w:szCs w:val="22"/>
          <w:lang w:val="fr-FR"/>
        </w:rPr>
        <w:t xml:space="preserve">LE « …….SOUMISSIONNAIRE…… » s’engage à respecter les termes de la présente charte d’intégrité </w:t>
      </w:r>
    </w:p>
    <w:p w14:paraId="19FD98D4">
      <w:pPr>
        <w:tabs>
          <w:tab w:val="center" w:pos="720"/>
          <w:tab w:val="center" w:pos="4413"/>
          <w:tab w:val="center" w:pos="7922"/>
          <w:tab w:val="center" w:pos="8642"/>
        </w:tabs>
        <w:spacing w:after="0" w:line="240" w:lineRule="auto"/>
        <w:ind w:left="-15"/>
        <w:rPr>
          <w:color w:val="auto"/>
          <w:szCs w:val="22"/>
          <w:lang w:val="fr-FR"/>
        </w:rPr>
      </w:pP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b/>
          <w:color w:val="auto"/>
          <w:szCs w:val="22"/>
          <w:lang w:val="fr-FR"/>
        </w:rPr>
        <w:t xml:space="preserve">A </w:t>
      </w:r>
      <w:r>
        <w:rPr>
          <w:rFonts w:ascii="Arial" w:hAnsi="Arial" w:eastAsia="Arial" w:cs="Arial"/>
          <w:b/>
          <w:color w:val="auto"/>
          <w:szCs w:val="22"/>
          <w:lang w:val="fr-FR"/>
        </w:rPr>
        <w:tab/>
      </w:r>
      <w:r>
        <w:rPr>
          <w:rFonts w:ascii="Arial" w:hAnsi="Arial" w:eastAsia="Arial" w:cs="Arial"/>
          <w:b/>
          <w:color w:val="auto"/>
          <w:szCs w:val="22"/>
          <w:lang w:val="fr-FR"/>
        </w:rPr>
        <w:t xml:space="preserve"> </w:t>
      </w:r>
      <w:r>
        <w:rPr>
          <w:rFonts w:ascii="Arial" w:hAnsi="Arial" w:eastAsia="Arial" w:cs="Arial"/>
          <w:b/>
          <w:color w:val="auto"/>
          <w:szCs w:val="22"/>
          <w:lang w:val="fr-FR"/>
        </w:rPr>
        <w:tab/>
      </w:r>
      <w:r>
        <w:rPr>
          <w:rFonts w:ascii="Arial" w:hAnsi="Arial" w:eastAsia="Arial" w:cs="Arial"/>
          <w:b/>
          <w:color w:val="auto"/>
          <w:szCs w:val="22"/>
          <w:lang w:val="fr-FR"/>
        </w:rPr>
        <w:t xml:space="preserve"> </w:t>
      </w:r>
    </w:p>
    <w:p w14:paraId="19AFF235">
      <w:pPr>
        <w:pStyle w:val="5"/>
        <w:tabs>
          <w:tab w:val="center" w:pos="720"/>
          <w:tab w:val="center" w:pos="1440"/>
          <w:tab w:val="center" w:pos="2160"/>
          <w:tab w:val="center" w:pos="2881"/>
          <w:tab w:val="center" w:pos="3601"/>
          <w:tab w:val="center" w:pos="6821"/>
        </w:tabs>
        <w:spacing w:after="0" w:line="240" w:lineRule="auto"/>
        <w:ind w:left="-15" w:firstLine="0"/>
        <w:rPr>
          <w:color w:val="auto"/>
          <w:sz w:val="22"/>
          <w:szCs w:val="22"/>
          <w:lang w:val="fr-FR"/>
        </w:rPr>
      </w:pPr>
      <w:r>
        <w:rPr>
          <w:color w:val="auto"/>
          <w:sz w:val="22"/>
          <w:szCs w:val="22"/>
          <w:lang w:val="fr-FR"/>
        </w:rPr>
        <w:t xml:space="preserve"> </w:t>
      </w:r>
      <w:r>
        <w:rPr>
          <w:color w:val="auto"/>
          <w:sz w:val="22"/>
          <w:szCs w:val="22"/>
          <w:lang w:val="fr-FR"/>
        </w:rPr>
        <w:tab/>
      </w:r>
      <w:r>
        <w:rPr>
          <w:color w:val="auto"/>
          <w:sz w:val="22"/>
          <w:szCs w:val="22"/>
          <w:lang w:val="fr-FR"/>
        </w:rPr>
        <w:t xml:space="preserve"> </w:t>
      </w:r>
      <w:r>
        <w:rPr>
          <w:color w:val="auto"/>
          <w:sz w:val="22"/>
          <w:szCs w:val="22"/>
          <w:lang w:val="fr-FR"/>
        </w:rPr>
        <w:tab/>
      </w:r>
      <w:r>
        <w:rPr>
          <w:color w:val="auto"/>
          <w:sz w:val="22"/>
          <w:szCs w:val="22"/>
          <w:lang w:val="fr-FR"/>
        </w:rPr>
        <w:t xml:space="preserve"> </w:t>
      </w:r>
      <w:r>
        <w:rPr>
          <w:color w:val="auto"/>
          <w:sz w:val="22"/>
          <w:szCs w:val="22"/>
          <w:lang w:val="fr-FR"/>
        </w:rPr>
        <w:tab/>
      </w:r>
      <w:r>
        <w:rPr>
          <w:color w:val="auto"/>
          <w:sz w:val="22"/>
          <w:szCs w:val="22"/>
          <w:lang w:val="fr-FR"/>
        </w:rPr>
        <w:t xml:space="preserve"> </w:t>
      </w:r>
      <w:r>
        <w:rPr>
          <w:color w:val="auto"/>
          <w:sz w:val="22"/>
          <w:szCs w:val="22"/>
          <w:lang w:val="fr-FR"/>
        </w:rPr>
        <w:tab/>
      </w:r>
      <w:r>
        <w:rPr>
          <w:color w:val="auto"/>
          <w:sz w:val="22"/>
          <w:szCs w:val="22"/>
          <w:lang w:val="fr-FR"/>
        </w:rPr>
        <w:t xml:space="preserve"> </w:t>
      </w:r>
      <w:r>
        <w:rPr>
          <w:color w:val="auto"/>
          <w:sz w:val="22"/>
          <w:szCs w:val="22"/>
          <w:lang w:val="fr-FR"/>
        </w:rPr>
        <w:tab/>
      </w:r>
      <w:r>
        <w:rPr>
          <w:color w:val="auto"/>
          <w:sz w:val="22"/>
          <w:szCs w:val="22"/>
          <w:lang w:val="fr-FR"/>
        </w:rPr>
        <w:t xml:space="preserve"> </w:t>
      </w:r>
      <w:r>
        <w:rPr>
          <w:color w:val="auto"/>
          <w:sz w:val="22"/>
          <w:szCs w:val="22"/>
          <w:lang w:val="fr-FR"/>
        </w:rPr>
        <w:tab/>
      </w:r>
      <w:r>
        <w:rPr>
          <w:color w:val="auto"/>
          <w:sz w:val="22"/>
          <w:szCs w:val="22"/>
          <w:lang w:val="fr-FR"/>
        </w:rPr>
        <w:t xml:space="preserve">                       MONSIEUR</w:t>
      </w:r>
      <w:r>
        <w:rPr>
          <w:b w:val="0"/>
          <w:color w:val="auto"/>
          <w:sz w:val="22"/>
          <w:szCs w:val="22"/>
          <w:lang w:val="fr-FR"/>
        </w:rPr>
        <w:t xml:space="preserve"> L</w:t>
      </w:r>
      <w:r>
        <w:rPr>
          <w:color w:val="auto"/>
          <w:sz w:val="22"/>
          <w:szCs w:val="22"/>
          <w:lang w:val="fr-FR"/>
        </w:rPr>
        <w:t>E «</w:t>
      </w:r>
      <w:r>
        <w:rPr>
          <w:b w:val="0"/>
          <w:color w:val="auto"/>
          <w:sz w:val="22"/>
          <w:szCs w:val="22"/>
          <w:lang w:val="fr-FR"/>
        </w:rPr>
        <w:t xml:space="preserve"> </w:t>
      </w:r>
      <w:r>
        <w:rPr>
          <w:color w:val="auto"/>
          <w:sz w:val="22"/>
          <w:szCs w:val="22"/>
          <w:lang w:val="fr-FR"/>
        </w:rPr>
        <w:t xml:space="preserve">MAITRE D’OUVRAGE </w:t>
      </w:r>
      <w:r>
        <w:rPr>
          <w:b w:val="0"/>
          <w:color w:val="auto"/>
          <w:sz w:val="22"/>
          <w:szCs w:val="22"/>
          <w:lang w:val="fr-FR"/>
        </w:rPr>
        <w:t xml:space="preserve">» </w:t>
      </w:r>
    </w:p>
    <w:p w14:paraId="5B67DE7E">
      <w:pPr>
        <w:spacing w:after="0" w:line="240" w:lineRule="auto"/>
        <w:rPr>
          <w:color w:val="auto"/>
          <w:szCs w:val="22"/>
          <w:lang w:val="fr-FR"/>
        </w:rPr>
      </w:pPr>
      <w:r>
        <w:rPr>
          <w:rFonts w:ascii="Arial" w:hAnsi="Arial" w:eastAsia="Arial" w:cs="Arial"/>
          <w:color w:val="auto"/>
          <w:szCs w:val="22"/>
          <w:lang w:val="fr-FR"/>
        </w:rPr>
        <w:t xml:space="preserve"> </w:t>
      </w:r>
    </w:p>
    <w:p w14:paraId="5E8C0687">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Nous reconnaissons et attestons que nous ne sommes pas, et qu’aucun des membres de notre </w:t>
      </w:r>
    </w:p>
    <w:p w14:paraId="352D467A">
      <w:pPr>
        <w:spacing w:after="0" w:line="240" w:lineRule="auto"/>
        <w:ind w:left="716" w:right="285" w:hanging="10"/>
        <w:jc w:val="both"/>
        <w:rPr>
          <w:color w:val="auto"/>
          <w:szCs w:val="22"/>
          <w:lang w:val="fr-FR"/>
        </w:rPr>
      </w:pPr>
      <w:r>
        <w:rPr>
          <w:rFonts w:ascii="Arial" w:hAnsi="Arial" w:eastAsia="Arial" w:cs="Arial"/>
          <w:color w:val="auto"/>
          <w:szCs w:val="22"/>
          <w:lang w:val="fr-FR"/>
        </w:rPr>
        <w:t xml:space="preserve">groupement et de nos sous-traitants n’est, dans l’un des cas suivants : </w:t>
      </w:r>
    </w:p>
    <w:p w14:paraId="44724284">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être en état ou avoir fait l’objet d’une procédure de faillite, de liquidation, de règlement judiciaire,  </w:t>
      </w:r>
    </w:p>
    <w:p w14:paraId="121DE95A">
      <w:pPr>
        <w:spacing w:after="0" w:line="240" w:lineRule="auto"/>
        <w:ind w:left="1426" w:right="285" w:hanging="10"/>
        <w:jc w:val="both"/>
        <w:rPr>
          <w:color w:val="auto"/>
          <w:szCs w:val="22"/>
          <w:lang w:val="fr-FR"/>
        </w:rPr>
      </w:pPr>
      <w:r>
        <w:rPr>
          <w:rFonts w:ascii="Arial" w:hAnsi="Arial" w:eastAsia="Arial" w:cs="Arial"/>
          <w:color w:val="auto"/>
          <w:szCs w:val="22"/>
          <w:lang w:val="fr-FR"/>
        </w:rPr>
        <w:t xml:space="preserve">de cessation d’activité ou être dans toute situation analogue résultant d’une procédure de même nature ; </w:t>
      </w:r>
    </w:p>
    <w:p w14:paraId="154328B6">
      <w:pPr>
        <w:numPr>
          <w:ilvl w:val="1"/>
          <w:numId w:val="119"/>
        </w:numPr>
        <w:spacing w:after="0" w:line="240" w:lineRule="auto"/>
        <w:ind w:right="293" w:hanging="710"/>
        <w:jc w:val="both"/>
        <w:rPr>
          <w:color w:val="auto"/>
          <w:szCs w:val="22"/>
          <w:lang w:val="fr-FR"/>
        </w:rPr>
      </w:pPr>
      <w:r>
        <w:rPr>
          <w:rFonts w:ascii="Arial" w:hAnsi="Arial" w:eastAsia="Arial" w:cs="Arial"/>
          <w:color w:val="auto"/>
          <w:szCs w:val="22"/>
          <w:lang w:val="fr-FR"/>
        </w:rPr>
        <w:t xml:space="preserve">figurer sur les listes de sanctions financières adoptées par les Nations Unies et tout autre Partenaire Technique et Financier, le cadre de la passation ou de l’exécution d’un marché ;  </w:t>
      </w:r>
    </w:p>
    <w:p w14:paraId="050C5FF7">
      <w:pPr>
        <w:numPr>
          <w:ilvl w:val="1"/>
          <w:numId w:val="119"/>
        </w:numPr>
        <w:spacing w:after="0" w:line="240" w:lineRule="auto"/>
        <w:ind w:right="293" w:hanging="710"/>
        <w:jc w:val="both"/>
        <w:rPr>
          <w:color w:val="auto"/>
          <w:szCs w:val="22"/>
          <w:lang w:val="fr-FR"/>
        </w:rPr>
      </w:pPr>
      <w:r>
        <w:rPr>
          <w:rFonts w:ascii="Arial" w:hAnsi="Arial" w:eastAsia="Arial" w:cs="Arial"/>
          <w:color w:val="auto"/>
          <w:szCs w:val="22"/>
          <w:lang w:val="fr-FR"/>
        </w:rPr>
        <w:t xml:space="preserve">avoir produit de fausses informations ou fourni de faux documents exigés dans le cadre de la </w:t>
      </w:r>
    </w:p>
    <w:p w14:paraId="4CF25C9E">
      <w:pPr>
        <w:spacing w:after="0" w:line="240" w:lineRule="auto"/>
        <w:ind w:left="1426" w:right="293" w:hanging="10"/>
        <w:jc w:val="both"/>
        <w:rPr>
          <w:color w:val="auto"/>
          <w:szCs w:val="22"/>
          <w:lang w:val="fr-FR"/>
        </w:rPr>
      </w:pPr>
      <w:r>
        <w:rPr>
          <w:rFonts w:ascii="Arial" w:hAnsi="Arial" w:eastAsia="Arial" w:cs="Arial"/>
          <w:color w:val="auto"/>
          <w:szCs w:val="22"/>
          <w:lang w:val="fr-FR"/>
        </w:rPr>
        <w:t xml:space="preserve">présente consultation. </w:t>
      </w:r>
    </w:p>
    <w:p w14:paraId="66FAFACB">
      <w:pPr>
        <w:spacing w:after="0" w:line="240" w:lineRule="auto"/>
        <w:ind w:left="706"/>
        <w:rPr>
          <w:color w:val="auto"/>
          <w:szCs w:val="22"/>
          <w:lang w:val="fr-FR"/>
        </w:rPr>
      </w:pPr>
      <w:r>
        <w:rPr>
          <w:rFonts w:ascii="Arial" w:hAnsi="Arial" w:eastAsia="Arial" w:cs="Arial"/>
          <w:color w:val="auto"/>
          <w:szCs w:val="22"/>
          <w:lang w:val="fr-FR"/>
        </w:rPr>
        <w:t xml:space="preserve"> </w:t>
      </w:r>
    </w:p>
    <w:p w14:paraId="50CD7CAC">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Nous  </w:t>
      </w:r>
      <w:r>
        <w:rPr>
          <w:rFonts w:ascii="Arial" w:hAnsi="Arial" w:eastAsia="Arial" w:cs="Arial"/>
          <w:color w:val="auto"/>
          <w:szCs w:val="22"/>
          <w:lang w:val="fr-FR"/>
        </w:rPr>
        <w:tab/>
      </w:r>
      <w:r>
        <w:rPr>
          <w:rFonts w:ascii="Arial" w:hAnsi="Arial" w:eastAsia="Arial" w:cs="Arial"/>
          <w:color w:val="auto"/>
          <w:szCs w:val="22"/>
          <w:lang w:val="fr-FR"/>
        </w:rPr>
        <w:t xml:space="preserve">attestons que nous ne sommes pas, et qu’aucun des membres de notre groupement et de </w:t>
      </w:r>
    </w:p>
    <w:p w14:paraId="547483DB">
      <w:pPr>
        <w:spacing w:after="0" w:line="240" w:lineRule="auto"/>
        <w:ind w:left="716" w:right="285" w:hanging="10"/>
        <w:jc w:val="both"/>
        <w:rPr>
          <w:color w:val="auto"/>
          <w:szCs w:val="22"/>
          <w:lang w:val="fr-FR"/>
        </w:rPr>
      </w:pPr>
      <w:r>
        <w:rPr>
          <w:rFonts w:ascii="Arial" w:hAnsi="Arial" w:eastAsia="Arial" w:cs="Arial"/>
          <w:color w:val="auto"/>
          <w:szCs w:val="22"/>
          <w:lang w:val="fr-FR"/>
        </w:rPr>
        <w:t xml:space="preserve">nos sous-traitants n’est, dans l’une des situations de conflit d’intérêt suivantes : </w:t>
      </w:r>
    </w:p>
    <w:p w14:paraId="20E6027A">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actionnaire contrôlant le Maître d’Ouvrage ou filiale contrôlées par le Maître d’Ouvrage, à moins </w:t>
      </w:r>
    </w:p>
    <w:p w14:paraId="554953DF">
      <w:pPr>
        <w:spacing w:after="0" w:line="240" w:lineRule="auto"/>
        <w:ind w:left="1426" w:right="285" w:hanging="10"/>
        <w:jc w:val="both"/>
        <w:rPr>
          <w:color w:val="auto"/>
          <w:szCs w:val="22"/>
          <w:lang w:val="fr-FR"/>
        </w:rPr>
      </w:pPr>
      <w:r>
        <w:rPr>
          <w:rFonts w:ascii="Arial" w:hAnsi="Arial" w:eastAsia="Arial" w:cs="Arial"/>
          <w:color w:val="auto"/>
          <w:szCs w:val="22"/>
          <w:lang w:val="fr-FR"/>
        </w:rPr>
        <w:t xml:space="preserve">que le conflit en découlant ait été porté à la connaissance de l’Autorité chargé des marchés publics et résolu à sa satisfaction ; </w:t>
      </w:r>
    </w:p>
    <w:p w14:paraId="76F2841F">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751B0347">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contrôler ou être contrôlé par un autre soumissionnaire, être placé sous le contrôle de la même </w:t>
      </w:r>
    </w:p>
    <w:p w14:paraId="62A60E4D">
      <w:pPr>
        <w:spacing w:after="0" w:line="240" w:lineRule="auto"/>
        <w:ind w:left="1426" w:right="351" w:hanging="10"/>
        <w:jc w:val="both"/>
        <w:rPr>
          <w:color w:val="auto"/>
          <w:szCs w:val="22"/>
          <w:lang w:val="fr-FR"/>
        </w:rPr>
      </w:pPr>
      <w:r>
        <w:rPr>
          <w:rFonts w:ascii="Arial" w:hAnsi="Arial" w:eastAsia="Arial" w:cs="Arial"/>
          <w:color w:val="auto"/>
          <w:szCs w:val="22"/>
          <w:lang w:val="fr-FR"/>
        </w:rPr>
        <w:t xml:space="preserve">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4B21CF76">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être engagé pour une mission de conseil qui, par sa nature, risque de s’avérer incompatible </w:t>
      </w:r>
    </w:p>
    <w:p w14:paraId="0D231B95">
      <w:pPr>
        <w:spacing w:after="0" w:line="240" w:lineRule="auto"/>
        <w:ind w:left="1426" w:right="285" w:hanging="10"/>
        <w:jc w:val="both"/>
        <w:rPr>
          <w:color w:val="auto"/>
          <w:szCs w:val="22"/>
          <w:lang w:val="fr-FR"/>
        </w:rPr>
      </w:pPr>
      <w:r>
        <w:rPr>
          <w:rFonts w:ascii="Arial" w:hAnsi="Arial" w:eastAsia="Arial" w:cs="Arial"/>
          <w:color w:val="auto"/>
          <w:szCs w:val="22"/>
          <w:lang w:val="fr-FR"/>
        </w:rPr>
        <w:t xml:space="preserve">avec nos obligations vis à vis du Maître d’Ouvrage ; </w:t>
      </w:r>
    </w:p>
    <w:p w14:paraId="7C1BE774">
      <w:pPr>
        <w:tabs>
          <w:tab w:val="center" w:pos="904"/>
          <w:tab w:val="center" w:pos="5519"/>
        </w:tabs>
        <w:spacing w:after="0" w:line="240" w:lineRule="auto"/>
        <w:rPr>
          <w:color w:val="auto"/>
          <w:szCs w:val="22"/>
          <w:lang w:val="fr-FR"/>
        </w:rPr>
      </w:pPr>
      <w:r>
        <w:rPr>
          <w:color w:val="auto"/>
          <w:szCs w:val="22"/>
          <w:lang w:val="fr-FR"/>
        </w:rPr>
        <w:tab/>
      </w:r>
      <w:r>
        <w:rPr>
          <w:rFonts w:ascii="Arial" w:hAnsi="Arial" w:eastAsia="Arial" w:cs="Arial"/>
          <w:color w:val="auto"/>
          <w:szCs w:val="22"/>
          <w:lang w:val="fr-FR"/>
        </w:rPr>
        <w:t xml:space="preserve">2 .5) </w:t>
      </w:r>
      <w:r>
        <w:rPr>
          <w:rFonts w:ascii="Arial" w:hAnsi="Arial" w:eastAsia="Arial" w:cs="Arial"/>
          <w:color w:val="auto"/>
          <w:szCs w:val="22"/>
          <w:lang w:val="fr-FR"/>
        </w:rPr>
        <w:tab/>
      </w:r>
      <w:r>
        <w:rPr>
          <w:rFonts w:ascii="Arial" w:hAnsi="Arial" w:eastAsia="Arial" w:cs="Arial"/>
          <w:color w:val="auto"/>
          <w:szCs w:val="22"/>
          <w:lang w:val="fr-FR"/>
        </w:rPr>
        <w:t xml:space="preserve">dans le cas d’une procédure ayant pour objet la passation d’un marché de travaux ou de </w:t>
      </w:r>
    </w:p>
    <w:p w14:paraId="32D0BB25">
      <w:pPr>
        <w:spacing w:after="0" w:line="240" w:lineRule="auto"/>
        <w:ind w:left="1426" w:right="293" w:hanging="10"/>
        <w:jc w:val="both"/>
        <w:rPr>
          <w:color w:val="auto"/>
          <w:szCs w:val="22"/>
          <w:lang w:val="fr-FR"/>
        </w:rPr>
      </w:pPr>
      <w:r>
        <w:rPr>
          <w:rFonts w:ascii="Arial" w:hAnsi="Arial" w:eastAsia="Arial" w:cs="Arial"/>
          <w:color w:val="auto"/>
          <w:szCs w:val="22"/>
          <w:lang w:val="fr-FR"/>
        </w:rPr>
        <w:t xml:space="preserve">fournitures : </w:t>
      </w:r>
    </w:p>
    <w:p w14:paraId="196E9E30">
      <w:pPr>
        <w:numPr>
          <w:ilvl w:val="2"/>
          <w:numId w:val="118"/>
        </w:numPr>
        <w:spacing w:after="0" w:line="240" w:lineRule="auto"/>
        <w:ind w:right="324" w:hanging="701"/>
        <w:jc w:val="right"/>
        <w:rPr>
          <w:color w:val="auto"/>
          <w:szCs w:val="22"/>
          <w:lang w:val="fr-FR"/>
        </w:rPr>
      </w:pPr>
      <w:r>
        <w:rPr>
          <w:rFonts w:ascii="Arial" w:hAnsi="Arial" w:eastAsia="Arial" w:cs="Arial"/>
          <w:color w:val="auto"/>
          <w:szCs w:val="22"/>
          <w:lang w:val="fr-FR"/>
        </w:rPr>
        <w:t xml:space="preserve">avoir préparé nous-mêmes ou avoir été associés à un consultant qui a préparé </w:t>
      </w:r>
    </w:p>
    <w:p w14:paraId="3FE7BCC3">
      <w:pPr>
        <w:spacing w:after="0" w:line="240" w:lineRule="auto"/>
        <w:ind w:left="2843" w:right="293" w:hanging="10"/>
        <w:jc w:val="both"/>
        <w:rPr>
          <w:color w:val="auto"/>
          <w:szCs w:val="22"/>
          <w:lang w:val="fr-FR"/>
        </w:rPr>
      </w:pPr>
      <w:r>
        <w:rPr>
          <w:rFonts w:ascii="Arial" w:hAnsi="Arial" w:eastAsia="Arial" w:cs="Arial"/>
          <w:color w:val="auto"/>
          <w:szCs w:val="22"/>
          <w:lang w:val="fr-FR"/>
        </w:rPr>
        <w:t xml:space="preserve">des spécifications, plan, calculs et autres documents utilisés dans le cadre du processus de mise en concurrence considérée ; </w:t>
      </w:r>
    </w:p>
    <w:p w14:paraId="2897CF7F">
      <w:pPr>
        <w:numPr>
          <w:ilvl w:val="2"/>
          <w:numId w:val="118"/>
        </w:numPr>
        <w:spacing w:after="0" w:line="240" w:lineRule="auto"/>
        <w:ind w:right="324" w:hanging="701"/>
        <w:jc w:val="right"/>
        <w:rPr>
          <w:color w:val="auto"/>
          <w:szCs w:val="22"/>
          <w:lang w:val="fr-FR"/>
        </w:rPr>
      </w:pPr>
      <w:r>
        <w:rPr>
          <w:rFonts w:ascii="Arial" w:hAnsi="Arial" w:eastAsia="Arial" w:cs="Arial"/>
          <w:color w:val="auto"/>
          <w:szCs w:val="22"/>
          <w:lang w:val="fr-FR"/>
        </w:rPr>
        <w:t xml:space="preserve">être nous-mêmes ou l’une des firmes auxquelles nous sommes affiliées, </w:t>
      </w:r>
    </w:p>
    <w:p w14:paraId="54ED358D">
      <w:pPr>
        <w:spacing w:after="0" w:line="240" w:lineRule="auto"/>
        <w:ind w:left="2843" w:right="285" w:hanging="10"/>
        <w:jc w:val="both"/>
        <w:rPr>
          <w:color w:val="auto"/>
          <w:szCs w:val="22"/>
          <w:lang w:val="fr-FR"/>
        </w:rPr>
      </w:pPr>
      <w:r>
        <w:rPr>
          <w:rFonts w:ascii="Arial" w:hAnsi="Arial" w:eastAsia="Arial" w:cs="Arial"/>
          <w:color w:val="auto"/>
          <w:szCs w:val="22"/>
          <w:lang w:val="fr-FR"/>
        </w:rPr>
        <w:t xml:space="preserve">recrutés, ou devant l’être, par le Maître d’Ouvrage pour effectuer la supervision où le contrôle des travaux dans le cadre du Marché. </w:t>
      </w:r>
    </w:p>
    <w:p w14:paraId="2E1C568E">
      <w:pPr>
        <w:spacing w:after="0" w:line="240" w:lineRule="auto"/>
        <w:ind w:left="2132"/>
        <w:rPr>
          <w:color w:val="auto"/>
          <w:szCs w:val="22"/>
          <w:lang w:val="fr-FR"/>
        </w:rPr>
      </w:pPr>
      <w:r>
        <w:rPr>
          <w:rFonts w:ascii="Arial" w:hAnsi="Arial" w:eastAsia="Arial" w:cs="Arial"/>
          <w:color w:val="auto"/>
          <w:szCs w:val="22"/>
          <w:lang w:val="fr-FR"/>
        </w:rPr>
        <w:t xml:space="preserve"> </w:t>
      </w:r>
    </w:p>
    <w:p w14:paraId="05420CF1">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Si nous sommes un établissement public ou une entreprise publique, nous attestons que nous jouissons </w:t>
      </w:r>
    </w:p>
    <w:p w14:paraId="72465A39">
      <w:pPr>
        <w:spacing w:after="0" w:line="240" w:lineRule="auto"/>
        <w:ind w:left="716" w:right="355" w:hanging="10"/>
        <w:jc w:val="both"/>
        <w:rPr>
          <w:color w:val="auto"/>
          <w:szCs w:val="22"/>
          <w:lang w:val="fr-FR"/>
        </w:rPr>
      </w:pPr>
      <w:r>
        <w:rPr>
          <w:rFonts w:ascii="Arial" w:hAnsi="Arial" w:eastAsia="Arial" w:cs="Arial"/>
          <w:color w:val="auto"/>
          <w:szCs w:val="22"/>
          <w:lang w:val="fr-FR"/>
        </w:rPr>
        <w:t xml:space="preserve">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 </w:t>
      </w:r>
    </w:p>
    <w:p w14:paraId="64D970C9">
      <w:pPr>
        <w:spacing w:after="0" w:line="240" w:lineRule="auto"/>
        <w:rPr>
          <w:color w:val="auto"/>
          <w:szCs w:val="22"/>
          <w:lang w:val="fr-FR"/>
        </w:rPr>
      </w:pPr>
      <w:r>
        <w:rPr>
          <w:rFonts w:ascii="Arial" w:hAnsi="Arial" w:eastAsia="Arial" w:cs="Arial"/>
          <w:color w:val="auto"/>
          <w:szCs w:val="22"/>
          <w:lang w:val="fr-FR"/>
        </w:rPr>
        <w:t xml:space="preserve"> </w:t>
      </w:r>
    </w:p>
    <w:p w14:paraId="5687FDB4">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Nous nous engageons à communiquer sans délai au Maître d’Ouvrage, qui en informera l’Autorité </w:t>
      </w:r>
    </w:p>
    <w:p w14:paraId="6799B8AF">
      <w:pPr>
        <w:spacing w:after="0" w:line="240" w:lineRule="auto"/>
        <w:ind w:left="716" w:right="293" w:hanging="10"/>
        <w:jc w:val="both"/>
        <w:rPr>
          <w:color w:val="auto"/>
          <w:szCs w:val="22"/>
          <w:lang w:val="fr-FR"/>
        </w:rPr>
      </w:pPr>
      <w:r>
        <w:rPr>
          <w:rFonts w:ascii="Arial" w:hAnsi="Arial" w:eastAsia="Arial" w:cs="Arial"/>
          <w:color w:val="auto"/>
          <w:szCs w:val="22"/>
          <w:lang w:val="fr-FR"/>
        </w:rPr>
        <w:t xml:space="preserve">chargé des Marchés Publics, tout changement de situation au regard des points 1 à 3 qui précèdent. </w:t>
      </w:r>
    </w:p>
    <w:p w14:paraId="60AD7494">
      <w:pPr>
        <w:spacing w:after="0" w:line="240" w:lineRule="auto"/>
        <w:rPr>
          <w:color w:val="auto"/>
          <w:szCs w:val="22"/>
          <w:lang w:val="fr-FR"/>
        </w:rPr>
      </w:pPr>
      <w:r>
        <w:rPr>
          <w:rFonts w:ascii="Arial" w:hAnsi="Arial" w:eastAsia="Arial" w:cs="Arial"/>
          <w:color w:val="auto"/>
          <w:szCs w:val="22"/>
          <w:lang w:val="fr-FR"/>
        </w:rPr>
        <w:t xml:space="preserve"> </w:t>
      </w:r>
    </w:p>
    <w:p w14:paraId="737642B6">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Dans le cadre de la passation et de l’exécution du Marché : </w:t>
      </w:r>
    </w:p>
    <w:p w14:paraId="707948A1">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269401AC">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commis et nous ne commettrons pas de manœuvres déloyales (actions ou </w:t>
      </w:r>
    </w:p>
    <w:p w14:paraId="05216700">
      <w:pPr>
        <w:spacing w:after="0" w:line="240" w:lineRule="auto"/>
        <w:ind w:left="1426" w:right="293" w:hanging="10"/>
        <w:jc w:val="both"/>
        <w:rPr>
          <w:color w:val="auto"/>
          <w:szCs w:val="22"/>
          <w:lang w:val="fr-FR"/>
        </w:rPr>
      </w:pPr>
      <w:r>
        <w:rPr>
          <w:rFonts w:ascii="Arial" w:hAnsi="Arial" w:eastAsia="Arial" w:cs="Arial"/>
          <w:color w:val="auto"/>
          <w:szCs w:val="22"/>
          <w:lang w:val="fr-FR"/>
        </w:rPr>
        <w:t xml:space="preserve">omission) contraires à nos obligations légales ou réglementaires et/ou violer ses règles internes afin d’obtenir un bénéfice illégitime.  </w:t>
      </w:r>
    </w:p>
    <w:p w14:paraId="7108A0EF">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promis, offert ou accordé et nous ne promettrons, offrirons ou accorderons </w:t>
      </w:r>
    </w:p>
    <w:p w14:paraId="6B5EDE7F">
      <w:pPr>
        <w:spacing w:after="0" w:line="240" w:lineRule="auto"/>
        <w:ind w:left="1426" w:right="355" w:hanging="10"/>
        <w:jc w:val="both"/>
        <w:rPr>
          <w:color w:val="auto"/>
          <w:szCs w:val="22"/>
          <w:lang w:val="fr-FR"/>
        </w:rPr>
      </w:pPr>
      <w:r>
        <w:rPr>
          <w:rFonts w:ascii="Arial" w:hAnsi="Arial" w:eastAsia="Arial" w:cs="Arial"/>
          <w:color w:val="auto"/>
          <w:szCs w:val="22"/>
          <w:lang w:val="fr-FR"/>
        </w:rPr>
        <w:t xml:space="preserve">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5200AD3D">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promis, offert ou accordé et nous ne promettrons, offrirons ou accorderons </w:t>
      </w:r>
    </w:p>
    <w:p w14:paraId="0ACCE3BF">
      <w:pPr>
        <w:spacing w:after="0" w:line="240" w:lineRule="auto"/>
        <w:ind w:left="1426" w:right="353" w:hanging="10"/>
        <w:jc w:val="both"/>
        <w:rPr>
          <w:color w:val="auto"/>
          <w:szCs w:val="22"/>
          <w:lang w:val="fr-FR"/>
        </w:rPr>
      </w:pPr>
      <w:r>
        <w:rPr>
          <w:rFonts w:ascii="Arial" w:hAnsi="Arial" w:eastAsia="Arial" w:cs="Arial"/>
          <w:color w:val="auto"/>
          <w:szCs w:val="22"/>
          <w:lang w:val="fr-FR"/>
        </w:rPr>
        <w:t xml:space="preserve">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74ECC048">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promis offert ou accordé et nous ne promettrons pas au Maître d’Ouvrage, à </w:t>
      </w:r>
    </w:p>
    <w:p w14:paraId="65C3B3F5">
      <w:pPr>
        <w:spacing w:after="0" w:line="240" w:lineRule="auto"/>
        <w:ind w:left="1422" w:right="353" w:hanging="10"/>
        <w:jc w:val="both"/>
        <w:rPr>
          <w:color w:val="auto"/>
          <w:szCs w:val="22"/>
          <w:lang w:val="fr-FR"/>
        </w:rPr>
      </w:pPr>
      <w:r>
        <w:rPr>
          <w:rFonts w:ascii="Arial" w:hAnsi="Arial" w:eastAsia="Arial" w:cs="Arial"/>
          <w:color w:val="auto"/>
          <w:szCs w:val="22"/>
          <w:lang w:val="fr-FR"/>
        </w:rPr>
        <w:t xml:space="preserve">ses collaborateurs, aux Présidents aux Acteurs en charge du contrôle de l’exécution du marché qui résulterait de la consultation, un avantage indu de toute nature susceptible d’influencer leur objectivité. </w:t>
      </w:r>
    </w:p>
    <w:p w14:paraId="2825DA54">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3210A19C">
      <w:pPr>
        <w:numPr>
          <w:ilvl w:val="1"/>
          <w:numId w:val="118"/>
        </w:numPr>
        <w:spacing w:after="0" w:line="240" w:lineRule="auto"/>
        <w:ind w:right="285" w:hanging="710"/>
        <w:jc w:val="both"/>
        <w:rPr>
          <w:color w:val="auto"/>
          <w:szCs w:val="22"/>
          <w:lang w:val="fr-FR"/>
        </w:rPr>
      </w:pPr>
      <w:r>
        <w:rPr>
          <w:rFonts w:ascii="Arial" w:hAnsi="Arial" w:eastAsia="Arial" w:cs="Arial"/>
          <w:color w:val="auto"/>
          <w:szCs w:val="22"/>
          <w:lang w:val="fr-FR"/>
        </w:rPr>
        <w:t xml:space="preserve">Nous nous abstenons et nous promettons de s’abstenir de toute action ou pratique collusoire </w:t>
      </w:r>
    </w:p>
    <w:p w14:paraId="5B4467A6">
      <w:pPr>
        <w:spacing w:after="0" w:line="240" w:lineRule="auto"/>
        <w:ind w:left="1422" w:right="293" w:hanging="10"/>
        <w:jc w:val="both"/>
        <w:rPr>
          <w:color w:val="auto"/>
          <w:szCs w:val="22"/>
          <w:lang w:val="fr-FR"/>
        </w:rPr>
      </w:pPr>
      <w:r>
        <w:rPr>
          <w:rFonts w:ascii="Arial" w:hAnsi="Arial" w:eastAsia="Arial" w:cs="Arial"/>
          <w:color w:val="auto"/>
          <w:szCs w:val="22"/>
          <w:lang w:val="fr-FR"/>
        </w:rPr>
        <w:t xml:space="preserve">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43CF6A96">
      <w:pPr>
        <w:spacing w:after="0" w:line="240" w:lineRule="auto"/>
        <w:ind w:left="706"/>
        <w:rPr>
          <w:color w:val="auto"/>
          <w:szCs w:val="22"/>
          <w:lang w:val="fr-FR"/>
        </w:rPr>
      </w:pPr>
      <w:r>
        <w:rPr>
          <w:rFonts w:ascii="Arial" w:hAnsi="Arial" w:eastAsia="Arial" w:cs="Arial"/>
          <w:color w:val="auto"/>
          <w:szCs w:val="22"/>
          <w:lang w:val="fr-FR"/>
        </w:rPr>
        <w:t xml:space="preserve"> </w:t>
      </w:r>
    </w:p>
    <w:p w14:paraId="38D0F71E">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Nous-mêmes, les membres de notre groupement et nos sous-traitants autorisons, le Maître d’ouvrage </w:t>
      </w:r>
    </w:p>
    <w:p w14:paraId="686D9062">
      <w:pPr>
        <w:spacing w:after="0" w:line="240" w:lineRule="auto"/>
        <w:ind w:left="718" w:right="360" w:hanging="10"/>
        <w:jc w:val="both"/>
        <w:rPr>
          <w:color w:val="auto"/>
          <w:szCs w:val="22"/>
          <w:lang w:val="fr-FR"/>
        </w:rPr>
      </w:pPr>
      <w:r>
        <w:rPr>
          <w:rFonts w:ascii="Arial" w:hAnsi="Arial" w:eastAsia="Arial" w:cs="Arial"/>
          <w:color w:val="auto"/>
          <w:szCs w:val="22"/>
          <w:lang w:val="fr-FR"/>
        </w:rPr>
        <w:t xml:space="preserve">et les Commissions des Marchés à examiner les documents et pièces comptables relatifs à la passation et l’exécution du Marché et à les soumettre pour vérification par l’ARMP ou par tout autre corps de contrôle de l’Etat. </w:t>
      </w:r>
    </w:p>
    <w:p w14:paraId="1BE9CEB4">
      <w:pPr>
        <w:spacing w:after="0" w:line="240" w:lineRule="auto"/>
        <w:rPr>
          <w:color w:val="auto"/>
          <w:szCs w:val="22"/>
          <w:lang w:val="fr-FR"/>
        </w:rPr>
      </w:pPr>
      <w:r>
        <w:rPr>
          <w:rFonts w:ascii="Arial" w:hAnsi="Arial" w:eastAsia="Arial" w:cs="Arial"/>
          <w:color w:val="auto"/>
          <w:szCs w:val="22"/>
          <w:lang w:val="fr-FR"/>
        </w:rPr>
        <w:t xml:space="preserve"> </w:t>
      </w:r>
    </w:p>
    <w:p w14:paraId="26265FA9">
      <w:pPr>
        <w:numPr>
          <w:ilvl w:val="0"/>
          <w:numId w:val="118"/>
        </w:numPr>
        <w:spacing w:after="0" w:line="240" w:lineRule="auto"/>
        <w:ind w:right="285" w:hanging="708"/>
        <w:jc w:val="both"/>
        <w:rPr>
          <w:color w:val="auto"/>
          <w:szCs w:val="22"/>
          <w:lang w:val="fr-FR"/>
        </w:rPr>
      </w:pPr>
      <w:r>
        <w:rPr>
          <w:rFonts w:ascii="Arial" w:hAnsi="Arial" w:eastAsia="Arial" w:cs="Arial"/>
          <w:color w:val="auto"/>
          <w:szCs w:val="22"/>
          <w:lang w:val="fr-FR"/>
        </w:rPr>
        <w:t xml:space="preserve">Faute pour Nous, de nous conformer aux règles régissant la présente charte, nous reconnaissons que </w:t>
      </w:r>
    </w:p>
    <w:p w14:paraId="7089A989">
      <w:pPr>
        <w:spacing w:after="0" w:line="240" w:lineRule="auto"/>
        <w:ind w:left="718" w:right="293" w:hanging="10"/>
        <w:jc w:val="both"/>
        <w:rPr>
          <w:color w:val="auto"/>
          <w:szCs w:val="22"/>
          <w:lang w:val="fr-FR"/>
        </w:rPr>
      </w:pPr>
      <w:r>
        <w:rPr>
          <w:rFonts w:ascii="Arial" w:hAnsi="Arial" w:eastAsia="Arial" w:cs="Arial"/>
          <w:color w:val="auto"/>
          <w:szCs w:val="22"/>
          <w:lang w:val="fr-FR"/>
        </w:rPr>
        <w:t xml:space="preserve">nous nous exposons aux sanctions prévues par les lois et règlements en vigueur. </w:t>
      </w:r>
    </w:p>
    <w:p w14:paraId="7B77D6A0">
      <w:pPr>
        <w:tabs>
          <w:tab w:val="center" w:pos="925"/>
          <w:tab w:val="center" w:pos="1412"/>
          <w:tab w:val="center" w:pos="2160"/>
          <w:tab w:val="center" w:pos="2881"/>
          <w:tab w:val="center" w:pos="3601"/>
          <w:tab w:val="center" w:pos="4321"/>
          <w:tab w:val="center" w:pos="5041"/>
          <w:tab w:val="center" w:pos="5761"/>
          <w:tab w:val="center" w:pos="6481"/>
          <w:tab w:val="center" w:pos="7202"/>
          <w:tab w:val="center" w:pos="7922"/>
          <w:tab w:val="center" w:pos="8642"/>
        </w:tabs>
        <w:spacing w:after="0" w:line="240" w:lineRule="auto"/>
        <w:rPr>
          <w:color w:val="auto"/>
          <w:szCs w:val="22"/>
          <w:lang w:val="fr-FR"/>
        </w:rPr>
      </w:pPr>
      <w:r>
        <w:rPr>
          <w:color w:val="auto"/>
          <w:szCs w:val="22"/>
          <w:lang w:val="fr-FR"/>
        </w:rPr>
        <w:tab/>
      </w:r>
      <w:r>
        <w:rPr>
          <w:rFonts w:ascii="Arial" w:hAnsi="Arial" w:eastAsia="Arial" w:cs="Arial"/>
          <w:b/>
          <w:color w:val="auto"/>
          <w:szCs w:val="22"/>
          <w:lang w:val="fr-FR"/>
        </w:rPr>
        <w:t>Nom</w:t>
      </w:r>
      <w:r>
        <w:rPr>
          <w:rFonts w:ascii="Arial" w:hAnsi="Arial" w:eastAsia="Arial" w:cs="Arial"/>
          <w:color w:val="auto"/>
          <w:szCs w:val="22"/>
          <w:u w:val="single" w:color="000000"/>
          <w:lang w:val="fr-FR"/>
        </w:rPr>
        <w:t xml:space="preserve">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6A6C0CED">
      <w:pPr>
        <w:spacing w:after="0" w:line="240" w:lineRule="auto"/>
        <w:ind w:left="1412"/>
        <w:rPr>
          <w:color w:val="auto"/>
          <w:szCs w:val="22"/>
          <w:lang w:val="fr-FR"/>
        </w:rPr>
      </w:pP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7F243883">
      <w:pPr>
        <w:tabs>
          <w:tab w:val="center" w:pos="1160"/>
          <w:tab w:val="center" w:pos="2160"/>
          <w:tab w:val="center" w:pos="2881"/>
          <w:tab w:val="center" w:pos="3601"/>
          <w:tab w:val="center" w:pos="4321"/>
          <w:tab w:val="center" w:pos="5041"/>
          <w:tab w:val="center" w:pos="5761"/>
          <w:tab w:val="center" w:pos="6481"/>
          <w:tab w:val="center" w:pos="7202"/>
          <w:tab w:val="center" w:pos="7922"/>
          <w:tab w:val="center" w:pos="8642"/>
        </w:tabs>
        <w:spacing w:after="0" w:line="240" w:lineRule="auto"/>
        <w:rPr>
          <w:color w:val="auto"/>
          <w:szCs w:val="22"/>
          <w:lang w:val="fr-FR"/>
        </w:rPr>
      </w:pPr>
      <w:r>
        <w:rPr>
          <w:color w:val="auto"/>
          <w:szCs w:val="22"/>
          <w:lang w:val="fr-FR"/>
        </w:rPr>
        <w:tab/>
      </w:r>
      <w:r>
        <w:rPr>
          <w:rFonts w:ascii="Arial" w:hAnsi="Arial" w:eastAsia="Arial" w:cs="Arial"/>
          <w:b/>
          <w:color w:val="auto"/>
          <w:szCs w:val="22"/>
          <w:lang w:val="fr-FR"/>
        </w:rPr>
        <w:t>Signature</w:t>
      </w:r>
      <w:r>
        <w:rPr>
          <w:rFonts w:ascii="Arial" w:hAnsi="Arial" w:eastAsia="Arial" w:cs="Arial"/>
          <w:color w:val="auto"/>
          <w:szCs w:val="22"/>
          <w:u w:val="single" w:color="000000"/>
          <w:lang w:val="fr-FR"/>
        </w:rPr>
        <w:t xml:space="preserve">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5C5193A2">
      <w:pPr>
        <w:spacing w:after="0" w:line="240" w:lineRule="auto"/>
        <w:ind w:left="1412"/>
        <w:rPr>
          <w:color w:val="auto"/>
          <w:szCs w:val="22"/>
          <w:lang w:val="fr-FR"/>
        </w:rPr>
      </w:pPr>
      <w:r>
        <w:rPr>
          <w:rFonts w:ascii="Arial" w:hAnsi="Arial" w:eastAsia="Arial" w:cs="Arial"/>
          <w:color w:val="auto"/>
          <w:szCs w:val="22"/>
          <w:lang w:val="fr-FR"/>
        </w:rPr>
        <w:t xml:space="preserve"> </w:t>
      </w:r>
      <w:r>
        <w:rPr>
          <w:rFonts w:ascii="Arial" w:hAnsi="Arial" w:eastAsia="Arial" w:cs="Arial"/>
          <w:b/>
          <w:color w:val="auto"/>
          <w:szCs w:val="22"/>
          <w:lang w:val="fr-FR"/>
        </w:rPr>
        <w:t xml:space="preserve"> </w:t>
      </w:r>
    </w:p>
    <w:p w14:paraId="246C39C1">
      <w:pPr>
        <w:tabs>
          <w:tab w:val="center" w:pos="2918"/>
          <w:tab w:val="center" w:pos="5761"/>
          <w:tab w:val="center" w:pos="6481"/>
          <w:tab w:val="center" w:pos="7202"/>
          <w:tab w:val="center" w:pos="7922"/>
          <w:tab w:val="center" w:pos="8642"/>
          <w:tab w:val="center" w:pos="9362"/>
        </w:tabs>
        <w:spacing w:after="0" w:line="240" w:lineRule="auto"/>
        <w:rPr>
          <w:color w:val="auto"/>
          <w:szCs w:val="22"/>
          <w:lang w:val="fr-FR"/>
        </w:rPr>
      </w:pPr>
      <w:r>
        <w:rPr>
          <w:color w:val="auto"/>
          <w:szCs w:val="22"/>
          <w:lang w:val="fr-FR"/>
        </w:rPr>
        <w:tab/>
      </w:r>
      <w:r>
        <w:rPr>
          <w:rFonts w:ascii="Arial" w:hAnsi="Arial" w:eastAsia="Arial" w:cs="Arial"/>
          <w:color w:val="auto"/>
          <w:szCs w:val="22"/>
          <w:lang w:val="fr-FR"/>
        </w:rPr>
        <w:t>Dûment habilité à signer l’offre pour et au nom de :</w:t>
      </w:r>
      <w:r>
        <w:rPr>
          <w:rFonts w:ascii="Arial" w:hAnsi="Arial" w:eastAsia="Arial" w:cs="Arial"/>
          <w:color w:val="auto"/>
          <w:szCs w:val="22"/>
          <w:u w:val="single" w:color="000000"/>
          <w:lang w:val="fr-FR"/>
        </w:rPr>
        <w:t xml:space="preserve">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4ED962BB">
      <w:pPr>
        <w:tabs>
          <w:tab w:val="center" w:pos="2160"/>
          <w:tab w:val="center" w:pos="2881"/>
          <w:tab w:val="center" w:pos="3601"/>
          <w:tab w:val="center" w:pos="4321"/>
        </w:tabs>
        <w:spacing w:after="0" w:line="240" w:lineRule="auto"/>
        <w:ind w:left="-15"/>
        <w:rPr>
          <w:color w:val="auto"/>
          <w:szCs w:val="22"/>
          <w:lang w:val="fr-FR"/>
        </w:rPr>
      </w:pPr>
      <w:r>
        <w:rPr>
          <w:rFonts w:ascii="Arial" w:hAnsi="Arial" w:eastAsia="Arial" w:cs="Arial"/>
          <w:b/>
          <w:color w:val="auto"/>
          <w:szCs w:val="22"/>
          <w:lang w:val="fr-FR"/>
        </w:rPr>
        <w:t xml:space="preserve">             En date du</w:t>
      </w:r>
      <w:r>
        <w:rPr>
          <w:rFonts w:ascii="Arial" w:hAnsi="Arial" w:eastAsia="Arial" w:cs="Arial"/>
          <w:color w:val="auto"/>
          <w:szCs w:val="22"/>
          <w:lang w:val="fr-FR"/>
        </w:rPr>
        <w:t xml:space="preserve"> </w:t>
      </w:r>
      <w:r>
        <w:rPr>
          <w:rFonts w:ascii="Arial" w:hAnsi="Arial" w:eastAsia="Arial" w:cs="Arial"/>
          <w:color w:val="auto"/>
          <w:szCs w:val="22"/>
          <w:u w:val="single" w:color="000000"/>
          <w:lang w:val="fr-FR"/>
        </w:rPr>
        <w:t xml:space="preserve">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47015EEE">
      <w:pPr>
        <w:spacing w:after="0" w:line="240" w:lineRule="auto"/>
        <w:rPr>
          <w:color w:val="auto"/>
          <w:szCs w:val="22"/>
          <w:lang w:val="fr-FR"/>
        </w:rPr>
      </w:pPr>
      <w:r>
        <w:rPr>
          <w:rFonts w:ascii="Arial" w:hAnsi="Arial" w:eastAsia="Arial" w:cs="Arial"/>
          <w:color w:val="auto"/>
          <w:szCs w:val="22"/>
          <w:lang w:val="fr-FR"/>
        </w:rPr>
        <w:t xml:space="preserve"> </w:t>
      </w:r>
    </w:p>
    <w:p w14:paraId="631797AB">
      <w:pPr>
        <w:spacing w:after="0" w:line="240" w:lineRule="auto"/>
        <w:ind w:right="9932"/>
        <w:rPr>
          <w:color w:val="auto"/>
          <w:szCs w:val="22"/>
          <w:lang w:val="fr-FR"/>
        </w:rPr>
      </w:pPr>
      <w:r>
        <w:rPr>
          <w:rFonts w:ascii="Arial" w:hAnsi="Arial" w:eastAsia="Arial" w:cs="Arial"/>
          <w:color w:val="auto"/>
          <w:szCs w:val="22"/>
          <w:lang w:val="fr-FR"/>
        </w:rPr>
        <w:t xml:space="preserve">         </w:t>
      </w:r>
    </w:p>
    <w:p w14:paraId="498756C4">
      <w:pPr>
        <w:spacing w:after="468"/>
        <w:rPr>
          <w:color w:val="auto"/>
          <w:lang w:val="fr-FR"/>
        </w:rPr>
      </w:pPr>
      <w:r>
        <w:rPr>
          <w:rFonts w:ascii="Arial" w:hAnsi="Arial" w:eastAsia="Arial" w:cs="Arial"/>
          <w:color w:val="auto"/>
          <w:sz w:val="24"/>
          <w:lang w:val="fr-FR"/>
        </w:rPr>
        <w:t xml:space="preserve"> </w:t>
      </w:r>
    </w:p>
    <w:p w14:paraId="228852E2">
      <w:pPr>
        <w:rPr>
          <w:rFonts w:ascii="Arial" w:hAnsi="Arial" w:eastAsia="Arial" w:cs="Arial"/>
          <w:b/>
          <w:color w:val="auto"/>
          <w:sz w:val="36"/>
          <w:lang w:val="fr-FR"/>
        </w:rPr>
      </w:pPr>
      <w:r>
        <w:rPr>
          <w:rFonts w:ascii="Arial" w:hAnsi="Arial" w:eastAsia="Arial" w:cs="Arial"/>
          <w:b/>
          <w:color w:val="auto"/>
          <w:sz w:val="36"/>
          <w:lang w:val="fr-FR"/>
        </w:rPr>
        <w:br w:type="page"/>
      </w:r>
    </w:p>
    <w:p w14:paraId="586A2BAA">
      <w:pPr>
        <w:spacing w:after="413"/>
        <w:ind w:left="614" w:right="156" w:hanging="10"/>
        <w:jc w:val="center"/>
        <w:rPr>
          <w:rFonts w:ascii="Arial" w:hAnsi="Arial" w:eastAsia="Arial" w:cs="Arial"/>
          <w:b/>
          <w:color w:val="auto"/>
          <w:sz w:val="36"/>
          <w:lang w:val="fr-FR"/>
        </w:rPr>
      </w:pPr>
    </w:p>
    <w:p w14:paraId="3B5D4A47">
      <w:pPr>
        <w:spacing w:after="413"/>
        <w:ind w:left="614" w:right="156" w:hanging="10"/>
        <w:jc w:val="center"/>
        <w:rPr>
          <w:rFonts w:ascii="Arial" w:hAnsi="Arial" w:eastAsia="Arial" w:cs="Arial"/>
          <w:b/>
          <w:color w:val="auto"/>
          <w:sz w:val="36"/>
          <w:lang w:val="fr-FR"/>
        </w:rPr>
      </w:pPr>
    </w:p>
    <w:p w14:paraId="4EDB09A1">
      <w:pPr>
        <w:spacing w:after="413"/>
        <w:ind w:left="614" w:right="156" w:hanging="10"/>
        <w:jc w:val="center"/>
        <w:rPr>
          <w:rFonts w:ascii="Arial" w:hAnsi="Arial" w:eastAsia="Arial" w:cs="Arial"/>
          <w:b/>
          <w:color w:val="auto"/>
          <w:sz w:val="36"/>
          <w:lang w:val="fr-FR"/>
        </w:rPr>
      </w:pPr>
    </w:p>
    <w:p w14:paraId="0E1D7EE2">
      <w:pPr>
        <w:spacing w:after="413"/>
        <w:ind w:left="614" w:right="156" w:hanging="10"/>
        <w:jc w:val="center"/>
        <w:rPr>
          <w:rFonts w:ascii="Arial" w:hAnsi="Arial" w:eastAsia="Arial" w:cs="Arial"/>
          <w:b/>
          <w:color w:val="auto"/>
          <w:sz w:val="36"/>
          <w:lang w:val="fr-FR"/>
        </w:rPr>
      </w:pPr>
    </w:p>
    <w:p w14:paraId="2B95302C">
      <w:pPr>
        <w:spacing w:after="413"/>
        <w:ind w:left="614" w:right="156" w:hanging="10"/>
        <w:jc w:val="center"/>
        <w:rPr>
          <w:rFonts w:ascii="Arial" w:hAnsi="Arial" w:eastAsia="Arial" w:cs="Arial"/>
          <w:b/>
          <w:color w:val="auto"/>
          <w:sz w:val="36"/>
          <w:lang w:val="fr-FR"/>
        </w:rPr>
      </w:pPr>
    </w:p>
    <w:p w14:paraId="0D43E678">
      <w:pPr>
        <w:spacing w:after="413"/>
        <w:ind w:left="614" w:right="156" w:hanging="10"/>
        <w:jc w:val="center"/>
        <w:rPr>
          <w:rFonts w:ascii="Arial" w:hAnsi="Arial" w:eastAsia="Arial" w:cs="Arial"/>
          <w:b/>
          <w:color w:val="auto"/>
          <w:sz w:val="36"/>
          <w:lang w:val="fr-FR"/>
        </w:rPr>
      </w:pPr>
    </w:p>
    <w:p w14:paraId="55A465AA">
      <w:pPr>
        <w:spacing w:after="413"/>
        <w:ind w:left="614" w:right="156" w:hanging="10"/>
        <w:jc w:val="center"/>
        <w:rPr>
          <w:rFonts w:ascii="Arial" w:hAnsi="Arial" w:eastAsia="Arial" w:cs="Arial"/>
          <w:b/>
          <w:color w:val="auto"/>
          <w:sz w:val="36"/>
          <w:lang w:val="fr-FR"/>
        </w:rPr>
      </w:pPr>
    </w:p>
    <w:p w14:paraId="571DD7FB">
      <w:pPr>
        <w:spacing w:after="413"/>
        <w:ind w:left="614" w:right="156" w:hanging="10"/>
        <w:jc w:val="center"/>
        <w:rPr>
          <w:color w:val="auto"/>
          <w:lang w:val="fr-FR"/>
        </w:rPr>
      </w:pPr>
      <w:r>
        <w:rPr>
          <w:rFonts w:ascii="Arial" w:hAnsi="Arial" w:eastAsia="Arial" w:cs="Arial"/>
          <w:b/>
          <w:color w:val="auto"/>
          <w:sz w:val="36"/>
          <w:lang w:val="fr-FR"/>
        </w:rPr>
        <w:t xml:space="preserve">PIECE N°12  </w:t>
      </w:r>
    </w:p>
    <w:p w14:paraId="4F3AB131">
      <w:pPr>
        <w:spacing w:after="172"/>
        <w:ind w:left="10" w:right="701" w:hanging="10"/>
        <w:jc w:val="right"/>
        <w:rPr>
          <w:color w:val="auto"/>
          <w:lang w:val="fr-FR"/>
        </w:rPr>
      </w:pPr>
      <w:r>
        <w:rPr>
          <w:rFonts w:ascii="Arial" w:hAnsi="Arial" w:eastAsia="Arial" w:cs="Arial"/>
          <w:b/>
          <w:color w:val="auto"/>
          <w:sz w:val="36"/>
          <w:lang w:val="fr-FR"/>
        </w:rPr>
        <w:t xml:space="preserve">DECLARATION D’ENGAGEMENT AU RESPECT </w:t>
      </w:r>
    </w:p>
    <w:p w14:paraId="2406ABA1">
      <w:pPr>
        <w:spacing w:after="128" w:line="359" w:lineRule="auto"/>
        <w:ind w:left="614" w:right="32" w:hanging="10"/>
        <w:jc w:val="center"/>
        <w:rPr>
          <w:color w:val="auto"/>
          <w:lang w:val="fr-FR"/>
        </w:rPr>
      </w:pPr>
      <w:r>
        <w:rPr>
          <w:rFonts w:ascii="Arial" w:hAnsi="Arial" w:eastAsia="Arial" w:cs="Arial"/>
          <w:b/>
          <w:color w:val="auto"/>
          <w:sz w:val="36"/>
          <w:lang w:val="fr-FR"/>
        </w:rPr>
        <w:t xml:space="preserve">DES CLAUSES SOCIALES ET ENVIRONNEMENTALES </w:t>
      </w:r>
    </w:p>
    <w:p w14:paraId="117D560D">
      <w:pPr>
        <w:spacing w:after="0" w:line="240" w:lineRule="auto"/>
        <w:rPr>
          <w:rFonts w:ascii="Arial" w:hAnsi="Arial" w:eastAsia="Arial" w:cs="Arial"/>
          <w:b/>
          <w:color w:val="auto"/>
          <w:sz w:val="32"/>
          <w:lang w:val="fr-FR"/>
        </w:rPr>
      </w:pPr>
      <w:r>
        <w:rPr>
          <w:rFonts w:ascii="Arial" w:hAnsi="Arial" w:eastAsia="Arial" w:cs="Arial"/>
          <w:b/>
          <w:color w:val="auto"/>
          <w:sz w:val="32"/>
          <w:lang w:val="fr-FR"/>
        </w:rPr>
        <w:br w:type="page"/>
      </w:r>
    </w:p>
    <w:p w14:paraId="3EF02154">
      <w:pPr>
        <w:spacing w:after="322"/>
        <w:ind w:right="63" w:hanging="10"/>
        <w:jc w:val="center"/>
        <w:rPr>
          <w:color w:val="auto"/>
          <w:lang w:val="fr-FR"/>
        </w:rPr>
      </w:pPr>
      <w:r>
        <w:rPr>
          <w:rFonts w:ascii="Arial" w:hAnsi="Arial" w:eastAsia="Arial" w:cs="Arial"/>
          <w:b/>
          <w:color w:val="auto"/>
          <w:sz w:val="32"/>
          <w:lang w:val="fr-FR"/>
        </w:rPr>
        <w:t xml:space="preserve">DECLARATION D’ENGAGEMENT ENVIRONNEMENTAL ET SOCIAL </w:t>
      </w:r>
    </w:p>
    <w:p w14:paraId="4B7834C9">
      <w:pPr>
        <w:spacing w:after="143"/>
        <w:ind w:right="300"/>
        <w:jc w:val="center"/>
        <w:rPr>
          <w:color w:val="auto"/>
          <w:lang w:val="fr-FR"/>
        </w:rPr>
      </w:pPr>
      <w:r>
        <w:rPr>
          <w:rFonts w:ascii="Arial" w:hAnsi="Arial" w:eastAsia="Arial" w:cs="Arial"/>
          <w:b/>
          <w:color w:val="auto"/>
          <w:sz w:val="24"/>
          <w:lang w:val="fr-FR"/>
        </w:rPr>
        <w:t xml:space="preserve"> </w:t>
      </w:r>
    </w:p>
    <w:p w14:paraId="2F26B85D">
      <w:pPr>
        <w:tabs>
          <w:tab w:val="center" w:pos="5542"/>
        </w:tabs>
        <w:spacing w:after="226"/>
        <w:ind w:left="-15"/>
        <w:rPr>
          <w:color w:val="auto"/>
          <w:lang w:val="fr-FR"/>
        </w:rPr>
      </w:pPr>
      <w:r>
        <w:rPr>
          <w:rFonts w:ascii="Arial" w:hAnsi="Arial" w:eastAsia="Arial" w:cs="Arial"/>
          <w:b/>
          <w:color w:val="auto"/>
          <w:sz w:val="24"/>
          <w:lang w:val="fr-FR"/>
        </w:rPr>
        <w:t>INTITULE DE L’APPEL D’OFFRES :</w:t>
      </w:r>
    </w:p>
    <w:tbl>
      <w:tblPr>
        <w:tblStyle w:val="24"/>
        <w:tblW w:w="9781" w:type="dxa"/>
        <w:tblInd w:w="-284" w:type="dxa"/>
        <w:tblLayout w:type="autofit"/>
        <w:tblCellMar>
          <w:top w:w="0" w:type="dxa"/>
          <w:left w:w="108" w:type="dxa"/>
          <w:bottom w:w="0" w:type="dxa"/>
          <w:right w:w="108" w:type="dxa"/>
        </w:tblCellMar>
      </w:tblPr>
      <w:tblGrid>
        <w:gridCol w:w="9781"/>
      </w:tblGrid>
      <w:tr w14:paraId="1F79397A">
        <w:tblPrEx>
          <w:tblCellMar>
            <w:top w:w="0" w:type="dxa"/>
            <w:left w:w="108" w:type="dxa"/>
            <w:bottom w:w="0" w:type="dxa"/>
            <w:right w:w="108" w:type="dxa"/>
          </w:tblCellMar>
        </w:tblPrEx>
        <w:trPr>
          <w:trHeight w:val="345" w:hRule="atLeast"/>
        </w:trPr>
        <w:tc>
          <w:tcPr>
            <w:tcW w:w="9781" w:type="dxa"/>
          </w:tcPr>
          <w:p w14:paraId="6B0E48B5">
            <w:pPr>
              <w:pStyle w:val="14"/>
              <w:jc w:val="center"/>
              <w:rPr>
                <w:rFonts w:ascii="Berlin Sans FB Demi" w:hAnsi="Berlin Sans FB Demi" w:cs="Arial Narrow"/>
                <w:lang w:val="fr-FR"/>
              </w:rPr>
            </w:pPr>
            <w:r>
              <w:rPr>
                <w:rFonts w:ascii="Berlin Sans FB Demi" w:hAnsi="Berlin Sans FB Demi" w:cs="Arial Narrow"/>
                <w:lang w:val="fr-FR"/>
              </w:rPr>
              <w:t>DOSSIER D’APPEL D’OFFRES NATIONAL OUVERT EN PROCEDURE D’URGENCE</w:t>
            </w:r>
          </w:p>
          <w:p w14:paraId="00D015D0">
            <w:pPr>
              <w:pStyle w:val="14"/>
              <w:jc w:val="center"/>
              <w:rPr>
                <w:rFonts w:ascii="Berlin Sans FB Demi" w:hAnsi="Berlin Sans FB Demi" w:cs="Arial Narrow"/>
                <w:lang w:val="fr-FR"/>
              </w:rPr>
            </w:pPr>
            <w:r>
              <w:rPr>
                <w:rFonts w:ascii="Berlin Sans FB Demi" w:hAnsi="Berlin Sans FB Demi" w:cs="Arial Narrow"/>
                <w:bCs/>
              </w:rPr>
              <w:t>N° ___________/AONO/UBa/CIPM/</w:t>
            </w:r>
            <w:r>
              <w:rPr>
                <w:rFonts w:hint="default" w:ascii="Berlin Sans FB Demi" w:hAnsi="Berlin Sans FB Demi" w:cs="Arial Narrow"/>
                <w:bCs/>
                <w:lang w:val="fr-FR"/>
              </w:rPr>
              <w:t>CCCM-BEC/</w:t>
            </w:r>
            <w:r>
              <w:rPr>
                <w:rFonts w:ascii="Berlin Sans FB Demi" w:hAnsi="Berlin Sans FB Demi" w:cs="Arial Narrow"/>
                <w:bCs/>
              </w:rPr>
              <w:t>202</w:t>
            </w:r>
            <w:r>
              <w:rPr>
                <w:rFonts w:hint="default" w:ascii="Berlin Sans FB Demi" w:hAnsi="Berlin Sans FB Demi" w:cs="Arial Narrow"/>
                <w:bCs/>
                <w:lang w:val="fr-FR"/>
              </w:rPr>
              <w:t>6</w:t>
            </w:r>
            <w:r>
              <w:rPr>
                <w:rFonts w:ascii="Berlin Sans FB Demi" w:hAnsi="Berlin Sans FB Demi" w:cs="Arial Narrow"/>
                <w:bCs/>
              </w:rPr>
              <w:t xml:space="preserve"> DU ____________</w:t>
            </w:r>
            <w:r>
              <w:rPr>
                <w:rFonts w:hint="default" w:ascii="Berlin Sans FB Demi" w:hAnsi="Berlin Sans FB Demi" w:cs="Arial Narrow"/>
                <w:bCs/>
                <w:lang w:val="fr-FR"/>
              </w:rPr>
              <w:t xml:space="preserve"> </w:t>
            </w:r>
            <w:r>
              <w:rPr>
                <w:rFonts w:ascii="Berlin Sans FB Demi" w:hAnsi="Berlin Sans FB Demi" w:cs="Arial Narrow"/>
                <w:lang w:val="fr-FR"/>
              </w:rPr>
              <w:t>POUR LA REHABILITATION DE CERTAINES INFRASTRUCTURES ACADEMIQUES DE L’UNIVERSITE DE BAMENDA (UBa) EN 08 LOTS DISTINCTS</w:t>
            </w:r>
          </w:p>
          <w:p w14:paraId="27AD9574">
            <w:pPr>
              <w:pStyle w:val="16"/>
              <w:spacing w:line="360" w:lineRule="auto"/>
              <w:ind w:left="0"/>
              <w:jc w:val="center"/>
              <w:rPr>
                <w:rFonts w:hint="default" w:ascii="Berlin Sans FB Demi" w:hAnsi="Berlin Sans FB Demi" w:cs="Arial Narrow"/>
                <w:b/>
                <w:bCs/>
                <w:lang w:val="fr-FR"/>
              </w:rPr>
            </w:pPr>
          </w:p>
        </w:tc>
      </w:tr>
    </w:tbl>
    <w:p w14:paraId="005EAC13">
      <w:pPr>
        <w:pStyle w:val="5"/>
        <w:spacing w:after="0" w:line="240" w:lineRule="auto"/>
        <w:ind w:left="-5"/>
        <w:rPr>
          <w:color w:val="auto"/>
          <w:sz w:val="22"/>
          <w:szCs w:val="22"/>
          <w:lang w:val="fr-FR"/>
        </w:rPr>
      </w:pPr>
      <w:r>
        <w:rPr>
          <w:color w:val="auto"/>
          <w:sz w:val="22"/>
          <w:szCs w:val="22"/>
          <w:lang w:val="fr-FR"/>
        </w:rPr>
        <w:t xml:space="preserve">LE « …..SOUMISSIONNAIRE…… » s’engage à respecter les termes de la présente Déclaration d’engagement environnemental et social </w:t>
      </w:r>
    </w:p>
    <w:p w14:paraId="22471063">
      <w:pPr>
        <w:spacing w:after="0" w:line="240" w:lineRule="auto"/>
        <w:rPr>
          <w:color w:val="auto"/>
          <w:szCs w:val="22"/>
          <w:lang w:val="fr-FR"/>
        </w:rPr>
      </w:pPr>
      <w:r>
        <w:rPr>
          <w:rFonts w:ascii="Arial" w:hAnsi="Arial" w:eastAsia="Arial" w:cs="Arial"/>
          <w:b/>
          <w:color w:val="auto"/>
          <w:szCs w:val="22"/>
          <w:lang w:val="fr-FR"/>
        </w:rPr>
        <w:t xml:space="preserve"> </w:t>
      </w:r>
    </w:p>
    <w:p w14:paraId="17F8410C">
      <w:pPr>
        <w:tabs>
          <w:tab w:val="center" w:pos="7922"/>
          <w:tab w:val="center" w:pos="8642"/>
        </w:tabs>
        <w:spacing w:after="0" w:line="240" w:lineRule="auto"/>
        <w:ind w:left="-15"/>
        <w:rPr>
          <w:color w:val="auto"/>
          <w:szCs w:val="22"/>
          <w:lang w:val="fr-FR"/>
        </w:rPr>
      </w:pPr>
      <w:r>
        <w:rPr>
          <w:rFonts w:ascii="Arial" w:hAnsi="Arial" w:eastAsia="Arial" w:cs="Arial"/>
          <w:color w:val="auto"/>
          <w:szCs w:val="22"/>
          <w:lang w:val="fr-FR"/>
        </w:rPr>
        <w:t xml:space="preserve">                                                                                                                                  A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46932B92">
      <w:pPr>
        <w:spacing w:after="0" w:line="240" w:lineRule="auto"/>
        <w:rPr>
          <w:color w:val="auto"/>
          <w:szCs w:val="22"/>
          <w:lang w:val="fr-FR"/>
        </w:rPr>
      </w:pP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00571865">
      <w:pPr>
        <w:spacing w:after="0" w:line="240" w:lineRule="auto"/>
        <w:ind w:left="567" w:right="419" w:firstLine="5195"/>
        <w:jc w:val="both"/>
        <w:rPr>
          <w:color w:val="auto"/>
          <w:szCs w:val="22"/>
          <w:lang w:val="fr-FR"/>
        </w:rPr>
      </w:pPr>
      <w:r>
        <w:rPr>
          <w:rFonts w:ascii="Arial" w:hAnsi="Arial" w:eastAsia="Arial" w:cs="Arial"/>
          <w:color w:val="auto"/>
          <w:szCs w:val="22"/>
          <w:lang w:val="fr-FR"/>
        </w:rPr>
        <w:t xml:space="preserve">MONSIEUR LE « </w:t>
      </w:r>
      <w:r>
        <w:rPr>
          <w:rFonts w:ascii="Arial" w:hAnsi="Arial" w:eastAsia="Arial" w:cs="Arial"/>
          <w:b/>
          <w:color w:val="auto"/>
          <w:szCs w:val="22"/>
          <w:lang w:val="fr-FR"/>
        </w:rPr>
        <w:t>Maître d’Ouvrage</w:t>
      </w:r>
      <w:r>
        <w:rPr>
          <w:rFonts w:ascii="Arial" w:hAnsi="Arial" w:eastAsia="Arial" w:cs="Arial"/>
          <w:color w:val="auto"/>
          <w:szCs w:val="22"/>
          <w:lang w:val="fr-FR"/>
        </w:rPr>
        <w:t xml:space="preserve">» Dans le cadre de la passation et de l’exécution du Marché : </w:t>
      </w:r>
    </w:p>
    <w:p w14:paraId="12DC39BF">
      <w:pPr>
        <w:spacing w:after="0" w:line="240" w:lineRule="auto"/>
        <w:ind w:left="706"/>
        <w:rPr>
          <w:color w:val="auto"/>
          <w:szCs w:val="22"/>
          <w:lang w:val="fr-FR"/>
        </w:rPr>
      </w:pPr>
      <w:r>
        <w:rPr>
          <w:rFonts w:ascii="Arial" w:hAnsi="Arial" w:eastAsia="Arial" w:cs="Arial"/>
          <w:color w:val="auto"/>
          <w:szCs w:val="22"/>
          <w:lang w:val="fr-FR"/>
        </w:rPr>
        <w:t xml:space="preserve"> </w:t>
      </w:r>
    </w:p>
    <w:p w14:paraId="1ABE6654">
      <w:pPr>
        <w:numPr>
          <w:ilvl w:val="0"/>
          <w:numId w:val="120"/>
        </w:numPr>
        <w:spacing w:after="0" w:line="240" w:lineRule="auto"/>
        <w:ind w:left="853" w:right="353" w:hanging="569"/>
        <w:jc w:val="both"/>
        <w:rPr>
          <w:color w:val="auto"/>
          <w:szCs w:val="22"/>
          <w:lang w:val="fr-FR"/>
        </w:rPr>
      </w:pPr>
      <w:r>
        <w:rPr>
          <w:rFonts w:ascii="Arial" w:hAnsi="Arial" w:eastAsia="Arial" w:cs="Arial"/>
          <w:color w:val="auto"/>
          <w:szCs w:val="22"/>
          <w:lang w:val="fr-FR"/>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2BA68355">
      <w:pPr>
        <w:spacing w:after="0" w:line="240" w:lineRule="auto"/>
        <w:ind w:left="284"/>
        <w:rPr>
          <w:color w:val="auto"/>
          <w:szCs w:val="22"/>
          <w:lang w:val="fr-FR"/>
        </w:rPr>
      </w:pPr>
      <w:r>
        <w:rPr>
          <w:rFonts w:ascii="Arial" w:hAnsi="Arial" w:eastAsia="Arial" w:cs="Arial"/>
          <w:color w:val="auto"/>
          <w:szCs w:val="22"/>
          <w:lang w:val="fr-FR"/>
        </w:rPr>
        <w:t xml:space="preserve"> </w:t>
      </w:r>
    </w:p>
    <w:p w14:paraId="5667E555">
      <w:pPr>
        <w:numPr>
          <w:ilvl w:val="0"/>
          <w:numId w:val="120"/>
        </w:numPr>
        <w:spacing w:after="0" w:line="240" w:lineRule="auto"/>
        <w:ind w:left="853" w:right="353" w:hanging="569"/>
        <w:jc w:val="both"/>
        <w:rPr>
          <w:color w:val="auto"/>
          <w:szCs w:val="22"/>
          <w:lang w:val="fr-FR"/>
        </w:rPr>
      </w:pPr>
      <w:r>
        <w:rPr>
          <w:rFonts w:ascii="Arial" w:hAnsi="Arial" w:eastAsia="Arial" w:cs="Arial"/>
          <w:color w:val="auto"/>
          <w:szCs w:val="22"/>
          <w:lang w:val="fr-FR"/>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 </w:t>
      </w:r>
    </w:p>
    <w:p w14:paraId="0FD1A203">
      <w:pPr>
        <w:spacing w:after="0" w:line="240" w:lineRule="auto"/>
        <w:ind w:left="284"/>
        <w:rPr>
          <w:color w:val="auto"/>
          <w:szCs w:val="22"/>
          <w:lang w:val="fr-FR"/>
        </w:rPr>
      </w:pPr>
      <w:r>
        <w:rPr>
          <w:rFonts w:ascii="Arial" w:hAnsi="Arial" w:eastAsia="Arial" w:cs="Arial"/>
          <w:color w:val="auto"/>
          <w:szCs w:val="22"/>
          <w:lang w:val="fr-FR"/>
        </w:rPr>
        <w:t xml:space="preserve"> </w:t>
      </w:r>
    </w:p>
    <w:p w14:paraId="28E2ECBC">
      <w:pPr>
        <w:numPr>
          <w:ilvl w:val="0"/>
          <w:numId w:val="120"/>
        </w:numPr>
        <w:spacing w:after="0" w:line="240" w:lineRule="auto"/>
        <w:ind w:left="853" w:right="353" w:hanging="569"/>
        <w:jc w:val="both"/>
        <w:rPr>
          <w:color w:val="auto"/>
          <w:szCs w:val="22"/>
          <w:lang w:val="fr-FR"/>
        </w:rPr>
      </w:pPr>
      <w:r>
        <w:rPr>
          <w:rFonts w:ascii="Arial" w:hAnsi="Arial" w:eastAsia="Arial" w:cs="Arial"/>
          <w:color w:val="auto"/>
          <w:szCs w:val="22"/>
          <w:lang w:val="fr-FR"/>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6828B9">
      <w:pPr>
        <w:spacing w:after="0" w:line="240" w:lineRule="auto"/>
        <w:ind w:left="284"/>
        <w:rPr>
          <w:color w:val="auto"/>
          <w:szCs w:val="22"/>
          <w:lang w:val="fr-FR"/>
        </w:rPr>
      </w:pPr>
      <w:r>
        <w:rPr>
          <w:rFonts w:ascii="Arial" w:hAnsi="Arial" w:eastAsia="Arial" w:cs="Arial"/>
          <w:color w:val="auto"/>
          <w:szCs w:val="22"/>
          <w:lang w:val="fr-FR"/>
        </w:rPr>
        <w:t xml:space="preserve"> </w:t>
      </w:r>
    </w:p>
    <w:p w14:paraId="3EC8DBEF">
      <w:pPr>
        <w:numPr>
          <w:ilvl w:val="0"/>
          <w:numId w:val="120"/>
        </w:numPr>
        <w:spacing w:after="0" w:line="240" w:lineRule="auto"/>
        <w:ind w:left="853" w:right="353" w:hanging="569"/>
        <w:jc w:val="both"/>
        <w:rPr>
          <w:color w:val="auto"/>
          <w:szCs w:val="22"/>
          <w:lang w:val="fr-FR"/>
        </w:rPr>
      </w:pPr>
      <w:r>
        <w:rPr>
          <w:rFonts w:ascii="Arial" w:hAnsi="Arial" w:eastAsia="Arial" w:cs="Arial"/>
          <w:color w:val="auto"/>
          <w:szCs w:val="22"/>
          <w:lang w:val="fr-FR"/>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25245EE5">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0" w:line="240" w:lineRule="auto"/>
        <w:rPr>
          <w:color w:val="auto"/>
          <w:szCs w:val="22"/>
          <w:lang w:val="fr-FR"/>
        </w:rPr>
      </w:pPr>
      <w:r>
        <w:rPr>
          <w:color w:val="auto"/>
          <w:szCs w:val="22"/>
          <w:lang w:val="fr-FR"/>
        </w:rPr>
        <w:tab/>
      </w:r>
      <w:r>
        <w:rPr>
          <w:rFonts w:ascii="Arial" w:hAnsi="Arial" w:eastAsia="Arial" w:cs="Arial"/>
          <w:b/>
          <w:color w:val="auto"/>
          <w:szCs w:val="22"/>
          <w:lang w:val="fr-FR"/>
        </w:rPr>
        <w:t>Nom :</w:t>
      </w:r>
      <w:r>
        <w:rPr>
          <w:rFonts w:ascii="Arial" w:hAnsi="Arial" w:eastAsia="Arial" w:cs="Arial"/>
          <w:color w:val="auto"/>
          <w:szCs w:val="22"/>
          <w:u w:val="single" w:color="000000"/>
          <w:lang w:val="fr-FR"/>
        </w:rPr>
        <w:t xml:space="preserve"> </w:t>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764EB6D8">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0" w:line="240" w:lineRule="auto"/>
        <w:rPr>
          <w:color w:val="auto"/>
          <w:szCs w:val="22"/>
          <w:lang w:val="fr-FR"/>
        </w:rPr>
      </w:pPr>
      <w:r>
        <w:rPr>
          <w:color w:val="auto"/>
          <w:szCs w:val="22"/>
          <w:lang w:val="fr-FR"/>
        </w:rPr>
        <w:tab/>
      </w:r>
      <w:r>
        <w:rPr>
          <w:rFonts w:ascii="Arial" w:hAnsi="Arial" w:eastAsia="Arial" w:cs="Arial"/>
          <w:b/>
          <w:color w:val="auto"/>
          <w:szCs w:val="22"/>
          <w:lang w:val="fr-FR"/>
        </w:rPr>
        <w:t>Signature</w:t>
      </w:r>
      <w:r>
        <w:rPr>
          <w:rFonts w:ascii="Arial" w:hAnsi="Arial" w:eastAsia="Arial" w:cs="Arial"/>
          <w:color w:val="auto"/>
          <w:szCs w:val="22"/>
          <w:u w:val="single" w:color="000000"/>
          <w:lang w:val="fr-FR"/>
        </w:rPr>
        <w:t xml:space="preserve"> :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13BD76B2">
      <w:pPr>
        <w:spacing w:after="0" w:line="240" w:lineRule="auto"/>
        <w:ind w:left="1412"/>
        <w:rPr>
          <w:color w:val="auto"/>
          <w:szCs w:val="22"/>
          <w:lang w:val="fr-FR"/>
        </w:rPr>
      </w:pPr>
      <w:r>
        <w:rPr>
          <w:rFonts w:ascii="Arial" w:hAnsi="Arial" w:eastAsia="Arial" w:cs="Arial"/>
          <w:color w:val="auto"/>
          <w:szCs w:val="22"/>
          <w:lang w:val="fr-FR"/>
        </w:rPr>
        <w:t xml:space="preserve"> </w:t>
      </w:r>
      <w:r>
        <w:rPr>
          <w:rFonts w:ascii="Arial" w:hAnsi="Arial" w:eastAsia="Arial" w:cs="Arial"/>
          <w:b/>
          <w:color w:val="auto"/>
          <w:szCs w:val="22"/>
          <w:lang w:val="fr-FR"/>
        </w:rPr>
        <w:t xml:space="preserve"> </w:t>
      </w:r>
    </w:p>
    <w:p w14:paraId="28800378">
      <w:pPr>
        <w:spacing w:after="0" w:line="240" w:lineRule="auto"/>
        <w:ind w:left="706"/>
        <w:rPr>
          <w:color w:val="auto"/>
          <w:szCs w:val="22"/>
          <w:lang w:val="fr-FR"/>
        </w:rPr>
      </w:pPr>
      <w:r>
        <w:rPr>
          <w:rFonts w:ascii="Arial" w:hAnsi="Arial" w:eastAsia="Arial" w:cs="Arial"/>
          <w:color w:val="auto"/>
          <w:szCs w:val="22"/>
          <w:lang w:val="fr-FR"/>
        </w:rPr>
        <w:t xml:space="preserve"> </w:t>
      </w:r>
    </w:p>
    <w:p w14:paraId="0D6B4B19">
      <w:pPr>
        <w:tabs>
          <w:tab w:val="center" w:pos="2918"/>
          <w:tab w:val="center" w:pos="5761"/>
          <w:tab w:val="center" w:pos="6481"/>
          <w:tab w:val="center" w:pos="7202"/>
          <w:tab w:val="center" w:pos="7922"/>
          <w:tab w:val="center" w:pos="8642"/>
        </w:tabs>
        <w:spacing w:after="0" w:line="240" w:lineRule="auto"/>
        <w:rPr>
          <w:color w:val="auto"/>
          <w:szCs w:val="22"/>
          <w:lang w:val="fr-FR"/>
        </w:rPr>
      </w:pPr>
      <w:r>
        <w:rPr>
          <w:color w:val="auto"/>
          <w:szCs w:val="22"/>
          <w:lang w:val="fr-FR"/>
        </w:rPr>
        <w:tab/>
      </w:r>
      <w:r>
        <w:rPr>
          <w:rFonts w:ascii="Arial" w:hAnsi="Arial" w:eastAsia="Arial" w:cs="Arial"/>
          <w:color w:val="auto"/>
          <w:szCs w:val="22"/>
          <w:lang w:val="fr-FR"/>
        </w:rPr>
        <w:t>Dûment habilité à signer l’offre pour et au nom de :</w:t>
      </w:r>
      <w:r>
        <w:rPr>
          <w:rFonts w:ascii="Arial" w:hAnsi="Arial" w:eastAsia="Arial" w:cs="Arial"/>
          <w:color w:val="auto"/>
          <w:szCs w:val="22"/>
          <w:u w:val="single" w:color="000000"/>
          <w:lang w:val="fr-FR"/>
        </w:rPr>
        <w:t xml:space="preserve"> </w:t>
      </w:r>
      <w:r>
        <w:rPr>
          <w:rFonts w:ascii="Arial" w:hAnsi="Arial" w:eastAsia="Arial" w:cs="Arial"/>
          <w:color w:val="auto"/>
          <w:szCs w:val="22"/>
          <w:u w:val="single" w:color="000000"/>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24545FDA">
      <w:pPr>
        <w:spacing w:after="0" w:line="240" w:lineRule="auto"/>
        <w:ind w:left="1412"/>
        <w:rPr>
          <w:color w:val="auto"/>
          <w:szCs w:val="22"/>
          <w:lang w:val="fr-FR"/>
        </w:rPr>
      </w:pP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r>
        <w:rPr>
          <w:rFonts w:ascii="Arial" w:hAnsi="Arial" w:eastAsia="Arial" w:cs="Arial"/>
          <w:color w:val="auto"/>
          <w:szCs w:val="22"/>
          <w:lang w:val="fr-FR"/>
        </w:rPr>
        <w:tab/>
      </w:r>
      <w:r>
        <w:rPr>
          <w:rFonts w:ascii="Arial" w:hAnsi="Arial" w:eastAsia="Arial" w:cs="Arial"/>
          <w:color w:val="auto"/>
          <w:szCs w:val="22"/>
          <w:lang w:val="fr-FR"/>
        </w:rPr>
        <w:t xml:space="preserve"> </w:t>
      </w:r>
    </w:p>
    <w:p w14:paraId="54657576">
      <w:pPr>
        <w:spacing w:after="0" w:line="240" w:lineRule="auto"/>
        <w:ind w:left="294" w:right="281" w:hanging="10"/>
        <w:jc w:val="both"/>
        <w:rPr>
          <w:color w:val="auto"/>
          <w:lang w:val="fr-FR"/>
        </w:rPr>
      </w:pPr>
      <w:r>
        <w:rPr>
          <w:rFonts w:ascii="Arial" w:hAnsi="Arial" w:eastAsia="Arial" w:cs="Arial"/>
          <w:b/>
          <w:color w:val="auto"/>
          <w:szCs w:val="22"/>
          <w:lang w:val="fr-FR"/>
        </w:rPr>
        <w:t xml:space="preserve">     En date du</w:t>
      </w:r>
      <w:r>
        <w:rPr>
          <w:rFonts w:ascii="Arial" w:hAnsi="Arial" w:eastAsia="Arial" w:cs="Arial"/>
          <w:color w:val="auto"/>
          <w:szCs w:val="22"/>
          <w:lang w:val="fr-FR"/>
        </w:rPr>
        <w:t xml:space="preserve">  </w:t>
      </w:r>
      <w:r>
        <w:rPr>
          <w:color w:val="auto"/>
          <w:szCs w:val="22"/>
          <w:lang w:val="fr-FR" w:eastAsia="fr-FR"/>
        </w:rPr>
        <mc:AlternateContent>
          <mc:Choice Requires="wpg">
            <w:drawing>
              <wp:inline distT="0" distB="0" distL="0" distR="0">
                <wp:extent cx="344170" cy="10160"/>
                <wp:effectExtent l="0" t="0" r="0" b="0"/>
                <wp:docPr id="275206" name="Group 275206"/>
                <wp:cNvGraphicFramePr/>
                <a:graphic xmlns:a="http://schemas.openxmlformats.org/drawingml/2006/main">
                  <a:graphicData uri="http://schemas.microsoft.com/office/word/2010/wordprocessingGroup">
                    <wpg:wgp>
                      <wpg:cNvGrpSpPr/>
                      <wpg:grpSpPr>
                        <a:xfrm>
                          <a:off x="0" y="0"/>
                          <a:ext cx="344424" cy="10668"/>
                          <a:chOff x="0" y="0"/>
                          <a:chExt cx="344424" cy="10668"/>
                        </a:xfrm>
                      </wpg:grpSpPr>
                      <wps:wsp>
                        <wps:cNvPr id="300996" name="Shape 300996"/>
                        <wps:cNvSpPr/>
                        <wps:spPr>
                          <a:xfrm>
                            <a:off x="0" y="0"/>
                            <a:ext cx="344424" cy="10668"/>
                          </a:xfrm>
                          <a:custGeom>
                            <a:avLst/>
                            <a:gdLst/>
                            <a:ahLst/>
                            <a:cxnLst/>
                            <a:rect l="0" t="0" r="0" b="0"/>
                            <a:pathLst>
                              <a:path w="344424" h="10668">
                                <a:moveTo>
                                  <a:pt x="0" y="0"/>
                                </a:moveTo>
                                <a:lnTo>
                                  <a:pt x="344424" y="0"/>
                                </a:lnTo>
                                <a:lnTo>
                                  <a:pt x="34442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5206" o:spid="_x0000_s1026" o:spt="203" style="height:0.8pt;width:27.1pt;" coordsize="344424,10668" o:gfxdata="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bo6NjTAAAAAgEAAA8AAAAAAAAAAQAg&#10;AAAAIgAAAGRycy9kb3ducmV2LnhtbFBLAQIUABQAAAAIAIdO4kCqSKQlTAIAAOYFAAAOAAAAAAAA&#10;AAEAIAAAACIBAABkcnMvZTJvRG9jLnhtbFBLBQYAAAAABgAGAFkBAADgBQAAAAA=&#10;">
                <o:lock v:ext="edit" aspectratio="f"/>
                <v:shape id="Shape 300996" o:spid="_x0000_s1026" o:spt="100" style="position:absolute;left:0;top:0;height:10668;width:344424;" fillcolor="#000000" filled="t" stroked="f" coordsize="344424,10668" o:gfxdata="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QHmK/&#10;AAAA3wAAAA8AAAAAAAAAAQAgAAAAIgAAAGRycy9kb3ducmV2LnhtbFBLAQIUABQAAAAIAIdO4kAz&#10;LwWeOwAAADkAAAAQAAAAAAAAAAEAIAAAAA4BAABkcnMvc2hhcGV4bWwueG1sUEsFBgAAAAAGAAYA&#10;WwEAALgDAAAAAA==&#10;" path="m0,0l344424,0,344424,10668,0,10668,0,0e">
                  <v:fill on="t" focussize="0,0"/>
                  <v:stroke on="f" weight="0pt" miterlimit="1" joinstyle="miter"/>
                  <v:imagedata o:title=""/>
                  <o:lock v:ext="edit" aspectratio="f"/>
                </v:shape>
                <w10:wrap type="none"/>
                <w10:anchorlock/>
              </v:group>
            </w:pict>
          </mc:Fallback>
        </mc:AlternateContent>
      </w:r>
      <w:r>
        <w:rPr>
          <w:rFonts w:ascii="Arial" w:hAnsi="Arial" w:eastAsia="Arial" w:cs="Arial"/>
          <w:color w:val="auto"/>
          <w:szCs w:val="22"/>
          <w:lang w:val="fr-FR"/>
        </w:rPr>
        <w:t xml:space="preserve"> </w:t>
      </w:r>
      <w:r>
        <w:rPr>
          <w:rFonts w:ascii="Arial" w:hAnsi="Arial" w:eastAsia="Arial" w:cs="Arial"/>
          <w:color w:val="auto"/>
          <w:sz w:val="24"/>
          <w:lang w:val="fr-FR"/>
        </w:rPr>
        <w:t xml:space="preserve"> </w:t>
      </w:r>
      <w:r>
        <w:rPr>
          <w:rFonts w:ascii="Arial" w:hAnsi="Arial" w:eastAsia="Arial" w:cs="Arial"/>
          <w:color w:val="auto"/>
          <w:sz w:val="24"/>
          <w:lang w:val="fr-FR"/>
        </w:rPr>
        <w:tab/>
      </w:r>
      <w:r>
        <w:rPr>
          <w:rFonts w:ascii="Arial" w:hAnsi="Arial" w:eastAsia="Arial" w:cs="Arial"/>
          <w:color w:val="auto"/>
          <w:sz w:val="24"/>
          <w:lang w:val="fr-FR"/>
        </w:rPr>
        <w:t xml:space="preserve"> </w:t>
      </w:r>
      <w:r>
        <w:rPr>
          <w:color w:val="auto"/>
          <w:lang w:val="fr-FR"/>
        </w:rPr>
        <w:br w:type="page"/>
      </w:r>
    </w:p>
    <w:p w14:paraId="066B1F0D">
      <w:pPr>
        <w:spacing w:after="468"/>
        <w:rPr>
          <w:rFonts w:ascii="Arial" w:hAnsi="Arial" w:eastAsia="Arial" w:cs="Arial"/>
          <w:color w:val="auto"/>
          <w:sz w:val="24"/>
          <w:lang w:val="fr-FR"/>
        </w:rPr>
      </w:pPr>
    </w:p>
    <w:p w14:paraId="5A0D5F86">
      <w:pPr>
        <w:spacing w:after="468"/>
        <w:rPr>
          <w:rFonts w:ascii="Arial" w:hAnsi="Arial" w:eastAsia="Arial" w:cs="Arial"/>
          <w:color w:val="auto"/>
          <w:sz w:val="24"/>
          <w:lang w:val="fr-FR"/>
        </w:rPr>
      </w:pPr>
    </w:p>
    <w:p w14:paraId="3BB84CFF">
      <w:pPr>
        <w:spacing w:after="468"/>
        <w:rPr>
          <w:rFonts w:ascii="Arial" w:hAnsi="Arial" w:eastAsia="Arial" w:cs="Arial"/>
          <w:color w:val="auto"/>
          <w:sz w:val="24"/>
          <w:lang w:val="fr-FR"/>
        </w:rPr>
      </w:pPr>
    </w:p>
    <w:p w14:paraId="513E4260">
      <w:pPr>
        <w:spacing w:after="468"/>
        <w:rPr>
          <w:rFonts w:ascii="Arial" w:hAnsi="Arial" w:eastAsia="Arial" w:cs="Arial"/>
          <w:color w:val="auto"/>
          <w:sz w:val="24"/>
          <w:lang w:val="fr-FR"/>
        </w:rPr>
      </w:pPr>
    </w:p>
    <w:p w14:paraId="5F2B08FC">
      <w:pPr>
        <w:spacing w:after="468"/>
        <w:rPr>
          <w:rFonts w:ascii="Arial" w:hAnsi="Arial" w:eastAsia="Arial" w:cs="Arial"/>
          <w:color w:val="auto"/>
          <w:sz w:val="24"/>
          <w:lang w:val="fr-FR"/>
        </w:rPr>
      </w:pPr>
    </w:p>
    <w:p w14:paraId="44B9E732">
      <w:pPr>
        <w:spacing w:after="468"/>
        <w:rPr>
          <w:rFonts w:ascii="Arial" w:hAnsi="Arial" w:eastAsia="Arial" w:cs="Arial"/>
          <w:color w:val="auto"/>
          <w:sz w:val="24"/>
          <w:lang w:val="fr-FR"/>
        </w:rPr>
      </w:pPr>
    </w:p>
    <w:p w14:paraId="18EF8CF6">
      <w:pPr>
        <w:spacing w:after="468"/>
        <w:rPr>
          <w:color w:val="auto"/>
          <w:lang w:val="fr-FR"/>
        </w:rPr>
      </w:pPr>
    </w:p>
    <w:p w14:paraId="18A2ACFA">
      <w:pPr>
        <w:spacing w:after="413"/>
        <w:ind w:left="614" w:right="156" w:hanging="10"/>
        <w:jc w:val="center"/>
        <w:rPr>
          <w:color w:val="auto"/>
          <w:lang w:val="fr-FR"/>
        </w:rPr>
      </w:pPr>
      <w:r>
        <w:rPr>
          <w:rFonts w:ascii="Arial" w:hAnsi="Arial" w:eastAsia="Arial" w:cs="Arial"/>
          <w:b/>
          <w:color w:val="auto"/>
          <w:sz w:val="36"/>
          <w:lang w:val="fr-FR"/>
        </w:rPr>
        <w:t xml:space="preserve">PIECE N°13  </w:t>
      </w:r>
    </w:p>
    <w:p w14:paraId="3E4BA393">
      <w:pPr>
        <w:spacing w:after="127" w:line="359" w:lineRule="auto"/>
        <w:ind w:left="614" w:right="30" w:hanging="10"/>
        <w:jc w:val="center"/>
        <w:rPr>
          <w:color w:val="auto"/>
          <w:lang w:val="fr-FR"/>
        </w:rPr>
      </w:pPr>
      <w:r>
        <w:rPr>
          <w:rFonts w:ascii="Arial" w:hAnsi="Arial" w:eastAsia="Arial" w:cs="Arial"/>
          <w:b/>
          <w:color w:val="auto"/>
          <w:sz w:val="36"/>
          <w:lang w:val="fr-FR"/>
        </w:rPr>
        <w:t xml:space="preserve">VISA DE MATURITE OU JUSTIFICATIFS DES ETUDES PREALABLES </w:t>
      </w:r>
    </w:p>
    <w:p w14:paraId="623A3589">
      <w:pPr>
        <w:spacing w:after="120"/>
        <w:rPr>
          <w:rFonts w:ascii="Arial" w:hAnsi="Arial" w:eastAsia="Arial" w:cs="Arial"/>
          <w:color w:val="auto"/>
          <w:sz w:val="24"/>
          <w:lang w:val="fr-FR"/>
        </w:rPr>
      </w:pPr>
      <w:r>
        <w:rPr>
          <w:rFonts w:ascii="Arial" w:hAnsi="Arial" w:eastAsia="Arial" w:cs="Arial"/>
          <w:color w:val="auto"/>
          <w:sz w:val="24"/>
          <w:lang w:val="fr-FR"/>
        </w:rPr>
        <w:t xml:space="preserve"> </w:t>
      </w:r>
    </w:p>
    <w:p w14:paraId="67401374">
      <w:pPr>
        <w:spacing w:after="0" w:line="240" w:lineRule="auto"/>
        <w:rPr>
          <w:rFonts w:ascii="Arial" w:hAnsi="Arial" w:eastAsia="Arial" w:cs="Arial"/>
          <w:color w:val="auto"/>
          <w:sz w:val="24"/>
          <w:lang w:val="fr-FR"/>
        </w:rPr>
      </w:pPr>
      <w:r>
        <w:rPr>
          <w:rFonts w:ascii="Arial" w:hAnsi="Arial" w:eastAsia="Arial" w:cs="Arial"/>
          <w:color w:val="auto"/>
          <w:sz w:val="24"/>
          <w:lang w:val="fr-FR"/>
        </w:rPr>
        <w:br w:type="page"/>
      </w:r>
    </w:p>
    <w:p w14:paraId="07537FF9">
      <w:pPr>
        <w:pStyle w:val="19"/>
        <w:keepNext w:val="0"/>
        <w:keepLines w:val="0"/>
        <w:widowControl/>
        <w:suppressLineNumbers w:val="0"/>
      </w:pPr>
      <w:bookmarkStart w:id="410" w:name="_GoBack"/>
      <w:r>
        <w:drawing>
          <wp:inline distT="0" distB="0" distL="114300" distR="114300">
            <wp:extent cx="6137275" cy="8468995"/>
            <wp:effectExtent l="0" t="0" r="9525" b="1905"/>
            <wp:docPr id="2" name="Imag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IMG_256"/>
                    <pic:cNvPicPr>
                      <a:picLocks noChangeAspect="1"/>
                    </pic:cNvPicPr>
                  </pic:nvPicPr>
                  <pic:blipFill>
                    <a:blip r:embed="rId35"/>
                    <a:srcRect t="3420" b="7818"/>
                    <a:stretch>
                      <a:fillRect/>
                    </a:stretch>
                  </pic:blipFill>
                  <pic:spPr>
                    <a:xfrm>
                      <a:off x="0" y="0"/>
                      <a:ext cx="6137275" cy="8468995"/>
                    </a:xfrm>
                    <a:prstGeom prst="rect">
                      <a:avLst/>
                    </a:prstGeom>
                    <a:noFill/>
                    <a:ln w="9525">
                      <a:noFill/>
                    </a:ln>
                  </pic:spPr>
                </pic:pic>
              </a:graphicData>
            </a:graphic>
          </wp:inline>
        </w:drawing>
      </w:r>
      <w:bookmarkEnd w:id="410"/>
    </w:p>
    <w:p w14:paraId="3F8162C2">
      <w:pPr>
        <w:spacing w:after="0" w:line="240" w:lineRule="auto"/>
        <w:rPr>
          <w:rFonts w:ascii="Arial" w:hAnsi="Arial" w:eastAsia="Arial" w:cs="Arial"/>
          <w:b/>
          <w:color w:val="auto"/>
          <w:sz w:val="22"/>
          <w:szCs w:val="18"/>
          <w:lang w:val="fr-FR"/>
        </w:rPr>
      </w:pPr>
    </w:p>
    <w:p w14:paraId="06E10A1E">
      <w:pPr>
        <w:spacing w:after="0" w:line="240" w:lineRule="auto"/>
        <w:rPr>
          <w:rFonts w:ascii="Arial" w:hAnsi="Arial" w:eastAsia="Arial" w:cs="Arial"/>
          <w:b/>
          <w:color w:val="auto"/>
          <w:sz w:val="22"/>
          <w:szCs w:val="18"/>
          <w:lang w:val="fr-FR"/>
        </w:rPr>
      </w:pPr>
      <w:r>
        <w:rPr>
          <w:rFonts w:ascii="Arial" w:hAnsi="Arial" w:eastAsia="Arial" w:cs="Arial"/>
          <w:b/>
          <w:color w:val="auto"/>
          <w:sz w:val="22"/>
          <w:szCs w:val="18"/>
          <w:lang w:val="fr-FR"/>
        </w:rPr>
        <w:br w:type="page"/>
      </w:r>
    </w:p>
    <w:p w14:paraId="20BD4C12">
      <w:pPr>
        <w:spacing w:after="413"/>
        <w:ind w:left="614" w:right="151" w:hanging="10"/>
        <w:jc w:val="center"/>
        <w:rPr>
          <w:rFonts w:ascii="Arial" w:hAnsi="Arial" w:eastAsia="Arial" w:cs="Arial"/>
          <w:b/>
          <w:color w:val="auto"/>
          <w:sz w:val="36"/>
          <w:lang w:val="fr-FR"/>
        </w:rPr>
      </w:pPr>
    </w:p>
    <w:p w14:paraId="49C1D798">
      <w:pPr>
        <w:spacing w:after="413"/>
        <w:ind w:left="614" w:right="151" w:hanging="10"/>
        <w:jc w:val="center"/>
        <w:rPr>
          <w:rFonts w:ascii="Arial" w:hAnsi="Arial" w:eastAsia="Arial" w:cs="Arial"/>
          <w:b/>
          <w:color w:val="auto"/>
          <w:sz w:val="36"/>
          <w:lang w:val="fr-FR"/>
        </w:rPr>
      </w:pPr>
    </w:p>
    <w:p w14:paraId="40D291C1">
      <w:pPr>
        <w:spacing w:after="413"/>
        <w:ind w:left="614" w:right="151" w:hanging="10"/>
        <w:jc w:val="center"/>
        <w:rPr>
          <w:rFonts w:ascii="Arial" w:hAnsi="Arial" w:eastAsia="Arial" w:cs="Arial"/>
          <w:b/>
          <w:color w:val="auto"/>
          <w:sz w:val="36"/>
          <w:lang w:val="fr-FR"/>
        </w:rPr>
      </w:pPr>
    </w:p>
    <w:p w14:paraId="77326168">
      <w:pPr>
        <w:spacing w:after="413"/>
        <w:ind w:left="614" w:right="151" w:hanging="10"/>
        <w:jc w:val="center"/>
        <w:rPr>
          <w:rFonts w:ascii="Arial" w:hAnsi="Arial" w:eastAsia="Arial" w:cs="Arial"/>
          <w:b/>
          <w:color w:val="auto"/>
          <w:sz w:val="36"/>
          <w:lang w:val="fr-FR"/>
        </w:rPr>
      </w:pPr>
    </w:p>
    <w:p w14:paraId="7D5B5B94">
      <w:pPr>
        <w:spacing w:after="413"/>
        <w:ind w:left="614" w:right="151" w:hanging="10"/>
        <w:jc w:val="center"/>
        <w:rPr>
          <w:rFonts w:ascii="Arial" w:hAnsi="Arial" w:eastAsia="Arial" w:cs="Arial"/>
          <w:b/>
          <w:color w:val="auto"/>
          <w:sz w:val="36"/>
          <w:lang w:val="fr-FR"/>
        </w:rPr>
      </w:pPr>
    </w:p>
    <w:p w14:paraId="3A7AF573">
      <w:pPr>
        <w:spacing w:after="413"/>
        <w:ind w:left="614" w:right="151" w:hanging="10"/>
        <w:jc w:val="center"/>
        <w:rPr>
          <w:rFonts w:ascii="Arial" w:hAnsi="Arial" w:eastAsia="Arial" w:cs="Arial"/>
          <w:b/>
          <w:color w:val="auto"/>
          <w:sz w:val="36"/>
          <w:lang w:val="fr-FR"/>
        </w:rPr>
      </w:pPr>
    </w:p>
    <w:p w14:paraId="17D81831">
      <w:pPr>
        <w:spacing w:after="413"/>
        <w:ind w:right="63" w:hanging="10"/>
        <w:jc w:val="center"/>
        <w:rPr>
          <w:color w:val="auto"/>
          <w:lang w:val="fr-FR"/>
        </w:rPr>
      </w:pPr>
      <w:r>
        <w:rPr>
          <w:rFonts w:ascii="Arial" w:hAnsi="Arial" w:eastAsia="Arial" w:cs="Arial"/>
          <w:b/>
          <w:color w:val="auto"/>
          <w:sz w:val="36"/>
          <w:lang w:val="fr-FR"/>
        </w:rPr>
        <w:t>PIECE N°14 :</w:t>
      </w:r>
    </w:p>
    <w:p w14:paraId="13E1C36A">
      <w:pPr>
        <w:spacing w:after="128" w:line="359" w:lineRule="auto"/>
        <w:ind w:right="63" w:hanging="10"/>
        <w:jc w:val="center"/>
        <w:rPr>
          <w:color w:val="auto"/>
          <w:lang w:val="fr-FR"/>
        </w:rPr>
      </w:pPr>
      <w:r>
        <w:rPr>
          <w:rFonts w:ascii="Arial" w:hAnsi="Arial" w:eastAsia="Arial" w:cs="Arial"/>
          <w:b/>
          <w:color w:val="auto"/>
          <w:sz w:val="36"/>
          <w:lang w:val="fr-FR"/>
        </w:rPr>
        <w:t>LISTE DES ORGANISMES HABILITES A EMETTRE DES CAUTIONS DANS LE CADRE DES MARCHES PUBLICS</w:t>
      </w:r>
    </w:p>
    <w:p w14:paraId="025F224D">
      <w:pPr>
        <w:spacing w:after="0" w:line="360" w:lineRule="auto"/>
        <w:ind w:right="9932"/>
        <w:rPr>
          <w:color w:val="auto"/>
          <w:lang w:val="fr-FR"/>
        </w:rPr>
      </w:pPr>
      <w:r>
        <w:rPr>
          <w:rFonts w:ascii="Arial" w:hAnsi="Arial" w:eastAsia="Arial" w:cs="Arial"/>
          <w:color w:val="auto"/>
          <w:sz w:val="24"/>
          <w:lang w:val="fr-FR"/>
        </w:rPr>
        <w:t xml:space="preserve">     </w:t>
      </w:r>
    </w:p>
    <w:p w14:paraId="311A8730">
      <w:pPr>
        <w:spacing w:after="134"/>
        <w:rPr>
          <w:rFonts w:ascii="Arial" w:hAnsi="Arial" w:eastAsia="Arial" w:cs="Arial"/>
          <w:color w:val="auto"/>
          <w:sz w:val="24"/>
          <w:lang w:val="fr-FR"/>
        </w:rPr>
      </w:pPr>
      <w:r>
        <w:rPr>
          <w:rFonts w:ascii="Arial" w:hAnsi="Arial" w:eastAsia="Arial" w:cs="Arial"/>
          <w:color w:val="auto"/>
          <w:sz w:val="24"/>
          <w:lang w:val="fr-FR"/>
        </w:rPr>
        <w:t xml:space="preserve"> </w:t>
      </w:r>
    </w:p>
    <w:p w14:paraId="65E46A95">
      <w:pPr>
        <w:spacing w:after="0" w:line="240" w:lineRule="auto"/>
        <w:rPr>
          <w:rFonts w:ascii="Arial" w:hAnsi="Arial" w:eastAsia="Arial" w:cs="Arial"/>
          <w:color w:val="auto"/>
          <w:sz w:val="24"/>
          <w:lang w:val="fr-FR"/>
        </w:rPr>
      </w:pPr>
      <w:r>
        <w:rPr>
          <w:rFonts w:ascii="Arial" w:hAnsi="Arial" w:eastAsia="Arial" w:cs="Arial"/>
          <w:b/>
          <w:color w:val="auto"/>
          <w:sz w:val="24"/>
          <w:lang w:val="fr-FR"/>
        </w:rPr>
        <w:tab/>
      </w:r>
      <w:r>
        <w:rPr>
          <w:rFonts w:ascii="Arial" w:hAnsi="Arial" w:eastAsia="Arial" w:cs="Arial"/>
          <w:b/>
          <w:color w:val="auto"/>
          <w:sz w:val="24"/>
          <w:lang w:val="fr-FR"/>
        </w:rPr>
        <w:t xml:space="preserve"> </w:t>
      </w:r>
    </w:p>
    <w:p w14:paraId="0580BBAF">
      <w:pPr>
        <w:spacing w:after="0" w:line="240" w:lineRule="auto"/>
        <w:rPr>
          <w:rFonts w:ascii="Arial" w:hAnsi="Arial" w:eastAsia="Arial" w:cs="Arial"/>
          <w:b/>
          <w:color w:val="auto"/>
          <w:sz w:val="24"/>
          <w:lang w:val="fr-FR"/>
        </w:rPr>
      </w:pPr>
      <w:r>
        <w:rPr>
          <w:rFonts w:ascii="Arial" w:hAnsi="Arial" w:eastAsia="Arial" w:cs="Arial"/>
          <w:b/>
          <w:color w:val="auto"/>
          <w:sz w:val="24"/>
          <w:lang w:val="fr-FR"/>
        </w:rPr>
        <w:br w:type="page"/>
      </w:r>
    </w:p>
    <w:p w14:paraId="43F944B7">
      <w:pPr>
        <w:pStyle w:val="3"/>
        <w:spacing w:after="168" w:line="240" w:lineRule="auto"/>
        <w:ind w:right="1"/>
        <w:rPr>
          <w:rFonts w:ascii="Tw Cen MT" w:hAnsi="Tw Cen MT"/>
          <w:color w:val="auto"/>
          <w:lang w:val="fr-FR"/>
        </w:rPr>
      </w:pPr>
      <w:bookmarkStart w:id="407" w:name="_Toc11221"/>
      <w:r>
        <w:rPr>
          <w:rFonts w:ascii="Tw Cen MT" w:hAnsi="Tw Cen MT"/>
          <w:color w:val="auto"/>
          <w:lang w:val="fr-FR"/>
        </w:rPr>
        <w:t>LISTE DES ETABLISSEMENTS BANC AIRES ET ORGANISMES FINANCIERS HABILITES A EMETTRE DES CAUTIONS DANS LE CADRE DES MARCHES PUBLICS</w:t>
      </w:r>
      <w:bookmarkEnd w:id="407"/>
      <w:r>
        <w:rPr>
          <w:rFonts w:ascii="Tw Cen MT" w:hAnsi="Tw Cen MT"/>
          <w:color w:val="auto"/>
          <w:lang w:val="fr-FR"/>
        </w:rPr>
        <w:t xml:space="preserve"> </w:t>
      </w:r>
    </w:p>
    <w:tbl>
      <w:tblPr>
        <w:tblStyle w:val="24"/>
        <w:tblW w:w="10425" w:type="dxa"/>
        <w:jc w:val="center"/>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Layout w:type="autofit"/>
        <w:tblCellMar>
          <w:top w:w="0" w:type="dxa"/>
          <w:left w:w="0" w:type="dxa"/>
          <w:bottom w:w="0" w:type="dxa"/>
          <w:right w:w="0" w:type="dxa"/>
        </w:tblCellMar>
      </w:tblPr>
      <w:tblGrid>
        <w:gridCol w:w="888"/>
        <w:gridCol w:w="7930"/>
        <w:gridCol w:w="1607"/>
      </w:tblGrid>
      <w:tr w14:paraId="170B9FE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shd w:val="clear" w:color="auto" w:fill="06A0A7"/>
            <w:vAlign w:val="center"/>
          </w:tcPr>
          <w:p w14:paraId="02FE3AFB">
            <w:pPr>
              <w:spacing w:after="0" w:line="240" w:lineRule="auto"/>
              <w:jc w:val="center"/>
              <w:rPr>
                <w:rFonts w:ascii="Tw Cen MT" w:hAnsi="Tw Cen MT"/>
                <w:b/>
                <w:bCs/>
                <w:i/>
              </w:rPr>
            </w:pPr>
            <w:r>
              <w:rPr>
                <w:rFonts w:ascii="Tw Cen MT" w:hAnsi="Tw Cen MT"/>
                <w:b/>
                <w:bCs/>
                <w:i/>
              </w:rPr>
              <w:t>N°</w:t>
            </w:r>
          </w:p>
        </w:tc>
        <w:tc>
          <w:tcPr>
            <w:tcW w:w="7930" w:type="dxa"/>
            <w:shd w:val="clear" w:color="auto" w:fill="06A0A7"/>
            <w:vAlign w:val="center"/>
          </w:tcPr>
          <w:p w14:paraId="7C37D83E">
            <w:pPr>
              <w:spacing w:after="0" w:line="240" w:lineRule="auto"/>
              <w:rPr>
                <w:rFonts w:ascii="Tw Cen MT" w:hAnsi="Tw Cen MT"/>
                <w:b/>
                <w:bCs/>
                <w:i/>
              </w:rPr>
            </w:pPr>
            <w:r>
              <w:rPr>
                <w:rFonts w:ascii="Tw Cen MT" w:hAnsi="Tw Cen MT"/>
                <w:b/>
                <w:bCs/>
                <w:i/>
              </w:rPr>
              <w:t xml:space="preserve">Liste des établissements bancaires </w:t>
            </w:r>
          </w:p>
        </w:tc>
        <w:tc>
          <w:tcPr>
            <w:tcW w:w="1607" w:type="dxa"/>
            <w:tcBorders>
              <w:right w:val="nil"/>
            </w:tcBorders>
            <w:shd w:val="clear" w:color="auto" w:fill="06A0A7"/>
            <w:vAlign w:val="center"/>
          </w:tcPr>
          <w:p w14:paraId="6142679E">
            <w:pPr>
              <w:spacing w:after="0" w:line="240" w:lineRule="auto"/>
              <w:rPr>
                <w:rFonts w:ascii="Tw Cen MT" w:hAnsi="Tw Cen MT"/>
                <w:b/>
                <w:bCs/>
                <w:i/>
              </w:rPr>
            </w:pPr>
            <w:r>
              <w:rPr>
                <w:rFonts w:ascii="Tw Cen MT" w:hAnsi="Tw Cen MT"/>
                <w:b/>
                <w:bCs/>
                <w:i/>
              </w:rPr>
              <w:t>Sigle</w:t>
            </w:r>
          </w:p>
        </w:tc>
      </w:tr>
      <w:tr w14:paraId="3FDB1D96">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CB50CBA">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46C7997">
            <w:pPr>
              <w:spacing w:after="0" w:line="240" w:lineRule="auto"/>
              <w:ind w:left="73"/>
              <w:rPr>
                <w:rFonts w:ascii="Tw Cen MT" w:hAnsi="Tw Cen MT"/>
                <w:i/>
                <w:lang w:val="de-AT"/>
              </w:rPr>
            </w:pPr>
            <w:r>
              <w:rPr>
                <w:rFonts w:ascii="Tw Cen MT" w:hAnsi="Tw Cen MT"/>
                <w:i/>
                <w:lang w:val="de-AT"/>
              </w:rPr>
              <w:t>Access Bank Cameroon B.P. 6000,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8802237">
            <w:pPr>
              <w:spacing w:after="0" w:line="240" w:lineRule="auto"/>
              <w:jc w:val="center"/>
              <w:rPr>
                <w:rFonts w:ascii="Tw Cen MT" w:hAnsi="Tw Cen MT"/>
                <w:i/>
              </w:rPr>
            </w:pPr>
            <w:r>
              <w:rPr>
                <w:rFonts w:ascii="Tw Cen MT" w:hAnsi="Tw Cen MT"/>
                <w:i/>
                <w:lang w:val="de-AT"/>
              </w:rPr>
              <w:t>ABC</w:t>
            </w:r>
          </w:p>
        </w:tc>
      </w:tr>
      <w:tr w14:paraId="0D80ECAD">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64B241CF">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575B0CE4">
            <w:pPr>
              <w:spacing w:after="0" w:line="240" w:lineRule="auto"/>
              <w:ind w:left="73"/>
              <w:rPr>
                <w:rFonts w:ascii="Tw Cen MT" w:hAnsi="Tw Cen MT"/>
                <w:i/>
                <w:lang w:val="de-AT"/>
              </w:rPr>
            </w:pPr>
            <w:r>
              <w:rPr>
                <w:rFonts w:ascii="Tw Cen MT" w:hAnsi="Tw Cen MT"/>
                <w:i/>
                <w:lang w:val="de-AT"/>
              </w:rPr>
              <w:t>Afriland First Bank (FIRST BANK) B.P. 11 834,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61A0D896">
            <w:pPr>
              <w:spacing w:after="0" w:line="240" w:lineRule="auto"/>
              <w:jc w:val="center"/>
              <w:rPr>
                <w:rFonts w:ascii="Tw Cen MT" w:hAnsi="Tw Cen MT"/>
                <w:i/>
              </w:rPr>
            </w:pPr>
            <w:r>
              <w:rPr>
                <w:rFonts w:ascii="Tw Cen MT" w:hAnsi="Tw Cen MT"/>
                <w:i/>
              </w:rPr>
              <w:t>FIRST BANK</w:t>
            </w:r>
          </w:p>
        </w:tc>
      </w:tr>
      <w:tr w14:paraId="41CD8706">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DF15AB1">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052CD967">
            <w:pPr>
              <w:spacing w:after="0" w:line="240" w:lineRule="auto"/>
              <w:ind w:left="73"/>
              <w:rPr>
                <w:rFonts w:ascii="Tw Cen MT" w:hAnsi="Tw Cen MT"/>
                <w:i/>
                <w:lang w:val="de-AT"/>
              </w:rPr>
            </w:pPr>
            <w:r>
              <w:rPr>
                <w:rFonts w:ascii="Tw Cen MT" w:hAnsi="Tw Cen MT"/>
                <w:i/>
                <w:lang w:val="de-AT"/>
              </w:rPr>
              <w:t>BANGE Bank Cameroun (BANGE CMR, BP 34 962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3D4EB01">
            <w:pPr>
              <w:spacing w:after="0" w:line="240" w:lineRule="auto"/>
              <w:jc w:val="center"/>
              <w:rPr>
                <w:rFonts w:ascii="Tw Cen MT" w:hAnsi="Tw Cen MT"/>
                <w:i/>
              </w:rPr>
            </w:pPr>
            <w:r>
              <w:rPr>
                <w:rFonts w:ascii="Tw Cen MT" w:hAnsi="Tw Cen MT"/>
                <w:i/>
              </w:rPr>
              <w:t>BANGE CMR</w:t>
            </w:r>
          </w:p>
        </w:tc>
      </w:tr>
      <w:tr w14:paraId="733CF2BF">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94946C6">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02CC99D">
            <w:pPr>
              <w:spacing w:after="0" w:line="240" w:lineRule="auto"/>
              <w:ind w:left="73"/>
              <w:rPr>
                <w:rFonts w:ascii="Tw Cen MT" w:hAnsi="Tw Cen MT"/>
                <w:i/>
                <w:lang w:val="de-AT"/>
              </w:rPr>
            </w:pPr>
            <w:r>
              <w:rPr>
                <w:rFonts w:ascii="Tw Cen MT" w:hAnsi="Tw Cen MT"/>
                <w:i/>
                <w:lang w:val="de-AT"/>
              </w:rPr>
              <w:t>BANK OF AFRICA CAMEROUN (BOA Cameroun) BP 4593 DOUALA</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5E39BA7">
            <w:pPr>
              <w:spacing w:after="0" w:line="240" w:lineRule="auto"/>
              <w:jc w:val="center"/>
              <w:rPr>
                <w:rFonts w:ascii="Tw Cen MT" w:hAnsi="Tw Cen MT"/>
                <w:i/>
                <w:lang w:val="en-US"/>
              </w:rPr>
            </w:pPr>
            <w:r>
              <w:rPr>
                <w:rFonts w:ascii="Tw Cen MT" w:hAnsi="Tw Cen MT"/>
                <w:i/>
                <w:lang w:val="en-US"/>
              </w:rPr>
              <w:t>BOA CMR</w:t>
            </w:r>
          </w:p>
        </w:tc>
      </w:tr>
      <w:tr w14:paraId="67FA2845">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312027A6">
            <w:pPr>
              <w:numPr>
                <w:ilvl w:val="0"/>
                <w:numId w:val="121"/>
              </w:numPr>
              <w:suppressAutoHyphens/>
              <w:autoSpaceDN w:val="0"/>
              <w:spacing w:after="0" w:line="240" w:lineRule="auto"/>
              <w:jc w:val="center"/>
              <w:textAlignment w:val="baseline"/>
              <w:rPr>
                <w:rFonts w:ascii="Tw Cen MT" w:hAnsi="Tw Cen MT"/>
                <w:i/>
                <w:lang w:val="en-US"/>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779B83F5">
            <w:pPr>
              <w:spacing w:after="0" w:line="240" w:lineRule="auto"/>
              <w:ind w:left="73"/>
              <w:rPr>
                <w:rFonts w:ascii="Tw Cen MT" w:hAnsi="Tw Cen MT"/>
                <w:i/>
              </w:rPr>
            </w:pPr>
            <w:r>
              <w:rPr>
                <w:rFonts w:ascii="Tw Cen MT" w:hAnsi="Tw Cen MT"/>
                <w:i/>
              </w:rPr>
              <w:t>Banque Atlantique Cameroun (BACM) B.P. 2 933,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20F37AFA">
            <w:pPr>
              <w:spacing w:after="0" w:line="240" w:lineRule="auto"/>
              <w:jc w:val="center"/>
              <w:rPr>
                <w:rFonts w:ascii="Tw Cen MT" w:hAnsi="Tw Cen MT"/>
                <w:i/>
              </w:rPr>
            </w:pPr>
            <w:r>
              <w:rPr>
                <w:rFonts w:ascii="Tw Cen MT" w:hAnsi="Tw Cen MT"/>
                <w:i/>
              </w:rPr>
              <w:t>BACM</w:t>
            </w:r>
          </w:p>
        </w:tc>
      </w:tr>
      <w:tr w14:paraId="56721B31">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008110F">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2A4EB4D">
            <w:pPr>
              <w:spacing w:after="0" w:line="240" w:lineRule="auto"/>
              <w:ind w:left="73"/>
              <w:rPr>
                <w:rFonts w:ascii="Tw Cen MT" w:hAnsi="Tw Cen MT"/>
                <w:i/>
                <w:lang w:val="fr-FR"/>
              </w:rPr>
            </w:pPr>
            <w:r>
              <w:rPr>
                <w:rFonts w:ascii="Tw Cen MT" w:hAnsi="Tw Cen MT"/>
                <w:i/>
                <w:lang w:val="fr-FR"/>
              </w:rPr>
              <w:t>Banque Camerounaise des Petites et Moyennes Entreprises (BC-PME) B.P. 12 962,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B1986C5">
            <w:pPr>
              <w:spacing w:after="0" w:line="240" w:lineRule="auto"/>
              <w:jc w:val="center"/>
              <w:rPr>
                <w:rFonts w:ascii="Tw Cen MT" w:hAnsi="Tw Cen MT"/>
                <w:i/>
              </w:rPr>
            </w:pPr>
            <w:r>
              <w:rPr>
                <w:rFonts w:ascii="Tw Cen MT" w:hAnsi="Tw Cen MT"/>
                <w:i/>
              </w:rPr>
              <w:t>BC-PME</w:t>
            </w:r>
          </w:p>
        </w:tc>
      </w:tr>
      <w:tr w14:paraId="2EB684E1">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574A9544">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CEB5F50">
            <w:pPr>
              <w:spacing w:after="0" w:line="240" w:lineRule="auto"/>
              <w:ind w:left="73"/>
              <w:rPr>
                <w:rFonts w:ascii="Tw Cen MT" w:hAnsi="Tw Cen MT"/>
                <w:i/>
                <w:lang w:val="fr-FR"/>
              </w:rPr>
            </w:pPr>
            <w:r>
              <w:rPr>
                <w:rFonts w:ascii="Tw Cen MT" w:hAnsi="Tw Cen MT"/>
                <w:i/>
                <w:lang w:val="fr-FR"/>
              </w:rPr>
              <w:t>Banque Gabonaise pour le Financement International (BGFIBANK) B.P. 600,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28ACB7DD">
            <w:pPr>
              <w:spacing w:after="0" w:line="240" w:lineRule="auto"/>
              <w:jc w:val="center"/>
              <w:rPr>
                <w:rFonts w:ascii="Tw Cen MT" w:hAnsi="Tw Cen MT"/>
                <w:i/>
              </w:rPr>
            </w:pPr>
            <w:r>
              <w:rPr>
                <w:rFonts w:ascii="Tw Cen MT" w:hAnsi="Tw Cen MT"/>
                <w:i/>
              </w:rPr>
              <w:t>BGFIBANK</w:t>
            </w:r>
          </w:p>
        </w:tc>
      </w:tr>
      <w:tr w14:paraId="79F73DB3">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52FA2E88">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4964EAB">
            <w:pPr>
              <w:spacing w:after="0" w:line="240" w:lineRule="auto"/>
              <w:ind w:left="73"/>
              <w:rPr>
                <w:rFonts w:ascii="Tw Cen MT" w:hAnsi="Tw Cen MT"/>
                <w:i/>
                <w:lang w:val="fr-FR"/>
              </w:rPr>
            </w:pPr>
            <w:r>
              <w:rPr>
                <w:rFonts w:ascii="Tw Cen MT" w:hAnsi="Tw Cen MT"/>
                <w:i/>
                <w:lang w:val="fr-FR"/>
              </w:rPr>
              <w:t>Banque Internationale du Cameroun pour l’Epargne et le Crédit (BICEC) B.P. 1 925, Douala</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BA2713C">
            <w:pPr>
              <w:spacing w:after="0" w:line="240" w:lineRule="auto"/>
              <w:jc w:val="center"/>
              <w:rPr>
                <w:rFonts w:ascii="Tw Cen MT" w:hAnsi="Tw Cen MT"/>
                <w:i/>
              </w:rPr>
            </w:pPr>
            <w:r>
              <w:rPr>
                <w:rFonts w:ascii="Tw Cen MT" w:hAnsi="Tw Cen MT"/>
                <w:i/>
              </w:rPr>
              <w:t>BICEC</w:t>
            </w:r>
          </w:p>
        </w:tc>
      </w:tr>
      <w:tr w14:paraId="4166F191">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69AD7B83">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7EB0EAA">
            <w:pPr>
              <w:spacing w:after="0" w:line="240" w:lineRule="auto"/>
              <w:ind w:left="73"/>
              <w:rPr>
                <w:rFonts w:ascii="Tw Cen MT" w:hAnsi="Tw Cen MT"/>
                <w:i/>
                <w:lang w:val="en-US"/>
              </w:rPr>
            </w:pPr>
            <w:r>
              <w:rPr>
                <w:rFonts w:ascii="Tw Cen MT" w:hAnsi="Tw Cen MT"/>
                <w:i/>
                <w:lang w:val="en-US"/>
              </w:rPr>
              <w:t>Citibank Cameroun (CITIGROUP) B.P. 4 571, Douala</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5871D159">
            <w:pPr>
              <w:spacing w:after="0" w:line="240" w:lineRule="auto"/>
              <w:jc w:val="center"/>
              <w:rPr>
                <w:rFonts w:ascii="Tw Cen MT" w:hAnsi="Tw Cen MT"/>
                <w:i/>
              </w:rPr>
            </w:pPr>
            <w:r>
              <w:rPr>
                <w:rFonts w:ascii="Tw Cen MT" w:hAnsi="Tw Cen MT"/>
                <w:i/>
              </w:rPr>
              <w:t>CITIGROUP</w:t>
            </w:r>
          </w:p>
        </w:tc>
      </w:tr>
      <w:tr w14:paraId="24722A70">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71B9C7C8">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755B0DBE">
            <w:pPr>
              <w:spacing w:after="0" w:line="240" w:lineRule="auto"/>
              <w:ind w:left="73"/>
              <w:rPr>
                <w:rFonts w:ascii="Tw Cen MT" w:hAnsi="Tw Cen MT"/>
                <w:i/>
                <w:lang w:val="en-US"/>
              </w:rPr>
            </w:pPr>
            <w:r>
              <w:rPr>
                <w:rFonts w:ascii="Tw Cen MT" w:hAnsi="Tw Cen MT"/>
                <w:i/>
                <w:lang w:val="en-US"/>
              </w:rPr>
              <w:t>Commercial Bank-Cameroun (CBC) B.P. 4 004,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38A35BBF">
            <w:pPr>
              <w:spacing w:after="0" w:line="240" w:lineRule="auto"/>
              <w:jc w:val="center"/>
              <w:rPr>
                <w:rFonts w:ascii="Tw Cen MT" w:hAnsi="Tw Cen MT"/>
                <w:i/>
              </w:rPr>
            </w:pPr>
            <w:r>
              <w:rPr>
                <w:rFonts w:ascii="Tw Cen MT" w:hAnsi="Tw Cen MT"/>
                <w:i/>
              </w:rPr>
              <w:t>CBC</w:t>
            </w:r>
          </w:p>
        </w:tc>
      </w:tr>
      <w:tr w14:paraId="26341B06">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7A0C897">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E5BD73E">
            <w:pPr>
              <w:spacing w:after="0" w:line="240" w:lineRule="auto"/>
              <w:ind w:left="73"/>
              <w:rPr>
                <w:rFonts w:ascii="Tw Cen MT" w:hAnsi="Tw Cen MT"/>
                <w:i/>
                <w:lang w:val="fr-FR"/>
              </w:rPr>
            </w:pPr>
            <w:r>
              <w:rPr>
                <w:rFonts w:ascii="Tw Cen MT" w:hAnsi="Tw Cen MT"/>
                <w:i/>
                <w:lang w:val="fr-FR"/>
              </w:rPr>
              <w:t>Crédit Communautaire d'Afrique - Bank (CCA-BANK) B.P. 30 388,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7986466">
            <w:pPr>
              <w:spacing w:after="0" w:line="240" w:lineRule="auto"/>
              <w:jc w:val="center"/>
              <w:rPr>
                <w:rFonts w:ascii="Tw Cen MT" w:hAnsi="Tw Cen MT"/>
                <w:i/>
              </w:rPr>
            </w:pPr>
            <w:r>
              <w:rPr>
                <w:rFonts w:ascii="Tw Cen MT" w:hAnsi="Tw Cen MT"/>
                <w:i/>
              </w:rPr>
              <w:t>CCA-BANK</w:t>
            </w:r>
          </w:p>
        </w:tc>
      </w:tr>
      <w:tr w14:paraId="2C08E84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7686770">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57A85CE">
            <w:pPr>
              <w:spacing w:after="0" w:line="240" w:lineRule="auto"/>
              <w:ind w:left="73"/>
              <w:rPr>
                <w:rFonts w:ascii="Tw Cen MT" w:hAnsi="Tw Cen MT"/>
                <w:i/>
                <w:lang w:val="en-US"/>
              </w:rPr>
            </w:pPr>
            <w:r>
              <w:rPr>
                <w:rFonts w:ascii="Tw Cen MT" w:hAnsi="Tw Cen MT"/>
                <w:i/>
                <w:lang w:val="en-US"/>
              </w:rPr>
              <w:t>Ecobank Cameroun (ECOBANK) B.P. 582,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E2F8BC6">
            <w:pPr>
              <w:spacing w:after="0" w:line="240" w:lineRule="auto"/>
              <w:jc w:val="center"/>
              <w:rPr>
                <w:rFonts w:ascii="Tw Cen MT" w:hAnsi="Tw Cen MT"/>
                <w:i/>
              </w:rPr>
            </w:pPr>
            <w:r>
              <w:rPr>
                <w:rFonts w:ascii="Tw Cen MT" w:hAnsi="Tw Cen MT"/>
                <w:i/>
              </w:rPr>
              <w:t>ECOBANK</w:t>
            </w:r>
          </w:p>
        </w:tc>
      </w:tr>
      <w:tr w14:paraId="063D51E3">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8F025EC">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485BC42A">
            <w:pPr>
              <w:spacing w:after="0" w:line="240" w:lineRule="auto"/>
              <w:ind w:left="73"/>
              <w:rPr>
                <w:rFonts w:ascii="Tw Cen MT" w:hAnsi="Tw Cen MT"/>
                <w:i/>
                <w:lang w:val="fr-FR"/>
              </w:rPr>
            </w:pPr>
            <w:r>
              <w:rPr>
                <w:rFonts w:ascii="Tw Cen MT" w:hAnsi="Tw Cen MT"/>
                <w:i/>
                <w:lang w:val="fr-FR"/>
              </w:rPr>
              <w:t>La Regionale Siège social: Rond Point Nlongkak YAOUNDE. Tel 650 26 51 45/673384516</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FBA475B">
            <w:pPr>
              <w:spacing w:after="0" w:line="240" w:lineRule="auto"/>
              <w:jc w:val="center"/>
              <w:rPr>
                <w:rFonts w:ascii="Tw Cen MT" w:hAnsi="Tw Cen MT"/>
                <w:i/>
              </w:rPr>
            </w:pPr>
            <w:r>
              <w:rPr>
                <w:rFonts w:ascii="Tw Cen MT" w:hAnsi="Tw Cen MT"/>
                <w:i/>
              </w:rPr>
              <w:t>LA REGIONALE</w:t>
            </w:r>
          </w:p>
        </w:tc>
      </w:tr>
      <w:tr w14:paraId="362CFC98">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FECD3AE">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A739D4D">
            <w:pPr>
              <w:spacing w:after="0" w:line="240" w:lineRule="auto"/>
              <w:ind w:left="73"/>
              <w:rPr>
                <w:rFonts w:ascii="Tw Cen MT" w:hAnsi="Tw Cen MT"/>
                <w:i/>
                <w:lang w:val="en-US"/>
              </w:rPr>
            </w:pPr>
            <w:r>
              <w:rPr>
                <w:rFonts w:ascii="Tw Cen MT" w:hAnsi="Tw Cen MT"/>
                <w:i/>
                <w:lang w:val="en-US"/>
              </w:rPr>
              <w:t>National Financial Credit-Bank (NFC-Bank) B.P. 6 578, Yaoundé</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4B5C358">
            <w:pPr>
              <w:spacing w:after="0" w:line="240" w:lineRule="auto"/>
              <w:jc w:val="center"/>
              <w:rPr>
                <w:rFonts w:ascii="Tw Cen MT" w:hAnsi="Tw Cen MT"/>
                <w:i/>
              </w:rPr>
            </w:pPr>
            <w:r>
              <w:rPr>
                <w:rFonts w:ascii="Tw Cen MT" w:hAnsi="Tw Cen MT"/>
                <w:i/>
              </w:rPr>
              <w:t>NFC-Bank</w:t>
            </w:r>
          </w:p>
        </w:tc>
      </w:tr>
      <w:tr w14:paraId="1D04662E">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68ADD326">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6A66E201">
            <w:pPr>
              <w:spacing w:after="0" w:line="240" w:lineRule="auto"/>
              <w:ind w:left="73"/>
              <w:rPr>
                <w:rFonts w:ascii="Tw Cen MT" w:hAnsi="Tw Cen MT"/>
                <w:i/>
                <w:lang w:val="fr-FR"/>
              </w:rPr>
            </w:pPr>
            <w:r>
              <w:rPr>
                <w:rFonts w:ascii="Tw Cen MT" w:hAnsi="Tw Cen MT"/>
                <w:i/>
                <w:lang w:val="fr-FR"/>
              </w:rPr>
              <w:t>Société Commerciale de Banques-Cameroun (SCB-Cameroun) B.P. 300,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6823CE4">
            <w:pPr>
              <w:spacing w:after="0" w:line="240" w:lineRule="auto"/>
              <w:jc w:val="center"/>
              <w:rPr>
                <w:rFonts w:ascii="Tw Cen MT" w:hAnsi="Tw Cen MT"/>
                <w:i/>
              </w:rPr>
            </w:pPr>
            <w:r>
              <w:rPr>
                <w:rFonts w:ascii="Tw Cen MT" w:hAnsi="Tw Cen MT"/>
                <w:i/>
              </w:rPr>
              <w:t>SCB-Cameroun</w:t>
            </w:r>
          </w:p>
        </w:tc>
      </w:tr>
      <w:tr w14:paraId="20C0A372">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39F32BA">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DA53934">
            <w:pPr>
              <w:spacing w:after="0" w:line="240" w:lineRule="auto"/>
              <w:ind w:left="73"/>
              <w:rPr>
                <w:rFonts w:ascii="Tw Cen MT" w:hAnsi="Tw Cen MT"/>
                <w:i/>
                <w:lang w:val="fr-FR"/>
              </w:rPr>
            </w:pPr>
            <w:r>
              <w:rPr>
                <w:rFonts w:ascii="Tw Cen MT" w:hAnsi="Tw Cen MT"/>
                <w:i/>
                <w:lang w:val="fr-FR"/>
              </w:rPr>
              <w:t>Société Générale Cameroun (SGC) B.P. 4 042, Douala</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5571E5F0">
            <w:pPr>
              <w:spacing w:after="0" w:line="240" w:lineRule="auto"/>
              <w:jc w:val="center"/>
              <w:rPr>
                <w:rFonts w:ascii="Tw Cen MT" w:hAnsi="Tw Cen MT"/>
                <w:i/>
              </w:rPr>
            </w:pPr>
            <w:r>
              <w:rPr>
                <w:rFonts w:ascii="Tw Cen MT" w:hAnsi="Tw Cen MT"/>
                <w:i/>
              </w:rPr>
              <w:t>SGC</w:t>
            </w:r>
          </w:p>
        </w:tc>
      </w:tr>
      <w:tr w14:paraId="3EFCF0A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5BBD4699">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3B517CA9">
            <w:pPr>
              <w:spacing w:after="0" w:line="240" w:lineRule="auto"/>
              <w:ind w:left="73"/>
              <w:rPr>
                <w:rFonts w:ascii="Tw Cen MT" w:hAnsi="Tw Cen MT"/>
                <w:i/>
                <w:lang w:val="en-US"/>
              </w:rPr>
            </w:pPr>
            <w:r>
              <w:rPr>
                <w:rFonts w:ascii="Tw Cen MT" w:hAnsi="Tw Cen MT"/>
                <w:i/>
                <w:lang w:val="en-US"/>
              </w:rPr>
              <w:t>Standard Chartered Bank Cameroon (SCBC) B.P. 1 784,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4928FA7">
            <w:pPr>
              <w:spacing w:after="0" w:line="240" w:lineRule="auto"/>
              <w:jc w:val="center"/>
              <w:rPr>
                <w:rFonts w:ascii="Tw Cen MT" w:hAnsi="Tw Cen MT"/>
                <w:i/>
              </w:rPr>
            </w:pPr>
            <w:r>
              <w:rPr>
                <w:rFonts w:ascii="Tw Cen MT" w:hAnsi="Tw Cen MT"/>
                <w:i/>
              </w:rPr>
              <w:t>SCBC</w:t>
            </w:r>
          </w:p>
        </w:tc>
      </w:tr>
      <w:tr w14:paraId="438399C5">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091DCDB6">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33AADB2">
            <w:pPr>
              <w:spacing w:after="0" w:line="240" w:lineRule="auto"/>
              <w:ind w:left="73"/>
              <w:rPr>
                <w:rFonts w:ascii="Tw Cen MT" w:hAnsi="Tw Cen MT"/>
                <w:i/>
                <w:lang w:val="en-US"/>
              </w:rPr>
            </w:pPr>
            <w:r>
              <w:rPr>
                <w:rFonts w:ascii="Tw Cen MT" w:hAnsi="Tw Cen MT"/>
                <w:i/>
                <w:lang w:val="en-US"/>
              </w:rPr>
              <w:t>Union Bank of Cameroon (UBC) B.P. 15 569, Douala</w:t>
            </w:r>
          </w:p>
        </w:tc>
        <w:tc>
          <w:tcPr>
            <w:tcW w:w="1607"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1FCAAF87">
            <w:pPr>
              <w:spacing w:after="0" w:line="240" w:lineRule="auto"/>
              <w:jc w:val="center"/>
              <w:rPr>
                <w:rFonts w:ascii="Tw Cen MT" w:hAnsi="Tw Cen MT"/>
                <w:i/>
              </w:rPr>
            </w:pPr>
            <w:r>
              <w:rPr>
                <w:rFonts w:ascii="Tw Cen MT" w:hAnsi="Tw Cen MT"/>
                <w:i/>
              </w:rPr>
              <w:t>UBC</w:t>
            </w:r>
          </w:p>
        </w:tc>
      </w:tr>
      <w:tr w14:paraId="28CC2208">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794678D">
            <w:pPr>
              <w:numPr>
                <w:ilvl w:val="0"/>
                <w:numId w:val="121"/>
              </w:numPr>
              <w:suppressAutoHyphens/>
              <w:autoSpaceDN w:val="0"/>
              <w:spacing w:after="0" w:line="240" w:lineRule="auto"/>
              <w:jc w:val="center"/>
              <w:textAlignment w:val="baseline"/>
              <w:rPr>
                <w:rFonts w:ascii="Tw Cen MT" w:hAnsi="Tw Cen MT"/>
                <w:i/>
              </w:rPr>
            </w:pPr>
          </w:p>
        </w:tc>
        <w:tc>
          <w:tcPr>
            <w:tcW w:w="7930"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30FA7888">
            <w:pPr>
              <w:spacing w:after="0" w:line="240" w:lineRule="auto"/>
              <w:ind w:left="73"/>
              <w:rPr>
                <w:rFonts w:ascii="Tw Cen MT" w:hAnsi="Tw Cen MT"/>
                <w:i/>
                <w:lang w:val="en-US"/>
              </w:rPr>
            </w:pPr>
            <w:r>
              <w:rPr>
                <w:rFonts w:ascii="Tw Cen MT" w:hAnsi="Tw Cen MT"/>
                <w:i/>
                <w:lang w:val="en-US"/>
              </w:rPr>
              <w:t>United Bank for Africa (UBA) B.P. 2 088, Douala</w:t>
            </w:r>
          </w:p>
        </w:tc>
        <w:tc>
          <w:tcPr>
            <w:tcW w:w="1607"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9158091">
            <w:pPr>
              <w:spacing w:after="0" w:line="240" w:lineRule="auto"/>
              <w:jc w:val="center"/>
              <w:rPr>
                <w:rFonts w:ascii="Tw Cen MT" w:hAnsi="Tw Cen MT"/>
                <w:i/>
              </w:rPr>
            </w:pPr>
            <w:r>
              <w:rPr>
                <w:rFonts w:ascii="Tw Cen MT" w:hAnsi="Tw Cen MT"/>
                <w:i/>
              </w:rPr>
              <w:t>UBA</w:t>
            </w:r>
          </w:p>
        </w:tc>
      </w:tr>
      <w:tr w14:paraId="634B484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shd w:val="clear" w:color="auto" w:fill="06A0A7"/>
            <w:vAlign w:val="center"/>
          </w:tcPr>
          <w:p w14:paraId="38A42F07">
            <w:pPr>
              <w:spacing w:after="0" w:line="240" w:lineRule="auto"/>
              <w:jc w:val="center"/>
              <w:rPr>
                <w:rFonts w:ascii="Tw Cen MT" w:hAnsi="Tw Cen MT"/>
                <w:i/>
              </w:rPr>
            </w:pPr>
          </w:p>
        </w:tc>
        <w:tc>
          <w:tcPr>
            <w:tcW w:w="9537" w:type="dxa"/>
            <w:gridSpan w:val="2"/>
            <w:tcBorders>
              <w:right w:val="nil"/>
            </w:tcBorders>
            <w:shd w:val="clear" w:color="auto" w:fill="06A0A7"/>
            <w:vAlign w:val="center"/>
          </w:tcPr>
          <w:p w14:paraId="494F9DBB">
            <w:pPr>
              <w:spacing w:after="0" w:line="240" w:lineRule="auto"/>
              <w:rPr>
                <w:rFonts w:ascii="Tw Cen MT" w:hAnsi="Tw Cen MT"/>
                <w:b/>
                <w:bCs/>
                <w:i/>
              </w:rPr>
            </w:pPr>
            <w:r>
              <w:rPr>
                <w:rFonts w:ascii="Tw Cen MT" w:hAnsi="Tw Cen MT"/>
                <w:b/>
                <w:bCs/>
                <w:i/>
              </w:rPr>
              <w:t>Liste des Compagnies d’assurance</w:t>
            </w:r>
          </w:p>
        </w:tc>
      </w:tr>
      <w:tr w14:paraId="52D2FD21">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42427E75">
            <w:pPr>
              <w:numPr>
                <w:ilvl w:val="0"/>
                <w:numId w:val="122"/>
              </w:numPr>
              <w:suppressAutoHyphens/>
              <w:autoSpaceDN w:val="0"/>
              <w:spacing w:after="0" w:line="240" w:lineRule="auto"/>
              <w:jc w:val="center"/>
              <w:textAlignment w:val="baseline"/>
              <w:rPr>
                <w:rFonts w:ascii="Tw Cen MT" w:hAnsi="Tw Cen MT"/>
                <w:i/>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10B67212">
            <w:pPr>
              <w:spacing w:after="0" w:line="240" w:lineRule="auto"/>
              <w:ind w:left="73"/>
              <w:rPr>
                <w:rFonts w:ascii="Tw Cen MT" w:hAnsi="Tw Cen MT"/>
                <w:i/>
                <w:lang w:val="fr-FR"/>
              </w:rPr>
            </w:pPr>
            <w:r>
              <w:rPr>
                <w:rFonts w:ascii="Tw Cen MT" w:hAnsi="Tw Cen MT"/>
                <w:i/>
                <w:lang w:val="fr-FR"/>
              </w:rPr>
              <w:t>Activa Assurances, B.P. 12 970, Douala</w:t>
            </w:r>
          </w:p>
        </w:tc>
      </w:tr>
      <w:tr w14:paraId="1020DEF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1E37EFF3">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F7F7F7"/>
            <w:vAlign w:val="center"/>
          </w:tcPr>
          <w:p w14:paraId="27AC6ED7">
            <w:pPr>
              <w:spacing w:after="0" w:line="240" w:lineRule="auto"/>
              <w:ind w:left="73"/>
              <w:rPr>
                <w:rFonts w:ascii="Tw Cen MT" w:hAnsi="Tw Cen MT"/>
                <w:i/>
                <w:lang w:val="fr-FR"/>
              </w:rPr>
            </w:pPr>
            <w:r>
              <w:rPr>
                <w:rFonts w:ascii="Tw Cen MT" w:hAnsi="Tw Cen MT"/>
                <w:i/>
                <w:lang w:val="fr-FR"/>
              </w:rPr>
              <w:t>Assurance et Réassurance Africaines (Area) S.A. Bp 1531 Douala</w:t>
            </w:r>
          </w:p>
        </w:tc>
      </w:tr>
      <w:tr w14:paraId="5FC27557">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E4CB0DA">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52C71C3A">
            <w:pPr>
              <w:spacing w:after="0" w:line="240" w:lineRule="auto"/>
              <w:ind w:left="73"/>
              <w:rPr>
                <w:rFonts w:ascii="Tw Cen MT" w:hAnsi="Tw Cen MT"/>
                <w:i/>
                <w:lang w:val="fr-FR"/>
              </w:rPr>
            </w:pPr>
            <w:r>
              <w:rPr>
                <w:rFonts w:ascii="Tw Cen MT" w:hAnsi="Tw Cen MT"/>
                <w:i/>
                <w:lang w:val="fr-FR"/>
              </w:rPr>
              <w:t>Atlantique Assurances S.A, B.P. 2 933, Douala</w:t>
            </w:r>
          </w:p>
        </w:tc>
      </w:tr>
      <w:tr w14:paraId="2EF6B209">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6E67B262">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1F5CF940">
            <w:pPr>
              <w:spacing w:after="0" w:line="240" w:lineRule="auto"/>
              <w:ind w:left="73"/>
              <w:rPr>
                <w:rFonts w:ascii="Tw Cen MT" w:hAnsi="Tw Cen MT"/>
                <w:i/>
                <w:lang w:val="fr-FR"/>
              </w:rPr>
            </w:pPr>
            <w:r>
              <w:rPr>
                <w:rFonts w:ascii="Tw Cen MT" w:hAnsi="Tw Cen MT"/>
                <w:i/>
                <w:lang w:val="fr-FR"/>
              </w:rPr>
              <w:t>Chanas Assurances S.A, B.P. 109, Douala</w:t>
            </w:r>
          </w:p>
        </w:tc>
      </w:tr>
      <w:tr w14:paraId="7314D4A9">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09D67758">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F7F7F7"/>
            <w:vAlign w:val="center"/>
          </w:tcPr>
          <w:p w14:paraId="0ABCBCF7">
            <w:pPr>
              <w:spacing w:after="0" w:line="240" w:lineRule="auto"/>
              <w:ind w:left="73"/>
              <w:rPr>
                <w:rFonts w:ascii="Tw Cen MT" w:hAnsi="Tw Cen MT"/>
                <w:i/>
                <w:lang w:val="fr-FR"/>
              </w:rPr>
            </w:pPr>
            <w:r>
              <w:rPr>
                <w:rFonts w:ascii="Tw Cen MT" w:hAnsi="Tw Cen MT"/>
                <w:i/>
                <w:lang w:val="fr-FR"/>
              </w:rPr>
              <w:t>CPA S.A, B.P. 54, Douala</w:t>
            </w:r>
          </w:p>
        </w:tc>
      </w:tr>
      <w:tr w14:paraId="2ED7C0A9">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2EA40CA5">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1C8836BF">
            <w:pPr>
              <w:spacing w:after="0" w:line="240" w:lineRule="auto"/>
              <w:ind w:left="73"/>
              <w:rPr>
                <w:rFonts w:ascii="Tw Cen MT" w:hAnsi="Tw Cen MT"/>
                <w:i/>
              </w:rPr>
            </w:pPr>
            <w:r>
              <w:rPr>
                <w:rFonts w:ascii="Tw Cen MT" w:hAnsi="Tw Cen MT"/>
                <w:i/>
              </w:rPr>
              <w:t>Nsia Assurances S.A, B.P. 2 759, Douala</w:t>
            </w:r>
          </w:p>
        </w:tc>
      </w:tr>
      <w:tr w14:paraId="167E827A">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2DA7A48E">
            <w:pPr>
              <w:numPr>
                <w:ilvl w:val="0"/>
                <w:numId w:val="122"/>
              </w:numPr>
              <w:suppressAutoHyphens/>
              <w:autoSpaceDN w:val="0"/>
              <w:spacing w:after="0" w:line="240" w:lineRule="auto"/>
              <w:jc w:val="center"/>
              <w:textAlignment w:val="baseline"/>
              <w:rPr>
                <w:rFonts w:ascii="Tw Cen MT" w:hAnsi="Tw Cen MT"/>
                <w:i/>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F7F7F7"/>
            <w:vAlign w:val="center"/>
          </w:tcPr>
          <w:p w14:paraId="4CFE5D1A">
            <w:pPr>
              <w:spacing w:after="0" w:line="240" w:lineRule="auto"/>
              <w:ind w:left="73"/>
              <w:rPr>
                <w:rFonts w:ascii="Tw Cen MT" w:hAnsi="Tw Cen MT"/>
                <w:i/>
                <w:lang w:val="en-US"/>
              </w:rPr>
            </w:pPr>
            <w:r>
              <w:rPr>
                <w:rFonts w:ascii="Tw Cen MT" w:hAnsi="Tw Cen MT"/>
                <w:i/>
                <w:lang w:val="en-US"/>
              </w:rPr>
              <w:t>Pro Assur S.A, B.P. 5 963, Douala</w:t>
            </w:r>
          </w:p>
        </w:tc>
      </w:tr>
      <w:tr w14:paraId="150841DB">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57C42543">
            <w:pPr>
              <w:numPr>
                <w:ilvl w:val="0"/>
                <w:numId w:val="122"/>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F7F7F7"/>
            <w:vAlign w:val="center"/>
          </w:tcPr>
          <w:p w14:paraId="29B7F3AC">
            <w:pPr>
              <w:spacing w:after="0" w:line="240" w:lineRule="auto"/>
              <w:ind w:left="73"/>
              <w:rPr>
                <w:rFonts w:ascii="Tw Cen MT" w:hAnsi="Tw Cen MT"/>
                <w:i/>
                <w:lang w:val="en-US"/>
              </w:rPr>
            </w:pPr>
            <w:r>
              <w:rPr>
                <w:rFonts w:ascii="Tw Cen MT" w:hAnsi="Tw Cen MT"/>
                <w:i/>
                <w:lang w:val="en-US"/>
              </w:rPr>
              <w:t>Prudential Beneficial General Insurance BP 2 328 Douala</w:t>
            </w:r>
          </w:p>
        </w:tc>
      </w:tr>
      <w:tr w14:paraId="23E1C46C">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3EC99CCB">
            <w:pPr>
              <w:numPr>
                <w:ilvl w:val="0"/>
                <w:numId w:val="122"/>
              </w:numPr>
              <w:suppressAutoHyphens/>
              <w:autoSpaceDN w:val="0"/>
              <w:spacing w:after="0" w:line="240" w:lineRule="auto"/>
              <w:jc w:val="center"/>
              <w:textAlignment w:val="baseline"/>
              <w:rPr>
                <w:rFonts w:ascii="Tw Cen MT" w:hAnsi="Tw Cen MT"/>
                <w:i/>
                <w:lang w:val="en-US"/>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64FB7ABA">
            <w:pPr>
              <w:spacing w:after="0" w:line="240" w:lineRule="auto"/>
              <w:ind w:left="73"/>
              <w:rPr>
                <w:rFonts w:ascii="Tw Cen MT" w:hAnsi="Tw Cen MT"/>
                <w:i/>
                <w:lang w:val="fr-FR"/>
              </w:rPr>
            </w:pPr>
            <w:r>
              <w:rPr>
                <w:rFonts w:ascii="Tw Cen MT" w:hAnsi="Tw Cen MT"/>
                <w:i/>
                <w:lang w:val="fr-FR"/>
              </w:rPr>
              <w:t>Royal Onyx Insurance Cie BP 12 230 Douala</w:t>
            </w:r>
          </w:p>
        </w:tc>
      </w:tr>
      <w:tr w14:paraId="2D4D4439">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7DB5B8F7">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7E11628E">
            <w:pPr>
              <w:spacing w:after="0" w:line="240" w:lineRule="auto"/>
              <w:ind w:left="73"/>
              <w:rPr>
                <w:rFonts w:ascii="Tw Cen MT" w:hAnsi="Tw Cen MT"/>
                <w:i/>
                <w:lang w:val="fr-FR"/>
              </w:rPr>
            </w:pPr>
            <w:r>
              <w:rPr>
                <w:rFonts w:ascii="Tw Cen MT" w:hAnsi="Tw Cen MT"/>
                <w:i/>
                <w:lang w:val="fr-FR"/>
              </w:rPr>
              <w:t>SAAR S.A BP 1 011 Douala</w:t>
            </w:r>
          </w:p>
        </w:tc>
      </w:tr>
      <w:tr w14:paraId="02BAB02E">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F7F7F7"/>
            <w:vAlign w:val="center"/>
          </w:tcPr>
          <w:p w14:paraId="62D499C1">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F7F7F7"/>
            <w:vAlign w:val="center"/>
          </w:tcPr>
          <w:p w14:paraId="698D9D97">
            <w:pPr>
              <w:spacing w:after="0" w:line="240" w:lineRule="auto"/>
              <w:ind w:left="73"/>
              <w:rPr>
                <w:rFonts w:ascii="Tw Cen MT" w:hAnsi="Tw Cen MT"/>
                <w:i/>
                <w:lang w:val="fr-FR"/>
              </w:rPr>
            </w:pPr>
            <w:r>
              <w:rPr>
                <w:rFonts w:ascii="Tw Cen MT" w:hAnsi="Tw Cen MT"/>
                <w:i/>
                <w:lang w:val="fr-FR"/>
              </w:rPr>
              <w:t>SANLAM Assurances Cameroun, B.P. 12 125, Douala</w:t>
            </w:r>
          </w:p>
        </w:tc>
      </w:tr>
      <w:tr w14:paraId="42900B58">
        <w:tblPrEx>
          <w:tblBorders>
            <w:top w:val="single" w:color="000002" w:sz="6" w:space="0"/>
            <w:left w:val="single" w:color="000002" w:sz="6" w:space="0"/>
            <w:bottom w:val="single" w:color="000002" w:sz="6" w:space="0"/>
            <w:right w:val="single" w:color="000002"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88" w:type="dxa"/>
            <w:tcBorders>
              <w:top w:val="single" w:color="000002" w:sz="6" w:space="0"/>
              <w:left w:val="single" w:color="000002" w:sz="6" w:space="0"/>
              <w:bottom w:val="single" w:color="000002" w:sz="6" w:space="0"/>
              <w:right w:val="single" w:color="000002" w:sz="6" w:space="0"/>
            </w:tcBorders>
            <w:shd w:val="clear" w:color="auto" w:fill="EAEAEA"/>
            <w:vAlign w:val="center"/>
          </w:tcPr>
          <w:p w14:paraId="7A86F949">
            <w:pPr>
              <w:numPr>
                <w:ilvl w:val="0"/>
                <w:numId w:val="122"/>
              </w:numPr>
              <w:suppressAutoHyphens/>
              <w:autoSpaceDN w:val="0"/>
              <w:spacing w:after="0" w:line="240" w:lineRule="auto"/>
              <w:jc w:val="center"/>
              <w:textAlignment w:val="baseline"/>
              <w:rPr>
                <w:rFonts w:ascii="Tw Cen MT" w:hAnsi="Tw Cen MT"/>
                <w:i/>
                <w:lang w:val="fr-FR"/>
              </w:rPr>
            </w:pPr>
          </w:p>
        </w:tc>
        <w:tc>
          <w:tcPr>
            <w:tcW w:w="9537" w:type="dxa"/>
            <w:gridSpan w:val="2"/>
            <w:tcBorders>
              <w:top w:val="single" w:color="000002" w:sz="6" w:space="0"/>
              <w:left w:val="single" w:color="000002" w:sz="6" w:space="0"/>
              <w:bottom w:val="single" w:color="000002" w:sz="6" w:space="0"/>
              <w:right w:val="single" w:color="000002" w:sz="6" w:space="0"/>
            </w:tcBorders>
            <w:shd w:val="clear" w:color="auto" w:fill="EAEAEA"/>
            <w:vAlign w:val="center"/>
          </w:tcPr>
          <w:p w14:paraId="36B38370">
            <w:pPr>
              <w:spacing w:after="0" w:line="240" w:lineRule="auto"/>
              <w:ind w:left="73"/>
              <w:rPr>
                <w:rFonts w:ascii="Tw Cen MT" w:hAnsi="Tw Cen MT"/>
                <w:i/>
              </w:rPr>
            </w:pPr>
            <w:r>
              <w:rPr>
                <w:rFonts w:ascii="Tw Cen MT" w:hAnsi="Tw Cen MT"/>
                <w:i/>
              </w:rPr>
              <w:t>Zenithe Insurance S.A, B.P. 1 540, Douala</w:t>
            </w:r>
          </w:p>
        </w:tc>
      </w:tr>
    </w:tbl>
    <w:p w14:paraId="71BCDE6C">
      <w:pPr>
        <w:spacing w:after="175"/>
        <w:rPr>
          <w:rFonts w:ascii="Tw Cen MT" w:hAnsi="Tw Cen MT" w:eastAsia="Arial" w:cs="Arial"/>
          <w:b/>
          <w:color w:val="auto"/>
          <w:sz w:val="24"/>
          <w:lang w:val="fr-FR"/>
        </w:rPr>
      </w:pPr>
    </w:p>
    <w:p w14:paraId="7F8AD8FF">
      <w:pPr>
        <w:rPr>
          <w:rFonts w:ascii="Arial Narrow" w:hAnsi="Arial Narrow" w:eastAsia="Arial" w:cs="Times New Roman"/>
          <w:color w:val="auto"/>
          <w:szCs w:val="22"/>
          <w:lang w:val="fr-FR"/>
        </w:rPr>
      </w:pPr>
      <w:r>
        <w:rPr>
          <w:rFonts w:ascii="Arial Narrow" w:hAnsi="Arial Narrow" w:eastAsia="Arial" w:cs="Times New Roman"/>
          <w:color w:val="auto"/>
          <w:szCs w:val="22"/>
          <w:lang w:val="fr-FR"/>
        </w:rPr>
        <w:br w:type="page"/>
      </w:r>
    </w:p>
    <w:p w14:paraId="12FD2731">
      <w:pPr>
        <w:spacing w:after="0" w:line="240" w:lineRule="auto"/>
        <w:rPr>
          <w:rFonts w:ascii="Arial" w:hAnsi="Arial" w:eastAsia="Arial" w:cs="Arial"/>
          <w:b/>
          <w:i/>
          <w:color w:val="auto"/>
          <w:sz w:val="36"/>
          <w:lang w:val="fr-FR"/>
        </w:rPr>
      </w:pPr>
    </w:p>
    <w:p w14:paraId="3E2460D7">
      <w:pPr>
        <w:spacing w:after="232"/>
        <w:ind w:left="806" w:right="1150" w:hanging="10"/>
        <w:jc w:val="center"/>
        <w:rPr>
          <w:rFonts w:ascii="Arial" w:hAnsi="Arial" w:eastAsia="Arial" w:cs="Arial"/>
          <w:b/>
          <w:i/>
          <w:color w:val="auto"/>
          <w:sz w:val="36"/>
          <w:lang w:val="fr-FR"/>
        </w:rPr>
      </w:pPr>
    </w:p>
    <w:p w14:paraId="30A6CF55">
      <w:pPr>
        <w:spacing w:after="232"/>
        <w:ind w:left="806" w:right="1150" w:hanging="10"/>
        <w:jc w:val="center"/>
        <w:rPr>
          <w:rFonts w:ascii="Arial" w:hAnsi="Arial" w:eastAsia="Arial" w:cs="Arial"/>
          <w:b/>
          <w:i/>
          <w:color w:val="auto"/>
          <w:sz w:val="36"/>
          <w:lang w:val="fr-FR"/>
        </w:rPr>
      </w:pPr>
    </w:p>
    <w:p w14:paraId="28BFE2F8">
      <w:pPr>
        <w:spacing w:after="232"/>
        <w:ind w:left="806" w:right="1150" w:hanging="10"/>
        <w:jc w:val="center"/>
        <w:rPr>
          <w:rFonts w:ascii="Arial" w:hAnsi="Arial" w:eastAsia="Arial" w:cs="Arial"/>
          <w:b/>
          <w:i/>
          <w:color w:val="auto"/>
          <w:sz w:val="36"/>
          <w:lang w:val="fr-FR"/>
        </w:rPr>
      </w:pPr>
    </w:p>
    <w:p w14:paraId="1DB729A9">
      <w:pPr>
        <w:spacing w:after="232"/>
        <w:ind w:left="806" w:right="1150" w:hanging="10"/>
        <w:jc w:val="center"/>
        <w:rPr>
          <w:rFonts w:ascii="Arial" w:hAnsi="Arial" w:eastAsia="Arial" w:cs="Arial"/>
          <w:b/>
          <w:i/>
          <w:color w:val="auto"/>
          <w:sz w:val="36"/>
          <w:lang w:val="fr-FR"/>
        </w:rPr>
      </w:pPr>
    </w:p>
    <w:p w14:paraId="11F51B5A">
      <w:pPr>
        <w:spacing w:after="232"/>
        <w:ind w:left="806" w:right="1150" w:hanging="10"/>
        <w:jc w:val="center"/>
        <w:rPr>
          <w:rFonts w:ascii="Arial" w:hAnsi="Arial" w:eastAsia="Arial" w:cs="Arial"/>
          <w:b/>
          <w:i/>
          <w:color w:val="auto"/>
          <w:sz w:val="36"/>
          <w:lang w:val="fr-FR"/>
        </w:rPr>
      </w:pPr>
    </w:p>
    <w:p w14:paraId="29920123">
      <w:pPr>
        <w:spacing w:after="232"/>
        <w:ind w:left="806" w:right="1150" w:hanging="10"/>
        <w:jc w:val="center"/>
        <w:rPr>
          <w:rFonts w:ascii="Arial" w:hAnsi="Arial" w:eastAsia="Arial" w:cs="Arial"/>
          <w:b/>
          <w:i/>
          <w:color w:val="auto"/>
          <w:sz w:val="36"/>
          <w:lang w:val="fr-FR"/>
        </w:rPr>
      </w:pPr>
    </w:p>
    <w:p w14:paraId="64378623">
      <w:pPr>
        <w:spacing w:after="232"/>
        <w:ind w:left="806" w:right="1150" w:hanging="10"/>
        <w:jc w:val="center"/>
        <w:rPr>
          <w:rFonts w:ascii="Arial" w:hAnsi="Arial" w:eastAsia="Arial" w:cs="Arial"/>
          <w:b/>
          <w:i/>
          <w:color w:val="auto"/>
          <w:sz w:val="36"/>
          <w:lang w:val="fr-FR"/>
        </w:rPr>
      </w:pPr>
    </w:p>
    <w:p w14:paraId="5CC0C118">
      <w:pPr>
        <w:spacing w:after="232"/>
        <w:ind w:left="806" w:right="1150" w:hanging="10"/>
        <w:jc w:val="center"/>
        <w:rPr>
          <w:rFonts w:ascii="Arial" w:hAnsi="Arial" w:eastAsia="Arial" w:cs="Arial"/>
          <w:b/>
          <w:i/>
          <w:color w:val="auto"/>
          <w:sz w:val="36"/>
          <w:lang w:val="fr-FR"/>
        </w:rPr>
      </w:pPr>
    </w:p>
    <w:p w14:paraId="5309C0CA">
      <w:pPr>
        <w:spacing w:after="232"/>
        <w:ind w:left="806" w:right="1150" w:hanging="10"/>
        <w:jc w:val="center"/>
        <w:rPr>
          <w:rFonts w:ascii="Arial Narrow" w:hAnsi="Arial Narrow" w:eastAsia="Arial" w:cs="Arial"/>
          <w:b/>
          <w:i/>
          <w:color w:val="auto"/>
          <w:sz w:val="36"/>
          <w:lang w:val="fr-FR"/>
        </w:rPr>
      </w:pPr>
    </w:p>
    <w:p w14:paraId="16228CA6">
      <w:pPr>
        <w:spacing w:after="232"/>
        <w:ind w:right="63" w:hanging="10"/>
        <w:jc w:val="center"/>
        <w:rPr>
          <w:rFonts w:ascii="Arial Narrow" w:hAnsi="Arial Narrow"/>
          <w:color w:val="auto"/>
          <w:lang w:val="fr-FR"/>
        </w:rPr>
      </w:pPr>
      <w:r>
        <w:rPr>
          <w:rFonts w:ascii="Arial Narrow" w:hAnsi="Arial Narrow" w:eastAsia="Arial" w:cs="Arial"/>
          <w:b/>
          <w:i/>
          <w:color w:val="auto"/>
          <w:sz w:val="36"/>
          <w:lang w:val="fr-FR"/>
        </w:rPr>
        <w:t>PIECE N°15.</w:t>
      </w:r>
    </w:p>
    <w:p w14:paraId="372E2E9E">
      <w:pPr>
        <w:spacing w:after="232"/>
        <w:ind w:right="63"/>
        <w:jc w:val="center"/>
        <w:rPr>
          <w:rFonts w:ascii="Arial Narrow" w:hAnsi="Arial Narrow"/>
          <w:color w:val="auto"/>
          <w:lang w:val="fr-FR"/>
        </w:rPr>
      </w:pPr>
      <w:r>
        <w:rPr>
          <w:rFonts w:ascii="Arial Narrow" w:hAnsi="Arial Narrow" w:eastAsia="Arial" w:cs="Arial"/>
          <w:b/>
          <w:i/>
          <w:color w:val="auto"/>
          <w:sz w:val="36"/>
          <w:lang w:val="fr-FR"/>
        </w:rPr>
        <w:t>PROCEDURE DE PASSATION DES MARCHES EN LIGNE</w:t>
      </w:r>
    </w:p>
    <w:p w14:paraId="0C775415">
      <w:pPr>
        <w:spacing w:after="0"/>
        <w:ind w:right="273"/>
        <w:jc w:val="center"/>
        <w:rPr>
          <w:rFonts w:ascii="Arial" w:hAnsi="Arial" w:eastAsia="Arial" w:cs="Arial"/>
          <w:b/>
          <w:i/>
          <w:color w:val="auto"/>
          <w:sz w:val="36"/>
          <w:lang w:val="fr-FR"/>
        </w:rPr>
      </w:pPr>
      <w:r>
        <w:rPr>
          <w:rFonts w:ascii="Arial" w:hAnsi="Arial" w:eastAsia="Arial" w:cs="Arial"/>
          <w:b/>
          <w:i/>
          <w:color w:val="auto"/>
          <w:sz w:val="36"/>
          <w:lang w:val="fr-FR"/>
        </w:rPr>
        <w:t xml:space="preserve"> </w:t>
      </w:r>
    </w:p>
    <w:p w14:paraId="6FA4904D">
      <w:pPr>
        <w:rPr>
          <w:rFonts w:ascii="Arial" w:hAnsi="Arial" w:eastAsia="Arial" w:cs="Arial"/>
          <w:b/>
          <w:i/>
          <w:color w:val="auto"/>
          <w:sz w:val="36"/>
          <w:lang w:val="fr-FR"/>
        </w:rPr>
      </w:pPr>
      <w:r>
        <w:rPr>
          <w:rFonts w:ascii="Arial" w:hAnsi="Arial" w:eastAsia="Arial" w:cs="Arial"/>
          <w:b/>
          <w:i/>
          <w:color w:val="auto"/>
          <w:sz w:val="36"/>
          <w:lang w:val="fr-FR"/>
        </w:rPr>
        <w:br w:type="page"/>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4"/>
        <w:gridCol w:w="3210"/>
        <w:gridCol w:w="3216"/>
      </w:tblGrid>
      <w:tr w14:paraId="019E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4" w:type="dxa"/>
          </w:tcPr>
          <w:p w14:paraId="04E60A37">
            <w:pPr>
              <w:spacing w:after="0"/>
              <w:ind w:left="253" w:hanging="10"/>
              <w:jc w:val="center"/>
              <w:rPr>
                <w:rFonts w:ascii="Tw Cen MT" w:hAnsi="Tw Cen MT"/>
                <w:color w:val="auto"/>
                <w:lang w:val="fr-FR"/>
              </w:rPr>
            </w:pPr>
            <w:r>
              <w:rPr>
                <w:rFonts w:ascii="Tw Cen MT" w:hAnsi="Tw Cen MT" w:eastAsia="Arial" w:cs="Arial"/>
                <w:b/>
                <w:color w:val="auto"/>
                <w:sz w:val="20"/>
                <w:lang w:val="fr-FR"/>
              </w:rPr>
              <w:t>REPUBLIQUE DU CAMEROUN</w:t>
            </w:r>
          </w:p>
          <w:p w14:paraId="44AC3017">
            <w:pPr>
              <w:spacing w:after="0"/>
              <w:jc w:val="center"/>
              <w:rPr>
                <w:rFonts w:ascii="Tw Cen MT" w:hAnsi="Tw Cen MT" w:eastAsia="Arial" w:cs="Arial"/>
                <w:color w:val="auto"/>
                <w:sz w:val="20"/>
                <w:lang w:val="fr-FR"/>
              </w:rPr>
            </w:pPr>
            <w:r>
              <w:rPr>
                <w:rFonts w:ascii="Tw Cen MT" w:hAnsi="Tw Cen MT" w:eastAsia="Arial" w:cs="Arial"/>
                <w:color w:val="auto"/>
                <w:sz w:val="20"/>
                <w:lang w:val="fr-FR"/>
              </w:rPr>
              <w:t>Paix – Travail – Patrie</w:t>
            </w:r>
          </w:p>
          <w:p w14:paraId="3DABC2D5">
            <w:pPr>
              <w:spacing w:after="0"/>
              <w:jc w:val="center"/>
              <w:rPr>
                <w:rFonts w:ascii="Tw Cen MT" w:hAnsi="Tw Cen MT" w:eastAsia="Arial" w:cs="Arial"/>
                <w:b/>
                <w:color w:val="auto"/>
                <w:sz w:val="20"/>
                <w:lang w:val="fr-FR"/>
              </w:rPr>
            </w:pPr>
            <w:r>
              <w:rPr>
                <w:rFonts w:ascii="Tw Cen MT" w:hAnsi="Tw Cen MT" w:eastAsia="Arial" w:cs="Arial"/>
                <w:b/>
                <w:color w:val="auto"/>
                <w:sz w:val="20"/>
                <w:lang w:val="fr-FR"/>
              </w:rPr>
              <w:t>----------</w:t>
            </w:r>
          </w:p>
          <w:p w14:paraId="1A5BB81B">
            <w:pPr>
              <w:spacing w:after="0"/>
              <w:jc w:val="center"/>
              <w:rPr>
                <w:rFonts w:ascii="Tw Cen MT" w:hAnsi="Tw Cen MT" w:eastAsia="Arial" w:cs="Arial"/>
                <w:color w:val="auto"/>
                <w:sz w:val="20"/>
                <w:lang w:val="fr-FR"/>
              </w:rPr>
            </w:pPr>
            <w:r>
              <w:rPr>
                <w:rFonts w:ascii="Tw Cen MT" w:hAnsi="Tw Cen MT" w:eastAsia="Arial" w:cs="Arial"/>
                <w:color w:val="auto"/>
                <w:sz w:val="20"/>
                <w:lang w:val="fr-FR"/>
              </w:rPr>
              <w:t>PRESIDENCE DE LA REPUBLIQUE</w:t>
            </w:r>
          </w:p>
          <w:p w14:paraId="15730724">
            <w:pPr>
              <w:spacing w:after="0"/>
              <w:jc w:val="center"/>
              <w:rPr>
                <w:rFonts w:ascii="Tw Cen MT" w:hAnsi="Tw Cen MT"/>
                <w:color w:val="auto"/>
                <w:lang w:val="fr-FR"/>
              </w:rPr>
            </w:pPr>
            <w:r>
              <w:rPr>
                <w:rFonts w:ascii="Tw Cen MT" w:hAnsi="Tw Cen MT" w:eastAsia="Arial" w:cs="Arial"/>
                <w:b/>
                <w:color w:val="auto"/>
                <w:sz w:val="20"/>
                <w:lang w:val="fr-FR"/>
              </w:rPr>
              <w:t>----------</w:t>
            </w:r>
          </w:p>
          <w:p w14:paraId="44D8AE26">
            <w:pPr>
              <w:spacing w:after="0"/>
              <w:jc w:val="center"/>
              <w:rPr>
                <w:rFonts w:ascii="Tw Cen MT" w:hAnsi="Tw Cen MT" w:eastAsia="Arial" w:cs="Arial"/>
                <w:b/>
                <w:color w:val="auto"/>
                <w:sz w:val="20"/>
                <w:lang w:val="fr-FR"/>
              </w:rPr>
            </w:pPr>
            <w:r>
              <w:rPr>
                <w:rFonts w:ascii="Tw Cen MT" w:hAnsi="Tw Cen MT" w:eastAsia="Arial" w:cs="Arial"/>
                <w:b/>
                <w:color w:val="auto"/>
                <w:sz w:val="20"/>
                <w:lang w:val="fr-FR"/>
              </w:rPr>
              <w:t>MINISTERE DES MARCHES PUBLICS</w:t>
            </w:r>
          </w:p>
          <w:p w14:paraId="075FAE33">
            <w:pPr>
              <w:spacing w:after="0"/>
              <w:jc w:val="center"/>
              <w:rPr>
                <w:rFonts w:ascii="Tw Cen MT" w:hAnsi="Tw Cen MT" w:eastAsia="Arial" w:cs="Arial"/>
                <w:b/>
                <w:color w:val="auto"/>
                <w:sz w:val="20"/>
                <w:lang w:val="fr-FR"/>
              </w:rPr>
            </w:pPr>
            <w:r>
              <w:rPr>
                <w:rFonts w:ascii="Tw Cen MT" w:hAnsi="Tw Cen MT" w:eastAsia="Arial" w:cs="Arial"/>
                <w:b/>
                <w:color w:val="auto"/>
                <w:sz w:val="20"/>
                <w:lang w:val="fr-FR"/>
              </w:rPr>
              <w:t>----------</w:t>
            </w:r>
          </w:p>
        </w:tc>
        <w:tc>
          <w:tcPr>
            <w:tcW w:w="3210" w:type="dxa"/>
          </w:tcPr>
          <w:p w14:paraId="3A85AFC6">
            <w:pPr>
              <w:spacing w:after="0"/>
              <w:rPr>
                <w:rFonts w:ascii="Tw Cen MT" w:hAnsi="Tw Cen MT" w:eastAsia="Arial" w:cs="Arial"/>
                <w:b/>
                <w:color w:val="auto"/>
                <w:sz w:val="20"/>
              </w:rPr>
            </w:pPr>
            <w:r>
              <w:rPr>
                <w:rFonts w:ascii="Tw Cen MT" w:hAnsi="Tw Cen MT"/>
                <w:color w:val="auto"/>
                <w:lang w:val="fr-FR" w:eastAsia="fr-FR"/>
              </w:rPr>
              <w:drawing>
                <wp:anchor distT="0" distB="0" distL="114300" distR="114300" simplePos="0" relativeHeight="251665408" behindDoc="0" locked="0" layoutInCell="1" allowOverlap="0">
                  <wp:simplePos x="0" y="0"/>
                  <wp:positionH relativeFrom="column">
                    <wp:posOffset>519430</wp:posOffset>
                  </wp:positionH>
                  <wp:positionV relativeFrom="paragraph">
                    <wp:posOffset>-6350</wp:posOffset>
                  </wp:positionV>
                  <wp:extent cx="901065" cy="969010"/>
                  <wp:effectExtent l="0" t="0" r="635" b="8890"/>
                  <wp:wrapSquare wrapText="bothSides"/>
                  <wp:docPr id="33892" name="Picture 33892"/>
                  <wp:cNvGraphicFramePr/>
                  <a:graphic xmlns:a="http://schemas.openxmlformats.org/drawingml/2006/main">
                    <a:graphicData uri="http://schemas.openxmlformats.org/drawingml/2006/picture">
                      <pic:pic xmlns:pic="http://schemas.openxmlformats.org/drawingml/2006/picture">
                        <pic:nvPicPr>
                          <pic:cNvPr id="33892" name="Picture 33892"/>
                          <pic:cNvPicPr/>
                        </pic:nvPicPr>
                        <pic:blipFill>
                          <a:blip r:embed="rId36"/>
                          <a:stretch>
                            <a:fillRect/>
                          </a:stretch>
                        </pic:blipFill>
                        <pic:spPr>
                          <a:xfrm>
                            <a:off x="0" y="0"/>
                            <a:ext cx="901014" cy="969010"/>
                          </a:xfrm>
                          <a:prstGeom prst="rect">
                            <a:avLst/>
                          </a:prstGeom>
                        </pic:spPr>
                      </pic:pic>
                    </a:graphicData>
                  </a:graphic>
                </wp:anchor>
              </w:drawing>
            </w:r>
          </w:p>
        </w:tc>
        <w:tc>
          <w:tcPr>
            <w:tcW w:w="3216" w:type="dxa"/>
          </w:tcPr>
          <w:p w14:paraId="6940322B">
            <w:pPr>
              <w:spacing w:after="0"/>
              <w:jc w:val="center"/>
              <w:rPr>
                <w:rFonts w:ascii="Tw Cen MT" w:hAnsi="Tw Cen MT" w:eastAsia="Arial" w:cs="Arial"/>
                <w:b/>
                <w:color w:val="auto"/>
                <w:sz w:val="20"/>
              </w:rPr>
            </w:pPr>
            <w:r>
              <w:rPr>
                <w:rFonts w:ascii="Tw Cen MT" w:hAnsi="Tw Cen MT" w:eastAsia="Arial" w:cs="Arial"/>
                <w:b/>
                <w:color w:val="auto"/>
                <w:sz w:val="20"/>
              </w:rPr>
              <w:t>REPUBLIC OF CAMEROON</w:t>
            </w:r>
          </w:p>
          <w:p w14:paraId="045FB0FD">
            <w:pPr>
              <w:spacing w:after="0"/>
              <w:jc w:val="center"/>
              <w:rPr>
                <w:rFonts w:ascii="Tw Cen MT" w:hAnsi="Tw Cen MT" w:eastAsia="Arial" w:cs="Arial"/>
                <w:color w:val="auto"/>
                <w:sz w:val="20"/>
              </w:rPr>
            </w:pPr>
            <w:r>
              <w:rPr>
                <w:rFonts w:ascii="Tw Cen MT" w:hAnsi="Tw Cen MT" w:eastAsia="Arial" w:cs="Arial"/>
                <w:color w:val="auto"/>
                <w:sz w:val="20"/>
              </w:rPr>
              <w:t>Peace – Work – Fatherland</w:t>
            </w:r>
          </w:p>
          <w:p w14:paraId="773FCCE0">
            <w:pPr>
              <w:spacing w:after="0"/>
              <w:jc w:val="center"/>
              <w:rPr>
                <w:rFonts w:ascii="Tw Cen MT" w:hAnsi="Tw Cen MT"/>
                <w:color w:val="auto"/>
              </w:rPr>
            </w:pPr>
            <w:r>
              <w:rPr>
                <w:rFonts w:ascii="Tw Cen MT" w:hAnsi="Tw Cen MT" w:eastAsia="Arial" w:cs="Arial"/>
                <w:b/>
                <w:color w:val="auto"/>
                <w:sz w:val="20"/>
              </w:rPr>
              <w:t>----------</w:t>
            </w:r>
          </w:p>
          <w:p w14:paraId="4D63A3E5">
            <w:pPr>
              <w:spacing w:after="0"/>
              <w:ind w:left="531"/>
              <w:jc w:val="center"/>
              <w:rPr>
                <w:rFonts w:ascii="Tw Cen MT" w:hAnsi="Tw Cen MT"/>
                <w:color w:val="auto"/>
              </w:rPr>
            </w:pPr>
            <w:r>
              <w:rPr>
                <w:rFonts w:ascii="Tw Cen MT" w:hAnsi="Tw Cen MT" w:eastAsia="Arial" w:cs="Arial"/>
                <w:color w:val="auto"/>
                <w:sz w:val="20"/>
              </w:rPr>
              <w:t>PRESIDENCY OF THE REPUBLIC</w:t>
            </w:r>
          </w:p>
          <w:p w14:paraId="538B345C">
            <w:pPr>
              <w:spacing w:after="0"/>
              <w:jc w:val="center"/>
              <w:rPr>
                <w:rFonts w:ascii="Tw Cen MT" w:hAnsi="Tw Cen MT" w:eastAsia="Arial" w:cs="Arial"/>
                <w:b/>
                <w:color w:val="auto"/>
                <w:sz w:val="20"/>
              </w:rPr>
            </w:pPr>
            <w:r>
              <w:rPr>
                <w:rFonts w:ascii="Tw Cen MT" w:hAnsi="Tw Cen MT" w:eastAsia="Arial" w:cs="Arial"/>
                <w:b/>
                <w:color w:val="auto"/>
                <w:sz w:val="20"/>
              </w:rPr>
              <w:t>----------</w:t>
            </w:r>
          </w:p>
          <w:p w14:paraId="16DEC53B">
            <w:pPr>
              <w:spacing w:after="0"/>
              <w:jc w:val="center"/>
              <w:rPr>
                <w:rFonts w:ascii="Tw Cen MT" w:hAnsi="Tw Cen MT" w:eastAsia="Arial" w:cs="Arial"/>
                <w:b/>
                <w:color w:val="auto"/>
                <w:sz w:val="20"/>
              </w:rPr>
            </w:pPr>
            <w:r>
              <w:rPr>
                <w:rFonts w:ascii="Tw Cen MT" w:hAnsi="Tw Cen MT" w:eastAsia="Arial" w:cs="Arial"/>
                <w:b/>
                <w:color w:val="auto"/>
                <w:sz w:val="20"/>
              </w:rPr>
              <w:t>MINISTRY OF PUBLIC CONTRACTS</w:t>
            </w:r>
          </w:p>
          <w:p w14:paraId="07FF20EF">
            <w:pPr>
              <w:spacing w:after="0"/>
              <w:jc w:val="center"/>
              <w:rPr>
                <w:rFonts w:ascii="Tw Cen MT" w:hAnsi="Tw Cen MT" w:eastAsia="Arial" w:cs="Arial"/>
                <w:b/>
                <w:color w:val="auto"/>
                <w:sz w:val="20"/>
                <w:lang w:val="fr-FR"/>
              </w:rPr>
            </w:pPr>
            <w:r>
              <w:rPr>
                <w:rFonts w:ascii="Tw Cen MT" w:hAnsi="Tw Cen MT" w:eastAsia="Arial" w:cs="Arial"/>
                <w:b/>
                <w:color w:val="auto"/>
                <w:sz w:val="20"/>
                <w:lang w:val="fr-FR"/>
              </w:rPr>
              <w:t>----------</w:t>
            </w:r>
          </w:p>
        </w:tc>
      </w:tr>
    </w:tbl>
    <w:p w14:paraId="09E29BA9">
      <w:pPr>
        <w:spacing w:after="0" w:line="240" w:lineRule="auto"/>
        <w:ind w:left="-114" w:right="674"/>
        <w:jc w:val="right"/>
        <w:rPr>
          <w:rFonts w:ascii="Tw Cen MT" w:hAnsi="Tw Cen MT"/>
          <w:color w:val="auto"/>
          <w:lang w:val="fr-FR"/>
        </w:rPr>
      </w:pPr>
      <w:r>
        <w:rPr>
          <w:rFonts w:ascii="Tw Cen MT" w:hAnsi="Tw Cen MT" w:eastAsia="Times New Roman" w:cs="Times New Roman"/>
          <w:color w:val="auto"/>
          <w:sz w:val="2"/>
          <w:lang w:val="fr-FR"/>
        </w:rPr>
        <w:t xml:space="preserve"> </w:t>
      </w:r>
    </w:p>
    <w:p w14:paraId="3ECCD16F">
      <w:pPr>
        <w:pStyle w:val="2"/>
        <w:spacing w:after="0" w:line="240" w:lineRule="auto"/>
        <w:ind w:left="0" w:firstLine="0"/>
        <w:jc w:val="center"/>
        <w:rPr>
          <w:rFonts w:ascii="Tw Cen MT" w:hAnsi="Tw Cen MT"/>
          <w:color w:val="auto"/>
          <w:sz w:val="28"/>
          <w:szCs w:val="21"/>
          <w:lang w:val="fr-FR"/>
        </w:rPr>
      </w:pPr>
      <w:bookmarkStart w:id="408" w:name="_Toc32653"/>
      <w:r>
        <w:rPr>
          <w:rFonts w:ascii="Tw Cen MT" w:hAnsi="Tw Cen MT" w:eastAsia="Calibri" w:cs="Calibri"/>
          <w:b w:val="0"/>
          <w:color w:val="auto"/>
          <w:sz w:val="44"/>
          <w:szCs w:val="21"/>
          <w:lang w:val="fr-FR"/>
        </w:rPr>
        <w:t>LA PROCEDURE DE SOUMISSION EN LIGNE</w:t>
      </w:r>
      <w:bookmarkEnd w:id="408"/>
    </w:p>
    <w:p w14:paraId="52F7914E">
      <w:pPr>
        <w:tabs>
          <w:tab w:val="left" w:pos="9680"/>
        </w:tabs>
        <w:spacing w:after="0" w:line="240" w:lineRule="auto"/>
        <w:ind w:right="-40" w:rightChars="-18"/>
        <w:jc w:val="both"/>
        <w:rPr>
          <w:rFonts w:ascii="Tw Cen MT" w:hAnsi="Tw Cen MT"/>
          <w:color w:val="auto"/>
          <w:lang w:val="fr-FR"/>
        </w:rPr>
      </w:pPr>
    </w:p>
    <w:p w14:paraId="4B534244">
      <w:pPr>
        <w:tabs>
          <w:tab w:val="left" w:pos="9680"/>
        </w:tabs>
        <w:spacing w:after="0" w:line="240" w:lineRule="auto"/>
        <w:ind w:left="114" w:right="-40" w:rightChars="-18" w:hanging="10"/>
        <w:jc w:val="both"/>
        <w:rPr>
          <w:rFonts w:ascii="Tw Cen MT" w:hAnsi="Tw Cen MT"/>
          <w:color w:val="auto"/>
          <w:lang w:val="fr-FR"/>
        </w:rPr>
      </w:pPr>
      <w:r>
        <w:rPr>
          <w:rFonts w:ascii="Tw Cen MT" w:hAnsi="Tw Cen MT" w:eastAsia="Times New Roman" w:cs="Times New Roman"/>
          <w:color w:val="auto"/>
          <w:sz w:val="24"/>
          <w:lang w:val="fr-FR"/>
        </w:rPr>
        <w:t xml:space="preserve">Pour soumissionner en ligne, le prestataire doit suivre les quatre étapes ci-après :  </w:t>
      </w:r>
    </w:p>
    <w:p w14:paraId="6A8A9EA4">
      <w:pPr>
        <w:tabs>
          <w:tab w:val="left" w:pos="9680"/>
        </w:tabs>
        <w:spacing w:after="0" w:line="240" w:lineRule="auto"/>
        <w:ind w:left="114" w:right="-40" w:rightChars="-18" w:hanging="10"/>
        <w:jc w:val="both"/>
        <w:rPr>
          <w:rFonts w:ascii="Tw Cen MT" w:hAnsi="Tw Cen MT"/>
          <w:color w:val="auto"/>
          <w:lang w:val="fr-FR"/>
        </w:rPr>
      </w:pPr>
      <w:r>
        <w:rPr>
          <w:rFonts w:ascii="Tw Cen MT" w:hAnsi="Tw Cen MT" w:eastAsia="Times New Roman" w:cs="Times New Roman"/>
          <w:color w:val="auto"/>
          <w:sz w:val="24"/>
          <w:u w:val="single" w:color="000000"/>
          <w:lang w:val="fr-FR"/>
        </w:rPr>
        <w:t>Étape 1</w:t>
      </w:r>
      <w:r>
        <w:rPr>
          <w:rFonts w:ascii="Tw Cen MT" w:hAnsi="Tw Cen MT" w:eastAsia="Times New Roman" w:cs="Times New Roman"/>
          <w:color w:val="auto"/>
          <w:sz w:val="24"/>
          <w:lang w:val="fr-FR"/>
        </w:rPr>
        <w:t xml:space="preserve"> : Enregistrement de l’Entreprise dans la plateforme COLEPS </w:t>
      </w:r>
    </w:p>
    <w:p w14:paraId="244F8D1C">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Se connecter à COLEPS à partir de l’adresse </w:t>
      </w:r>
      <w:r>
        <w:fldChar w:fldCharType="begin"/>
      </w:r>
      <w:r>
        <w:instrText xml:space="preserve"> HYPERLINK "https://www.marchespublics.cm/" \h </w:instrText>
      </w:r>
      <w:r>
        <w:fldChar w:fldCharType="separate"/>
      </w:r>
      <w:r>
        <w:rPr>
          <w:rFonts w:ascii="Tw Cen MT" w:hAnsi="Tw Cen MT" w:eastAsia="Times New Roman" w:cs="Times New Roman"/>
          <w:color w:val="auto"/>
          <w:sz w:val="24"/>
          <w:u w:val="single" w:color="0462C1"/>
          <w:lang w:val="fr-FR"/>
        </w:rPr>
        <w:t>https://www.marchespublics.cm</w:t>
      </w:r>
      <w:r>
        <w:rPr>
          <w:rFonts w:ascii="Tw Cen MT" w:hAnsi="Tw Cen MT" w:eastAsia="Times New Roman" w:cs="Times New Roman"/>
          <w:color w:val="auto"/>
          <w:sz w:val="24"/>
          <w:u w:val="single" w:color="0462C1"/>
          <w:lang w:val="fr-FR"/>
        </w:rPr>
        <w:fldChar w:fldCharType="end"/>
      </w:r>
      <w:r>
        <w:fldChar w:fldCharType="begin"/>
      </w:r>
      <w:r>
        <w:instrText xml:space="preserve"> HYPERLINK "https://www.marchespublics.cm/"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ou </w:t>
      </w:r>
      <w:r>
        <w:fldChar w:fldCharType="begin"/>
      </w:r>
      <w:r>
        <w:instrText xml:space="preserve"> HYPERLINK "https://www.publicscontratcs.cm/" \h </w:instrText>
      </w:r>
      <w:r>
        <w:fldChar w:fldCharType="separate"/>
      </w:r>
      <w:r>
        <w:rPr>
          <w:rFonts w:ascii="Tw Cen MT" w:hAnsi="Tw Cen MT" w:eastAsia="Times New Roman" w:cs="Times New Roman"/>
          <w:color w:val="auto"/>
          <w:sz w:val="24"/>
          <w:u w:val="single" w:color="0462C1"/>
          <w:lang w:val="fr-FR"/>
        </w:rPr>
        <w:t>https://www.publicscontratcs.cm</w:t>
      </w:r>
      <w:r>
        <w:rPr>
          <w:rFonts w:ascii="Tw Cen MT" w:hAnsi="Tw Cen MT" w:eastAsia="Times New Roman" w:cs="Times New Roman"/>
          <w:color w:val="auto"/>
          <w:sz w:val="24"/>
          <w:u w:val="single" w:color="0462C1"/>
          <w:lang w:val="fr-FR"/>
        </w:rPr>
        <w:fldChar w:fldCharType="end"/>
      </w:r>
      <w:r>
        <w:fldChar w:fldCharType="begin"/>
      </w:r>
      <w:r>
        <w:instrText xml:space="preserve"> HYPERLINK "https://www.publicscontratcs.cm/"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 </w:t>
      </w:r>
    </w:p>
    <w:p w14:paraId="54E2ACF5">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Aller dans l’onglet « </w:t>
      </w:r>
      <w:r>
        <w:rPr>
          <w:rFonts w:ascii="Tw Cen MT" w:hAnsi="Tw Cen MT" w:eastAsia="Times New Roman" w:cs="Times New Roman"/>
          <w:i/>
          <w:color w:val="auto"/>
          <w:sz w:val="25"/>
          <w:lang w:val="fr-FR"/>
        </w:rPr>
        <w:t xml:space="preserve">Enregistrement des soumissionnaires </w:t>
      </w:r>
      <w:r>
        <w:rPr>
          <w:rFonts w:ascii="Tw Cen MT" w:hAnsi="Tw Cen MT" w:eastAsia="Times New Roman" w:cs="Times New Roman"/>
          <w:color w:val="auto"/>
          <w:sz w:val="24"/>
          <w:lang w:val="fr-FR"/>
        </w:rPr>
        <w:t xml:space="preserve">» et renseigner minutieusement le formulaire de demande ; </w:t>
      </w:r>
    </w:p>
    <w:p w14:paraId="3F59D1C6">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Imprimer le formulaire de demande renseigné et généré par le système ; </w:t>
      </w:r>
    </w:p>
    <w:p w14:paraId="43C733CE">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Faire signer le formulaire de demande par le Chef de Structure et y apposer le cachet de l’entreprise ; </w:t>
      </w:r>
    </w:p>
    <w:p w14:paraId="0CBFD790">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Déposer le formulaire dûment renseigné et formalisé au MINMAP accompagné des pièces suivantes : </w:t>
      </w:r>
    </w:p>
    <w:p w14:paraId="6B1926C2">
      <w:pPr>
        <w:numPr>
          <w:ilvl w:val="1"/>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Photocopie d’une Attestation de Non Faillite (datant de moins de 3 mois) ; </w:t>
      </w:r>
      <w:r>
        <w:rPr>
          <w:rFonts w:ascii="Tw Cen MT" w:hAnsi="Tw Cen MT" w:eastAsia="Trebuchet MS" w:cs="Trebuchet MS"/>
          <w:color w:val="auto"/>
          <w:sz w:val="24"/>
          <w:lang w:val="fr-FR"/>
        </w:rPr>
        <w:t>ii)</w:t>
      </w:r>
      <w:r>
        <w:rPr>
          <w:rFonts w:ascii="Tw Cen MT" w:hAnsi="Tw Cen MT" w:eastAsia="Arial" w:cs="Arial"/>
          <w:color w:val="auto"/>
          <w:sz w:val="24"/>
          <w:lang w:val="fr-FR"/>
        </w:rPr>
        <w:t xml:space="preserve"> </w:t>
      </w:r>
      <w:r>
        <w:rPr>
          <w:rFonts w:ascii="Tw Cen MT" w:hAnsi="Tw Cen MT" w:eastAsia="Times New Roman" w:cs="Times New Roman"/>
          <w:color w:val="auto"/>
          <w:sz w:val="24"/>
          <w:lang w:val="fr-FR"/>
        </w:rPr>
        <w:t xml:space="preserve">Photocopie du Registre de Commerce ; </w:t>
      </w:r>
      <w:r>
        <w:rPr>
          <w:rFonts w:ascii="Tw Cen MT" w:hAnsi="Tw Cen MT" w:eastAsia="Trebuchet MS" w:cs="Trebuchet MS"/>
          <w:color w:val="auto"/>
          <w:sz w:val="24"/>
          <w:lang w:val="fr-FR"/>
        </w:rPr>
        <w:t>iii)</w:t>
      </w:r>
      <w:r>
        <w:rPr>
          <w:rFonts w:ascii="Tw Cen MT" w:hAnsi="Tw Cen MT" w:eastAsia="Arial" w:cs="Arial"/>
          <w:color w:val="auto"/>
          <w:sz w:val="24"/>
          <w:lang w:val="fr-FR"/>
        </w:rPr>
        <w:t xml:space="preserve"> </w:t>
      </w:r>
      <w:r>
        <w:rPr>
          <w:rFonts w:ascii="Tw Cen MT" w:hAnsi="Tw Cen MT" w:eastAsia="Times New Roman" w:cs="Times New Roman"/>
          <w:color w:val="auto"/>
          <w:sz w:val="24"/>
          <w:lang w:val="fr-FR"/>
        </w:rPr>
        <w:t xml:space="preserve">Photocopie de la Domiciliation Bancaire ; </w:t>
      </w:r>
      <w:r>
        <w:rPr>
          <w:rFonts w:ascii="Tw Cen MT" w:hAnsi="Tw Cen MT" w:eastAsia="Trebuchet MS" w:cs="Trebuchet MS"/>
          <w:color w:val="auto"/>
          <w:sz w:val="24"/>
          <w:lang w:val="fr-FR"/>
        </w:rPr>
        <w:t>iv)</w:t>
      </w:r>
      <w:r>
        <w:rPr>
          <w:rFonts w:ascii="Tw Cen MT" w:hAnsi="Tw Cen MT" w:eastAsia="Arial" w:cs="Arial"/>
          <w:color w:val="auto"/>
          <w:sz w:val="24"/>
          <w:lang w:val="fr-FR"/>
        </w:rPr>
        <w:t xml:space="preserve"> </w:t>
      </w:r>
      <w:r>
        <w:rPr>
          <w:rFonts w:ascii="Tw Cen MT" w:hAnsi="Tw Cen MT" w:eastAsia="Times New Roman" w:cs="Times New Roman"/>
          <w:color w:val="auto"/>
          <w:sz w:val="24"/>
          <w:lang w:val="fr-FR"/>
        </w:rPr>
        <w:t xml:space="preserve">Photocopie de l’Attestation de Conformité Fiscale (datant de moins de 3 mois). </w:t>
      </w:r>
    </w:p>
    <w:p w14:paraId="4CFC6CD1">
      <w:pPr>
        <w:tabs>
          <w:tab w:val="left" w:pos="9680"/>
        </w:tabs>
        <w:spacing w:after="0" w:line="240" w:lineRule="auto"/>
        <w:ind w:left="114" w:right="-40" w:rightChars="-18" w:hanging="10"/>
        <w:jc w:val="both"/>
        <w:rPr>
          <w:rFonts w:ascii="Tw Cen MT" w:hAnsi="Tw Cen MT"/>
          <w:color w:val="auto"/>
          <w:lang w:val="fr-FR"/>
        </w:rPr>
      </w:pPr>
      <w:r>
        <w:rPr>
          <w:rFonts w:ascii="Tw Cen MT" w:hAnsi="Tw Cen MT" w:eastAsia="Times New Roman" w:cs="Times New Roman"/>
          <w:color w:val="auto"/>
          <w:sz w:val="24"/>
          <w:u w:val="single" w:color="000000"/>
          <w:lang w:val="fr-FR"/>
        </w:rPr>
        <w:t>Étape 2</w:t>
      </w:r>
      <w:r>
        <w:rPr>
          <w:rFonts w:ascii="Tw Cen MT" w:hAnsi="Tw Cen MT" w:eastAsia="Times New Roman" w:cs="Times New Roman"/>
          <w:color w:val="auto"/>
          <w:sz w:val="24"/>
          <w:lang w:val="fr-FR"/>
        </w:rPr>
        <w:t xml:space="preserve"> : Acquisition du Certificat Électronique </w:t>
      </w:r>
    </w:p>
    <w:p w14:paraId="51A847C1">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Retirer le formulaire de Demande de Certificat disponible au MINMAP ou le télécharger sur le site de l’ANTIC à l’adresse </w:t>
      </w:r>
      <w:r>
        <w:fldChar w:fldCharType="begin"/>
      </w:r>
      <w:r>
        <w:instrText xml:space="preserve"> HYPERLINK "http://www.camgovca.cm/" \h </w:instrText>
      </w:r>
      <w:r>
        <w:fldChar w:fldCharType="separate"/>
      </w:r>
      <w:r>
        <w:rPr>
          <w:rFonts w:ascii="Tw Cen MT" w:hAnsi="Tw Cen MT" w:eastAsia="Times New Roman" w:cs="Times New Roman"/>
          <w:color w:val="auto"/>
          <w:sz w:val="24"/>
          <w:u w:val="single" w:color="0462C1"/>
          <w:lang w:val="fr-FR"/>
        </w:rPr>
        <w:t>http://www.camgovca.cm</w:t>
      </w:r>
      <w:r>
        <w:rPr>
          <w:rFonts w:ascii="Tw Cen MT" w:hAnsi="Tw Cen MT" w:eastAsia="Times New Roman" w:cs="Times New Roman"/>
          <w:color w:val="auto"/>
          <w:sz w:val="24"/>
          <w:u w:val="single" w:color="0462C1"/>
          <w:lang w:val="fr-FR"/>
        </w:rPr>
        <w:fldChar w:fldCharType="end"/>
      </w:r>
      <w:r>
        <w:fldChar w:fldCharType="begin"/>
      </w:r>
      <w:r>
        <w:instrText xml:space="preserve"> HYPERLINK "http://www.camgovca.cm/"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dans la rubrique « </w:t>
      </w:r>
      <w:r>
        <w:rPr>
          <w:rFonts w:ascii="Tw Cen MT" w:hAnsi="Tw Cen MT" w:eastAsia="Times New Roman" w:cs="Times New Roman"/>
          <w:i/>
          <w:color w:val="auto"/>
          <w:sz w:val="25"/>
          <w:lang w:val="fr-FR"/>
        </w:rPr>
        <w:t xml:space="preserve">Demande de Certificats (Entreprise) </w:t>
      </w:r>
      <w:r>
        <w:rPr>
          <w:rFonts w:ascii="Tw Cen MT" w:hAnsi="Tw Cen MT" w:eastAsia="Times New Roman" w:cs="Times New Roman"/>
          <w:color w:val="auto"/>
          <w:sz w:val="24"/>
          <w:lang w:val="fr-FR"/>
        </w:rPr>
        <w:t xml:space="preserve">» ; </w:t>
      </w:r>
    </w:p>
    <w:p w14:paraId="29BD653A">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Remplir le formulaire et le déposer au MINMAP accompagné des pièces suivantes : </w:t>
      </w:r>
    </w:p>
    <w:p w14:paraId="2F847584">
      <w:pPr>
        <w:numPr>
          <w:ilvl w:val="1"/>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Reçu de paiement des frais d’acquisition de Certificat Électronique d’un montant de </w:t>
      </w:r>
    </w:p>
    <w:p w14:paraId="4DF46C25">
      <w:pPr>
        <w:tabs>
          <w:tab w:val="left" w:pos="9680"/>
        </w:tabs>
        <w:spacing w:after="0" w:line="240" w:lineRule="auto"/>
        <w:ind w:left="1556" w:right="-40" w:rightChars="-18" w:hanging="10"/>
        <w:jc w:val="both"/>
        <w:rPr>
          <w:rFonts w:ascii="Tw Cen MT" w:hAnsi="Tw Cen MT"/>
          <w:color w:val="auto"/>
          <w:lang w:val="fr-FR"/>
        </w:rPr>
      </w:pPr>
      <w:r>
        <w:rPr>
          <w:rFonts w:ascii="Tw Cen MT" w:hAnsi="Tw Cen MT" w:eastAsia="Times New Roman" w:cs="Times New Roman"/>
          <w:color w:val="auto"/>
          <w:sz w:val="24"/>
          <w:lang w:val="fr-FR"/>
        </w:rPr>
        <w:t xml:space="preserve">50.000 FCFA à verser dans le compte de l’ANTIC auprès de SCB Cameroun sous le numéro 10002 00031 12493593150 94; </w:t>
      </w:r>
    </w:p>
    <w:p w14:paraId="05001574">
      <w:pPr>
        <w:numPr>
          <w:ilvl w:val="1"/>
          <w:numId w:val="123"/>
        </w:numPr>
        <w:tabs>
          <w:tab w:val="left" w:pos="627"/>
        </w:tabs>
        <w:spacing w:after="0" w:line="240" w:lineRule="auto"/>
        <w:ind w:right="-40" w:rightChars="-18" w:hanging="425"/>
        <w:jc w:val="left"/>
        <w:rPr>
          <w:rFonts w:ascii="Tw Cen MT" w:hAnsi="Tw Cen MT"/>
          <w:color w:val="auto"/>
          <w:lang w:val="fr-FR"/>
        </w:rPr>
      </w:pPr>
      <w:r>
        <w:rPr>
          <w:rFonts w:ascii="Tw Cen MT" w:hAnsi="Tw Cen MT" w:eastAsia="Times New Roman" w:cs="Times New Roman"/>
          <w:color w:val="auto"/>
          <w:sz w:val="24"/>
          <w:lang w:val="fr-FR"/>
        </w:rPr>
        <w:t xml:space="preserve">Une Photocopie de la CNI du demandeur du certificat. </w:t>
      </w:r>
    </w:p>
    <w:p w14:paraId="0278E1E5">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S’enrôler auprès de l’opérateur MINMAP et récupérer le récépissé de demande de Certificat ; </w:t>
      </w:r>
    </w:p>
    <w:p w14:paraId="3B33B94E">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Se connecter à l’adresse </w:t>
      </w:r>
      <w:r>
        <w:fldChar w:fldCharType="begin"/>
      </w:r>
      <w:r>
        <w:instrText xml:space="preserve"> HYPERLINK "http://www.camgovca.cm/fr/operations-certicats.html" \h </w:instrText>
      </w:r>
      <w:r>
        <w:fldChar w:fldCharType="separate"/>
      </w:r>
      <w:r>
        <w:rPr>
          <w:rFonts w:ascii="Tw Cen MT" w:hAnsi="Tw Cen MT" w:eastAsia="Times New Roman" w:cs="Times New Roman"/>
          <w:color w:val="auto"/>
          <w:sz w:val="24"/>
          <w:u w:val="single" w:color="0462C1"/>
          <w:lang w:val="fr-FR"/>
        </w:rPr>
        <w:t>http://www.camgovca.cm/fr/operations</w:t>
      </w:r>
      <w:r>
        <w:rPr>
          <w:rFonts w:ascii="Tw Cen MT" w:hAnsi="Tw Cen MT" w:eastAsia="Times New Roman" w:cs="Times New Roman"/>
          <w:color w:val="auto"/>
          <w:sz w:val="24"/>
          <w:u w:val="single" w:color="0462C1"/>
          <w:lang w:val="fr-FR"/>
        </w:rPr>
        <w:fldChar w:fldCharType="end"/>
      </w:r>
      <w:r>
        <w:fldChar w:fldCharType="begin"/>
      </w:r>
      <w:r>
        <w:instrText xml:space="preserve"> HYPERLINK "http://www.camgovca.cm/fr/operations-certicats.html" \h </w:instrText>
      </w:r>
      <w:r>
        <w:fldChar w:fldCharType="separate"/>
      </w:r>
      <w:r>
        <w:rPr>
          <w:rFonts w:ascii="Tw Cen MT" w:hAnsi="Tw Cen MT" w:eastAsia="Times New Roman" w:cs="Times New Roman"/>
          <w:color w:val="auto"/>
          <w:sz w:val="24"/>
          <w:u w:val="single" w:color="0462C1"/>
          <w:lang w:val="fr-FR"/>
        </w:rPr>
        <w:t>-</w:t>
      </w:r>
      <w:r>
        <w:rPr>
          <w:rFonts w:ascii="Tw Cen MT" w:hAnsi="Tw Cen MT" w:eastAsia="Times New Roman" w:cs="Times New Roman"/>
          <w:color w:val="auto"/>
          <w:sz w:val="24"/>
          <w:u w:val="single" w:color="0462C1"/>
          <w:lang w:val="fr-FR"/>
        </w:rPr>
        <w:fldChar w:fldCharType="end"/>
      </w:r>
      <w:r>
        <w:fldChar w:fldCharType="begin"/>
      </w:r>
      <w:r>
        <w:instrText xml:space="preserve"> HYPERLINK "http://www.camgovca.cm/fr/operations-certicats.html" \h </w:instrText>
      </w:r>
      <w:r>
        <w:fldChar w:fldCharType="separate"/>
      </w:r>
      <w:r>
        <w:rPr>
          <w:rFonts w:ascii="Tw Cen MT" w:hAnsi="Tw Cen MT" w:eastAsia="Times New Roman" w:cs="Times New Roman"/>
          <w:color w:val="auto"/>
          <w:sz w:val="24"/>
          <w:u w:val="single" w:color="0462C1"/>
          <w:lang w:val="fr-FR"/>
        </w:rPr>
        <w:t>certicats.html</w:t>
      </w:r>
      <w:r>
        <w:rPr>
          <w:rFonts w:ascii="Tw Cen MT" w:hAnsi="Tw Cen MT" w:eastAsia="Times New Roman" w:cs="Times New Roman"/>
          <w:color w:val="auto"/>
          <w:sz w:val="24"/>
          <w:u w:val="single" w:color="0462C1"/>
          <w:lang w:val="fr-FR"/>
        </w:rPr>
        <w:fldChar w:fldCharType="end"/>
      </w:r>
      <w:r>
        <w:fldChar w:fldCharType="begin"/>
      </w:r>
      <w:r>
        <w:instrText xml:space="preserve"> HYPERLINK "http://www.camgovca.cm/fr/operations-certicats.html"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et télécharger dans un support amovible (vierge) le Certificat Électronique à partir des informations (Numéro de référence et Code d’autorisation) contenues dans le récépissé </w:t>
      </w:r>
    </w:p>
    <w:p w14:paraId="4781B1DD">
      <w:pPr>
        <w:tabs>
          <w:tab w:val="left" w:pos="9680"/>
        </w:tabs>
        <w:spacing w:after="0" w:line="240" w:lineRule="auto"/>
        <w:ind w:left="826" w:right="-40" w:rightChars="-18"/>
        <w:rPr>
          <w:rFonts w:ascii="Tw Cen MT" w:hAnsi="Tw Cen MT"/>
          <w:color w:val="auto"/>
          <w:lang w:val="fr-FR"/>
        </w:rPr>
      </w:pPr>
      <w:r>
        <w:rPr>
          <w:rFonts w:ascii="Tw Cen MT" w:hAnsi="Tw Cen MT" w:eastAsia="Times New Roman" w:cs="Times New Roman"/>
          <w:color w:val="auto"/>
          <w:sz w:val="24"/>
          <w:lang w:val="fr-FR"/>
        </w:rPr>
        <w:t xml:space="preserve"> </w:t>
      </w:r>
    </w:p>
    <w:p w14:paraId="5DEDEF40">
      <w:pPr>
        <w:tabs>
          <w:tab w:val="left" w:pos="9680"/>
        </w:tabs>
        <w:spacing w:after="0" w:line="240" w:lineRule="auto"/>
        <w:ind w:left="10" w:right="-40" w:rightChars="-18" w:hanging="10"/>
        <w:jc w:val="both"/>
        <w:rPr>
          <w:rFonts w:ascii="Tw Cen MT" w:hAnsi="Tw Cen MT"/>
          <w:color w:val="auto"/>
          <w:lang w:val="fr-FR"/>
        </w:rPr>
      </w:pPr>
      <w:r>
        <w:rPr>
          <w:rFonts w:ascii="Tw Cen MT" w:hAnsi="Tw Cen MT" w:eastAsia="Times New Roman" w:cs="Times New Roman"/>
          <w:color w:val="auto"/>
          <w:sz w:val="24"/>
          <w:lang w:val="fr-FR"/>
        </w:rPr>
        <w:t xml:space="preserve">(Bien conserver le mot de passe pour les connexions à COLEPS). </w:t>
      </w:r>
    </w:p>
    <w:p w14:paraId="36C6B3AB">
      <w:pPr>
        <w:tabs>
          <w:tab w:val="left" w:pos="9680"/>
        </w:tabs>
        <w:spacing w:after="0" w:line="240" w:lineRule="auto"/>
        <w:ind w:left="114" w:right="-40" w:rightChars="-18" w:hanging="10"/>
        <w:jc w:val="both"/>
        <w:rPr>
          <w:rFonts w:ascii="Tw Cen MT" w:hAnsi="Tw Cen MT"/>
          <w:color w:val="auto"/>
          <w:lang w:val="fr-FR"/>
        </w:rPr>
      </w:pPr>
      <w:r>
        <w:rPr>
          <w:rFonts w:ascii="Tw Cen MT" w:hAnsi="Tw Cen MT" w:eastAsia="Times New Roman" w:cs="Times New Roman"/>
          <w:color w:val="auto"/>
          <w:sz w:val="24"/>
          <w:u w:val="single" w:color="000000"/>
          <w:lang w:val="fr-FR"/>
        </w:rPr>
        <w:t>Étape 3</w:t>
      </w:r>
      <w:r>
        <w:rPr>
          <w:rFonts w:ascii="Tw Cen MT" w:hAnsi="Tw Cen MT" w:eastAsia="Times New Roman" w:cs="Times New Roman"/>
          <w:color w:val="auto"/>
          <w:sz w:val="24"/>
          <w:lang w:val="fr-FR"/>
        </w:rPr>
        <w:t xml:space="preserve"> : Enregistrement du Certificat Électronique dans COLEPS </w:t>
      </w:r>
    </w:p>
    <w:p w14:paraId="1927B0CC">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Se connecter à COLEPS à partir de l’adresse </w:t>
      </w:r>
      <w:r>
        <w:fldChar w:fldCharType="begin"/>
      </w:r>
      <w:r>
        <w:instrText xml:space="preserve"> HYPERLINK "https://www.marchespublics.cm/" \h </w:instrText>
      </w:r>
      <w:r>
        <w:fldChar w:fldCharType="separate"/>
      </w:r>
      <w:r>
        <w:rPr>
          <w:rFonts w:ascii="Tw Cen MT" w:hAnsi="Tw Cen MT" w:eastAsia="Times New Roman" w:cs="Times New Roman"/>
          <w:color w:val="auto"/>
          <w:sz w:val="24"/>
          <w:u w:val="single" w:color="0462C1"/>
          <w:lang w:val="fr-FR"/>
        </w:rPr>
        <w:t>https://www.marchespublics.cm</w:t>
      </w:r>
      <w:r>
        <w:rPr>
          <w:rFonts w:ascii="Tw Cen MT" w:hAnsi="Tw Cen MT" w:eastAsia="Times New Roman" w:cs="Times New Roman"/>
          <w:color w:val="auto"/>
          <w:sz w:val="24"/>
          <w:u w:val="single" w:color="0462C1"/>
          <w:lang w:val="fr-FR"/>
        </w:rPr>
        <w:fldChar w:fldCharType="end"/>
      </w:r>
      <w:r>
        <w:fldChar w:fldCharType="begin"/>
      </w:r>
      <w:r>
        <w:instrText xml:space="preserve"> HYPERLINK "https://www.marchespublics.cm/"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ou </w:t>
      </w:r>
      <w:r>
        <w:fldChar w:fldCharType="begin"/>
      </w:r>
      <w:r>
        <w:instrText xml:space="preserve"> HYPERLINK "https://www.publicscontratcs.cm/" \h </w:instrText>
      </w:r>
      <w:r>
        <w:fldChar w:fldCharType="separate"/>
      </w:r>
      <w:r>
        <w:rPr>
          <w:rFonts w:ascii="Tw Cen MT" w:hAnsi="Tw Cen MT" w:eastAsia="Times New Roman" w:cs="Times New Roman"/>
          <w:color w:val="auto"/>
          <w:sz w:val="24"/>
          <w:u w:val="single" w:color="0462C1"/>
          <w:lang w:val="fr-FR"/>
        </w:rPr>
        <w:t>https://www.publicscontratcs.cm</w:t>
      </w:r>
      <w:r>
        <w:rPr>
          <w:rFonts w:ascii="Tw Cen MT" w:hAnsi="Tw Cen MT" w:eastAsia="Times New Roman" w:cs="Times New Roman"/>
          <w:color w:val="auto"/>
          <w:sz w:val="24"/>
          <w:u w:val="single" w:color="0462C1"/>
          <w:lang w:val="fr-FR"/>
        </w:rPr>
        <w:fldChar w:fldCharType="end"/>
      </w:r>
      <w:r>
        <w:fldChar w:fldCharType="begin"/>
      </w:r>
      <w:r>
        <w:instrText xml:space="preserve"> HYPERLINK "https://www.publicscontratcs.cm/" \h </w:instrText>
      </w:r>
      <w:r>
        <w:fldChar w:fldCharType="separate"/>
      </w:r>
      <w:r>
        <w:rPr>
          <w:rFonts w:ascii="Tw Cen MT" w:hAnsi="Tw Cen MT" w:eastAsia="Times New Roman" w:cs="Times New Roman"/>
          <w:color w:val="auto"/>
          <w:sz w:val="24"/>
          <w:lang w:val="fr-FR"/>
        </w:rPr>
        <w:t xml:space="preserve"> </w:t>
      </w:r>
      <w:r>
        <w:rPr>
          <w:rFonts w:ascii="Tw Cen MT" w:hAnsi="Tw Cen MT" w:eastAsia="Times New Roman" w:cs="Times New Roman"/>
          <w:color w:val="auto"/>
          <w:sz w:val="24"/>
          <w:lang w:val="fr-FR"/>
        </w:rPr>
        <w:fldChar w:fldCharType="end"/>
      </w:r>
      <w:r>
        <w:rPr>
          <w:rFonts w:ascii="Tw Cen MT" w:hAnsi="Tw Cen MT" w:eastAsia="Times New Roman" w:cs="Times New Roman"/>
          <w:color w:val="auto"/>
          <w:sz w:val="24"/>
          <w:lang w:val="fr-FR"/>
        </w:rPr>
        <w:t xml:space="preserve">; </w:t>
      </w:r>
    </w:p>
    <w:p w14:paraId="58599431">
      <w:pPr>
        <w:numPr>
          <w:ilvl w:val="0"/>
          <w:numId w:val="123"/>
        </w:numPr>
        <w:tabs>
          <w:tab w:val="left" w:pos="627"/>
          <w:tab w:val="left" w:pos="9680"/>
        </w:tabs>
        <w:spacing w:after="0" w:line="240" w:lineRule="auto"/>
        <w:ind w:right="-40" w:rightChars="-18" w:hanging="425"/>
        <w:jc w:val="both"/>
        <w:rPr>
          <w:rFonts w:ascii="Tw Cen MT" w:hAnsi="Tw Cen MT"/>
          <w:color w:val="auto"/>
          <w:lang w:val="fr-FR"/>
        </w:rPr>
      </w:pPr>
      <w:r>
        <w:rPr>
          <w:rFonts w:ascii="Tw Cen MT" w:hAnsi="Tw Cen MT" w:eastAsia="Times New Roman" w:cs="Times New Roman"/>
          <w:color w:val="auto"/>
          <w:sz w:val="24"/>
          <w:lang w:val="fr-FR"/>
        </w:rPr>
        <w:t xml:space="preserve">Aller dans l’onglet « </w:t>
      </w:r>
      <w:r>
        <w:rPr>
          <w:rFonts w:ascii="Tw Cen MT" w:hAnsi="Tw Cen MT" w:eastAsia="Times New Roman" w:cs="Times New Roman"/>
          <w:i/>
          <w:color w:val="auto"/>
          <w:sz w:val="25"/>
          <w:lang w:val="fr-FR"/>
        </w:rPr>
        <w:t xml:space="preserve">Enregistrement des soumissionnaires </w:t>
      </w:r>
      <w:r>
        <w:rPr>
          <w:rFonts w:ascii="Tw Cen MT" w:hAnsi="Tw Cen MT" w:eastAsia="Times New Roman" w:cs="Times New Roman"/>
          <w:color w:val="auto"/>
          <w:sz w:val="24"/>
          <w:lang w:val="fr-FR"/>
        </w:rPr>
        <w:t xml:space="preserve">», puis la rubrique </w:t>
      </w:r>
    </w:p>
    <w:p w14:paraId="661FE68E">
      <w:pPr>
        <w:tabs>
          <w:tab w:val="left" w:pos="9680"/>
        </w:tabs>
        <w:spacing w:after="0" w:line="240" w:lineRule="auto"/>
        <w:ind w:right="-40" w:rightChars="-18" w:firstLine="826"/>
        <w:jc w:val="both"/>
        <w:rPr>
          <w:rFonts w:ascii="Tw Cen MT" w:hAnsi="Tw Cen MT"/>
          <w:color w:val="auto"/>
          <w:lang w:val="fr-FR"/>
        </w:rPr>
      </w:pPr>
      <w:r>
        <w:rPr>
          <w:rFonts w:ascii="Tw Cen MT" w:hAnsi="Tw Cen MT" w:eastAsia="Times New Roman" w:cs="Times New Roman"/>
          <w:color w:val="auto"/>
          <w:sz w:val="24"/>
          <w:lang w:val="fr-FR"/>
        </w:rPr>
        <w:t xml:space="preserve">« </w:t>
      </w:r>
      <w:r>
        <w:rPr>
          <w:rFonts w:ascii="Tw Cen MT" w:hAnsi="Tw Cen MT" w:eastAsia="Times New Roman" w:cs="Times New Roman"/>
          <w:i/>
          <w:color w:val="auto"/>
          <w:sz w:val="25"/>
          <w:lang w:val="fr-FR"/>
        </w:rPr>
        <w:t xml:space="preserve">Enregistrement nouveau / Certificat supplémentaire </w:t>
      </w:r>
      <w:r>
        <w:rPr>
          <w:rFonts w:ascii="Tw Cen MT" w:hAnsi="Tw Cen MT" w:eastAsia="Times New Roman" w:cs="Times New Roman"/>
          <w:color w:val="auto"/>
          <w:sz w:val="24"/>
          <w:lang w:val="fr-FR"/>
        </w:rPr>
        <w:t xml:space="preserve">» ; identifier l’entreprise à partir du numéro de Registre de Commerce, puis ajouter le Certificat après avoir minutieusement renseigné le formulaire. </w:t>
      </w:r>
    </w:p>
    <w:p w14:paraId="661CE879">
      <w:pPr>
        <w:tabs>
          <w:tab w:val="left" w:pos="9680"/>
        </w:tabs>
        <w:spacing w:after="0" w:line="240" w:lineRule="auto"/>
        <w:ind w:right="-40" w:rightChars="-18"/>
        <w:rPr>
          <w:rFonts w:ascii="Tw Cen MT" w:hAnsi="Tw Cen MT"/>
          <w:color w:val="auto"/>
          <w:lang w:val="fr-FR"/>
        </w:rPr>
      </w:pPr>
      <w:r>
        <w:rPr>
          <w:rFonts w:ascii="Tw Cen MT" w:hAnsi="Tw Cen MT" w:eastAsia="Times New Roman" w:cs="Times New Roman"/>
          <w:color w:val="auto"/>
          <w:sz w:val="24"/>
          <w:lang w:val="fr-FR"/>
        </w:rPr>
        <w:t xml:space="preserve"> </w:t>
      </w:r>
    </w:p>
    <w:p w14:paraId="1C2DE2E6">
      <w:pPr>
        <w:pStyle w:val="3"/>
        <w:tabs>
          <w:tab w:val="left" w:pos="9680"/>
        </w:tabs>
        <w:spacing w:after="0" w:line="240" w:lineRule="auto"/>
        <w:ind w:left="-5" w:right="-40" w:rightChars="-18"/>
        <w:rPr>
          <w:rFonts w:ascii="Tw Cen MT" w:hAnsi="Tw Cen MT"/>
          <w:color w:val="auto"/>
          <w:lang w:val="fr-FR"/>
        </w:rPr>
      </w:pPr>
      <w:bookmarkStart w:id="409" w:name="_Toc22828"/>
      <w:r>
        <w:rPr>
          <w:rFonts w:ascii="Tw Cen MT" w:hAnsi="Tw Cen MT" w:eastAsia="Times New Roman" w:cs="Times New Roman"/>
          <w:color w:val="auto"/>
          <w:sz w:val="24"/>
          <w:lang w:val="fr-FR"/>
        </w:rPr>
        <w:t>Assistance technique</w:t>
      </w:r>
      <w:bookmarkEnd w:id="409"/>
      <w:r>
        <w:rPr>
          <w:rFonts w:ascii="Tw Cen MT" w:hAnsi="Tw Cen MT" w:eastAsia="Times New Roman" w:cs="Times New Roman"/>
          <w:color w:val="auto"/>
          <w:sz w:val="24"/>
          <w:lang w:val="fr-FR"/>
        </w:rPr>
        <w:t xml:space="preserve"> </w:t>
      </w:r>
    </w:p>
    <w:p w14:paraId="3304F067">
      <w:pPr>
        <w:tabs>
          <w:tab w:val="left" w:pos="9680"/>
        </w:tabs>
        <w:spacing w:after="0" w:line="240" w:lineRule="auto"/>
        <w:ind w:left="10" w:right="-40" w:rightChars="-18" w:hanging="10"/>
        <w:jc w:val="both"/>
        <w:rPr>
          <w:rFonts w:ascii="Arial" w:hAnsi="Arial" w:eastAsia="Arial" w:cs="Arial"/>
          <w:bCs/>
          <w:iCs/>
          <w:color w:val="auto"/>
          <w:sz w:val="21"/>
          <w:szCs w:val="16"/>
          <w:lang w:val="fr-FR"/>
        </w:rPr>
      </w:pPr>
      <w:r>
        <w:rPr>
          <w:rFonts w:ascii="Tw Cen MT" w:hAnsi="Tw Cen MT" w:eastAsia="Times New Roman" w:cs="Times New Roman"/>
          <w:color w:val="auto"/>
          <w:sz w:val="24"/>
          <w:lang w:val="fr-FR"/>
        </w:rPr>
        <w:t xml:space="preserve">Pour obtenir une assistance technique, en cas de survenance d’un problème lié à l’utilisation de la plateforme bien vouloir appeler aux numéros (+237) 222 238 155 / 222 237 084/677 006 110 ou écrire à l’adresse email dsi@minmap.cm. </w:t>
      </w:r>
    </w:p>
    <w:sectPr>
      <w:footerReference r:id="rId18" w:type="first"/>
      <w:footerReference r:id="rId16" w:type="default"/>
      <w:footerReference r:id="rId17" w:type="even"/>
      <w:pgSz w:w="11899" w:h="16819"/>
      <w:pgMar w:top="1142" w:right="780" w:bottom="1152" w:left="1133" w:header="720" w:footer="71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等线">
    <w:altName w:val="Arial Unicode MS"/>
    <w:panose1 w:val="00000000000000000000"/>
    <w:charset w:val="80"/>
    <w:family w:val="roman"/>
    <w:pitch w:val="default"/>
    <w:sig w:usb0="00000000" w:usb1="00000000" w:usb2="00000000" w:usb3="00000000" w:csb0="00000000" w:csb1="00000000"/>
  </w:font>
  <w:font w:name="Berlin Sans FB Demi">
    <w:panose1 w:val="020E0802020502020306"/>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 w:name="Tw Cen MT">
    <w:panose1 w:val="020B0602020104020603"/>
    <w:charset w:val="00"/>
    <w:family w:val="swiss"/>
    <w:pitch w:val="default"/>
    <w:sig w:usb0="00000003" w:usb1="00000000" w:usb2="00000000" w:usb3="00000000" w:csb0="20000003"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Arial Unicode MS">
    <w:panose1 w:val="020B0604020202020204"/>
    <w:charset w:val="80"/>
    <w:family w:val="swiss"/>
    <w:pitch w:val="default"/>
    <w:sig w:usb0="FFFFFFFF" w:usb1="E9FFFFFF" w:usb2="0000003F" w:usb3="00000000" w:csb0="603F01FF" w:csb1="FFFF0000"/>
  </w:font>
  <w:font w:name="Maiandra GD">
    <w:panose1 w:val="020E0502030308020204"/>
    <w:charset w:val="00"/>
    <w:family w:val="swiss"/>
    <w:pitch w:val="default"/>
    <w:sig w:usb0="00000003" w:usb1="00000000" w:usb2="00000000" w:usb3="00000000" w:csb0="20000001" w:csb1="00000000"/>
  </w:font>
  <w:font w:name="等线 Light">
    <w:altName w:val="Yu Gothic"/>
    <w:panose1 w:val="00000000000000000000"/>
    <w:charset w:val="8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Yu Gothic">
    <w:panose1 w:val="020B0400000000000000"/>
    <w:charset w:val="80"/>
    <w:family w:val="auto"/>
    <w:pitch w:val="default"/>
    <w:sig w:usb0="E00002FF" w:usb1="2AC7FDFF" w:usb2="00000016" w:usb3="00000000" w:csb0="2002009F"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3EDD">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3</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4C586">
    <w:pPr>
      <w:tabs>
        <w:tab w:val="center" w:pos="4765"/>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146</w:t>
    </w:r>
    <w:r>
      <w:rPr>
        <w:rFonts w:ascii="Times New Roman" w:hAnsi="Times New Roman" w:eastAsia="Times New Roman" w:cs="Times New Roman"/>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A0D6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5EEA">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170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4560">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156</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E7A9">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156</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09291">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2</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2267D">
    <w:pPr>
      <w:spacing w:after="0"/>
      <w:ind w:right="263"/>
      <w:jc w:val="center"/>
    </w:pPr>
    <w:r>
      <w:fldChar w:fldCharType="begin"/>
    </w:r>
    <w:r>
      <w:instrText xml:space="preserve"> PAGE   \* MERGEFORMAT </w:instrText>
    </w:r>
    <w:r>
      <w:fldChar w:fldCharType="separate"/>
    </w:r>
    <w:r>
      <w:rPr>
        <w:rFonts w:ascii="Times New Roman" w:hAnsi="Times New Roman" w:eastAsia="Times New Roman" w:cs="Times New Roman"/>
        <w:sz w:val="24"/>
      </w:rPr>
      <w:t>50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14:paraId="1A82B0AA">
    <w:pPr>
      <w:spacing w:after="0"/>
      <w:ind w:left="38"/>
    </w:pPr>
    <w:r>
      <w:rPr>
        <w:rFonts w:ascii="Times New Roman" w:hAnsi="Times New Roman" w:eastAsia="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116A7">
    <w:pPr>
      <w:spacing w:after="0"/>
      <w:ind w:right="263"/>
      <w:jc w:val="center"/>
    </w:pPr>
    <w:r>
      <w:fldChar w:fldCharType="begin"/>
    </w:r>
    <w:r>
      <w:instrText xml:space="preserve"> PAGE   \* MERGEFORMAT </w:instrText>
    </w:r>
    <w:r>
      <w:fldChar w:fldCharType="separate"/>
    </w:r>
    <w:r>
      <w:rPr>
        <w:rFonts w:ascii="Times New Roman" w:hAnsi="Times New Roman" w:eastAsia="Times New Roman" w:cs="Times New Roman"/>
        <w:sz w:val="24"/>
      </w:rPr>
      <w:t>10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14:paraId="2295BFB9">
    <w:pPr>
      <w:spacing w:after="0"/>
      <w:ind w:left="38"/>
    </w:pPr>
    <w:r>
      <w:rPr>
        <w:rFonts w:ascii="Times New Roman" w:hAnsi="Times New Roman" w:eastAsia="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039B">
    <w:pPr>
      <w:spacing w:after="0"/>
      <w:ind w:right="263"/>
      <w:jc w:val="center"/>
    </w:pPr>
    <w:r>
      <w:fldChar w:fldCharType="begin"/>
    </w:r>
    <w:r>
      <w:instrText xml:space="preserve"> PAGE   \* MERGEFORMAT </w:instrText>
    </w:r>
    <w:r>
      <w:fldChar w:fldCharType="separate"/>
    </w:r>
    <w:r>
      <w:rPr>
        <w:rFonts w:ascii="Times New Roman" w:hAnsi="Times New Roman" w:eastAsia="Times New Roman" w:cs="Times New Roman"/>
        <w:sz w:val="24"/>
      </w:rPr>
      <w:t>10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14:paraId="6400F2FF">
    <w:pPr>
      <w:spacing w:after="0"/>
      <w:ind w:left="38"/>
    </w:pPr>
    <w:r>
      <w:rPr>
        <w:rFonts w:ascii="Times New Roman" w:hAnsi="Times New Roman" w:eastAsia="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37E3E">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142</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7F07">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2</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F295">
    <w:pPr>
      <w:tabs>
        <w:tab w:val="center" w:pos="4818"/>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2</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8179">
    <w:pPr>
      <w:tabs>
        <w:tab w:val="center" w:pos="4765"/>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fldChar w:fldCharType="begin"/>
    </w:r>
    <w:r>
      <w:instrText xml:space="preserve"> PAGE   \* MERGEFORMAT </w:instrText>
    </w:r>
    <w:r>
      <w:fldChar w:fldCharType="separate"/>
    </w:r>
    <w:r>
      <w:rPr>
        <w:rFonts w:ascii="Times New Roman" w:hAnsi="Times New Roman" w:eastAsia="Times New Roman" w:cs="Times New Roman"/>
        <w:sz w:val="24"/>
      </w:rPr>
      <w:t>167</w:t>
    </w:r>
    <w:r>
      <w:rPr>
        <w:rFonts w:ascii="Times New Roman" w:hAnsi="Times New Roman" w:eastAsia="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59" w:lineRule="auto"/>
      </w:pPr>
      <w:r>
        <w:separator/>
      </w:r>
    </w:p>
  </w:footnote>
  <w:footnote w:type="continuationSeparator" w:id="5">
    <w:p>
      <w:pPr>
        <w:spacing w:before="0" w:after="0" w:line="259" w:lineRule="auto"/>
      </w:pPr>
      <w:r>
        <w:continuationSeparator/>
      </w:r>
    </w:p>
  </w:footnote>
  <w:footnote w:id="0">
    <w:p w14:paraId="1A9D4DF2">
      <w:pPr>
        <w:pStyle w:val="26"/>
        <w:spacing w:line="258" w:lineRule="auto"/>
        <w:ind w:left="360" w:right="35" w:hanging="360"/>
        <w:jc w:val="both"/>
        <w:rPr>
          <w:lang w:val="fr-FR"/>
        </w:rPr>
      </w:pPr>
      <w:r>
        <w:rPr>
          <w:rStyle w:val="34"/>
        </w:rPr>
        <w:footnoteRef/>
      </w:r>
      <w:r>
        <w:rPr>
          <w:lang w:val="fr-FR"/>
        </w:rPr>
        <w:t xml:space="preserve"> Les mois sont comptés à partir du debut de la mission. Par chaque agent indiquer séparément affectation au siège ou sur le terrain. </w:t>
      </w:r>
    </w:p>
  </w:footnote>
  <w:footnote w:id="1">
    <w:p w14:paraId="144A9A51">
      <w:pPr>
        <w:pStyle w:val="26"/>
        <w:tabs>
          <w:tab w:val="center" w:pos="3439"/>
        </w:tabs>
        <w:rPr>
          <w:lang w:val="fr-FR"/>
        </w:rPr>
      </w:pPr>
      <w:r>
        <w:rPr>
          <w:rStyle w:val="34"/>
        </w:rPr>
        <w:footnoteRef/>
      </w:r>
      <w:r>
        <w:rPr>
          <w:lang w:val="fr-FR"/>
        </w:rPr>
        <w:t xml:space="preserve"> Travail sur le terrain signifie travail executé en dehors du siège du consultant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5508D2"/>
    <w:multiLevelType w:val="singleLevel"/>
    <w:tmpl w:val="B55508D2"/>
    <w:lvl w:ilvl="0" w:tentative="0">
      <w:start w:val="1"/>
      <w:numFmt w:val="bullet"/>
      <w:lvlText w:val=""/>
      <w:lvlJc w:val="left"/>
      <w:pPr>
        <w:tabs>
          <w:tab w:val="left" w:pos="420"/>
        </w:tabs>
        <w:ind w:left="420" w:hanging="420"/>
      </w:pPr>
      <w:rPr>
        <w:rFonts w:hint="default" w:ascii="Wingdings" w:hAnsi="Wingdings"/>
      </w:rPr>
    </w:lvl>
  </w:abstractNum>
  <w:abstractNum w:abstractNumId="1">
    <w:nsid w:val="D6B79C75"/>
    <w:multiLevelType w:val="singleLevel"/>
    <w:tmpl w:val="D6B79C75"/>
    <w:lvl w:ilvl="0" w:tentative="0">
      <w:start w:val="1"/>
      <w:numFmt w:val="lowerRoman"/>
      <w:suff w:val="space"/>
      <w:lvlText w:val="%1."/>
      <w:lvlJc w:val="left"/>
      <w:pPr>
        <w:ind w:left="35" w:firstLine="0"/>
      </w:pPr>
    </w:lvl>
  </w:abstractNum>
  <w:abstractNum w:abstractNumId="2">
    <w:nsid w:val="00C706CB"/>
    <w:multiLevelType w:val="multilevel"/>
    <w:tmpl w:val="00C706CB"/>
    <w:lvl w:ilvl="0" w:tentative="0">
      <w:start w:val="1"/>
      <w:numFmt w:val="lowerLetter"/>
      <w:lvlText w:val="%1."/>
      <w:lvlJc w:val="left"/>
      <w:pPr>
        <w:ind w:left="61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3">
    <w:nsid w:val="01680EEE"/>
    <w:multiLevelType w:val="multilevel"/>
    <w:tmpl w:val="01680EEE"/>
    <w:lvl w:ilvl="0" w:tentative="0">
      <w:start w:val="1"/>
      <w:numFmt w:val="bullet"/>
      <w:lvlText w:val="-"/>
      <w:lvlJc w:val="left"/>
      <w:pPr>
        <w:ind w:left="826"/>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Roman"/>
      <w:lvlText w:val="%2)"/>
      <w:lvlJc w:val="left"/>
      <w:pPr>
        <w:ind w:left="118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6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8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0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2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4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6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86"/>
      </w:pPr>
      <w:rPr>
        <w:rFonts w:ascii="Trebuchet MS" w:hAnsi="Trebuchet MS" w:eastAsia="Trebuchet MS" w:cs="Trebuchet MS"/>
        <w:b w:val="0"/>
        <w:i w:val="0"/>
        <w:strike w:val="0"/>
        <w:dstrike w:val="0"/>
        <w:color w:val="000000"/>
        <w:sz w:val="24"/>
        <w:szCs w:val="24"/>
        <w:u w:val="none" w:color="000000"/>
        <w:shd w:val="clear" w:color="auto" w:fill="auto"/>
        <w:vertAlign w:val="baseline"/>
      </w:rPr>
    </w:lvl>
  </w:abstractNum>
  <w:abstractNum w:abstractNumId="4">
    <w:nsid w:val="02076E64"/>
    <w:multiLevelType w:val="multilevel"/>
    <w:tmpl w:val="02076E64"/>
    <w:lvl w:ilvl="0" w:tentative="0">
      <w:start w:val="1"/>
      <w:numFmt w:val="bullet"/>
      <w:lvlText w:val="-"/>
      <w:lvlJc w:val="left"/>
      <w:pPr>
        <w:ind w:left="720"/>
      </w:pPr>
      <w:rPr>
        <w:rFonts w:ascii="Arial" w:hAnsi="Arial" w:eastAsia="Arial" w:cs="Arial"/>
        <w:b/>
        <w:bCs/>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Arial" w:hAnsi="Arial" w:eastAsia="Arial" w:cs="Arial"/>
        <w:b/>
        <w:bCs/>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Arial" w:hAnsi="Arial" w:eastAsia="Arial" w:cs="Arial"/>
        <w:b/>
        <w:bCs/>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bCs/>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Arial" w:hAnsi="Arial" w:eastAsia="Arial" w:cs="Arial"/>
        <w:b/>
        <w:bCs/>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Arial" w:hAnsi="Arial" w:eastAsia="Arial" w:cs="Arial"/>
        <w:b/>
        <w:bCs/>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bCs/>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Arial" w:hAnsi="Arial" w:eastAsia="Arial" w:cs="Arial"/>
        <w:b/>
        <w:bCs/>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Arial" w:hAnsi="Arial" w:eastAsia="Arial" w:cs="Arial"/>
        <w:b/>
        <w:bCs/>
        <w:i w:val="0"/>
        <w:strike w:val="0"/>
        <w:dstrike w:val="0"/>
        <w:color w:val="000000"/>
        <w:sz w:val="24"/>
        <w:szCs w:val="24"/>
        <w:u w:val="none" w:color="000000"/>
        <w:shd w:val="clear" w:color="auto" w:fill="auto"/>
        <w:vertAlign w:val="baseline"/>
      </w:rPr>
    </w:lvl>
  </w:abstractNum>
  <w:abstractNum w:abstractNumId="5">
    <w:nsid w:val="04387DCC"/>
    <w:multiLevelType w:val="multilevel"/>
    <w:tmpl w:val="04387DCC"/>
    <w:lvl w:ilvl="0" w:tentative="0">
      <w:start w:val="1"/>
      <w:numFmt w:val="upperRoman"/>
      <w:lvlText w:val="%1"/>
      <w:lvlJc w:val="right"/>
      <w:pPr>
        <w:ind w:left="670" w:hanging="360"/>
      </w:pPr>
      <w:rPr>
        <w:rFonts w:hint="default"/>
      </w:rPr>
    </w:lvl>
    <w:lvl w:ilvl="1" w:tentative="0">
      <w:start w:val="1"/>
      <w:numFmt w:val="decimal"/>
      <w:isLgl/>
      <w:lvlText w:val="%1.%2"/>
      <w:lvlJc w:val="left"/>
      <w:pPr>
        <w:ind w:left="730" w:hanging="420"/>
      </w:pPr>
      <w:rPr>
        <w:rFonts w:hint="default"/>
      </w:rPr>
    </w:lvl>
    <w:lvl w:ilvl="2" w:tentative="0">
      <w:start w:val="1"/>
      <w:numFmt w:val="decimal"/>
      <w:isLgl/>
      <w:lvlText w:val="%1.%2.%3"/>
      <w:lvlJc w:val="left"/>
      <w:pPr>
        <w:ind w:left="1030" w:hanging="720"/>
      </w:pPr>
      <w:rPr>
        <w:rFonts w:hint="default"/>
      </w:rPr>
    </w:lvl>
    <w:lvl w:ilvl="3" w:tentative="0">
      <w:start w:val="1"/>
      <w:numFmt w:val="decimal"/>
      <w:isLgl/>
      <w:lvlText w:val="%1.%2.%3.%4"/>
      <w:lvlJc w:val="left"/>
      <w:pPr>
        <w:ind w:left="1030" w:hanging="720"/>
      </w:pPr>
      <w:rPr>
        <w:rFonts w:hint="default"/>
      </w:rPr>
    </w:lvl>
    <w:lvl w:ilvl="4" w:tentative="0">
      <w:start w:val="1"/>
      <w:numFmt w:val="decimal"/>
      <w:isLgl/>
      <w:lvlText w:val="%1.%2.%3.%4.%5"/>
      <w:lvlJc w:val="left"/>
      <w:pPr>
        <w:ind w:left="1390" w:hanging="1080"/>
      </w:pPr>
      <w:rPr>
        <w:rFonts w:hint="default"/>
      </w:rPr>
    </w:lvl>
    <w:lvl w:ilvl="5" w:tentative="0">
      <w:start w:val="1"/>
      <w:numFmt w:val="decimal"/>
      <w:isLgl/>
      <w:lvlText w:val="%1.%2.%3.%4.%5.%6"/>
      <w:lvlJc w:val="left"/>
      <w:pPr>
        <w:ind w:left="1390" w:hanging="1080"/>
      </w:pPr>
      <w:rPr>
        <w:rFonts w:hint="default"/>
      </w:rPr>
    </w:lvl>
    <w:lvl w:ilvl="6" w:tentative="0">
      <w:start w:val="1"/>
      <w:numFmt w:val="decimal"/>
      <w:isLgl/>
      <w:lvlText w:val="%1.%2.%3.%4.%5.%6.%7"/>
      <w:lvlJc w:val="left"/>
      <w:pPr>
        <w:ind w:left="1750" w:hanging="1440"/>
      </w:pPr>
      <w:rPr>
        <w:rFonts w:hint="default"/>
      </w:rPr>
    </w:lvl>
    <w:lvl w:ilvl="7" w:tentative="0">
      <w:start w:val="1"/>
      <w:numFmt w:val="decimal"/>
      <w:isLgl/>
      <w:lvlText w:val="%1.%2.%3.%4.%5.%6.%7.%8"/>
      <w:lvlJc w:val="left"/>
      <w:pPr>
        <w:ind w:left="1750" w:hanging="1440"/>
      </w:pPr>
      <w:rPr>
        <w:rFonts w:hint="default"/>
      </w:rPr>
    </w:lvl>
    <w:lvl w:ilvl="8" w:tentative="0">
      <w:start w:val="1"/>
      <w:numFmt w:val="decimal"/>
      <w:isLgl/>
      <w:lvlText w:val="%1.%2.%3.%4.%5.%6.%7.%8.%9"/>
      <w:lvlJc w:val="left"/>
      <w:pPr>
        <w:ind w:left="2110" w:hanging="1800"/>
      </w:pPr>
      <w:rPr>
        <w:rFonts w:hint="default"/>
      </w:rPr>
    </w:lvl>
  </w:abstractNum>
  <w:abstractNum w:abstractNumId="6">
    <w:nsid w:val="069066E1"/>
    <w:multiLevelType w:val="multilevel"/>
    <w:tmpl w:val="069066E1"/>
    <w:lvl w:ilvl="0" w:tentative="0">
      <w:start w:val="30"/>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2"/>
      <w:numFmt w:val="decimal"/>
      <w:lvlRestart w:val="0"/>
      <w:lvlText w:val="%1.%2."/>
      <w:lvlJc w:val="left"/>
      <w:pPr>
        <w:ind w:left="14"/>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
    <w:nsid w:val="074E79B1"/>
    <w:multiLevelType w:val="multilevel"/>
    <w:tmpl w:val="074E79B1"/>
    <w:lvl w:ilvl="0" w:tentative="0">
      <w:start w:val="1"/>
      <w:numFmt w:val="bullet"/>
      <w:lvlText w:val="-"/>
      <w:lvlJc w:val="left"/>
      <w:pPr>
        <w:ind w:left="924"/>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572"/>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92"/>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012"/>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32"/>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52"/>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172"/>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92"/>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612"/>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8">
    <w:nsid w:val="08901EF8"/>
    <w:multiLevelType w:val="multilevel"/>
    <w:tmpl w:val="08901EF8"/>
    <w:lvl w:ilvl="0" w:tentative="0">
      <w:start w:val="8"/>
      <w:numFmt w:val="decimal"/>
      <w:lvlText w:val="(%1)"/>
      <w:lvlJc w:val="left"/>
      <w:pPr>
        <w:ind w:left="296"/>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9">
    <w:nsid w:val="095A7D3D"/>
    <w:multiLevelType w:val="multilevel"/>
    <w:tmpl w:val="095A7D3D"/>
    <w:lvl w:ilvl="0" w:tentative="0">
      <w:start w:val="1"/>
      <w:numFmt w:val="bullet"/>
      <w:lvlText w:val="-"/>
      <w:lvlJc w:val="left"/>
      <w:pPr>
        <w:ind w:left="746"/>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71"/>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91"/>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11"/>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31"/>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51"/>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71"/>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91"/>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11"/>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0">
    <w:nsid w:val="0A93693C"/>
    <w:multiLevelType w:val="multilevel"/>
    <w:tmpl w:val="0A93693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C357D88"/>
    <w:multiLevelType w:val="multilevel"/>
    <w:tmpl w:val="0C357D88"/>
    <w:lvl w:ilvl="0" w:tentative="0">
      <w:start w:val="1"/>
      <w:numFmt w:val="lowerLetter"/>
      <w:lvlText w:val="%1."/>
      <w:lvlJc w:val="left"/>
      <w:pPr>
        <w:ind w:left="476"/>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08"/>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28"/>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48"/>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68"/>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88"/>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08"/>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28"/>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48"/>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2">
    <w:nsid w:val="0C891AA7"/>
    <w:multiLevelType w:val="multilevel"/>
    <w:tmpl w:val="0C891AA7"/>
    <w:lvl w:ilvl="0" w:tentative="0">
      <w:start w:val="32"/>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3"/>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3">
    <w:nsid w:val="0E063C50"/>
    <w:multiLevelType w:val="multilevel"/>
    <w:tmpl w:val="0E063C5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E4F2130"/>
    <w:multiLevelType w:val="multilevel"/>
    <w:tmpl w:val="0E4F2130"/>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502"/>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Restart w:val="0"/>
      <w:lvlText w:val="%3."/>
      <w:lvlJc w:val="left"/>
      <w:pPr>
        <w:ind w:left="605"/>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364"/>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084"/>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2804"/>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524"/>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244"/>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4964"/>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5">
    <w:nsid w:val="0EDD79C9"/>
    <w:multiLevelType w:val="multilevel"/>
    <w:tmpl w:val="0EDD79C9"/>
    <w:lvl w:ilvl="0" w:tentative="0">
      <w:start w:val="1"/>
      <w:numFmt w:val="lowerLetter"/>
      <w:lvlText w:val="%1."/>
      <w:lvlJc w:val="left"/>
      <w:pPr>
        <w:ind w:left="20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6">
    <w:nsid w:val="0F957CC1"/>
    <w:multiLevelType w:val="multilevel"/>
    <w:tmpl w:val="0F957CC1"/>
    <w:lvl w:ilvl="0" w:tentative="0">
      <w:start w:val="1"/>
      <w:numFmt w:val="bullet"/>
      <w:lvlText w:val="o"/>
      <w:lvlJc w:val="left"/>
      <w:pPr>
        <w:ind w:left="732"/>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Courier New" w:hAnsi="Courier New" w:eastAsia="Courier New" w:cs="Courier New"/>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Courier New" w:hAnsi="Courier New" w:eastAsia="Courier New" w:cs="Courier New"/>
        <w:b w:val="0"/>
        <w:i w:val="0"/>
        <w:strike w:val="0"/>
        <w:dstrike w:val="0"/>
        <w:color w:val="000000"/>
        <w:sz w:val="22"/>
        <w:szCs w:val="22"/>
        <w:u w:val="none" w:color="000000"/>
        <w:shd w:val="clear" w:color="auto" w:fill="auto"/>
        <w:vertAlign w:val="baseline"/>
      </w:rPr>
    </w:lvl>
  </w:abstractNum>
  <w:abstractNum w:abstractNumId="17">
    <w:nsid w:val="11CD1A80"/>
    <w:multiLevelType w:val="multilevel"/>
    <w:tmpl w:val="11CD1A80"/>
    <w:lvl w:ilvl="0" w:tentative="0">
      <w:start w:val="1"/>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576"/>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3"/>
      <w:numFmt w:val="lowerRoman"/>
      <w:lvlRestart w:val="0"/>
      <w:lvlText w:val="%3."/>
      <w:lvlJc w:val="left"/>
      <w:pPr>
        <w:ind w:left="93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513"/>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233"/>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2953"/>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3673"/>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4393"/>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113"/>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18">
    <w:nsid w:val="120A35C0"/>
    <w:multiLevelType w:val="multilevel"/>
    <w:tmpl w:val="120A35C0"/>
    <w:lvl w:ilvl="0" w:tentative="0">
      <w:start w:val="1"/>
      <w:numFmt w:val="bullet"/>
      <w:lvlText w:val="-"/>
      <w:lvlJc w:val="left"/>
      <w:pPr>
        <w:ind w:left="759"/>
      </w:pPr>
      <w:rPr>
        <w:rFonts w:ascii="Calibri" w:hAnsi="Calibri" w:eastAsia="Calibri" w:cs="Calibri"/>
        <w:b w:val="0"/>
        <w:i w:val="0"/>
        <w:strike w:val="0"/>
        <w:dstrike w:val="0"/>
        <w:color w:val="231F20"/>
        <w:sz w:val="16"/>
        <w:szCs w:val="16"/>
        <w:u w:val="none" w:color="000000"/>
        <w:shd w:val="clear" w:color="auto" w:fill="auto"/>
        <w:vertAlign w:val="baseline"/>
      </w:rPr>
    </w:lvl>
    <w:lvl w:ilvl="1" w:tentative="0">
      <w:start w:val="1"/>
      <w:numFmt w:val="bullet"/>
      <w:lvlText w:val="o"/>
      <w:lvlJc w:val="left"/>
      <w:pPr>
        <w:ind w:left="1440"/>
      </w:pPr>
      <w:rPr>
        <w:rFonts w:ascii="Calibri" w:hAnsi="Calibri" w:eastAsia="Calibri" w:cs="Calibri"/>
        <w:b w:val="0"/>
        <w:i w:val="0"/>
        <w:strike w:val="0"/>
        <w:dstrike w:val="0"/>
        <w:color w:val="231F20"/>
        <w:sz w:val="16"/>
        <w:szCs w:val="16"/>
        <w:u w:val="none" w:color="000000"/>
        <w:shd w:val="clear" w:color="auto" w:fill="auto"/>
        <w:vertAlign w:val="baseline"/>
      </w:rPr>
    </w:lvl>
    <w:lvl w:ilvl="2" w:tentative="0">
      <w:start w:val="1"/>
      <w:numFmt w:val="bullet"/>
      <w:lvlText w:val="▪"/>
      <w:lvlJc w:val="left"/>
      <w:pPr>
        <w:ind w:left="2160"/>
      </w:pPr>
      <w:rPr>
        <w:rFonts w:ascii="Calibri" w:hAnsi="Calibri" w:eastAsia="Calibri" w:cs="Calibri"/>
        <w:b w:val="0"/>
        <w:i w:val="0"/>
        <w:strike w:val="0"/>
        <w:dstrike w:val="0"/>
        <w:color w:val="231F20"/>
        <w:sz w:val="16"/>
        <w:szCs w:val="16"/>
        <w:u w:val="none" w:color="000000"/>
        <w:shd w:val="clear" w:color="auto" w:fill="auto"/>
        <w:vertAlign w:val="baseline"/>
      </w:rPr>
    </w:lvl>
    <w:lvl w:ilvl="3" w:tentative="0">
      <w:start w:val="1"/>
      <w:numFmt w:val="bullet"/>
      <w:lvlText w:val="•"/>
      <w:lvlJc w:val="left"/>
      <w:pPr>
        <w:ind w:left="2880"/>
      </w:pPr>
      <w:rPr>
        <w:rFonts w:ascii="Calibri" w:hAnsi="Calibri" w:eastAsia="Calibri" w:cs="Calibri"/>
        <w:b w:val="0"/>
        <w:i w:val="0"/>
        <w:strike w:val="0"/>
        <w:dstrike w:val="0"/>
        <w:color w:val="231F20"/>
        <w:sz w:val="16"/>
        <w:szCs w:val="16"/>
        <w:u w:val="none" w:color="000000"/>
        <w:shd w:val="clear" w:color="auto" w:fill="auto"/>
        <w:vertAlign w:val="baseline"/>
      </w:rPr>
    </w:lvl>
    <w:lvl w:ilvl="4" w:tentative="0">
      <w:start w:val="1"/>
      <w:numFmt w:val="bullet"/>
      <w:lvlText w:val="o"/>
      <w:lvlJc w:val="left"/>
      <w:pPr>
        <w:ind w:left="3600"/>
      </w:pPr>
      <w:rPr>
        <w:rFonts w:ascii="Calibri" w:hAnsi="Calibri" w:eastAsia="Calibri" w:cs="Calibri"/>
        <w:b w:val="0"/>
        <w:i w:val="0"/>
        <w:strike w:val="0"/>
        <w:dstrike w:val="0"/>
        <w:color w:val="231F20"/>
        <w:sz w:val="16"/>
        <w:szCs w:val="16"/>
        <w:u w:val="none" w:color="000000"/>
        <w:shd w:val="clear" w:color="auto" w:fill="auto"/>
        <w:vertAlign w:val="baseline"/>
      </w:rPr>
    </w:lvl>
    <w:lvl w:ilvl="5" w:tentative="0">
      <w:start w:val="1"/>
      <w:numFmt w:val="bullet"/>
      <w:lvlText w:val="▪"/>
      <w:lvlJc w:val="left"/>
      <w:pPr>
        <w:ind w:left="4320"/>
      </w:pPr>
      <w:rPr>
        <w:rFonts w:ascii="Calibri" w:hAnsi="Calibri" w:eastAsia="Calibri" w:cs="Calibri"/>
        <w:b w:val="0"/>
        <w:i w:val="0"/>
        <w:strike w:val="0"/>
        <w:dstrike w:val="0"/>
        <w:color w:val="231F20"/>
        <w:sz w:val="16"/>
        <w:szCs w:val="16"/>
        <w:u w:val="none" w:color="000000"/>
        <w:shd w:val="clear" w:color="auto" w:fill="auto"/>
        <w:vertAlign w:val="baseline"/>
      </w:rPr>
    </w:lvl>
    <w:lvl w:ilvl="6" w:tentative="0">
      <w:start w:val="1"/>
      <w:numFmt w:val="bullet"/>
      <w:lvlText w:val="•"/>
      <w:lvlJc w:val="left"/>
      <w:pPr>
        <w:ind w:left="5040"/>
      </w:pPr>
      <w:rPr>
        <w:rFonts w:ascii="Calibri" w:hAnsi="Calibri" w:eastAsia="Calibri" w:cs="Calibri"/>
        <w:b w:val="0"/>
        <w:i w:val="0"/>
        <w:strike w:val="0"/>
        <w:dstrike w:val="0"/>
        <w:color w:val="231F20"/>
        <w:sz w:val="16"/>
        <w:szCs w:val="16"/>
        <w:u w:val="none" w:color="000000"/>
        <w:shd w:val="clear" w:color="auto" w:fill="auto"/>
        <w:vertAlign w:val="baseline"/>
      </w:rPr>
    </w:lvl>
    <w:lvl w:ilvl="7" w:tentative="0">
      <w:start w:val="1"/>
      <w:numFmt w:val="bullet"/>
      <w:lvlText w:val="o"/>
      <w:lvlJc w:val="left"/>
      <w:pPr>
        <w:ind w:left="5760"/>
      </w:pPr>
      <w:rPr>
        <w:rFonts w:ascii="Calibri" w:hAnsi="Calibri" w:eastAsia="Calibri" w:cs="Calibri"/>
        <w:b w:val="0"/>
        <w:i w:val="0"/>
        <w:strike w:val="0"/>
        <w:dstrike w:val="0"/>
        <w:color w:val="231F20"/>
        <w:sz w:val="16"/>
        <w:szCs w:val="16"/>
        <w:u w:val="none" w:color="000000"/>
        <w:shd w:val="clear" w:color="auto" w:fill="auto"/>
        <w:vertAlign w:val="baseline"/>
      </w:rPr>
    </w:lvl>
    <w:lvl w:ilvl="8" w:tentative="0">
      <w:start w:val="1"/>
      <w:numFmt w:val="bullet"/>
      <w:lvlText w:val="▪"/>
      <w:lvlJc w:val="left"/>
      <w:pPr>
        <w:ind w:left="6480"/>
      </w:pPr>
      <w:rPr>
        <w:rFonts w:ascii="Calibri" w:hAnsi="Calibri" w:eastAsia="Calibri" w:cs="Calibri"/>
        <w:b w:val="0"/>
        <w:i w:val="0"/>
        <w:strike w:val="0"/>
        <w:dstrike w:val="0"/>
        <w:color w:val="231F20"/>
        <w:sz w:val="16"/>
        <w:szCs w:val="16"/>
        <w:u w:val="none" w:color="000000"/>
        <w:shd w:val="clear" w:color="auto" w:fill="auto"/>
        <w:vertAlign w:val="baseline"/>
      </w:rPr>
    </w:lvl>
  </w:abstractNum>
  <w:abstractNum w:abstractNumId="19">
    <w:nsid w:val="141949E3"/>
    <w:multiLevelType w:val="multilevel"/>
    <w:tmpl w:val="141949E3"/>
    <w:lvl w:ilvl="0" w:tentative="0">
      <w:start w:val="2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3"/>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20">
    <w:nsid w:val="14913A95"/>
    <w:multiLevelType w:val="multilevel"/>
    <w:tmpl w:val="14913A95"/>
    <w:lvl w:ilvl="0" w:tentative="0">
      <w:start w:val="1"/>
      <w:numFmt w:val="upperRoman"/>
      <w:lvlText w:val="%1"/>
      <w:lvlJc w:val="right"/>
      <w:pPr>
        <w:ind w:left="670" w:hanging="360"/>
      </w:pPr>
      <w:rPr>
        <w:rFonts w:hint="default"/>
      </w:rPr>
    </w:lvl>
    <w:lvl w:ilvl="1" w:tentative="0">
      <w:start w:val="1"/>
      <w:numFmt w:val="decimal"/>
      <w:isLgl/>
      <w:lvlText w:val="%1.%2"/>
      <w:lvlJc w:val="left"/>
      <w:pPr>
        <w:ind w:left="730" w:hanging="420"/>
      </w:pPr>
      <w:rPr>
        <w:rFonts w:hint="default"/>
      </w:rPr>
    </w:lvl>
    <w:lvl w:ilvl="2" w:tentative="0">
      <w:start w:val="1"/>
      <w:numFmt w:val="decimal"/>
      <w:isLgl/>
      <w:lvlText w:val="%1.%2.%3"/>
      <w:lvlJc w:val="left"/>
      <w:pPr>
        <w:ind w:left="1030" w:hanging="720"/>
      </w:pPr>
      <w:rPr>
        <w:rFonts w:hint="default"/>
      </w:rPr>
    </w:lvl>
    <w:lvl w:ilvl="3" w:tentative="0">
      <w:start w:val="1"/>
      <w:numFmt w:val="decimal"/>
      <w:isLgl/>
      <w:lvlText w:val="%1.%2.%3.%4"/>
      <w:lvlJc w:val="left"/>
      <w:pPr>
        <w:ind w:left="1030" w:hanging="720"/>
      </w:pPr>
      <w:rPr>
        <w:rFonts w:hint="default"/>
      </w:rPr>
    </w:lvl>
    <w:lvl w:ilvl="4" w:tentative="0">
      <w:start w:val="1"/>
      <w:numFmt w:val="decimal"/>
      <w:isLgl/>
      <w:lvlText w:val="%1.%2.%3.%4.%5"/>
      <w:lvlJc w:val="left"/>
      <w:pPr>
        <w:ind w:left="1390" w:hanging="1080"/>
      </w:pPr>
      <w:rPr>
        <w:rFonts w:hint="default"/>
      </w:rPr>
    </w:lvl>
    <w:lvl w:ilvl="5" w:tentative="0">
      <w:start w:val="1"/>
      <w:numFmt w:val="decimal"/>
      <w:isLgl/>
      <w:lvlText w:val="%1.%2.%3.%4.%5.%6"/>
      <w:lvlJc w:val="left"/>
      <w:pPr>
        <w:ind w:left="1390" w:hanging="1080"/>
      </w:pPr>
      <w:rPr>
        <w:rFonts w:hint="default"/>
      </w:rPr>
    </w:lvl>
    <w:lvl w:ilvl="6" w:tentative="0">
      <w:start w:val="1"/>
      <w:numFmt w:val="decimal"/>
      <w:isLgl/>
      <w:lvlText w:val="%1.%2.%3.%4.%5.%6.%7"/>
      <w:lvlJc w:val="left"/>
      <w:pPr>
        <w:ind w:left="1750" w:hanging="1440"/>
      </w:pPr>
      <w:rPr>
        <w:rFonts w:hint="default"/>
      </w:rPr>
    </w:lvl>
    <w:lvl w:ilvl="7" w:tentative="0">
      <w:start w:val="1"/>
      <w:numFmt w:val="decimal"/>
      <w:isLgl/>
      <w:lvlText w:val="%1.%2.%3.%4.%5.%6.%7.%8"/>
      <w:lvlJc w:val="left"/>
      <w:pPr>
        <w:ind w:left="1750" w:hanging="1440"/>
      </w:pPr>
      <w:rPr>
        <w:rFonts w:hint="default"/>
      </w:rPr>
    </w:lvl>
    <w:lvl w:ilvl="8" w:tentative="0">
      <w:start w:val="1"/>
      <w:numFmt w:val="decimal"/>
      <w:isLgl/>
      <w:lvlText w:val="%1.%2.%3.%4.%5.%6.%7.%8.%9"/>
      <w:lvlJc w:val="left"/>
      <w:pPr>
        <w:ind w:left="2110" w:hanging="1800"/>
      </w:pPr>
      <w:rPr>
        <w:rFonts w:hint="default"/>
      </w:rPr>
    </w:lvl>
  </w:abstractNum>
  <w:abstractNum w:abstractNumId="21">
    <w:nsid w:val="15691E35"/>
    <w:multiLevelType w:val="multilevel"/>
    <w:tmpl w:val="15691E35"/>
    <w:lvl w:ilvl="0" w:tentative="0">
      <w:start w:val="11"/>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79F649D"/>
    <w:multiLevelType w:val="multilevel"/>
    <w:tmpl w:val="179F649D"/>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17A6670D"/>
    <w:multiLevelType w:val="multilevel"/>
    <w:tmpl w:val="17A6670D"/>
    <w:lvl w:ilvl="0" w:tentative="0">
      <w:start w:val="1"/>
      <w:numFmt w:val="decimal"/>
      <w:lvlText w:val="%1."/>
      <w:lvlJc w:val="left"/>
      <w:pPr>
        <w:ind w:left="360" w:hanging="360"/>
      </w:pPr>
      <w:rPr>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180103DF"/>
    <w:multiLevelType w:val="multilevel"/>
    <w:tmpl w:val="180103DF"/>
    <w:lvl w:ilvl="0" w:tentative="0">
      <w:start w:val="1"/>
      <w:numFmt w:val="bullet"/>
      <w:lvlText w:val="-"/>
      <w:lvlJc w:val="left"/>
      <w:pPr>
        <w:ind w:left="79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25">
    <w:nsid w:val="19772B14"/>
    <w:multiLevelType w:val="multilevel"/>
    <w:tmpl w:val="19772B14"/>
    <w:lvl w:ilvl="0" w:tentative="0">
      <w:start w:val="32"/>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5"/>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26">
    <w:nsid w:val="1B8B6177"/>
    <w:multiLevelType w:val="multilevel"/>
    <w:tmpl w:val="1B8B6177"/>
    <w:lvl w:ilvl="0" w:tentative="0">
      <w:start w:val="1"/>
      <w:numFmt w:val="bullet"/>
      <w:lvlText w:val="-"/>
      <w:lvlJc w:val="left"/>
      <w:pPr>
        <w:ind w:left="720" w:hanging="360"/>
      </w:pPr>
      <w:rPr>
        <w:rFonts w:hint="default" w:ascii="Arial" w:hAnsi="Arial" w:cs="Arial"/>
        <w:b/>
        <w:bCs/>
        <w:i w:val="0"/>
        <w:color w:val="000000"/>
        <w:u w:color="000000"/>
      </w:rPr>
    </w:lvl>
    <w:lvl w:ilvl="1" w:tentative="0">
      <w:start w:val="1"/>
      <w:numFmt w:val="bullet"/>
      <w:lvlText w:val="o"/>
      <w:lvlJc w:val="left"/>
      <w:pPr>
        <w:ind w:left="1440" w:hanging="360"/>
      </w:pPr>
      <w:rPr>
        <w:rFonts w:hint="default" w:ascii="Arial" w:hAnsi="Arial" w:cs="Arial"/>
        <w:b/>
        <w:bCs/>
        <w:i w:val="0"/>
        <w:color w:val="000000"/>
        <w:u w:color="000000"/>
      </w:rPr>
    </w:lvl>
    <w:lvl w:ilvl="2" w:tentative="0">
      <w:start w:val="1"/>
      <w:numFmt w:val="bullet"/>
      <w:lvlText w:val="▪"/>
      <w:lvlJc w:val="left"/>
      <w:pPr>
        <w:ind w:left="2160" w:hanging="360"/>
      </w:pPr>
      <w:rPr>
        <w:rFonts w:hint="default" w:ascii="Arial" w:hAnsi="Arial" w:cs="Arial"/>
        <w:b/>
        <w:bCs/>
        <w:i w:val="0"/>
        <w:color w:val="000000"/>
        <w:u w:color="000000"/>
      </w:rPr>
    </w:lvl>
    <w:lvl w:ilvl="3" w:tentative="0">
      <w:start w:val="1"/>
      <w:numFmt w:val="bullet"/>
      <w:lvlText w:val="•"/>
      <w:lvlJc w:val="left"/>
      <w:pPr>
        <w:ind w:left="2880" w:hanging="360"/>
      </w:pPr>
      <w:rPr>
        <w:rFonts w:hint="default" w:ascii="Arial" w:hAnsi="Arial" w:cs="Arial"/>
        <w:b/>
        <w:bCs/>
        <w:i w:val="0"/>
        <w:color w:val="000000"/>
        <w:u w:color="000000"/>
      </w:rPr>
    </w:lvl>
    <w:lvl w:ilvl="4" w:tentative="0">
      <w:start w:val="1"/>
      <w:numFmt w:val="bullet"/>
      <w:lvlText w:val="o"/>
      <w:lvlJc w:val="left"/>
      <w:pPr>
        <w:ind w:left="3600" w:hanging="360"/>
      </w:pPr>
      <w:rPr>
        <w:rFonts w:hint="default" w:ascii="Arial" w:hAnsi="Arial" w:cs="Arial"/>
        <w:b/>
        <w:bCs/>
        <w:i w:val="0"/>
        <w:color w:val="000000"/>
        <w:u w:color="000000"/>
      </w:rPr>
    </w:lvl>
    <w:lvl w:ilvl="5" w:tentative="0">
      <w:start w:val="1"/>
      <w:numFmt w:val="bullet"/>
      <w:lvlText w:val="▪"/>
      <w:lvlJc w:val="left"/>
      <w:pPr>
        <w:ind w:left="4320" w:hanging="360"/>
      </w:pPr>
      <w:rPr>
        <w:rFonts w:hint="default" w:ascii="Arial" w:hAnsi="Arial" w:cs="Arial"/>
        <w:b/>
        <w:bCs/>
        <w:i w:val="0"/>
        <w:color w:val="000000"/>
        <w:u w:color="000000"/>
      </w:rPr>
    </w:lvl>
    <w:lvl w:ilvl="6" w:tentative="0">
      <w:start w:val="1"/>
      <w:numFmt w:val="bullet"/>
      <w:lvlText w:val="•"/>
      <w:lvlJc w:val="left"/>
      <w:pPr>
        <w:ind w:left="5040" w:hanging="360"/>
      </w:pPr>
      <w:rPr>
        <w:rFonts w:hint="default" w:ascii="Arial" w:hAnsi="Arial" w:cs="Arial"/>
        <w:b/>
        <w:bCs/>
        <w:i w:val="0"/>
        <w:color w:val="000000"/>
        <w:u w:color="000000"/>
      </w:rPr>
    </w:lvl>
    <w:lvl w:ilvl="7" w:tentative="0">
      <w:start w:val="1"/>
      <w:numFmt w:val="bullet"/>
      <w:lvlText w:val="o"/>
      <w:lvlJc w:val="left"/>
      <w:pPr>
        <w:ind w:left="5760" w:hanging="360"/>
      </w:pPr>
      <w:rPr>
        <w:rFonts w:hint="default" w:ascii="Arial" w:hAnsi="Arial" w:cs="Arial"/>
        <w:b/>
        <w:bCs/>
        <w:i w:val="0"/>
        <w:color w:val="000000"/>
        <w:u w:color="000000"/>
      </w:rPr>
    </w:lvl>
    <w:lvl w:ilvl="8" w:tentative="0">
      <w:start w:val="1"/>
      <w:numFmt w:val="bullet"/>
      <w:lvlText w:val="▪"/>
      <w:lvlJc w:val="left"/>
      <w:pPr>
        <w:ind w:left="6480" w:hanging="360"/>
      </w:pPr>
      <w:rPr>
        <w:rFonts w:hint="default" w:ascii="Arial" w:hAnsi="Arial" w:cs="Arial"/>
        <w:b/>
        <w:bCs/>
        <w:i w:val="0"/>
        <w:color w:val="000000"/>
        <w:u w:color="000000"/>
      </w:rPr>
    </w:lvl>
  </w:abstractNum>
  <w:abstractNum w:abstractNumId="27">
    <w:nsid w:val="1C534E82"/>
    <w:multiLevelType w:val="multilevel"/>
    <w:tmpl w:val="1C534E82"/>
    <w:lvl w:ilvl="0" w:tentative="0">
      <w:start w:val="9"/>
      <w:numFmt w:val="decimal"/>
      <w:lvlText w:val="%1."/>
      <w:lvlJc w:val="left"/>
      <w:pPr>
        <w:ind w:left="1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855"/>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28">
    <w:nsid w:val="1D627EE5"/>
    <w:multiLevelType w:val="multilevel"/>
    <w:tmpl w:val="1D627EE5"/>
    <w:lvl w:ilvl="0" w:tentative="0">
      <w:start w:val="4"/>
      <w:numFmt w:val="lowerRoman"/>
      <w:lvlText w:val="%1."/>
      <w:lvlJc w:val="left"/>
      <w:pPr>
        <w:ind w:left="628"/>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9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1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3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5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7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9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1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3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29">
    <w:nsid w:val="1D7E1E3D"/>
    <w:multiLevelType w:val="multilevel"/>
    <w:tmpl w:val="1D7E1E3D"/>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549"/>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738"/>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lowerRoman"/>
      <w:lvlRestart w:val="0"/>
      <w:lvlText w:val="%4."/>
      <w:lvlJc w:val="left"/>
      <w:pPr>
        <w:ind w:left="802"/>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30">
    <w:nsid w:val="22084599"/>
    <w:multiLevelType w:val="multilevel"/>
    <w:tmpl w:val="22084599"/>
    <w:lvl w:ilvl="0" w:tentative="0">
      <w:start w:val="2"/>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3"/>
      <w:numFmt w:val="decimal"/>
      <w:lvlText w:val="%1.%2"/>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decimal"/>
      <w:lvlRestart w:val="0"/>
      <w:lvlText w:val="%1.%2.%3"/>
      <w:lvlJc w:val="left"/>
      <w:pPr>
        <w:ind w:left="784"/>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08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180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324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396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1">
    <w:nsid w:val="271F1007"/>
    <w:multiLevelType w:val="multilevel"/>
    <w:tmpl w:val="271F1007"/>
    <w:lvl w:ilvl="0" w:tentative="0">
      <w:start w:val="28"/>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4"/>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32">
    <w:nsid w:val="275E06A9"/>
    <w:multiLevelType w:val="multilevel"/>
    <w:tmpl w:val="275E06A9"/>
    <w:lvl w:ilvl="0" w:tentative="0">
      <w:start w:val="1"/>
      <w:numFmt w:val="bullet"/>
      <w:lvlText w:val=""/>
      <w:lvlJc w:val="left"/>
      <w:pPr>
        <w:ind w:left="1066"/>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
      <w:lvlJc w:val="left"/>
      <w:pPr>
        <w:ind w:left="1915"/>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575"/>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29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4015"/>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735"/>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45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175"/>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895"/>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3">
    <w:nsid w:val="27E10C73"/>
    <w:multiLevelType w:val="multilevel"/>
    <w:tmpl w:val="27E10C73"/>
    <w:lvl w:ilvl="0" w:tentative="0">
      <w:start w:val="14"/>
      <w:numFmt w:val="bullet"/>
      <w:lvlText w:val="-"/>
      <w:lvlJc w:val="left"/>
      <w:pPr>
        <w:ind w:left="360" w:hanging="360"/>
      </w:pPr>
      <w:rPr>
        <w:rFonts w:hint="default" w:ascii="Calibri" w:hAnsi="Calibri" w:eastAsia="Times New Roman" w:cs="Calibr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4">
    <w:nsid w:val="297E0D65"/>
    <w:multiLevelType w:val="multilevel"/>
    <w:tmpl w:val="297E0D65"/>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9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35">
    <w:nsid w:val="2C881EE2"/>
    <w:multiLevelType w:val="multilevel"/>
    <w:tmpl w:val="2C881EE2"/>
    <w:lvl w:ilvl="0" w:tentative="0">
      <w:start w:val="1"/>
      <w:numFmt w:val="decimal"/>
      <w:lvlText w:val="%1."/>
      <w:lvlJc w:val="left"/>
      <w:pPr>
        <w:ind w:left="381" w:hanging="360"/>
      </w:pPr>
    </w:lvl>
    <w:lvl w:ilvl="1" w:tentative="0">
      <w:start w:val="1"/>
      <w:numFmt w:val="lowerLetter"/>
      <w:lvlText w:val="%2."/>
      <w:lvlJc w:val="left"/>
      <w:pPr>
        <w:ind w:left="1101" w:hanging="360"/>
      </w:pPr>
    </w:lvl>
    <w:lvl w:ilvl="2" w:tentative="0">
      <w:start w:val="1"/>
      <w:numFmt w:val="lowerRoman"/>
      <w:lvlText w:val="%3."/>
      <w:lvlJc w:val="right"/>
      <w:pPr>
        <w:ind w:left="1821" w:hanging="180"/>
      </w:pPr>
    </w:lvl>
    <w:lvl w:ilvl="3" w:tentative="0">
      <w:start w:val="1"/>
      <w:numFmt w:val="decimal"/>
      <w:lvlText w:val="%4."/>
      <w:lvlJc w:val="left"/>
      <w:pPr>
        <w:ind w:left="2541" w:hanging="360"/>
      </w:pPr>
    </w:lvl>
    <w:lvl w:ilvl="4" w:tentative="0">
      <w:start w:val="1"/>
      <w:numFmt w:val="lowerLetter"/>
      <w:lvlText w:val="%5."/>
      <w:lvlJc w:val="left"/>
      <w:pPr>
        <w:ind w:left="3261" w:hanging="360"/>
      </w:pPr>
    </w:lvl>
    <w:lvl w:ilvl="5" w:tentative="0">
      <w:start w:val="1"/>
      <w:numFmt w:val="lowerRoman"/>
      <w:lvlText w:val="%6."/>
      <w:lvlJc w:val="right"/>
      <w:pPr>
        <w:ind w:left="3981" w:hanging="180"/>
      </w:pPr>
    </w:lvl>
    <w:lvl w:ilvl="6" w:tentative="0">
      <w:start w:val="1"/>
      <w:numFmt w:val="decimal"/>
      <w:lvlText w:val="%7."/>
      <w:lvlJc w:val="left"/>
      <w:pPr>
        <w:ind w:left="4701" w:hanging="360"/>
      </w:pPr>
    </w:lvl>
    <w:lvl w:ilvl="7" w:tentative="0">
      <w:start w:val="1"/>
      <w:numFmt w:val="lowerLetter"/>
      <w:lvlText w:val="%8."/>
      <w:lvlJc w:val="left"/>
      <w:pPr>
        <w:ind w:left="5421" w:hanging="360"/>
      </w:pPr>
    </w:lvl>
    <w:lvl w:ilvl="8" w:tentative="0">
      <w:start w:val="1"/>
      <w:numFmt w:val="lowerRoman"/>
      <w:lvlText w:val="%9."/>
      <w:lvlJc w:val="right"/>
      <w:pPr>
        <w:ind w:left="6141" w:hanging="180"/>
      </w:pPr>
    </w:lvl>
  </w:abstractNum>
  <w:abstractNum w:abstractNumId="36">
    <w:nsid w:val="2CB013AC"/>
    <w:multiLevelType w:val="multilevel"/>
    <w:tmpl w:val="2CB013AC"/>
    <w:lvl w:ilvl="0" w:tentative="0">
      <w:start w:val="1"/>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628"/>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Restart w:val="0"/>
      <w:lvlText w:val="%3."/>
      <w:lvlJc w:val="left"/>
      <w:pPr>
        <w:ind w:left="949"/>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616"/>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336"/>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056"/>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3776"/>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4496"/>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216"/>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7">
    <w:nsid w:val="2F626FD1"/>
    <w:multiLevelType w:val="multilevel"/>
    <w:tmpl w:val="2F626FD1"/>
    <w:lvl w:ilvl="0" w:tentative="0">
      <w:start w:val="1"/>
      <w:numFmt w:val="bullet"/>
      <w:lvlText w:val="-"/>
      <w:lvlJc w:val="left"/>
      <w:pPr>
        <w:ind w:left="109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80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96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12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84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8">
    <w:nsid w:val="2F7F62BB"/>
    <w:multiLevelType w:val="multilevel"/>
    <w:tmpl w:val="2F7F62BB"/>
    <w:lvl w:ilvl="0" w:tentative="0">
      <w:start w:val="14"/>
      <w:numFmt w:val="bullet"/>
      <w:lvlText w:val="-"/>
      <w:lvlJc w:val="left"/>
      <w:pPr>
        <w:ind w:left="720" w:hanging="360"/>
      </w:pPr>
      <w:rPr>
        <w:rFonts w:hint="default" w:ascii="Calibri" w:hAnsi="Calibri" w:eastAsia="Times New Roman" w:cs="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2FDA0798"/>
    <w:multiLevelType w:val="multilevel"/>
    <w:tmpl w:val="2FDA0798"/>
    <w:lvl w:ilvl="0" w:tentative="0">
      <w:start w:val="1"/>
      <w:numFmt w:val="lowerLetter"/>
      <w:lvlText w:val="%1."/>
      <w:lvlJc w:val="left"/>
      <w:pPr>
        <w:ind w:left="221"/>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40">
    <w:nsid w:val="31181F6D"/>
    <w:multiLevelType w:val="multilevel"/>
    <w:tmpl w:val="31181F6D"/>
    <w:lvl w:ilvl="0" w:tentative="0">
      <w:start w:val="1"/>
      <w:numFmt w:val="bullet"/>
      <w:lvlText w:val=""/>
      <w:lvlJc w:val="left"/>
      <w:pPr>
        <w:ind w:left="924"/>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572"/>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92"/>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012"/>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32"/>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52"/>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172"/>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92"/>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612"/>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41">
    <w:nsid w:val="321A57EA"/>
    <w:multiLevelType w:val="multilevel"/>
    <w:tmpl w:val="321A57EA"/>
    <w:lvl w:ilvl="0" w:tentative="0">
      <w:start w:val="1"/>
      <w:numFmt w:val="decimal"/>
      <w:lvlText w:val="%1-"/>
      <w:lvlJc w:val="left"/>
      <w:pPr>
        <w:ind w:left="502"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32412FF7"/>
    <w:multiLevelType w:val="multilevel"/>
    <w:tmpl w:val="32412FF7"/>
    <w:lvl w:ilvl="0" w:tentative="0">
      <w:start w:val="33"/>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2"/>
      <w:numFmt w:val="decimal"/>
      <w:lvlRestart w:val="0"/>
      <w:lvlText w:val="%1.%2"/>
      <w:lvlJc w:val="left"/>
      <w:pPr>
        <w:ind w:left="1186"/>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43">
    <w:nsid w:val="32786472"/>
    <w:multiLevelType w:val="multilevel"/>
    <w:tmpl w:val="32786472"/>
    <w:lvl w:ilvl="0" w:tentative="0">
      <w:start w:val="1"/>
      <w:numFmt w:val="bullet"/>
      <w:lvlText w:val="-"/>
      <w:lvlJc w:val="left"/>
      <w:pPr>
        <w:ind w:left="79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36"/>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56"/>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76"/>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596"/>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16"/>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36"/>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56"/>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76"/>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44">
    <w:nsid w:val="32970F4E"/>
    <w:multiLevelType w:val="multilevel"/>
    <w:tmpl w:val="32970F4E"/>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32F7742D"/>
    <w:multiLevelType w:val="multilevel"/>
    <w:tmpl w:val="32F7742D"/>
    <w:lvl w:ilvl="0" w:tentative="0">
      <w:start w:val="3"/>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2"/>
      <w:numFmt w:val="decimal"/>
      <w:lvlRestart w:val="0"/>
      <w:lvlText w:val="%1.%2"/>
      <w:lvlJc w:val="left"/>
      <w:pPr>
        <w:ind w:left="424"/>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147"/>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867"/>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587"/>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307"/>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027"/>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4747"/>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467"/>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46">
    <w:nsid w:val="336F63A4"/>
    <w:multiLevelType w:val="multilevel"/>
    <w:tmpl w:val="336F63A4"/>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5"/>
      <w:numFmt w:val="decimal"/>
      <w:lvlText w:val="%1.%2)"/>
      <w:lvlJc w:val="left"/>
      <w:pPr>
        <w:ind w:left="1416"/>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86"/>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06"/>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26"/>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46"/>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66"/>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86"/>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06"/>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47">
    <w:nsid w:val="33C25C11"/>
    <w:multiLevelType w:val="multilevel"/>
    <w:tmpl w:val="33C25C11"/>
    <w:lvl w:ilvl="0" w:tentative="0">
      <w:start w:val="5"/>
      <w:numFmt w:val="bullet"/>
      <w:lvlText w:val="-"/>
      <w:lvlJc w:val="left"/>
      <w:pPr>
        <w:ind w:left="1068" w:hanging="360"/>
      </w:pPr>
      <w:rPr>
        <w:rFonts w:hint="default"/>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48">
    <w:nsid w:val="349E4591"/>
    <w:multiLevelType w:val="multilevel"/>
    <w:tmpl w:val="349E4591"/>
    <w:lvl w:ilvl="0" w:tentative="0">
      <w:start w:val="3"/>
      <w:numFmt w:val="bullet"/>
      <w:lvlText w:val="-"/>
      <w:lvlJc w:val="left"/>
      <w:pPr>
        <w:ind w:left="758"/>
      </w:pPr>
      <w:rPr>
        <w:rFonts w:hint="default"/>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65"/>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85"/>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05"/>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25"/>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45"/>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65"/>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85"/>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05"/>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49">
    <w:nsid w:val="35041211"/>
    <w:multiLevelType w:val="multilevel"/>
    <w:tmpl w:val="3504121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358B543B"/>
    <w:multiLevelType w:val="multilevel"/>
    <w:tmpl w:val="358B543B"/>
    <w:lvl w:ilvl="0" w:tentative="0">
      <w:start w:val="3"/>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35E257B9"/>
    <w:multiLevelType w:val="multilevel"/>
    <w:tmpl w:val="35E257B9"/>
    <w:lvl w:ilvl="0" w:tentative="0">
      <w:start w:val="2"/>
      <w:numFmt w:val="bullet"/>
      <w:lvlText w:val="-"/>
      <w:lvlJc w:val="left"/>
      <w:pPr>
        <w:ind w:left="1080" w:hanging="360"/>
      </w:pPr>
      <w:rPr>
        <w:rFonts w:hint="default" w:ascii="Times New Roman" w:hAnsi="Times New Roman"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2">
    <w:nsid w:val="36910FE2"/>
    <w:multiLevelType w:val="multilevel"/>
    <w:tmpl w:val="36910FE2"/>
    <w:lvl w:ilvl="0" w:tentative="0">
      <w:start w:val="14"/>
      <w:numFmt w:val="bullet"/>
      <w:lvlText w:val="-"/>
      <w:lvlJc w:val="left"/>
      <w:pPr>
        <w:ind w:left="858" w:hanging="360"/>
      </w:pPr>
      <w:rPr>
        <w:rFonts w:hint="default" w:ascii="Calibri" w:hAnsi="Calibri" w:eastAsia="Times New Roman" w:cs="Calibri"/>
      </w:rPr>
    </w:lvl>
    <w:lvl w:ilvl="1" w:tentative="0">
      <w:start w:val="1"/>
      <w:numFmt w:val="bullet"/>
      <w:lvlText w:val="o"/>
      <w:lvlJc w:val="left"/>
      <w:pPr>
        <w:ind w:left="1578" w:hanging="360"/>
      </w:pPr>
      <w:rPr>
        <w:rFonts w:hint="default" w:ascii="Courier New" w:hAnsi="Courier New" w:cs="Courier New"/>
      </w:rPr>
    </w:lvl>
    <w:lvl w:ilvl="2" w:tentative="0">
      <w:start w:val="1"/>
      <w:numFmt w:val="bullet"/>
      <w:lvlText w:val=""/>
      <w:lvlJc w:val="left"/>
      <w:pPr>
        <w:ind w:left="2298" w:hanging="360"/>
      </w:pPr>
      <w:rPr>
        <w:rFonts w:hint="default" w:ascii="Wingdings" w:hAnsi="Wingdings"/>
      </w:rPr>
    </w:lvl>
    <w:lvl w:ilvl="3" w:tentative="0">
      <w:start w:val="1"/>
      <w:numFmt w:val="bullet"/>
      <w:lvlText w:val=""/>
      <w:lvlJc w:val="left"/>
      <w:pPr>
        <w:ind w:left="3018" w:hanging="360"/>
      </w:pPr>
      <w:rPr>
        <w:rFonts w:hint="default" w:ascii="Symbol" w:hAnsi="Symbol"/>
      </w:rPr>
    </w:lvl>
    <w:lvl w:ilvl="4" w:tentative="0">
      <w:start w:val="1"/>
      <w:numFmt w:val="bullet"/>
      <w:lvlText w:val="o"/>
      <w:lvlJc w:val="left"/>
      <w:pPr>
        <w:ind w:left="3738" w:hanging="360"/>
      </w:pPr>
      <w:rPr>
        <w:rFonts w:hint="default" w:ascii="Courier New" w:hAnsi="Courier New" w:cs="Courier New"/>
      </w:rPr>
    </w:lvl>
    <w:lvl w:ilvl="5" w:tentative="0">
      <w:start w:val="1"/>
      <w:numFmt w:val="bullet"/>
      <w:lvlText w:val=""/>
      <w:lvlJc w:val="left"/>
      <w:pPr>
        <w:ind w:left="4458" w:hanging="360"/>
      </w:pPr>
      <w:rPr>
        <w:rFonts w:hint="default" w:ascii="Wingdings" w:hAnsi="Wingdings"/>
      </w:rPr>
    </w:lvl>
    <w:lvl w:ilvl="6" w:tentative="0">
      <w:start w:val="1"/>
      <w:numFmt w:val="bullet"/>
      <w:lvlText w:val=""/>
      <w:lvlJc w:val="left"/>
      <w:pPr>
        <w:ind w:left="5178" w:hanging="360"/>
      </w:pPr>
      <w:rPr>
        <w:rFonts w:hint="default" w:ascii="Symbol" w:hAnsi="Symbol"/>
      </w:rPr>
    </w:lvl>
    <w:lvl w:ilvl="7" w:tentative="0">
      <w:start w:val="1"/>
      <w:numFmt w:val="bullet"/>
      <w:lvlText w:val="o"/>
      <w:lvlJc w:val="left"/>
      <w:pPr>
        <w:ind w:left="5898" w:hanging="360"/>
      </w:pPr>
      <w:rPr>
        <w:rFonts w:hint="default" w:ascii="Courier New" w:hAnsi="Courier New" w:cs="Courier New"/>
      </w:rPr>
    </w:lvl>
    <w:lvl w:ilvl="8" w:tentative="0">
      <w:start w:val="1"/>
      <w:numFmt w:val="bullet"/>
      <w:lvlText w:val=""/>
      <w:lvlJc w:val="left"/>
      <w:pPr>
        <w:ind w:left="6618" w:hanging="360"/>
      </w:pPr>
      <w:rPr>
        <w:rFonts w:hint="default" w:ascii="Wingdings" w:hAnsi="Wingdings"/>
      </w:rPr>
    </w:lvl>
  </w:abstractNum>
  <w:abstractNum w:abstractNumId="53">
    <w:nsid w:val="371E26DE"/>
    <w:multiLevelType w:val="multilevel"/>
    <w:tmpl w:val="371E26D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3A243C91"/>
    <w:multiLevelType w:val="multilevel"/>
    <w:tmpl w:val="3A243C91"/>
    <w:lvl w:ilvl="0" w:tentative="0">
      <w:start w:val="1"/>
      <w:numFmt w:val="lowerLetter"/>
      <w:lvlText w:val="%1."/>
      <w:lvlJc w:val="left"/>
      <w:pPr>
        <w:ind w:left="57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64"/>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84"/>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04"/>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24"/>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44"/>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64"/>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84"/>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04"/>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55">
    <w:nsid w:val="3D215852"/>
    <w:multiLevelType w:val="multilevel"/>
    <w:tmpl w:val="3D215852"/>
    <w:lvl w:ilvl="0" w:tentative="0">
      <w:start w:val="14"/>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3EA62A29"/>
    <w:multiLevelType w:val="multilevel"/>
    <w:tmpl w:val="3EA62A29"/>
    <w:lvl w:ilvl="0" w:tentative="0">
      <w:start w:val="1"/>
      <w:numFmt w:val="bullet"/>
      <w:lvlText w:val="•"/>
      <w:lvlJc w:val="left"/>
      <w:pPr>
        <w:ind w:left="1203"/>
      </w:pPr>
      <w:rPr>
        <w:rFonts w:ascii="Arial" w:hAnsi="Arial" w:eastAsia="Arial" w:cs="Arial"/>
        <w:b w:val="0"/>
        <w:i w:val="0"/>
        <w:strike w:val="0"/>
        <w:dstrike w:val="0"/>
        <w:color w:val="ED7D31"/>
        <w:sz w:val="24"/>
        <w:szCs w:val="24"/>
        <w:u w:val="none" w:color="000000"/>
        <w:shd w:val="clear" w:color="auto" w:fill="auto"/>
        <w:vertAlign w:val="baseline"/>
      </w:rPr>
    </w:lvl>
    <w:lvl w:ilvl="1" w:tentative="0">
      <w:start w:val="1"/>
      <w:numFmt w:val="bullet"/>
      <w:lvlText w:val="o"/>
      <w:lvlJc w:val="left"/>
      <w:pPr>
        <w:ind w:left="189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2" w:tentative="0">
      <w:start w:val="1"/>
      <w:numFmt w:val="bullet"/>
      <w:lvlText w:val="▪"/>
      <w:lvlJc w:val="left"/>
      <w:pPr>
        <w:ind w:left="261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3" w:tentative="0">
      <w:start w:val="1"/>
      <w:numFmt w:val="bullet"/>
      <w:lvlText w:val="•"/>
      <w:lvlJc w:val="left"/>
      <w:pPr>
        <w:ind w:left="3339"/>
      </w:pPr>
      <w:rPr>
        <w:rFonts w:ascii="Arial" w:hAnsi="Arial" w:eastAsia="Arial" w:cs="Arial"/>
        <w:b w:val="0"/>
        <w:i w:val="0"/>
        <w:strike w:val="0"/>
        <w:dstrike w:val="0"/>
        <w:color w:val="ED7D31"/>
        <w:sz w:val="24"/>
        <w:szCs w:val="24"/>
        <w:u w:val="none" w:color="000000"/>
        <w:shd w:val="clear" w:color="auto" w:fill="auto"/>
        <w:vertAlign w:val="baseline"/>
      </w:rPr>
    </w:lvl>
    <w:lvl w:ilvl="4" w:tentative="0">
      <w:start w:val="1"/>
      <w:numFmt w:val="bullet"/>
      <w:lvlText w:val="o"/>
      <w:lvlJc w:val="left"/>
      <w:pPr>
        <w:ind w:left="405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5" w:tentative="0">
      <w:start w:val="1"/>
      <w:numFmt w:val="bullet"/>
      <w:lvlText w:val="▪"/>
      <w:lvlJc w:val="left"/>
      <w:pPr>
        <w:ind w:left="477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6" w:tentative="0">
      <w:start w:val="1"/>
      <w:numFmt w:val="bullet"/>
      <w:lvlText w:val="•"/>
      <w:lvlJc w:val="left"/>
      <w:pPr>
        <w:ind w:left="5499"/>
      </w:pPr>
      <w:rPr>
        <w:rFonts w:ascii="Arial" w:hAnsi="Arial" w:eastAsia="Arial" w:cs="Arial"/>
        <w:b w:val="0"/>
        <w:i w:val="0"/>
        <w:strike w:val="0"/>
        <w:dstrike w:val="0"/>
        <w:color w:val="ED7D31"/>
        <w:sz w:val="24"/>
        <w:szCs w:val="24"/>
        <w:u w:val="none" w:color="000000"/>
        <w:shd w:val="clear" w:color="auto" w:fill="auto"/>
        <w:vertAlign w:val="baseline"/>
      </w:rPr>
    </w:lvl>
    <w:lvl w:ilvl="7" w:tentative="0">
      <w:start w:val="1"/>
      <w:numFmt w:val="bullet"/>
      <w:lvlText w:val="o"/>
      <w:lvlJc w:val="left"/>
      <w:pPr>
        <w:ind w:left="621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8" w:tentative="0">
      <w:start w:val="1"/>
      <w:numFmt w:val="bullet"/>
      <w:lvlText w:val="▪"/>
      <w:lvlJc w:val="left"/>
      <w:pPr>
        <w:ind w:left="6939"/>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abstractNum>
  <w:abstractNum w:abstractNumId="57">
    <w:nsid w:val="3EAD3F8C"/>
    <w:multiLevelType w:val="multilevel"/>
    <w:tmpl w:val="3EAD3F8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3F4D2B78"/>
    <w:multiLevelType w:val="multilevel"/>
    <w:tmpl w:val="3F4D2B78"/>
    <w:lvl w:ilvl="0" w:tentative="0">
      <w:start w:val="1"/>
      <w:numFmt w:val="lowerLetter"/>
      <w:lvlText w:val="%1."/>
      <w:lvlJc w:val="left"/>
      <w:pPr>
        <w:ind w:left="404"/>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49"/>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69"/>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89"/>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09"/>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29"/>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49"/>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69"/>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89"/>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59">
    <w:nsid w:val="3FE44409"/>
    <w:multiLevelType w:val="multilevel"/>
    <w:tmpl w:val="3FE44409"/>
    <w:lvl w:ilvl="0" w:tentative="0">
      <w:start w:val="1"/>
      <w:numFmt w:val="lowerLetter"/>
      <w:lvlText w:val="%1."/>
      <w:lvlJc w:val="left"/>
      <w:pPr>
        <w:ind w:left="816"/>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60">
    <w:nsid w:val="40AA0343"/>
    <w:multiLevelType w:val="multilevel"/>
    <w:tmpl w:val="40AA0343"/>
    <w:lvl w:ilvl="0" w:tentative="0">
      <w:start w:val="1"/>
      <w:numFmt w:val="bullet"/>
      <w:lvlText w:val="-"/>
      <w:lvlJc w:val="left"/>
      <w:pPr>
        <w:ind w:left="284"/>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61">
    <w:nsid w:val="40E56299"/>
    <w:multiLevelType w:val="multilevel"/>
    <w:tmpl w:val="40E56299"/>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549"/>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738"/>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lowerLetter"/>
      <w:lvlRestart w:val="0"/>
      <w:lvlText w:val="%4."/>
      <w:lvlJc w:val="left"/>
      <w:pPr>
        <w:ind w:left="838"/>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62">
    <w:nsid w:val="419401B4"/>
    <w:multiLevelType w:val="multilevel"/>
    <w:tmpl w:val="419401B4"/>
    <w:lvl w:ilvl="0" w:tentative="0">
      <w:start w:val="1"/>
      <w:numFmt w:val="bullet"/>
      <w:lvlText w:val="•"/>
      <w:lvlJc w:val="left"/>
      <w:pPr>
        <w:ind w:left="744"/>
      </w:pPr>
      <w:rPr>
        <w:rFonts w:ascii="Arial" w:hAnsi="Arial" w:eastAsia="Arial" w:cs="Arial"/>
        <w:b w:val="0"/>
        <w:i w:val="0"/>
        <w:strike w:val="0"/>
        <w:dstrike w:val="0"/>
        <w:color w:val="ED7D31"/>
        <w:sz w:val="24"/>
        <w:szCs w:val="24"/>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ED7D31"/>
        <w:sz w:val="24"/>
        <w:szCs w:val="24"/>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ED7D31"/>
        <w:sz w:val="24"/>
        <w:szCs w:val="24"/>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ED7D31"/>
        <w:sz w:val="24"/>
        <w:szCs w:val="24"/>
        <w:u w:val="none" w:color="000000"/>
        <w:shd w:val="clear" w:color="auto" w:fill="auto"/>
        <w:vertAlign w:val="baseline"/>
      </w:rPr>
    </w:lvl>
  </w:abstractNum>
  <w:abstractNum w:abstractNumId="63">
    <w:nsid w:val="424630A0"/>
    <w:multiLevelType w:val="multilevel"/>
    <w:tmpl w:val="424630A0"/>
    <w:lvl w:ilvl="0" w:tentative="0">
      <w:start w:val="1"/>
      <w:numFmt w:val="bullet"/>
      <w:lvlText w:val="-"/>
      <w:lvlJc w:val="left"/>
      <w:pPr>
        <w:ind w:left="218"/>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188"/>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908"/>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628"/>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348"/>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068"/>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788"/>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508"/>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228"/>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64">
    <w:nsid w:val="447C0DC0"/>
    <w:multiLevelType w:val="multilevel"/>
    <w:tmpl w:val="447C0DC0"/>
    <w:lvl w:ilvl="0" w:tentative="0">
      <w:start w:val="1"/>
      <w:numFmt w:val="lowerLetter"/>
      <w:lvlText w:val="%1)"/>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994"/>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793"/>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13"/>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33"/>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53"/>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73"/>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393"/>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13"/>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65">
    <w:nsid w:val="45813547"/>
    <w:multiLevelType w:val="multilevel"/>
    <w:tmpl w:val="45813547"/>
    <w:lvl w:ilvl="0" w:tentative="0">
      <w:start w:val="1"/>
      <w:numFmt w:val="bullet"/>
      <w:lvlText w:val=""/>
      <w:lvlJc w:val="left"/>
      <w:pPr>
        <w:tabs>
          <w:tab w:val="left" w:pos="502"/>
        </w:tabs>
        <w:ind w:left="502" w:hanging="360"/>
      </w:pPr>
      <w:rPr>
        <w:rFonts w:hint="default" w:ascii="Symbol" w:hAnsi="Symbol"/>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463532A6"/>
    <w:multiLevelType w:val="multilevel"/>
    <w:tmpl w:val="463532A6"/>
    <w:lvl w:ilvl="0" w:tentative="0">
      <w:start w:val="1"/>
      <w:numFmt w:val="bullet"/>
      <w:lvlText w:val="•"/>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Restart w:val="0"/>
      <w:lvlText w:val="-"/>
      <w:lvlJc w:val="left"/>
      <w:pPr>
        <w:ind w:left="7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67">
    <w:nsid w:val="46E041F1"/>
    <w:multiLevelType w:val="multilevel"/>
    <w:tmpl w:val="46E041F1"/>
    <w:lvl w:ilvl="0" w:tentative="0">
      <w:start w:val="1"/>
      <w:numFmt w:val="bullet"/>
      <w:lvlText w:val="-"/>
      <w:lvlJc w:val="left"/>
      <w:pPr>
        <w:ind w:left="1222" w:hanging="360"/>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942" w:hanging="360"/>
      </w:pPr>
      <w:rPr>
        <w:rFonts w:hint="default" w:ascii="Courier New" w:hAnsi="Courier New" w:cs="Courier New"/>
      </w:rPr>
    </w:lvl>
    <w:lvl w:ilvl="2" w:tentative="0">
      <w:start w:val="1"/>
      <w:numFmt w:val="bullet"/>
      <w:lvlText w:val=""/>
      <w:lvlJc w:val="left"/>
      <w:pPr>
        <w:ind w:left="2662" w:hanging="360"/>
      </w:pPr>
      <w:rPr>
        <w:rFonts w:hint="default" w:ascii="Wingdings" w:hAnsi="Wingdings"/>
      </w:rPr>
    </w:lvl>
    <w:lvl w:ilvl="3" w:tentative="0">
      <w:start w:val="1"/>
      <w:numFmt w:val="bullet"/>
      <w:lvlText w:val=""/>
      <w:lvlJc w:val="left"/>
      <w:pPr>
        <w:ind w:left="3382" w:hanging="360"/>
      </w:pPr>
      <w:rPr>
        <w:rFonts w:hint="default" w:ascii="Symbol" w:hAnsi="Symbol"/>
      </w:rPr>
    </w:lvl>
    <w:lvl w:ilvl="4" w:tentative="0">
      <w:start w:val="1"/>
      <w:numFmt w:val="bullet"/>
      <w:lvlText w:val="o"/>
      <w:lvlJc w:val="left"/>
      <w:pPr>
        <w:ind w:left="4102" w:hanging="360"/>
      </w:pPr>
      <w:rPr>
        <w:rFonts w:hint="default" w:ascii="Courier New" w:hAnsi="Courier New" w:cs="Courier New"/>
      </w:rPr>
    </w:lvl>
    <w:lvl w:ilvl="5" w:tentative="0">
      <w:start w:val="1"/>
      <w:numFmt w:val="bullet"/>
      <w:lvlText w:val=""/>
      <w:lvlJc w:val="left"/>
      <w:pPr>
        <w:ind w:left="4822" w:hanging="360"/>
      </w:pPr>
      <w:rPr>
        <w:rFonts w:hint="default" w:ascii="Wingdings" w:hAnsi="Wingdings"/>
      </w:rPr>
    </w:lvl>
    <w:lvl w:ilvl="6" w:tentative="0">
      <w:start w:val="1"/>
      <w:numFmt w:val="bullet"/>
      <w:lvlText w:val=""/>
      <w:lvlJc w:val="left"/>
      <w:pPr>
        <w:ind w:left="5542" w:hanging="360"/>
      </w:pPr>
      <w:rPr>
        <w:rFonts w:hint="default" w:ascii="Symbol" w:hAnsi="Symbol"/>
      </w:rPr>
    </w:lvl>
    <w:lvl w:ilvl="7" w:tentative="0">
      <w:start w:val="1"/>
      <w:numFmt w:val="bullet"/>
      <w:lvlText w:val="o"/>
      <w:lvlJc w:val="left"/>
      <w:pPr>
        <w:ind w:left="6262" w:hanging="360"/>
      </w:pPr>
      <w:rPr>
        <w:rFonts w:hint="default" w:ascii="Courier New" w:hAnsi="Courier New" w:cs="Courier New"/>
      </w:rPr>
    </w:lvl>
    <w:lvl w:ilvl="8" w:tentative="0">
      <w:start w:val="1"/>
      <w:numFmt w:val="bullet"/>
      <w:lvlText w:val=""/>
      <w:lvlJc w:val="left"/>
      <w:pPr>
        <w:ind w:left="6982" w:hanging="360"/>
      </w:pPr>
      <w:rPr>
        <w:rFonts w:hint="default" w:ascii="Wingdings" w:hAnsi="Wingdings"/>
      </w:rPr>
    </w:lvl>
  </w:abstractNum>
  <w:abstractNum w:abstractNumId="68">
    <w:nsid w:val="493F34A6"/>
    <w:multiLevelType w:val="multilevel"/>
    <w:tmpl w:val="493F34A6"/>
    <w:lvl w:ilvl="0" w:tentative="0">
      <w:start w:val="3"/>
      <w:numFmt w:val="lowerLetter"/>
      <w:lvlText w:val="%1."/>
      <w:lvlJc w:val="left"/>
      <w:pPr>
        <w:ind w:left="1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69">
    <w:nsid w:val="496D1588"/>
    <w:multiLevelType w:val="multilevel"/>
    <w:tmpl w:val="496D1588"/>
    <w:lvl w:ilvl="0" w:tentative="0">
      <w:start w:val="1"/>
      <w:numFmt w:val="bullet"/>
      <w:lvlText w:val="-"/>
      <w:lvlJc w:val="left"/>
      <w:pPr>
        <w:ind w:left="73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54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6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98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0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2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14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6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58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70">
    <w:nsid w:val="4B152564"/>
    <w:multiLevelType w:val="multilevel"/>
    <w:tmpl w:val="4B152564"/>
    <w:lvl w:ilvl="0" w:tentative="0">
      <w:start w:val="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615"/>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1">
    <w:nsid w:val="4B2808DA"/>
    <w:multiLevelType w:val="multilevel"/>
    <w:tmpl w:val="4B2808DA"/>
    <w:lvl w:ilvl="0" w:tentative="0">
      <w:start w:val="1"/>
      <w:numFmt w:val="lowerLetter"/>
      <w:lvlText w:val="%1."/>
      <w:lvlJc w:val="left"/>
      <w:pPr>
        <w:ind w:left="221"/>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2">
    <w:nsid w:val="4BA54505"/>
    <w:multiLevelType w:val="multilevel"/>
    <w:tmpl w:val="4BA54505"/>
    <w:lvl w:ilvl="0" w:tentative="0">
      <w:start w:val="1"/>
      <w:numFmt w:val="bullet"/>
      <w:lvlText w:val=""/>
      <w:lvlJc w:val="left"/>
      <w:pPr>
        <w:ind w:left="792"/>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73">
    <w:nsid w:val="4C801E72"/>
    <w:multiLevelType w:val="multilevel"/>
    <w:tmpl w:val="4C801E72"/>
    <w:lvl w:ilvl="0" w:tentative="0">
      <w:start w:val="1"/>
      <w:numFmt w:val="bullet"/>
      <w:lvlText w:val="▪"/>
      <w:lvlJc w:val="left"/>
      <w:pPr>
        <w:ind w:left="758"/>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65"/>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85"/>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905"/>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25"/>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45"/>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65"/>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85"/>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505"/>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74">
    <w:nsid w:val="4CA80667"/>
    <w:multiLevelType w:val="multilevel"/>
    <w:tmpl w:val="4CA80667"/>
    <w:lvl w:ilvl="0" w:tentative="0">
      <w:start w:val="1"/>
      <w:numFmt w:val="lowerLetter"/>
      <w:lvlText w:val="%1."/>
      <w:lvlJc w:val="left"/>
      <w:pPr>
        <w:ind w:left="615"/>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7"/>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7"/>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7"/>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7"/>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7"/>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5">
    <w:nsid w:val="4DA90A77"/>
    <w:multiLevelType w:val="multilevel"/>
    <w:tmpl w:val="4DA90A77"/>
    <w:lvl w:ilvl="0" w:tentative="0">
      <w:start w:val="6"/>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3"/>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6">
    <w:nsid w:val="4E4D2CF4"/>
    <w:multiLevelType w:val="multilevel"/>
    <w:tmpl w:val="4E4D2CF4"/>
    <w:lvl w:ilvl="0" w:tentative="0">
      <w:start w:val="14"/>
      <w:numFmt w:val="bullet"/>
      <w:lvlText w:val="-"/>
      <w:lvlJc w:val="left"/>
      <w:pPr>
        <w:ind w:left="858" w:hanging="360"/>
      </w:pPr>
      <w:rPr>
        <w:rFonts w:hint="default" w:ascii="Calibri" w:hAnsi="Calibri" w:eastAsia="Times New Roman" w:cs="Calibri"/>
      </w:rPr>
    </w:lvl>
    <w:lvl w:ilvl="1" w:tentative="0">
      <w:start w:val="1"/>
      <w:numFmt w:val="bullet"/>
      <w:lvlText w:val="o"/>
      <w:lvlJc w:val="left"/>
      <w:pPr>
        <w:ind w:left="1578" w:hanging="360"/>
      </w:pPr>
      <w:rPr>
        <w:rFonts w:hint="default" w:ascii="Courier New" w:hAnsi="Courier New" w:cs="Courier New"/>
      </w:rPr>
    </w:lvl>
    <w:lvl w:ilvl="2" w:tentative="0">
      <w:start w:val="1"/>
      <w:numFmt w:val="bullet"/>
      <w:lvlText w:val=""/>
      <w:lvlJc w:val="left"/>
      <w:pPr>
        <w:ind w:left="2298" w:hanging="360"/>
      </w:pPr>
      <w:rPr>
        <w:rFonts w:hint="default" w:ascii="Wingdings" w:hAnsi="Wingdings"/>
      </w:rPr>
    </w:lvl>
    <w:lvl w:ilvl="3" w:tentative="0">
      <w:start w:val="1"/>
      <w:numFmt w:val="bullet"/>
      <w:lvlText w:val=""/>
      <w:lvlJc w:val="left"/>
      <w:pPr>
        <w:ind w:left="3018" w:hanging="360"/>
      </w:pPr>
      <w:rPr>
        <w:rFonts w:hint="default" w:ascii="Symbol" w:hAnsi="Symbol"/>
      </w:rPr>
    </w:lvl>
    <w:lvl w:ilvl="4" w:tentative="0">
      <w:start w:val="1"/>
      <w:numFmt w:val="bullet"/>
      <w:lvlText w:val="o"/>
      <w:lvlJc w:val="left"/>
      <w:pPr>
        <w:ind w:left="3738" w:hanging="360"/>
      </w:pPr>
      <w:rPr>
        <w:rFonts w:hint="default" w:ascii="Courier New" w:hAnsi="Courier New" w:cs="Courier New"/>
      </w:rPr>
    </w:lvl>
    <w:lvl w:ilvl="5" w:tentative="0">
      <w:start w:val="1"/>
      <w:numFmt w:val="bullet"/>
      <w:lvlText w:val=""/>
      <w:lvlJc w:val="left"/>
      <w:pPr>
        <w:ind w:left="4458" w:hanging="360"/>
      </w:pPr>
      <w:rPr>
        <w:rFonts w:hint="default" w:ascii="Wingdings" w:hAnsi="Wingdings"/>
      </w:rPr>
    </w:lvl>
    <w:lvl w:ilvl="6" w:tentative="0">
      <w:start w:val="1"/>
      <w:numFmt w:val="bullet"/>
      <w:lvlText w:val=""/>
      <w:lvlJc w:val="left"/>
      <w:pPr>
        <w:ind w:left="5178" w:hanging="360"/>
      </w:pPr>
      <w:rPr>
        <w:rFonts w:hint="default" w:ascii="Symbol" w:hAnsi="Symbol"/>
      </w:rPr>
    </w:lvl>
    <w:lvl w:ilvl="7" w:tentative="0">
      <w:start w:val="1"/>
      <w:numFmt w:val="bullet"/>
      <w:lvlText w:val="o"/>
      <w:lvlJc w:val="left"/>
      <w:pPr>
        <w:ind w:left="5898" w:hanging="360"/>
      </w:pPr>
      <w:rPr>
        <w:rFonts w:hint="default" w:ascii="Courier New" w:hAnsi="Courier New" w:cs="Courier New"/>
      </w:rPr>
    </w:lvl>
    <w:lvl w:ilvl="8" w:tentative="0">
      <w:start w:val="1"/>
      <w:numFmt w:val="bullet"/>
      <w:lvlText w:val=""/>
      <w:lvlJc w:val="left"/>
      <w:pPr>
        <w:ind w:left="6618" w:hanging="360"/>
      </w:pPr>
      <w:rPr>
        <w:rFonts w:hint="default" w:ascii="Wingdings" w:hAnsi="Wingdings"/>
      </w:rPr>
    </w:lvl>
  </w:abstractNum>
  <w:abstractNum w:abstractNumId="77">
    <w:nsid w:val="4EA54DFC"/>
    <w:multiLevelType w:val="multilevel"/>
    <w:tmpl w:val="4EA54DFC"/>
    <w:lvl w:ilvl="0" w:tentative="0">
      <w:start w:val="1"/>
      <w:numFmt w:val="bullet"/>
      <w:lvlText w:val="•"/>
      <w:lvlJc w:val="left"/>
      <w:pPr>
        <w:ind w:left="744"/>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78">
    <w:nsid w:val="4F372D58"/>
    <w:multiLevelType w:val="multilevel"/>
    <w:tmpl w:val="4F372D5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9">
    <w:nsid w:val="520302E3"/>
    <w:multiLevelType w:val="multilevel"/>
    <w:tmpl w:val="520302E3"/>
    <w:lvl w:ilvl="0" w:tentative="0">
      <w:start w:val="37"/>
      <w:numFmt w:val="decimal"/>
      <w:lvlText w:val="%1."/>
      <w:lvlJc w:val="left"/>
      <w:pPr>
        <w:ind w:left="1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80">
    <w:nsid w:val="52CD3EB0"/>
    <w:multiLevelType w:val="multilevel"/>
    <w:tmpl w:val="52CD3EB0"/>
    <w:lvl w:ilvl="0" w:tentative="0">
      <w:start w:val="1"/>
      <w:numFmt w:val="bullet"/>
      <w:lvlText w:val="-"/>
      <w:lvlJc w:val="left"/>
      <w:pPr>
        <w:ind w:left="75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16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60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32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76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48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81">
    <w:nsid w:val="53437B33"/>
    <w:multiLevelType w:val="multilevel"/>
    <w:tmpl w:val="53437B33"/>
    <w:lvl w:ilvl="0" w:tentative="0">
      <w:start w:val="1"/>
      <w:numFmt w:val="bullet"/>
      <w:lvlText w:val="•"/>
      <w:lvlJc w:val="left"/>
      <w:pPr>
        <w:ind w:left="36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738"/>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115"/>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Restart w:val="0"/>
      <w:lvlText w:val=""/>
      <w:lvlJc w:val="left"/>
      <w:pPr>
        <w:ind w:left="1632"/>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2213"/>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2933"/>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3653"/>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4373"/>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5093"/>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82">
    <w:nsid w:val="54AF7DFA"/>
    <w:multiLevelType w:val="multilevel"/>
    <w:tmpl w:val="54AF7DFA"/>
    <w:lvl w:ilvl="0" w:tentative="0">
      <w:start w:val="1"/>
      <w:numFmt w:val="decimal"/>
      <w:lvlText w:val="%1."/>
      <w:lvlJc w:val="left"/>
      <w:pPr>
        <w:ind w:left="708"/>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decimal"/>
      <w:lvlText w:val="%1.%2)"/>
      <w:lvlJc w:val="left"/>
      <w:pPr>
        <w:ind w:left="1416"/>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27"/>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12"/>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32"/>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52"/>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72"/>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92"/>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12"/>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83">
    <w:nsid w:val="54E354F2"/>
    <w:multiLevelType w:val="multilevel"/>
    <w:tmpl w:val="54E354F2"/>
    <w:lvl w:ilvl="0" w:tentative="0">
      <w:start w:val="1"/>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628"/>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Restart w:val="0"/>
      <w:lvlText w:val="%3."/>
      <w:lvlJc w:val="left"/>
      <w:pPr>
        <w:ind w:left="949"/>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616"/>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336"/>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056"/>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3776"/>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4496"/>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216"/>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84">
    <w:nsid w:val="55624FE8"/>
    <w:multiLevelType w:val="multilevel"/>
    <w:tmpl w:val="55624FE8"/>
    <w:lvl w:ilvl="0" w:tentative="0">
      <w:start w:val="1"/>
      <w:numFmt w:val="lowerRoman"/>
      <w:lvlText w:val="(%1)"/>
      <w:lvlJc w:val="left"/>
      <w:pPr>
        <w:ind w:left="0"/>
      </w:pPr>
      <w:rPr>
        <w:rFonts w:ascii="Arial" w:hAnsi="Arial" w:eastAsia="Arial" w:cs="Arial"/>
        <w:b w:val="0"/>
        <w:i w:val="0"/>
        <w:strike w:val="0"/>
        <w:dstrike w:val="0"/>
        <w:color w:val="ED7D31"/>
        <w:sz w:val="24"/>
        <w:szCs w:val="24"/>
        <w:u w:val="none" w:color="000000"/>
        <w:shd w:val="clear" w:color="auto" w:fill="auto"/>
        <w:vertAlign w:val="baseline"/>
      </w:rPr>
    </w:lvl>
    <w:lvl w:ilvl="1" w:tentative="0">
      <w:start w:val="1"/>
      <w:numFmt w:val="lowerLetter"/>
      <w:lvlText w:val="%2"/>
      <w:lvlJc w:val="left"/>
      <w:pPr>
        <w:ind w:left="1295"/>
      </w:pPr>
      <w:rPr>
        <w:rFonts w:ascii="Arial" w:hAnsi="Arial" w:eastAsia="Arial" w:cs="Arial"/>
        <w:b w:val="0"/>
        <w:i w:val="0"/>
        <w:strike w:val="0"/>
        <w:dstrike w:val="0"/>
        <w:color w:val="ED7D31"/>
        <w:sz w:val="24"/>
        <w:szCs w:val="24"/>
        <w:u w:val="none" w:color="000000"/>
        <w:shd w:val="clear" w:color="auto" w:fill="auto"/>
        <w:vertAlign w:val="baseline"/>
      </w:rPr>
    </w:lvl>
    <w:lvl w:ilvl="2" w:tentative="0">
      <w:start w:val="1"/>
      <w:numFmt w:val="lowerRoman"/>
      <w:lvlText w:val="%3"/>
      <w:lvlJc w:val="left"/>
      <w:pPr>
        <w:ind w:left="2015"/>
      </w:pPr>
      <w:rPr>
        <w:rFonts w:ascii="Arial" w:hAnsi="Arial" w:eastAsia="Arial" w:cs="Arial"/>
        <w:b w:val="0"/>
        <w:i w:val="0"/>
        <w:strike w:val="0"/>
        <w:dstrike w:val="0"/>
        <w:color w:val="ED7D31"/>
        <w:sz w:val="24"/>
        <w:szCs w:val="24"/>
        <w:u w:val="none" w:color="000000"/>
        <w:shd w:val="clear" w:color="auto" w:fill="auto"/>
        <w:vertAlign w:val="baseline"/>
      </w:rPr>
    </w:lvl>
    <w:lvl w:ilvl="3" w:tentative="0">
      <w:start w:val="1"/>
      <w:numFmt w:val="decimal"/>
      <w:lvlText w:val="%4"/>
      <w:lvlJc w:val="left"/>
      <w:pPr>
        <w:ind w:left="2735"/>
      </w:pPr>
      <w:rPr>
        <w:rFonts w:ascii="Arial" w:hAnsi="Arial" w:eastAsia="Arial" w:cs="Arial"/>
        <w:b w:val="0"/>
        <w:i w:val="0"/>
        <w:strike w:val="0"/>
        <w:dstrike w:val="0"/>
        <w:color w:val="ED7D31"/>
        <w:sz w:val="24"/>
        <w:szCs w:val="24"/>
        <w:u w:val="none" w:color="000000"/>
        <w:shd w:val="clear" w:color="auto" w:fill="auto"/>
        <w:vertAlign w:val="baseline"/>
      </w:rPr>
    </w:lvl>
    <w:lvl w:ilvl="4" w:tentative="0">
      <w:start w:val="1"/>
      <w:numFmt w:val="lowerLetter"/>
      <w:lvlText w:val="%5"/>
      <w:lvlJc w:val="left"/>
      <w:pPr>
        <w:ind w:left="3455"/>
      </w:pPr>
      <w:rPr>
        <w:rFonts w:ascii="Arial" w:hAnsi="Arial" w:eastAsia="Arial" w:cs="Arial"/>
        <w:b w:val="0"/>
        <w:i w:val="0"/>
        <w:strike w:val="0"/>
        <w:dstrike w:val="0"/>
        <w:color w:val="ED7D31"/>
        <w:sz w:val="24"/>
        <w:szCs w:val="24"/>
        <w:u w:val="none" w:color="000000"/>
        <w:shd w:val="clear" w:color="auto" w:fill="auto"/>
        <w:vertAlign w:val="baseline"/>
      </w:rPr>
    </w:lvl>
    <w:lvl w:ilvl="5" w:tentative="0">
      <w:start w:val="1"/>
      <w:numFmt w:val="lowerRoman"/>
      <w:lvlText w:val="%6"/>
      <w:lvlJc w:val="left"/>
      <w:pPr>
        <w:ind w:left="4175"/>
      </w:pPr>
      <w:rPr>
        <w:rFonts w:ascii="Arial" w:hAnsi="Arial" w:eastAsia="Arial" w:cs="Arial"/>
        <w:b w:val="0"/>
        <w:i w:val="0"/>
        <w:strike w:val="0"/>
        <w:dstrike w:val="0"/>
        <w:color w:val="ED7D31"/>
        <w:sz w:val="24"/>
        <w:szCs w:val="24"/>
        <w:u w:val="none" w:color="000000"/>
        <w:shd w:val="clear" w:color="auto" w:fill="auto"/>
        <w:vertAlign w:val="baseline"/>
      </w:rPr>
    </w:lvl>
    <w:lvl w:ilvl="6" w:tentative="0">
      <w:start w:val="1"/>
      <w:numFmt w:val="decimal"/>
      <w:lvlText w:val="%7"/>
      <w:lvlJc w:val="left"/>
      <w:pPr>
        <w:ind w:left="4895"/>
      </w:pPr>
      <w:rPr>
        <w:rFonts w:ascii="Arial" w:hAnsi="Arial" w:eastAsia="Arial" w:cs="Arial"/>
        <w:b w:val="0"/>
        <w:i w:val="0"/>
        <w:strike w:val="0"/>
        <w:dstrike w:val="0"/>
        <w:color w:val="ED7D31"/>
        <w:sz w:val="24"/>
        <w:szCs w:val="24"/>
        <w:u w:val="none" w:color="000000"/>
        <w:shd w:val="clear" w:color="auto" w:fill="auto"/>
        <w:vertAlign w:val="baseline"/>
      </w:rPr>
    </w:lvl>
    <w:lvl w:ilvl="7" w:tentative="0">
      <w:start w:val="1"/>
      <w:numFmt w:val="lowerLetter"/>
      <w:lvlText w:val="%8"/>
      <w:lvlJc w:val="left"/>
      <w:pPr>
        <w:ind w:left="5615"/>
      </w:pPr>
      <w:rPr>
        <w:rFonts w:ascii="Arial" w:hAnsi="Arial" w:eastAsia="Arial" w:cs="Arial"/>
        <w:b w:val="0"/>
        <w:i w:val="0"/>
        <w:strike w:val="0"/>
        <w:dstrike w:val="0"/>
        <w:color w:val="ED7D31"/>
        <w:sz w:val="24"/>
        <w:szCs w:val="24"/>
        <w:u w:val="none" w:color="000000"/>
        <w:shd w:val="clear" w:color="auto" w:fill="auto"/>
        <w:vertAlign w:val="baseline"/>
      </w:rPr>
    </w:lvl>
    <w:lvl w:ilvl="8" w:tentative="0">
      <w:start w:val="1"/>
      <w:numFmt w:val="lowerRoman"/>
      <w:lvlText w:val="%9"/>
      <w:lvlJc w:val="left"/>
      <w:pPr>
        <w:ind w:left="6335"/>
      </w:pPr>
      <w:rPr>
        <w:rFonts w:ascii="Arial" w:hAnsi="Arial" w:eastAsia="Arial" w:cs="Arial"/>
        <w:b w:val="0"/>
        <w:i w:val="0"/>
        <w:strike w:val="0"/>
        <w:dstrike w:val="0"/>
        <w:color w:val="ED7D31"/>
        <w:sz w:val="24"/>
        <w:szCs w:val="24"/>
        <w:u w:val="none" w:color="000000"/>
        <w:shd w:val="clear" w:color="auto" w:fill="auto"/>
        <w:vertAlign w:val="baseline"/>
      </w:rPr>
    </w:lvl>
  </w:abstractNum>
  <w:abstractNum w:abstractNumId="85">
    <w:nsid w:val="578270BF"/>
    <w:multiLevelType w:val="multilevel"/>
    <w:tmpl w:val="578270BF"/>
    <w:lvl w:ilvl="0" w:tentative="0">
      <w:start w:val="1"/>
      <w:numFmt w:val="upperLetter"/>
      <w:lvlText w:val="%1."/>
      <w:lvlJc w:val="left"/>
      <w:pPr>
        <w:ind w:left="720" w:hanging="360"/>
      </w:pPr>
      <w:rPr>
        <w:b/>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597E103D"/>
    <w:multiLevelType w:val="multilevel"/>
    <w:tmpl w:val="597E103D"/>
    <w:lvl w:ilvl="0" w:tentative="0">
      <w:start w:val="1"/>
      <w:numFmt w:val="lowerLetter"/>
      <w:lvlText w:val="%1)"/>
      <w:lvlJc w:val="left"/>
      <w:pPr>
        <w:ind w:left="33"/>
      </w:pPr>
      <w:rPr>
        <w:rFonts w:ascii="Arial" w:hAnsi="Arial" w:eastAsia="Arial" w:cs="Arial"/>
        <w:b w:val="0"/>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iCs/>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iCs/>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iCs/>
        <w:strike w:val="0"/>
        <w:dstrike w:val="0"/>
        <w:color w:val="000000"/>
        <w:sz w:val="24"/>
        <w:szCs w:val="24"/>
        <w:u w:val="none" w:color="000000"/>
        <w:shd w:val="clear" w:color="auto" w:fill="auto"/>
        <w:vertAlign w:val="baseline"/>
      </w:rPr>
    </w:lvl>
  </w:abstractNum>
  <w:abstractNum w:abstractNumId="87">
    <w:nsid w:val="59987753"/>
    <w:multiLevelType w:val="multilevel"/>
    <w:tmpl w:val="5998775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59AD0DC9"/>
    <w:multiLevelType w:val="multilevel"/>
    <w:tmpl w:val="59AD0DC9"/>
    <w:lvl w:ilvl="0" w:tentative="0">
      <w:start w:val="1"/>
      <w:numFmt w:val="bullet"/>
      <w:lvlText w:val="•"/>
      <w:lvlJc w:val="left"/>
      <w:pPr>
        <w:ind w:left="36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606"/>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Restart w:val="0"/>
      <w:lvlText w:val=""/>
      <w:lvlJc w:val="left"/>
      <w:pPr>
        <w:ind w:left="924"/>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1572"/>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2292"/>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012"/>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3732"/>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4452"/>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5172"/>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89">
    <w:nsid w:val="5A105B18"/>
    <w:multiLevelType w:val="multilevel"/>
    <w:tmpl w:val="5A105B18"/>
    <w:lvl w:ilvl="0" w:tentative="0">
      <w:start w:val="1"/>
      <w:numFmt w:val="bullet"/>
      <w:lvlText w:val="•"/>
      <w:lvlJc w:val="left"/>
      <w:pPr>
        <w:ind w:left="157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229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301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732"/>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445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517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892"/>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61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7332"/>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90">
    <w:nsid w:val="5E220258"/>
    <w:multiLevelType w:val="multilevel"/>
    <w:tmpl w:val="5E220258"/>
    <w:lvl w:ilvl="0" w:tentative="0">
      <w:start w:val="14"/>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5E424850"/>
    <w:multiLevelType w:val="multilevel"/>
    <w:tmpl w:val="5E424850"/>
    <w:lvl w:ilvl="0" w:tentative="0">
      <w:start w:val="1"/>
      <w:numFmt w:val="bullet"/>
      <w:lvlText w:val="•"/>
      <w:lvlJc w:val="left"/>
      <w:pPr>
        <w:ind w:left="144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92">
    <w:nsid w:val="5F0D4B80"/>
    <w:multiLevelType w:val="multilevel"/>
    <w:tmpl w:val="5F0D4B80"/>
    <w:lvl w:ilvl="0" w:tentative="0">
      <w:start w:val="1"/>
      <w:numFmt w:val="bullet"/>
      <w:lvlText w:val=""/>
      <w:lvlJc w:val="left"/>
      <w:pPr>
        <w:ind w:left="78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28"/>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48"/>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68"/>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588"/>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08"/>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28"/>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48"/>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68"/>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93">
    <w:nsid w:val="5F127430"/>
    <w:multiLevelType w:val="multilevel"/>
    <w:tmpl w:val="5F127430"/>
    <w:lvl w:ilvl="0" w:tentative="0">
      <w:start w:val="8"/>
      <w:numFmt w:val="decimal"/>
      <w:lvlText w:val="%1."/>
      <w:lvlJc w:val="left"/>
      <w:pPr>
        <w:ind w:left="759"/>
      </w:pPr>
      <w:rPr>
        <w:rFonts w:ascii="Arial" w:hAnsi="Arial" w:eastAsia="Arial" w:cs="Arial"/>
        <w:b/>
        <w:bCs/>
        <w:i/>
        <w:iCs/>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Arial" w:hAnsi="Arial" w:eastAsia="Arial" w:cs="Arial"/>
        <w:b/>
        <w:bCs/>
        <w:i/>
        <w:iCs/>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Arial" w:hAnsi="Arial" w:eastAsia="Arial" w:cs="Arial"/>
        <w:b/>
        <w:bCs/>
        <w:i/>
        <w:iCs/>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Arial" w:hAnsi="Arial" w:eastAsia="Arial" w:cs="Arial"/>
        <w:b/>
        <w:bCs/>
        <w:i/>
        <w:iCs/>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Arial" w:hAnsi="Arial" w:eastAsia="Arial" w:cs="Arial"/>
        <w:b/>
        <w:bCs/>
        <w:i/>
        <w:iCs/>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Arial" w:hAnsi="Arial" w:eastAsia="Arial" w:cs="Arial"/>
        <w:b/>
        <w:bCs/>
        <w:i/>
        <w:iCs/>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Arial" w:hAnsi="Arial" w:eastAsia="Arial" w:cs="Arial"/>
        <w:b/>
        <w:bCs/>
        <w:i/>
        <w:iCs/>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Arial" w:hAnsi="Arial" w:eastAsia="Arial" w:cs="Arial"/>
        <w:b/>
        <w:bCs/>
        <w:i/>
        <w:iCs/>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Arial" w:hAnsi="Arial" w:eastAsia="Arial" w:cs="Arial"/>
        <w:b/>
        <w:bCs/>
        <w:i/>
        <w:iCs/>
        <w:strike w:val="0"/>
        <w:dstrike w:val="0"/>
        <w:color w:val="000000"/>
        <w:sz w:val="22"/>
        <w:szCs w:val="22"/>
        <w:u w:val="none" w:color="000000"/>
        <w:shd w:val="clear" w:color="auto" w:fill="auto"/>
        <w:vertAlign w:val="baseline"/>
      </w:rPr>
    </w:lvl>
  </w:abstractNum>
  <w:abstractNum w:abstractNumId="94">
    <w:nsid w:val="5F18667A"/>
    <w:multiLevelType w:val="multilevel"/>
    <w:tmpl w:val="5F18667A"/>
    <w:lvl w:ilvl="0" w:tentative="0">
      <w:start w:val="1"/>
      <w:numFmt w:val="bullet"/>
      <w:lvlText w:val="•"/>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92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Restart w:val="0"/>
      <w:lvlText w:val="•"/>
      <w:lvlJc w:val="left"/>
      <w:pPr>
        <w:ind w:left="1572"/>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21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293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65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37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09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581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95">
    <w:nsid w:val="5F9E0D73"/>
    <w:multiLevelType w:val="multilevel"/>
    <w:tmpl w:val="5F9E0D73"/>
    <w:lvl w:ilvl="0" w:tentative="0">
      <w:start w:val="2"/>
      <w:numFmt w:val="lowerLetter"/>
      <w:lvlText w:val="%1)"/>
      <w:lvlJc w:val="left"/>
      <w:pPr>
        <w:ind w:left="792"/>
      </w:pPr>
      <w:rPr>
        <w:rFonts w:ascii="Arial" w:hAnsi="Arial" w:eastAsia="Arial" w:cs="Arial"/>
        <w:b/>
        <w:bCs/>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Arial" w:hAnsi="Arial" w:eastAsia="Arial" w:cs="Arial"/>
        <w:b/>
        <w:bCs/>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Arial" w:hAnsi="Arial" w:eastAsia="Arial" w:cs="Arial"/>
        <w:b/>
        <w:bCs/>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Arial" w:hAnsi="Arial" w:eastAsia="Arial" w:cs="Arial"/>
        <w:b/>
        <w:bCs/>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Arial" w:hAnsi="Arial" w:eastAsia="Arial" w:cs="Arial"/>
        <w:b/>
        <w:bCs/>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Arial" w:hAnsi="Arial" w:eastAsia="Arial" w:cs="Arial"/>
        <w:b/>
        <w:bCs/>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Arial" w:hAnsi="Arial" w:eastAsia="Arial" w:cs="Arial"/>
        <w:b/>
        <w:bCs/>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Arial" w:hAnsi="Arial" w:eastAsia="Arial" w:cs="Arial"/>
        <w:b/>
        <w:bCs/>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Arial" w:hAnsi="Arial" w:eastAsia="Arial" w:cs="Arial"/>
        <w:b/>
        <w:bCs/>
        <w:i w:val="0"/>
        <w:strike w:val="0"/>
        <w:dstrike w:val="0"/>
        <w:color w:val="000000"/>
        <w:sz w:val="22"/>
        <w:szCs w:val="22"/>
        <w:u w:val="none" w:color="000000"/>
        <w:shd w:val="clear" w:color="auto" w:fill="auto"/>
        <w:vertAlign w:val="baseline"/>
      </w:rPr>
    </w:lvl>
  </w:abstractNum>
  <w:abstractNum w:abstractNumId="96">
    <w:nsid w:val="60B0152F"/>
    <w:multiLevelType w:val="multilevel"/>
    <w:tmpl w:val="60B0152F"/>
    <w:lvl w:ilvl="0" w:tentative="0">
      <w:start w:val="1"/>
      <w:numFmt w:val="bullet"/>
      <w:lvlText w:val="•"/>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92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Restart w:val="0"/>
      <w:lvlText w:val="•"/>
      <w:lvlJc w:val="left"/>
      <w:pPr>
        <w:ind w:left="1572"/>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21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293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65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37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09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581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97">
    <w:nsid w:val="623E2BD6"/>
    <w:multiLevelType w:val="multilevel"/>
    <w:tmpl w:val="623E2BD6"/>
    <w:lvl w:ilvl="0" w:tentative="0">
      <w:start w:val="1"/>
      <w:numFmt w:val="lowerLetter"/>
      <w:lvlText w:val="%1)"/>
      <w:lvlJc w:val="left"/>
      <w:pPr>
        <w:ind w:left="720"/>
      </w:pPr>
      <w:rPr>
        <w:rFonts w:ascii="Arial" w:hAnsi="Arial" w:eastAsia="Arial" w:cs="Arial"/>
        <w:b w:val="0"/>
        <w:i/>
        <w:iCs/>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Arial" w:hAnsi="Arial" w:eastAsia="Arial" w:cs="Arial"/>
        <w:b w:val="0"/>
        <w:i/>
        <w:iCs/>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Arial" w:hAnsi="Arial" w:eastAsia="Arial" w:cs="Arial"/>
        <w:b w:val="0"/>
        <w:i/>
        <w:iCs/>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Arial" w:hAnsi="Arial" w:eastAsia="Arial" w:cs="Arial"/>
        <w:b w:val="0"/>
        <w:i/>
        <w:iCs/>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Arial" w:hAnsi="Arial" w:eastAsia="Arial" w:cs="Arial"/>
        <w:b w:val="0"/>
        <w:i/>
        <w:iCs/>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Arial" w:hAnsi="Arial" w:eastAsia="Arial" w:cs="Arial"/>
        <w:b w:val="0"/>
        <w:i/>
        <w:iCs/>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Arial" w:hAnsi="Arial" w:eastAsia="Arial" w:cs="Arial"/>
        <w:b w:val="0"/>
        <w:i/>
        <w:iCs/>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Arial" w:hAnsi="Arial" w:eastAsia="Arial" w:cs="Arial"/>
        <w:b w:val="0"/>
        <w:i/>
        <w:iCs/>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Arial" w:hAnsi="Arial" w:eastAsia="Arial" w:cs="Arial"/>
        <w:b w:val="0"/>
        <w:i/>
        <w:iCs/>
        <w:strike w:val="0"/>
        <w:dstrike w:val="0"/>
        <w:color w:val="000000"/>
        <w:sz w:val="24"/>
        <w:szCs w:val="24"/>
        <w:u w:val="none" w:color="000000"/>
        <w:shd w:val="clear" w:color="auto" w:fill="auto"/>
        <w:vertAlign w:val="baseline"/>
      </w:rPr>
    </w:lvl>
  </w:abstractNum>
  <w:abstractNum w:abstractNumId="98">
    <w:nsid w:val="63132413"/>
    <w:multiLevelType w:val="multilevel"/>
    <w:tmpl w:val="63132413"/>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99">
    <w:nsid w:val="63F7587D"/>
    <w:multiLevelType w:val="multilevel"/>
    <w:tmpl w:val="63F7587D"/>
    <w:lvl w:ilvl="0" w:tentative="0">
      <w:start w:val="1"/>
      <w:numFmt w:val="decimal"/>
      <w:lvlText w:val="%1)"/>
      <w:lvlJc w:val="left"/>
      <w:pPr>
        <w:ind w:left="85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64"/>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84"/>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04"/>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24"/>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44"/>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64"/>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84"/>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04"/>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00">
    <w:nsid w:val="67975D82"/>
    <w:multiLevelType w:val="multilevel"/>
    <w:tmpl w:val="67975D82"/>
    <w:lvl w:ilvl="0" w:tentative="0">
      <w:start w:val="1"/>
      <w:numFmt w:val="bullet"/>
      <w:lvlText w:val="•"/>
      <w:lvlJc w:val="left"/>
      <w:pPr>
        <w:ind w:left="83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01">
    <w:nsid w:val="68390FA6"/>
    <w:multiLevelType w:val="multilevel"/>
    <w:tmpl w:val="68390FA6"/>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2">
    <w:nsid w:val="69930063"/>
    <w:multiLevelType w:val="multilevel"/>
    <w:tmpl w:val="69930063"/>
    <w:lvl w:ilvl="0" w:tentative="0">
      <w:start w:val="3"/>
      <w:numFmt w:val="bullet"/>
      <w:lvlText w:val="-"/>
      <w:lvlJc w:val="left"/>
      <w:rPr>
        <w:rFonts w:hint="default"/>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3">
    <w:nsid w:val="6B00284B"/>
    <w:multiLevelType w:val="multilevel"/>
    <w:tmpl w:val="6B00284B"/>
    <w:lvl w:ilvl="0" w:tentative="0">
      <w:start w:val="0"/>
      <w:numFmt w:val="bullet"/>
      <w:lvlText w:val="-"/>
      <w:lvlJc w:val="left"/>
      <w:pPr>
        <w:ind w:left="1571" w:hanging="360"/>
      </w:pPr>
      <w:rPr>
        <w:rFonts w:hint="default" w:ascii="Arial Narrow" w:hAnsi="Arial Narrow" w:eastAsia="Calibri" w:cs="Times New Roman"/>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04">
    <w:nsid w:val="6B322978"/>
    <w:multiLevelType w:val="multilevel"/>
    <w:tmpl w:val="6B322978"/>
    <w:lvl w:ilvl="0" w:tentative="0">
      <w:start w:val="14"/>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5">
    <w:nsid w:val="6B9871B9"/>
    <w:multiLevelType w:val="multilevel"/>
    <w:tmpl w:val="6B9871B9"/>
    <w:lvl w:ilvl="0" w:tentative="0">
      <w:start w:val="1"/>
      <w:numFmt w:val="bullet"/>
      <w:lvlText w:val="•"/>
      <w:lvlJc w:val="left"/>
      <w:pPr>
        <w:ind w:left="150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222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94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66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438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510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82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54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726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06">
    <w:nsid w:val="6D827560"/>
    <w:multiLevelType w:val="multilevel"/>
    <w:tmpl w:val="6D827560"/>
    <w:lvl w:ilvl="0" w:tentative="0">
      <w:start w:val="4"/>
      <w:numFmt w:val="bullet"/>
      <w:lvlText w:val="-"/>
      <w:lvlJc w:val="left"/>
      <w:pPr>
        <w:ind w:left="1004" w:hanging="360"/>
      </w:pPr>
      <w:rPr>
        <w:rFonts w:hint="default" w:ascii="Times New Roman" w:hAnsi="Times New Roman" w:eastAsia="Times New Roman" w:cs="Times New Roman"/>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07">
    <w:nsid w:val="71187601"/>
    <w:multiLevelType w:val="multilevel"/>
    <w:tmpl w:val="71187601"/>
    <w:lvl w:ilvl="0" w:tentative="0">
      <w:start w:val="15"/>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4"/>
      <w:numFmt w:val="decimal"/>
      <w:lvlRestart w:val="0"/>
      <w:lvlText w:val="%1.%2."/>
      <w:lvlJc w:val="left"/>
      <w:pPr>
        <w:ind w:left="14"/>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08">
    <w:nsid w:val="73026D94"/>
    <w:multiLevelType w:val="multilevel"/>
    <w:tmpl w:val="73026D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732C36C6"/>
    <w:multiLevelType w:val="multilevel"/>
    <w:tmpl w:val="732C36C6"/>
    <w:lvl w:ilvl="0" w:tentative="0">
      <w:start w:val="1"/>
      <w:numFmt w:val="lowerLetter"/>
      <w:lvlText w:val="%1)"/>
      <w:lvlJc w:val="left"/>
      <w:pPr>
        <w:ind w:left="559"/>
      </w:pPr>
      <w:rPr>
        <w:rFonts w:ascii="Calibri" w:hAnsi="Calibri" w:eastAsia="Calibri" w:cs="Calibri"/>
        <w:b w:val="0"/>
        <w:i w:val="0"/>
        <w:strike w:val="0"/>
        <w:dstrike w:val="0"/>
        <w:color w:val="231F20"/>
        <w:sz w:val="26"/>
        <w:szCs w:val="26"/>
        <w:u w:val="none" w:color="000000"/>
        <w:shd w:val="clear" w:color="auto" w:fill="auto"/>
        <w:vertAlign w:val="baseline"/>
      </w:rPr>
    </w:lvl>
    <w:lvl w:ilvl="1" w:tentative="0">
      <w:start w:val="1"/>
      <w:numFmt w:val="lowerLetter"/>
      <w:lvlText w:val="%2"/>
      <w:lvlJc w:val="left"/>
      <w:pPr>
        <w:ind w:left="1479"/>
      </w:pPr>
      <w:rPr>
        <w:rFonts w:ascii="Calibri" w:hAnsi="Calibri" w:eastAsia="Calibri" w:cs="Calibri"/>
        <w:b w:val="0"/>
        <w:i w:val="0"/>
        <w:strike w:val="0"/>
        <w:dstrike w:val="0"/>
        <w:color w:val="231F20"/>
        <w:sz w:val="26"/>
        <w:szCs w:val="26"/>
        <w:u w:val="none" w:color="000000"/>
        <w:shd w:val="clear" w:color="auto" w:fill="auto"/>
        <w:vertAlign w:val="baseline"/>
      </w:rPr>
    </w:lvl>
    <w:lvl w:ilvl="2" w:tentative="0">
      <w:start w:val="1"/>
      <w:numFmt w:val="lowerRoman"/>
      <w:lvlText w:val="%3"/>
      <w:lvlJc w:val="left"/>
      <w:pPr>
        <w:ind w:left="2199"/>
      </w:pPr>
      <w:rPr>
        <w:rFonts w:ascii="Calibri" w:hAnsi="Calibri" w:eastAsia="Calibri" w:cs="Calibri"/>
        <w:b w:val="0"/>
        <w:i w:val="0"/>
        <w:strike w:val="0"/>
        <w:dstrike w:val="0"/>
        <w:color w:val="231F20"/>
        <w:sz w:val="26"/>
        <w:szCs w:val="26"/>
        <w:u w:val="none" w:color="000000"/>
        <w:shd w:val="clear" w:color="auto" w:fill="auto"/>
        <w:vertAlign w:val="baseline"/>
      </w:rPr>
    </w:lvl>
    <w:lvl w:ilvl="3" w:tentative="0">
      <w:start w:val="1"/>
      <w:numFmt w:val="decimal"/>
      <w:lvlText w:val="%4"/>
      <w:lvlJc w:val="left"/>
      <w:pPr>
        <w:ind w:left="2919"/>
      </w:pPr>
      <w:rPr>
        <w:rFonts w:ascii="Calibri" w:hAnsi="Calibri" w:eastAsia="Calibri" w:cs="Calibri"/>
        <w:b w:val="0"/>
        <w:i w:val="0"/>
        <w:strike w:val="0"/>
        <w:dstrike w:val="0"/>
        <w:color w:val="231F20"/>
        <w:sz w:val="26"/>
        <w:szCs w:val="26"/>
        <w:u w:val="none" w:color="000000"/>
        <w:shd w:val="clear" w:color="auto" w:fill="auto"/>
        <w:vertAlign w:val="baseline"/>
      </w:rPr>
    </w:lvl>
    <w:lvl w:ilvl="4" w:tentative="0">
      <w:start w:val="1"/>
      <w:numFmt w:val="lowerLetter"/>
      <w:lvlText w:val="%5"/>
      <w:lvlJc w:val="left"/>
      <w:pPr>
        <w:ind w:left="3639"/>
      </w:pPr>
      <w:rPr>
        <w:rFonts w:ascii="Calibri" w:hAnsi="Calibri" w:eastAsia="Calibri" w:cs="Calibri"/>
        <w:b w:val="0"/>
        <w:i w:val="0"/>
        <w:strike w:val="0"/>
        <w:dstrike w:val="0"/>
        <w:color w:val="231F20"/>
        <w:sz w:val="26"/>
        <w:szCs w:val="26"/>
        <w:u w:val="none" w:color="000000"/>
        <w:shd w:val="clear" w:color="auto" w:fill="auto"/>
        <w:vertAlign w:val="baseline"/>
      </w:rPr>
    </w:lvl>
    <w:lvl w:ilvl="5" w:tentative="0">
      <w:start w:val="1"/>
      <w:numFmt w:val="lowerRoman"/>
      <w:lvlText w:val="%6"/>
      <w:lvlJc w:val="left"/>
      <w:pPr>
        <w:ind w:left="4359"/>
      </w:pPr>
      <w:rPr>
        <w:rFonts w:ascii="Calibri" w:hAnsi="Calibri" w:eastAsia="Calibri" w:cs="Calibri"/>
        <w:b w:val="0"/>
        <w:i w:val="0"/>
        <w:strike w:val="0"/>
        <w:dstrike w:val="0"/>
        <w:color w:val="231F20"/>
        <w:sz w:val="26"/>
        <w:szCs w:val="26"/>
        <w:u w:val="none" w:color="000000"/>
        <w:shd w:val="clear" w:color="auto" w:fill="auto"/>
        <w:vertAlign w:val="baseline"/>
      </w:rPr>
    </w:lvl>
    <w:lvl w:ilvl="6" w:tentative="0">
      <w:start w:val="1"/>
      <w:numFmt w:val="decimal"/>
      <w:lvlText w:val="%7"/>
      <w:lvlJc w:val="left"/>
      <w:pPr>
        <w:ind w:left="5079"/>
      </w:pPr>
      <w:rPr>
        <w:rFonts w:ascii="Calibri" w:hAnsi="Calibri" w:eastAsia="Calibri" w:cs="Calibri"/>
        <w:b w:val="0"/>
        <w:i w:val="0"/>
        <w:strike w:val="0"/>
        <w:dstrike w:val="0"/>
        <w:color w:val="231F20"/>
        <w:sz w:val="26"/>
        <w:szCs w:val="26"/>
        <w:u w:val="none" w:color="000000"/>
        <w:shd w:val="clear" w:color="auto" w:fill="auto"/>
        <w:vertAlign w:val="baseline"/>
      </w:rPr>
    </w:lvl>
    <w:lvl w:ilvl="7" w:tentative="0">
      <w:start w:val="1"/>
      <w:numFmt w:val="lowerLetter"/>
      <w:lvlText w:val="%8"/>
      <w:lvlJc w:val="left"/>
      <w:pPr>
        <w:ind w:left="5799"/>
      </w:pPr>
      <w:rPr>
        <w:rFonts w:ascii="Calibri" w:hAnsi="Calibri" w:eastAsia="Calibri" w:cs="Calibri"/>
        <w:b w:val="0"/>
        <w:i w:val="0"/>
        <w:strike w:val="0"/>
        <w:dstrike w:val="0"/>
        <w:color w:val="231F20"/>
        <w:sz w:val="26"/>
        <w:szCs w:val="26"/>
        <w:u w:val="none" w:color="000000"/>
        <w:shd w:val="clear" w:color="auto" w:fill="auto"/>
        <w:vertAlign w:val="baseline"/>
      </w:rPr>
    </w:lvl>
    <w:lvl w:ilvl="8" w:tentative="0">
      <w:start w:val="1"/>
      <w:numFmt w:val="lowerRoman"/>
      <w:lvlText w:val="%9"/>
      <w:lvlJc w:val="left"/>
      <w:pPr>
        <w:ind w:left="6519"/>
      </w:pPr>
      <w:rPr>
        <w:rFonts w:ascii="Calibri" w:hAnsi="Calibri" w:eastAsia="Calibri" w:cs="Calibri"/>
        <w:b w:val="0"/>
        <w:i w:val="0"/>
        <w:strike w:val="0"/>
        <w:dstrike w:val="0"/>
        <w:color w:val="231F20"/>
        <w:sz w:val="26"/>
        <w:szCs w:val="26"/>
        <w:u w:val="none" w:color="000000"/>
        <w:shd w:val="clear" w:color="auto" w:fill="auto"/>
        <w:vertAlign w:val="baseline"/>
      </w:rPr>
    </w:lvl>
  </w:abstractNum>
  <w:abstractNum w:abstractNumId="110">
    <w:nsid w:val="7362403F"/>
    <w:multiLevelType w:val="multilevel"/>
    <w:tmpl w:val="7362403F"/>
    <w:lvl w:ilvl="0" w:tentative="0">
      <w:start w:val="1"/>
      <w:numFmt w:val="lowerLetter"/>
      <w:lvlText w:val="%1."/>
      <w:lvlJc w:val="left"/>
      <w:pPr>
        <w:ind w:left="484"/>
      </w:pPr>
      <w:rPr>
        <w:rFonts w:hint="default" w:ascii="Tw Cen MT" w:hAnsi="Tw Cen MT" w:eastAsia="Arial" w:cs="Arial"/>
        <w:b/>
        <w:bCs/>
        <w:i/>
        <w:iCs/>
        <w:strike w:val="0"/>
        <w:dstrike w:val="0"/>
        <w:color w:val="000000"/>
        <w:sz w:val="22"/>
        <w:szCs w:val="22"/>
        <w:u w:val="none" w:color="000000"/>
        <w:shd w:val="clear" w:color="auto" w:fill="auto"/>
        <w:vertAlign w:val="baseline"/>
      </w:rPr>
    </w:lvl>
    <w:lvl w:ilvl="1" w:tentative="0">
      <w:start w:val="1"/>
      <w:numFmt w:val="lowerRoman"/>
      <w:lvlText w:val="%2."/>
      <w:lvlJc w:val="left"/>
      <w:pPr>
        <w:ind w:left="89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241"/>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1961"/>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681"/>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401"/>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121"/>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4841"/>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561"/>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111">
    <w:nsid w:val="7391416D"/>
    <w:multiLevelType w:val="multilevel"/>
    <w:tmpl w:val="7391416D"/>
    <w:lvl w:ilvl="0" w:tentative="0">
      <w:start w:val="1"/>
      <w:numFmt w:val="bullet"/>
      <w:lvlText w:val=""/>
      <w:lvlJc w:val="left"/>
      <w:pPr>
        <w:ind w:left="922"/>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572"/>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292"/>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012"/>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32"/>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52"/>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172"/>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892"/>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612"/>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12">
    <w:nsid w:val="740C366E"/>
    <w:multiLevelType w:val="multilevel"/>
    <w:tmpl w:val="740C366E"/>
    <w:lvl w:ilvl="0" w:tentative="0">
      <w:start w:val="1"/>
      <w:numFmt w:val="bullet"/>
      <w:lvlText w:val="•"/>
      <w:lvlJc w:val="left"/>
      <w:pPr>
        <w:ind w:left="126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92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64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364"/>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408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80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524"/>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24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964"/>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13">
    <w:nsid w:val="747A45DE"/>
    <w:multiLevelType w:val="multilevel"/>
    <w:tmpl w:val="747A45DE"/>
    <w:lvl w:ilvl="0" w:tentative="0">
      <w:start w:val="14"/>
      <w:numFmt w:val="bullet"/>
      <w:lvlText w:val="-"/>
      <w:lvlJc w:val="left"/>
      <w:pPr>
        <w:ind w:left="1440" w:hanging="360"/>
      </w:pPr>
      <w:rPr>
        <w:rFonts w:hint="default" w:ascii="Calibri" w:hAnsi="Calibri" w:eastAsia="Times New Roman" w:cs="Calibr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4">
    <w:nsid w:val="75B73258"/>
    <w:multiLevelType w:val="multilevel"/>
    <w:tmpl w:val="75B73258"/>
    <w:lvl w:ilvl="0" w:tentative="0">
      <w:start w:val="14"/>
      <w:numFmt w:val="bullet"/>
      <w:lvlText w:val="-"/>
      <w:lvlJc w:val="left"/>
      <w:pPr>
        <w:ind w:left="1287" w:hanging="360"/>
      </w:pPr>
      <w:rPr>
        <w:rFonts w:hint="default" w:ascii="Calibri" w:hAnsi="Calibri" w:eastAsia="Times New Roman" w:cs="Calibri"/>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15">
    <w:nsid w:val="77553E12"/>
    <w:multiLevelType w:val="multilevel"/>
    <w:tmpl w:val="77553E12"/>
    <w:lvl w:ilvl="0" w:tentative="0">
      <w:start w:val="1"/>
      <w:numFmt w:val="bullet"/>
      <w:lvlText w:val="•"/>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54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bullet"/>
      <w:lvlRestart w:val="0"/>
      <w:lvlText w:val="-"/>
      <w:lvlJc w:val="left"/>
      <w:pPr>
        <w:ind w:left="759"/>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144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216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360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432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16">
    <w:nsid w:val="7A4467CA"/>
    <w:multiLevelType w:val="multilevel"/>
    <w:tmpl w:val="7A4467CA"/>
    <w:lvl w:ilvl="0" w:tentative="0">
      <w:start w:val="1"/>
      <w:numFmt w:val="bullet"/>
      <w:lvlText w:val="o"/>
      <w:lvlJc w:val="left"/>
      <w:pPr>
        <w:ind w:left="1152" w:hanging="36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872" w:hanging="360"/>
      </w:pPr>
      <w:rPr>
        <w:rFonts w:hint="default" w:ascii="Courier New" w:hAnsi="Courier New" w:cs="Courier New"/>
      </w:rPr>
    </w:lvl>
    <w:lvl w:ilvl="2" w:tentative="0">
      <w:start w:val="1"/>
      <w:numFmt w:val="bullet"/>
      <w:lvlText w:val=""/>
      <w:lvlJc w:val="left"/>
      <w:pPr>
        <w:ind w:left="2592" w:hanging="360"/>
      </w:pPr>
      <w:rPr>
        <w:rFonts w:hint="default" w:ascii="Wingdings" w:hAnsi="Wingdings"/>
      </w:rPr>
    </w:lvl>
    <w:lvl w:ilvl="3" w:tentative="0">
      <w:start w:val="1"/>
      <w:numFmt w:val="bullet"/>
      <w:lvlText w:val=""/>
      <w:lvlJc w:val="left"/>
      <w:pPr>
        <w:ind w:left="3312" w:hanging="360"/>
      </w:pPr>
      <w:rPr>
        <w:rFonts w:hint="default" w:ascii="Symbol" w:hAnsi="Symbol"/>
      </w:rPr>
    </w:lvl>
    <w:lvl w:ilvl="4" w:tentative="0">
      <w:start w:val="1"/>
      <w:numFmt w:val="bullet"/>
      <w:lvlText w:val="o"/>
      <w:lvlJc w:val="left"/>
      <w:pPr>
        <w:ind w:left="4032" w:hanging="360"/>
      </w:pPr>
      <w:rPr>
        <w:rFonts w:hint="default" w:ascii="Courier New" w:hAnsi="Courier New" w:cs="Courier New"/>
      </w:rPr>
    </w:lvl>
    <w:lvl w:ilvl="5" w:tentative="0">
      <w:start w:val="1"/>
      <w:numFmt w:val="bullet"/>
      <w:lvlText w:val=""/>
      <w:lvlJc w:val="left"/>
      <w:pPr>
        <w:ind w:left="4752" w:hanging="360"/>
      </w:pPr>
      <w:rPr>
        <w:rFonts w:hint="default" w:ascii="Wingdings" w:hAnsi="Wingdings"/>
      </w:rPr>
    </w:lvl>
    <w:lvl w:ilvl="6" w:tentative="0">
      <w:start w:val="1"/>
      <w:numFmt w:val="bullet"/>
      <w:lvlText w:val=""/>
      <w:lvlJc w:val="left"/>
      <w:pPr>
        <w:ind w:left="5472" w:hanging="360"/>
      </w:pPr>
      <w:rPr>
        <w:rFonts w:hint="default" w:ascii="Symbol" w:hAnsi="Symbol"/>
      </w:rPr>
    </w:lvl>
    <w:lvl w:ilvl="7" w:tentative="0">
      <w:start w:val="1"/>
      <w:numFmt w:val="bullet"/>
      <w:lvlText w:val="o"/>
      <w:lvlJc w:val="left"/>
      <w:pPr>
        <w:ind w:left="6192" w:hanging="360"/>
      </w:pPr>
      <w:rPr>
        <w:rFonts w:hint="default" w:ascii="Courier New" w:hAnsi="Courier New" w:cs="Courier New"/>
      </w:rPr>
    </w:lvl>
    <w:lvl w:ilvl="8" w:tentative="0">
      <w:start w:val="1"/>
      <w:numFmt w:val="bullet"/>
      <w:lvlText w:val=""/>
      <w:lvlJc w:val="left"/>
      <w:pPr>
        <w:ind w:left="6912" w:hanging="360"/>
      </w:pPr>
      <w:rPr>
        <w:rFonts w:hint="default" w:ascii="Wingdings" w:hAnsi="Wingdings"/>
      </w:rPr>
    </w:lvl>
  </w:abstractNum>
  <w:abstractNum w:abstractNumId="117">
    <w:nsid w:val="7A931A2F"/>
    <w:multiLevelType w:val="multilevel"/>
    <w:tmpl w:val="7A931A2F"/>
    <w:lvl w:ilvl="0" w:tentative="0">
      <w:start w:val="1"/>
      <w:numFmt w:val="bullet"/>
      <w:lvlText w:val=""/>
      <w:lvlJc w:val="left"/>
      <w:pPr>
        <w:ind w:left="78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28"/>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48"/>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68"/>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588"/>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08"/>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28"/>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48"/>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68"/>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18">
    <w:nsid w:val="7D771117"/>
    <w:multiLevelType w:val="multilevel"/>
    <w:tmpl w:val="7D771117"/>
    <w:lvl w:ilvl="0" w:tentative="0">
      <w:start w:val="1"/>
      <w:numFmt w:val="bullet"/>
      <w:lvlText w:val="•"/>
      <w:lvlJc w:val="left"/>
      <w:pPr>
        <w:ind w:left="1222" w:hanging="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942" w:hanging="360"/>
      </w:pPr>
      <w:rPr>
        <w:rFonts w:hint="default" w:ascii="Courier New" w:hAnsi="Courier New" w:cs="Courier New"/>
      </w:rPr>
    </w:lvl>
    <w:lvl w:ilvl="2" w:tentative="0">
      <w:start w:val="1"/>
      <w:numFmt w:val="bullet"/>
      <w:lvlText w:val=""/>
      <w:lvlJc w:val="left"/>
      <w:pPr>
        <w:ind w:left="2662" w:hanging="360"/>
      </w:pPr>
      <w:rPr>
        <w:rFonts w:hint="default" w:ascii="Wingdings" w:hAnsi="Wingdings"/>
      </w:rPr>
    </w:lvl>
    <w:lvl w:ilvl="3" w:tentative="0">
      <w:start w:val="1"/>
      <w:numFmt w:val="bullet"/>
      <w:lvlText w:val=""/>
      <w:lvlJc w:val="left"/>
      <w:pPr>
        <w:ind w:left="3382" w:hanging="360"/>
      </w:pPr>
      <w:rPr>
        <w:rFonts w:hint="default" w:ascii="Symbol" w:hAnsi="Symbol"/>
      </w:rPr>
    </w:lvl>
    <w:lvl w:ilvl="4" w:tentative="0">
      <w:start w:val="1"/>
      <w:numFmt w:val="bullet"/>
      <w:lvlText w:val="o"/>
      <w:lvlJc w:val="left"/>
      <w:pPr>
        <w:ind w:left="4102" w:hanging="360"/>
      </w:pPr>
      <w:rPr>
        <w:rFonts w:hint="default" w:ascii="Courier New" w:hAnsi="Courier New" w:cs="Courier New"/>
      </w:rPr>
    </w:lvl>
    <w:lvl w:ilvl="5" w:tentative="0">
      <w:start w:val="1"/>
      <w:numFmt w:val="bullet"/>
      <w:lvlText w:val=""/>
      <w:lvlJc w:val="left"/>
      <w:pPr>
        <w:ind w:left="4822" w:hanging="360"/>
      </w:pPr>
      <w:rPr>
        <w:rFonts w:hint="default" w:ascii="Wingdings" w:hAnsi="Wingdings"/>
      </w:rPr>
    </w:lvl>
    <w:lvl w:ilvl="6" w:tentative="0">
      <w:start w:val="1"/>
      <w:numFmt w:val="bullet"/>
      <w:lvlText w:val=""/>
      <w:lvlJc w:val="left"/>
      <w:pPr>
        <w:ind w:left="5542" w:hanging="360"/>
      </w:pPr>
      <w:rPr>
        <w:rFonts w:hint="default" w:ascii="Symbol" w:hAnsi="Symbol"/>
      </w:rPr>
    </w:lvl>
    <w:lvl w:ilvl="7" w:tentative="0">
      <w:start w:val="1"/>
      <w:numFmt w:val="bullet"/>
      <w:lvlText w:val="o"/>
      <w:lvlJc w:val="left"/>
      <w:pPr>
        <w:ind w:left="6262" w:hanging="360"/>
      </w:pPr>
      <w:rPr>
        <w:rFonts w:hint="default" w:ascii="Courier New" w:hAnsi="Courier New" w:cs="Courier New"/>
      </w:rPr>
    </w:lvl>
    <w:lvl w:ilvl="8" w:tentative="0">
      <w:start w:val="1"/>
      <w:numFmt w:val="bullet"/>
      <w:lvlText w:val=""/>
      <w:lvlJc w:val="left"/>
      <w:pPr>
        <w:ind w:left="6982" w:hanging="360"/>
      </w:pPr>
      <w:rPr>
        <w:rFonts w:hint="default" w:ascii="Wingdings" w:hAnsi="Wingdings"/>
      </w:rPr>
    </w:lvl>
  </w:abstractNum>
  <w:abstractNum w:abstractNumId="119">
    <w:nsid w:val="7D864C04"/>
    <w:multiLevelType w:val="multilevel"/>
    <w:tmpl w:val="7D864C04"/>
    <w:lvl w:ilvl="0" w:tentative="0">
      <w:start w:val="21"/>
      <w:numFmt w:val="decimal"/>
      <w:lvlText w:val="%1"/>
      <w:lvlJc w:val="left"/>
      <w:pPr>
        <w:ind w:left="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5"/>
      <w:numFmt w:val="decimal"/>
      <w:lvlRestart w:val="0"/>
      <w:lvlText w:val="%1.%2"/>
      <w:lvlJc w:val="left"/>
      <w:pPr>
        <w:ind w:left="73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08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180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52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24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396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68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40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120">
    <w:nsid w:val="7E9F6C3A"/>
    <w:multiLevelType w:val="multilevel"/>
    <w:tmpl w:val="7E9F6C3A"/>
    <w:lvl w:ilvl="0" w:tentative="0">
      <w:start w:val="14"/>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7F4006C5"/>
    <w:multiLevelType w:val="multilevel"/>
    <w:tmpl w:val="7F4006C5"/>
    <w:lvl w:ilvl="0" w:tentative="0">
      <w:start w:val="1"/>
      <w:numFmt w:val="bullet"/>
      <w:lvlText w:val="•"/>
      <w:lvlJc w:val="left"/>
      <w:pPr>
        <w:ind w:left="72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22">
    <w:nsid w:val="7FA1153F"/>
    <w:multiLevelType w:val="multilevel"/>
    <w:tmpl w:val="7FA1153F"/>
    <w:lvl w:ilvl="0" w:tentative="0">
      <w:start w:val="1"/>
      <w:numFmt w:val="bullet"/>
      <w:lvlText w:val="•"/>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92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Restart w:val="0"/>
      <w:lvlText w:val="•"/>
      <w:lvlJc w:val="left"/>
      <w:pPr>
        <w:ind w:left="1572"/>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215"/>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293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65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375"/>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09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5815"/>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num w:numId="1">
    <w:abstractNumId w:val="41"/>
  </w:num>
  <w:num w:numId="2">
    <w:abstractNumId w:val="37"/>
  </w:num>
  <w:num w:numId="3">
    <w:abstractNumId w:val="118"/>
  </w:num>
  <w:num w:numId="4">
    <w:abstractNumId w:val="67"/>
  </w:num>
  <w:num w:numId="5">
    <w:abstractNumId w:val="106"/>
  </w:num>
  <w:num w:numId="6">
    <w:abstractNumId w:val="5"/>
  </w:num>
  <w:num w:numId="7">
    <w:abstractNumId w:val="102"/>
  </w:num>
  <w:num w:numId="8">
    <w:abstractNumId w:val="108"/>
  </w:num>
  <w:num w:numId="9">
    <w:abstractNumId w:val="93"/>
  </w:num>
  <w:num w:numId="10">
    <w:abstractNumId w:val="56"/>
  </w:num>
  <w:num w:numId="11">
    <w:abstractNumId w:val="62"/>
  </w:num>
  <w:num w:numId="12">
    <w:abstractNumId w:val="77"/>
  </w:num>
  <w:num w:numId="13">
    <w:abstractNumId w:val="20"/>
  </w:num>
  <w:num w:numId="14">
    <w:abstractNumId w:val="50"/>
  </w:num>
  <w:num w:numId="15">
    <w:abstractNumId w:val="71"/>
  </w:num>
  <w:num w:numId="16">
    <w:abstractNumId w:val="29"/>
  </w:num>
  <w:num w:numId="17">
    <w:abstractNumId w:val="115"/>
  </w:num>
  <w:num w:numId="18">
    <w:abstractNumId w:val="28"/>
  </w:num>
  <w:num w:numId="19">
    <w:abstractNumId w:val="68"/>
  </w:num>
  <w:num w:numId="20">
    <w:abstractNumId w:val="75"/>
  </w:num>
  <w:num w:numId="21">
    <w:abstractNumId w:val="39"/>
  </w:num>
  <w:num w:numId="22">
    <w:abstractNumId w:val="14"/>
  </w:num>
  <w:num w:numId="23">
    <w:abstractNumId w:val="61"/>
  </w:num>
  <w:num w:numId="24">
    <w:abstractNumId w:val="27"/>
  </w:num>
  <w:num w:numId="25">
    <w:abstractNumId w:val="70"/>
  </w:num>
  <w:num w:numId="26">
    <w:abstractNumId w:val="58"/>
  </w:num>
  <w:num w:numId="27">
    <w:abstractNumId w:val="66"/>
  </w:num>
  <w:num w:numId="28">
    <w:abstractNumId w:val="1"/>
  </w:num>
  <w:num w:numId="29">
    <w:abstractNumId w:val="74"/>
  </w:num>
  <w:num w:numId="30">
    <w:abstractNumId w:val="2"/>
  </w:num>
  <w:num w:numId="31">
    <w:abstractNumId w:val="107"/>
  </w:num>
  <w:num w:numId="32">
    <w:abstractNumId w:val="34"/>
  </w:num>
  <w:num w:numId="33">
    <w:abstractNumId w:val="11"/>
  </w:num>
  <w:num w:numId="34">
    <w:abstractNumId w:val="19"/>
  </w:num>
  <w:num w:numId="35">
    <w:abstractNumId w:val="119"/>
  </w:num>
  <w:num w:numId="36">
    <w:abstractNumId w:val="54"/>
  </w:num>
  <w:num w:numId="37">
    <w:abstractNumId w:val="80"/>
  </w:num>
  <w:num w:numId="38">
    <w:abstractNumId w:val="18"/>
  </w:num>
  <w:num w:numId="39">
    <w:abstractNumId w:val="31"/>
  </w:num>
  <w:num w:numId="40">
    <w:abstractNumId w:val="15"/>
  </w:num>
  <w:num w:numId="41">
    <w:abstractNumId w:val="6"/>
  </w:num>
  <w:num w:numId="42">
    <w:abstractNumId w:val="59"/>
  </w:num>
  <w:num w:numId="43">
    <w:abstractNumId w:val="12"/>
  </w:num>
  <w:num w:numId="44">
    <w:abstractNumId w:val="25"/>
  </w:num>
  <w:num w:numId="45">
    <w:abstractNumId w:val="109"/>
  </w:num>
  <w:num w:numId="46">
    <w:abstractNumId w:val="42"/>
  </w:num>
  <w:num w:numId="47">
    <w:abstractNumId w:val="79"/>
  </w:num>
  <w:num w:numId="48">
    <w:abstractNumId w:val="9"/>
  </w:num>
  <w:num w:numId="49">
    <w:abstractNumId w:val="26"/>
  </w:num>
  <w:num w:numId="50">
    <w:abstractNumId w:val="87"/>
  </w:num>
  <w:num w:numId="51">
    <w:abstractNumId w:val="64"/>
  </w:num>
  <w:num w:numId="52">
    <w:abstractNumId w:val="65"/>
  </w:num>
  <w:num w:numId="53">
    <w:abstractNumId w:val="112"/>
  </w:num>
  <w:num w:numId="54">
    <w:abstractNumId w:val="100"/>
  </w:num>
  <w:num w:numId="55">
    <w:abstractNumId w:val="121"/>
  </w:num>
  <w:num w:numId="56">
    <w:abstractNumId w:val="73"/>
  </w:num>
  <w:num w:numId="57">
    <w:abstractNumId w:val="48"/>
  </w:num>
  <w:num w:numId="58">
    <w:abstractNumId w:val="0"/>
  </w:num>
  <w:num w:numId="59">
    <w:abstractNumId w:val="22"/>
  </w:num>
  <w:num w:numId="60">
    <w:abstractNumId w:val="23"/>
  </w:num>
  <w:num w:numId="61">
    <w:abstractNumId w:val="85"/>
  </w:num>
  <w:num w:numId="62">
    <w:abstractNumId w:val="35"/>
  </w:num>
  <w:num w:numId="63">
    <w:abstractNumId w:val="84"/>
  </w:num>
  <w:num w:numId="64">
    <w:abstractNumId w:val="5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num>
  <w:num w:numId="67">
    <w:abstractNumId w:val="33"/>
  </w:num>
  <w:num w:numId="68">
    <w:abstractNumId w:val="91"/>
  </w:num>
  <w:num w:numId="69">
    <w:abstractNumId w:val="55"/>
  </w:num>
  <w:num w:numId="70">
    <w:abstractNumId w:val="98"/>
  </w:num>
  <w:num w:numId="71">
    <w:abstractNumId w:val="114"/>
  </w:num>
  <w:num w:numId="72">
    <w:abstractNumId w:val="21"/>
  </w:num>
  <w:num w:numId="73">
    <w:abstractNumId w:val="47"/>
  </w:num>
  <w:num w:numId="74">
    <w:abstractNumId w:val="44"/>
  </w:num>
  <w:num w:numId="75">
    <w:abstractNumId w:val="103"/>
  </w:num>
  <w:num w:numId="76">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num>
  <w:num w:numId="78">
    <w:abstractNumId w:val="90"/>
  </w:num>
  <w:num w:numId="79">
    <w:abstractNumId w:val="104"/>
  </w:num>
  <w:num w:numId="80">
    <w:abstractNumId w:val="113"/>
  </w:num>
  <w:num w:numId="81">
    <w:abstractNumId w:val="101"/>
  </w:num>
  <w:num w:numId="82">
    <w:abstractNumId w:val="10"/>
  </w:num>
  <w:num w:numId="83">
    <w:abstractNumId w:val="52"/>
  </w:num>
  <w:num w:numId="84">
    <w:abstractNumId w:val="38"/>
  </w:num>
  <w:num w:numId="85">
    <w:abstractNumId w:val="76"/>
  </w:num>
  <w:num w:numId="86">
    <w:abstractNumId w:val="30"/>
  </w:num>
  <w:num w:numId="87">
    <w:abstractNumId w:val="16"/>
  </w:num>
  <w:num w:numId="88">
    <w:abstractNumId w:val="122"/>
  </w:num>
  <w:num w:numId="89">
    <w:abstractNumId w:val="94"/>
  </w:num>
  <w:num w:numId="90">
    <w:abstractNumId w:val="96"/>
  </w:num>
  <w:num w:numId="91">
    <w:abstractNumId w:val="45"/>
  </w:num>
  <w:num w:numId="92">
    <w:abstractNumId w:val="89"/>
  </w:num>
  <w:num w:numId="93">
    <w:abstractNumId w:val="105"/>
  </w:num>
  <w:num w:numId="94">
    <w:abstractNumId w:val="69"/>
  </w:num>
  <w:num w:numId="95">
    <w:abstractNumId w:val="24"/>
  </w:num>
  <w:num w:numId="96">
    <w:abstractNumId w:val="40"/>
  </w:num>
  <w:num w:numId="97">
    <w:abstractNumId w:val="111"/>
  </w:num>
  <w:num w:numId="98">
    <w:abstractNumId w:val="92"/>
  </w:num>
  <w:num w:numId="99">
    <w:abstractNumId w:val="117"/>
  </w:num>
  <w:num w:numId="100">
    <w:abstractNumId w:val="95"/>
  </w:num>
  <w:num w:numId="101">
    <w:abstractNumId w:val="72"/>
  </w:num>
  <w:num w:numId="102">
    <w:abstractNumId w:val="116"/>
  </w:num>
  <w:num w:numId="103">
    <w:abstractNumId w:val="32"/>
  </w:num>
  <w:num w:numId="104">
    <w:abstractNumId w:val="7"/>
  </w:num>
  <w:num w:numId="105">
    <w:abstractNumId w:val="43"/>
  </w:num>
  <w:num w:numId="106">
    <w:abstractNumId w:val="110"/>
  </w:num>
  <w:num w:numId="107">
    <w:abstractNumId w:val="81"/>
  </w:num>
  <w:num w:numId="108">
    <w:abstractNumId w:val="17"/>
  </w:num>
  <w:num w:numId="109">
    <w:abstractNumId w:val="88"/>
  </w:num>
  <w:num w:numId="110">
    <w:abstractNumId w:val="83"/>
  </w:num>
  <w:num w:numId="111">
    <w:abstractNumId w:val="36"/>
  </w:num>
  <w:num w:numId="112">
    <w:abstractNumId w:val="60"/>
  </w:num>
  <w:num w:numId="113">
    <w:abstractNumId w:val="8"/>
  </w:num>
  <w:num w:numId="114">
    <w:abstractNumId w:val="63"/>
  </w:num>
  <w:num w:numId="115">
    <w:abstractNumId w:val="4"/>
  </w:num>
  <w:num w:numId="116">
    <w:abstractNumId w:val="97"/>
  </w:num>
  <w:num w:numId="117">
    <w:abstractNumId w:val="86"/>
  </w:num>
  <w:num w:numId="118">
    <w:abstractNumId w:val="82"/>
  </w:num>
  <w:num w:numId="119">
    <w:abstractNumId w:val="46"/>
  </w:num>
  <w:num w:numId="120">
    <w:abstractNumId w:val="99"/>
  </w:num>
  <w:num w:numId="121">
    <w:abstractNumId w:val="78"/>
  </w:num>
  <w:num w:numId="122">
    <w:abstractNumId w:val="53"/>
  </w:num>
  <w:num w:numId="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D5B"/>
    <w:rsid w:val="00011CC6"/>
    <w:rsid w:val="00012E36"/>
    <w:rsid w:val="000149A7"/>
    <w:rsid w:val="0001786E"/>
    <w:rsid w:val="00032106"/>
    <w:rsid w:val="00077A6E"/>
    <w:rsid w:val="00087305"/>
    <w:rsid w:val="000A2B26"/>
    <w:rsid w:val="000B1CD8"/>
    <w:rsid w:val="000B543C"/>
    <w:rsid w:val="000C4845"/>
    <w:rsid w:val="000C4D5D"/>
    <w:rsid w:val="000C5D62"/>
    <w:rsid w:val="000E1822"/>
    <w:rsid w:val="000E18D5"/>
    <w:rsid w:val="000E60C7"/>
    <w:rsid w:val="000F3F9B"/>
    <w:rsid w:val="000F4595"/>
    <w:rsid w:val="000F7382"/>
    <w:rsid w:val="00101324"/>
    <w:rsid w:val="001068D7"/>
    <w:rsid w:val="001069F5"/>
    <w:rsid w:val="001433A9"/>
    <w:rsid w:val="00147537"/>
    <w:rsid w:val="00147E0D"/>
    <w:rsid w:val="00154E59"/>
    <w:rsid w:val="00176E84"/>
    <w:rsid w:val="00180B14"/>
    <w:rsid w:val="001A1412"/>
    <w:rsid w:val="001B1449"/>
    <w:rsid w:val="001C0DD8"/>
    <w:rsid w:val="001D0930"/>
    <w:rsid w:val="001D1D4E"/>
    <w:rsid w:val="001D6439"/>
    <w:rsid w:val="001D7C90"/>
    <w:rsid w:val="001E2F08"/>
    <w:rsid w:val="001E3F1D"/>
    <w:rsid w:val="001E6C9E"/>
    <w:rsid w:val="00226173"/>
    <w:rsid w:val="00231D82"/>
    <w:rsid w:val="002428C5"/>
    <w:rsid w:val="00242FDD"/>
    <w:rsid w:val="00251D4B"/>
    <w:rsid w:val="002609E8"/>
    <w:rsid w:val="002679D2"/>
    <w:rsid w:val="00273E81"/>
    <w:rsid w:val="0028043A"/>
    <w:rsid w:val="002934CF"/>
    <w:rsid w:val="002A552A"/>
    <w:rsid w:val="002B1972"/>
    <w:rsid w:val="002E13F0"/>
    <w:rsid w:val="002E4702"/>
    <w:rsid w:val="002E7532"/>
    <w:rsid w:val="002E7B44"/>
    <w:rsid w:val="002F029F"/>
    <w:rsid w:val="0031698D"/>
    <w:rsid w:val="003222F7"/>
    <w:rsid w:val="00322A00"/>
    <w:rsid w:val="00322F13"/>
    <w:rsid w:val="00323B7D"/>
    <w:rsid w:val="003300BF"/>
    <w:rsid w:val="003300CF"/>
    <w:rsid w:val="003333F4"/>
    <w:rsid w:val="003415BC"/>
    <w:rsid w:val="00341C59"/>
    <w:rsid w:val="0034276A"/>
    <w:rsid w:val="00344F28"/>
    <w:rsid w:val="00354B70"/>
    <w:rsid w:val="00366EDA"/>
    <w:rsid w:val="0037567B"/>
    <w:rsid w:val="00380F1D"/>
    <w:rsid w:val="0038217D"/>
    <w:rsid w:val="00382FD9"/>
    <w:rsid w:val="00385EF5"/>
    <w:rsid w:val="00387E1F"/>
    <w:rsid w:val="00397639"/>
    <w:rsid w:val="003A09D8"/>
    <w:rsid w:val="003A3CC6"/>
    <w:rsid w:val="003A47ED"/>
    <w:rsid w:val="003B4279"/>
    <w:rsid w:val="003B5BEF"/>
    <w:rsid w:val="003B7A86"/>
    <w:rsid w:val="003C2322"/>
    <w:rsid w:val="003E477D"/>
    <w:rsid w:val="003F2E5B"/>
    <w:rsid w:val="003F72AC"/>
    <w:rsid w:val="00402F66"/>
    <w:rsid w:val="00406D5B"/>
    <w:rsid w:val="00411FDB"/>
    <w:rsid w:val="00421CC5"/>
    <w:rsid w:val="0045452F"/>
    <w:rsid w:val="00465392"/>
    <w:rsid w:val="00467478"/>
    <w:rsid w:val="00472A70"/>
    <w:rsid w:val="004823DA"/>
    <w:rsid w:val="004C1AE3"/>
    <w:rsid w:val="004C6E3E"/>
    <w:rsid w:val="004D33F7"/>
    <w:rsid w:val="004F5847"/>
    <w:rsid w:val="004F779A"/>
    <w:rsid w:val="0050698A"/>
    <w:rsid w:val="00545F87"/>
    <w:rsid w:val="00546FAF"/>
    <w:rsid w:val="005776D3"/>
    <w:rsid w:val="00590A45"/>
    <w:rsid w:val="00592248"/>
    <w:rsid w:val="0059287C"/>
    <w:rsid w:val="005B08D3"/>
    <w:rsid w:val="005B7B3C"/>
    <w:rsid w:val="005D4585"/>
    <w:rsid w:val="005E152B"/>
    <w:rsid w:val="005E1616"/>
    <w:rsid w:val="005E17C3"/>
    <w:rsid w:val="00612310"/>
    <w:rsid w:val="00646831"/>
    <w:rsid w:val="00667C83"/>
    <w:rsid w:val="00671C52"/>
    <w:rsid w:val="00672601"/>
    <w:rsid w:val="00675B99"/>
    <w:rsid w:val="00693D5B"/>
    <w:rsid w:val="006C6671"/>
    <w:rsid w:val="006D4D7B"/>
    <w:rsid w:val="006F3FD9"/>
    <w:rsid w:val="0070293A"/>
    <w:rsid w:val="007051DF"/>
    <w:rsid w:val="00717971"/>
    <w:rsid w:val="00746DED"/>
    <w:rsid w:val="007524BB"/>
    <w:rsid w:val="00752C6E"/>
    <w:rsid w:val="00772D4D"/>
    <w:rsid w:val="007928DD"/>
    <w:rsid w:val="007A3A3F"/>
    <w:rsid w:val="007B136D"/>
    <w:rsid w:val="007B4C7E"/>
    <w:rsid w:val="007C45DF"/>
    <w:rsid w:val="007C5CAC"/>
    <w:rsid w:val="007C5F0D"/>
    <w:rsid w:val="007D5BE0"/>
    <w:rsid w:val="007D687A"/>
    <w:rsid w:val="007F4366"/>
    <w:rsid w:val="007F7002"/>
    <w:rsid w:val="00806046"/>
    <w:rsid w:val="00806BDF"/>
    <w:rsid w:val="00806C5B"/>
    <w:rsid w:val="00810210"/>
    <w:rsid w:val="00810575"/>
    <w:rsid w:val="0081290C"/>
    <w:rsid w:val="008130A9"/>
    <w:rsid w:val="00823747"/>
    <w:rsid w:val="00826149"/>
    <w:rsid w:val="00826868"/>
    <w:rsid w:val="008349F7"/>
    <w:rsid w:val="008451CE"/>
    <w:rsid w:val="00850C77"/>
    <w:rsid w:val="00853B73"/>
    <w:rsid w:val="008621F6"/>
    <w:rsid w:val="00883001"/>
    <w:rsid w:val="008A1B77"/>
    <w:rsid w:val="008A574A"/>
    <w:rsid w:val="008C3EA7"/>
    <w:rsid w:val="008D40B6"/>
    <w:rsid w:val="009009E6"/>
    <w:rsid w:val="00905495"/>
    <w:rsid w:val="009076A7"/>
    <w:rsid w:val="0091482E"/>
    <w:rsid w:val="00917563"/>
    <w:rsid w:val="00925A24"/>
    <w:rsid w:val="00947F03"/>
    <w:rsid w:val="0095466D"/>
    <w:rsid w:val="009747E7"/>
    <w:rsid w:val="00982025"/>
    <w:rsid w:val="00982D62"/>
    <w:rsid w:val="00984C2E"/>
    <w:rsid w:val="0098504C"/>
    <w:rsid w:val="00997D87"/>
    <w:rsid w:val="009A491B"/>
    <w:rsid w:val="009A5CE3"/>
    <w:rsid w:val="009B45C4"/>
    <w:rsid w:val="009C4E2A"/>
    <w:rsid w:val="009C5801"/>
    <w:rsid w:val="009D7A41"/>
    <w:rsid w:val="009E1803"/>
    <w:rsid w:val="009F2885"/>
    <w:rsid w:val="009F5284"/>
    <w:rsid w:val="009F7976"/>
    <w:rsid w:val="00A04DA3"/>
    <w:rsid w:val="00A06EF4"/>
    <w:rsid w:val="00A06FE8"/>
    <w:rsid w:val="00A1061A"/>
    <w:rsid w:val="00A40116"/>
    <w:rsid w:val="00A52F75"/>
    <w:rsid w:val="00A5412D"/>
    <w:rsid w:val="00A566E4"/>
    <w:rsid w:val="00A6006A"/>
    <w:rsid w:val="00A61749"/>
    <w:rsid w:val="00A6707B"/>
    <w:rsid w:val="00A73F51"/>
    <w:rsid w:val="00A8015E"/>
    <w:rsid w:val="00A962D6"/>
    <w:rsid w:val="00A97B40"/>
    <w:rsid w:val="00AA0769"/>
    <w:rsid w:val="00AA5839"/>
    <w:rsid w:val="00AD13A2"/>
    <w:rsid w:val="00AD35E4"/>
    <w:rsid w:val="00AD394E"/>
    <w:rsid w:val="00AE52A2"/>
    <w:rsid w:val="00AF0E15"/>
    <w:rsid w:val="00AF357D"/>
    <w:rsid w:val="00AF4309"/>
    <w:rsid w:val="00B11AEA"/>
    <w:rsid w:val="00B21318"/>
    <w:rsid w:val="00B26313"/>
    <w:rsid w:val="00B27559"/>
    <w:rsid w:val="00B30AFC"/>
    <w:rsid w:val="00B34AAF"/>
    <w:rsid w:val="00B36C57"/>
    <w:rsid w:val="00B449E0"/>
    <w:rsid w:val="00B45830"/>
    <w:rsid w:val="00B61F3E"/>
    <w:rsid w:val="00B64195"/>
    <w:rsid w:val="00B71F34"/>
    <w:rsid w:val="00B76C62"/>
    <w:rsid w:val="00B86E54"/>
    <w:rsid w:val="00B920DC"/>
    <w:rsid w:val="00BA4AA9"/>
    <w:rsid w:val="00BA644E"/>
    <w:rsid w:val="00BB7B55"/>
    <w:rsid w:val="00BC2A4F"/>
    <w:rsid w:val="00BD19F4"/>
    <w:rsid w:val="00BD4F65"/>
    <w:rsid w:val="00BE0425"/>
    <w:rsid w:val="00BE0CAE"/>
    <w:rsid w:val="00BE0FC6"/>
    <w:rsid w:val="00BE3F89"/>
    <w:rsid w:val="00BE6EA4"/>
    <w:rsid w:val="00BF38E9"/>
    <w:rsid w:val="00BF3CC4"/>
    <w:rsid w:val="00C06F35"/>
    <w:rsid w:val="00C1276F"/>
    <w:rsid w:val="00C24E54"/>
    <w:rsid w:val="00C3563E"/>
    <w:rsid w:val="00C37788"/>
    <w:rsid w:val="00C508CD"/>
    <w:rsid w:val="00C703DF"/>
    <w:rsid w:val="00C73011"/>
    <w:rsid w:val="00C76A82"/>
    <w:rsid w:val="00C84B95"/>
    <w:rsid w:val="00CA0D7A"/>
    <w:rsid w:val="00CA59C6"/>
    <w:rsid w:val="00CB5AB9"/>
    <w:rsid w:val="00CF0809"/>
    <w:rsid w:val="00D005E1"/>
    <w:rsid w:val="00D041A0"/>
    <w:rsid w:val="00D10F3B"/>
    <w:rsid w:val="00D47D83"/>
    <w:rsid w:val="00D553AB"/>
    <w:rsid w:val="00D557EC"/>
    <w:rsid w:val="00D61E27"/>
    <w:rsid w:val="00D6305F"/>
    <w:rsid w:val="00D84A87"/>
    <w:rsid w:val="00D92662"/>
    <w:rsid w:val="00D97D51"/>
    <w:rsid w:val="00DA09C1"/>
    <w:rsid w:val="00DA690F"/>
    <w:rsid w:val="00DC55C4"/>
    <w:rsid w:val="00DD0192"/>
    <w:rsid w:val="00DD76E0"/>
    <w:rsid w:val="00DE36B4"/>
    <w:rsid w:val="00DE5E2E"/>
    <w:rsid w:val="00DE68EC"/>
    <w:rsid w:val="00DE6F78"/>
    <w:rsid w:val="00DE7150"/>
    <w:rsid w:val="00DF4848"/>
    <w:rsid w:val="00DF7951"/>
    <w:rsid w:val="00E07071"/>
    <w:rsid w:val="00E16C57"/>
    <w:rsid w:val="00E17660"/>
    <w:rsid w:val="00E40D33"/>
    <w:rsid w:val="00E4112B"/>
    <w:rsid w:val="00E43C0D"/>
    <w:rsid w:val="00E539D3"/>
    <w:rsid w:val="00E56426"/>
    <w:rsid w:val="00E900C3"/>
    <w:rsid w:val="00E9365F"/>
    <w:rsid w:val="00E93926"/>
    <w:rsid w:val="00EA152F"/>
    <w:rsid w:val="00EB2A64"/>
    <w:rsid w:val="00EC1424"/>
    <w:rsid w:val="00ED24C9"/>
    <w:rsid w:val="00EE0D46"/>
    <w:rsid w:val="00EE292A"/>
    <w:rsid w:val="00F02EE7"/>
    <w:rsid w:val="00F043FE"/>
    <w:rsid w:val="00F047EB"/>
    <w:rsid w:val="00F04EC0"/>
    <w:rsid w:val="00F11FE9"/>
    <w:rsid w:val="00F2029A"/>
    <w:rsid w:val="00F31C44"/>
    <w:rsid w:val="00F33E3A"/>
    <w:rsid w:val="00F41EFC"/>
    <w:rsid w:val="00F479FC"/>
    <w:rsid w:val="00F5145B"/>
    <w:rsid w:val="00F6050A"/>
    <w:rsid w:val="00F70785"/>
    <w:rsid w:val="00F75171"/>
    <w:rsid w:val="00F87E18"/>
    <w:rsid w:val="00F9717F"/>
    <w:rsid w:val="00FA1320"/>
    <w:rsid w:val="00FA3CF5"/>
    <w:rsid w:val="00FA5C77"/>
    <w:rsid w:val="00FA5F9D"/>
    <w:rsid w:val="00FB16F2"/>
    <w:rsid w:val="00FB2F8A"/>
    <w:rsid w:val="00FC006B"/>
    <w:rsid w:val="00FC6269"/>
    <w:rsid w:val="00FD28E1"/>
    <w:rsid w:val="00FD4D66"/>
    <w:rsid w:val="00FE3E00"/>
    <w:rsid w:val="00FE64C3"/>
    <w:rsid w:val="02C67BDB"/>
    <w:rsid w:val="04323CD8"/>
    <w:rsid w:val="05746502"/>
    <w:rsid w:val="06975FDD"/>
    <w:rsid w:val="07245CAB"/>
    <w:rsid w:val="078E0844"/>
    <w:rsid w:val="08781850"/>
    <w:rsid w:val="08D97288"/>
    <w:rsid w:val="0A0D3759"/>
    <w:rsid w:val="0AB944A3"/>
    <w:rsid w:val="0ABB4F52"/>
    <w:rsid w:val="0B972B4C"/>
    <w:rsid w:val="0BA50CEE"/>
    <w:rsid w:val="0D9106C6"/>
    <w:rsid w:val="0FA605E4"/>
    <w:rsid w:val="136A12F3"/>
    <w:rsid w:val="15A317D4"/>
    <w:rsid w:val="17494417"/>
    <w:rsid w:val="176753C0"/>
    <w:rsid w:val="19BD21C8"/>
    <w:rsid w:val="19F710A8"/>
    <w:rsid w:val="1A4E6234"/>
    <w:rsid w:val="1B202F9A"/>
    <w:rsid w:val="1CE27489"/>
    <w:rsid w:val="1F74479D"/>
    <w:rsid w:val="1F8E0193"/>
    <w:rsid w:val="1FE2607E"/>
    <w:rsid w:val="20136430"/>
    <w:rsid w:val="20165A04"/>
    <w:rsid w:val="25EC7B7A"/>
    <w:rsid w:val="29A70519"/>
    <w:rsid w:val="2D4128BA"/>
    <w:rsid w:val="33B174C0"/>
    <w:rsid w:val="3432054C"/>
    <w:rsid w:val="35374525"/>
    <w:rsid w:val="35631430"/>
    <w:rsid w:val="38A72900"/>
    <w:rsid w:val="39567E9C"/>
    <w:rsid w:val="39B14EF6"/>
    <w:rsid w:val="3A6F6FBC"/>
    <w:rsid w:val="3AEE0B22"/>
    <w:rsid w:val="3EC30417"/>
    <w:rsid w:val="3F492F5A"/>
    <w:rsid w:val="41927A04"/>
    <w:rsid w:val="41CC2159"/>
    <w:rsid w:val="45D76EB4"/>
    <w:rsid w:val="46ED2AD0"/>
    <w:rsid w:val="49AA481E"/>
    <w:rsid w:val="4C4F30B7"/>
    <w:rsid w:val="4CB33855"/>
    <w:rsid w:val="4DDE6568"/>
    <w:rsid w:val="4EC76D01"/>
    <w:rsid w:val="52D916AF"/>
    <w:rsid w:val="53A854CE"/>
    <w:rsid w:val="53B27D7F"/>
    <w:rsid w:val="58081E72"/>
    <w:rsid w:val="593B2DCB"/>
    <w:rsid w:val="59A22F42"/>
    <w:rsid w:val="5AE55A3B"/>
    <w:rsid w:val="5BBD71F9"/>
    <w:rsid w:val="5CEF332D"/>
    <w:rsid w:val="5D483D91"/>
    <w:rsid w:val="5D7838BC"/>
    <w:rsid w:val="5D7E6302"/>
    <w:rsid w:val="5DBE6AC4"/>
    <w:rsid w:val="5DF33363"/>
    <w:rsid w:val="5E0C048D"/>
    <w:rsid w:val="5E3F48AD"/>
    <w:rsid w:val="5E6E57B1"/>
    <w:rsid w:val="5ED074B1"/>
    <w:rsid w:val="5F01496B"/>
    <w:rsid w:val="61082C72"/>
    <w:rsid w:val="61987808"/>
    <w:rsid w:val="65384498"/>
    <w:rsid w:val="669E2E3E"/>
    <w:rsid w:val="67357CC1"/>
    <w:rsid w:val="674C32F6"/>
    <w:rsid w:val="68252986"/>
    <w:rsid w:val="6899719F"/>
    <w:rsid w:val="698C4D23"/>
    <w:rsid w:val="69A81DE6"/>
    <w:rsid w:val="6CC25370"/>
    <w:rsid w:val="6F2307BC"/>
    <w:rsid w:val="6FA276B3"/>
    <w:rsid w:val="71A9239A"/>
    <w:rsid w:val="730B4D1B"/>
    <w:rsid w:val="765253BB"/>
    <w:rsid w:val="772B2E92"/>
    <w:rsid w:val="789D30C3"/>
    <w:rsid w:val="7A000266"/>
    <w:rsid w:val="7E6D0804"/>
    <w:rsid w:val="7EF020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39" w:semiHidden="0" w:name="Table Grid"/>
    <w:lsdException w:qFormat="1" w:unhideWhenUsed="0" w:uiPriority="1" w:semiHidden="0" w:name="No Spacing"/>
    <w:lsdException w:qFormat="1" w:uiPriority="34" w:semiHidden="0" w:name="List Paragraph"/>
  </w:latentStyles>
  <w:style w:type="paragraph" w:default="1" w:styleId="1">
    <w:name w:val="Normal"/>
    <w:qFormat/>
    <w:uiPriority w:val="0"/>
    <w:pPr>
      <w:spacing w:after="160" w:line="259" w:lineRule="auto"/>
    </w:pPr>
    <w:rPr>
      <w:rFonts w:ascii="Calibri" w:hAnsi="Calibri" w:eastAsia="Calibri" w:cs="Calibri"/>
      <w:color w:val="000000"/>
      <w:kern w:val="2"/>
      <w:sz w:val="22"/>
      <w:szCs w:val="24"/>
      <w:lang w:val="en-GB" w:eastAsia="en-GB" w:bidi="ar-SA"/>
      <w14:ligatures w14:val="standardContextual"/>
    </w:rPr>
  </w:style>
  <w:style w:type="paragraph" w:styleId="2">
    <w:name w:val="heading 1"/>
    <w:basedOn w:val="1"/>
    <w:next w:val="1"/>
    <w:link w:val="31"/>
    <w:qFormat/>
    <w:uiPriority w:val="9"/>
    <w:pPr>
      <w:keepNext/>
      <w:keepLines/>
      <w:spacing w:after="159"/>
      <w:ind w:left="10" w:right="49" w:hanging="10"/>
      <w:outlineLvl w:val="0"/>
    </w:pPr>
    <w:rPr>
      <w:rFonts w:ascii="Arial" w:hAnsi="Arial" w:eastAsia="Arial" w:cs="Arial"/>
      <w:b/>
      <w:sz w:val="32"/>
    </w:rPr>
  </w:style>
  <w:style w:type="paragraph" w:styleId="3">
    <w:name w:val="heading 2"/>
    <w:next w:val="1"/>
    <w:link w:val="32"/>
    <w:unhideWhenUsed/>
    <w:qFormat/>
    <w:uiPriority w:val="9"/>
    <w:pPr>
      <w:keepNext/>
      <w:keepLines/>
      <w:spacing w:after="223" w:line="259" w:lineRule="auto"/>
      <w:ind w:left="48" w:hanging="10"/>
      <w:outlineLvl w:val="1"/>
    </w:pPr>
    <w:rPr>
      <w:rFonts w:ascii="Arial" w:hAnsi="Arial" w:eastAsia="Arial" w:cs="Arial"/>
      <w:b/>
      <w:color w:val="000000"/>
      <w:kern w:val="2"/>
      <w:sz w:val="28"/>
      <w:szCs w:val="24"/>
      <w:lang w:val="en-GB" w:eastAsia="en-GB" w:bidi="ar-SA"/>
      <w14:ligatures w14:val="standardContextual"/>
    </w:rPr>
  </w:style>
  <w:style w:type="paragraph" w:styleId="4">
    <w:name w:val="heading 3"/>
    <w:basedOn w:val="1"/>
    <w:next w:val="1"/>
    <w:link w:val="33"/>
    <w:unhideWhenUsed/>
    <w:qFormat/>
    <w:uiPriority w:val="9"/>
    <w:pPr>
      <w:keepNext/>
      <w:keepLines/>
      <w:spacing w:after="223"/>
      <w:ind w:left="48" w:hanging="10"/>
      <w:outlineLvl w:val="2"/>
    </w:pPr>
    <w:rPr>
      <w:rFonts w:ascii="Arial" w:hAnsi="Arial" w:eastAsia="Arial" w:cs="Arial"/>
      <w:b/>
      <w:sz w:val="28"/>
    </w:rPr>
  </w:style>
  <w:style w:type="paragraph" w:styleId="5">
    <w:name w:val="heading 4"/>
    <w:next w:val="1"/>
    <w:link w:val="25"/>
    <w:unhideWhenUsed/>
    <w:qFormat/>
    <w:uiPriority w:val="9"/>
    <w:pPr>
      <w:keepNext/>
      <w:keepLines/>
      <w:spacing w:after="223" w:line="259" w:lineRule="auto"/>
      <w:ind w:left="48" w:hanging="10"/>
      <w:outlineLvl w:val="3"/>
    </w:pPr>
    <w:rPr>
      <w:rFonts w:ascii="Arial" w:hAnsi="Arial" w:eastAsia="Arial" w:cs="Arial"/>
      <w:b/>
      <w:color w:val="000000"/>
      <w:kern w:val="2"/>
      <w:sz w:val="28"/>
      <w:szCs w:val="24"/>
      <w:lang w:val="en-GB" w:eastAsia="en-GB" w:bidi="ar-SA"/>
      <w14:ligatures w14:val="standardContextual"/>
    </w:rPr>
  </w:style>
  <w:style w:type="paragraph" w:styleId="6">
    <w:name w:val="heading 5"/>
    <w:next w:val="1"/>
    <w:link w:val="29"/>
    <w:unhideWhenUsed/>
    <w:qFormat/>
    <w:uiPriority w:val="9"/>
    <w:pPr>
      <w:keepNext/>
      <w:keepLines/>
      <w:spacing w:after="176" w:line="259" w:lineRule="auto"/>
      <w:ind w:left="409" w:right="378" w:hanging="10"/>
      <w:jc w:val="both"/>
      <w:outlineLvl w:val="4"/>
    </w:pPr>
    <w:rPr>
      <w:rFonts w:ascii="Arial" w:hAnsi="Arial" w:eastAsia="Arial" w:cs="Arial"/>
      <w:b/>
      <w:color w:val="000000"/>
      <w:kern w:val="2"/>
      <w:sz w:val="24"/>
      <w:szCs w:val="24"/>
      <w:lang w:val="en-GB" w:eastAsia="en-GB" w:bidi="ar-SA"/>
      <w14:ligatures w14:val="standardContextual"/>
    </w:rPr>
  </w:style>
  <w:style w:type="paragraph" w:styleId="7">
    <w:name w:val="heading 6"/>
    <w:next w:val="1"/>
    <w:link w:val="28"/>
    <w:unhideWhenUsed/>
    <w:qFormat/>
    <w:uiPriority w:val="9"/>
    <w:pPr>
      <w:keepNext/>
      <w:keepLines/>
      <w:spacing w:after="5" w:line="249" w:lineRule="auto"/>
      <w:ind w:left="2836" w:hanging="10"/>
      <w:outlineLvl w:val="5"/>
    </w:pPr>
    <w:rPr>
      <w:rFonts w:ascii="Arial" w:hAnsi="Arial" w:eastAsia="Arial" w:cs="Arial"/>
      <w:b/>
      <w:i/>
      <w:color w:val="000000"/>
      <w:kern w:val="2"/>
      <w:sz w:val="24"/>
      <w:szCs w:val="24"/>
      <w:lang w:val="en-GB" w:eastAsia="en-GB" w:bidi="ar-SA"/>
      <w14:ligatures w14:val="standardContextual"/>
    </w:rPr>
  </w:style>
  <w:style w:type="paragraph" w:styleId="8">
    <w:name w:val="heading 7"/>
    <w:next w:val="1"/>
    <w:link w:val="30"/>
    <w:unhideWhenUsed/>
    <w:qFormat/>
    <w:uiPriority w:val="9"/>
    <w:pPr>
      <w:keepNext/>
      <w:keepLines/>
      <w:spacing w:after="176" w:line="259" w:lineRule="auto"/>
      <w:ind w:left="409" w:right="378" w:hanging="10"/>
      <w:jc w:val="both"/>
      <w:outlineLvl w:val="6"/>
    </w:pPr>
    <w:rPr>
      <w:rFonts w:ascii="Arial" w:hAnsi="Arial" w:eastAsia="Arial" w:cs="Arial"/>
      <w:b/>
      <w:color w:val="000000"/>
      <w:kern w:val="2"/>
      <w:sz w:val="24"/>
      <w:szCs w:val="24"/>
      <w:lang w:val="en-GB" w:eastAsia="en-GB" w:bidi="ar-SA"/>
      <w14:ligatures w14:val="standardContextual"/>
    </w:rPr>
  </w:style>
  <w:style w:type="character" w:default="1" w:styleId="9">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character" w:styleId="10">
    <w:name w:val="Hyperlink"/>
    <w:qFormat/>
    <w:uiPriority w:val="99"/>
    <w:rPr>
      <w:color w:val="0000FF"/>
      <w:u w:val="single"/>
    </w:rPr>
  </w:style>
  <w:style w:type="character" w:styleId="11">
    <w:name w:val="Strong"/>
    <w:basedOn w:val="9"/>
    <w:qFormat/>
    <w:uiPriority w:val="22"/>
    <w:rPr>
      <w:b/>
      <w:bCs/>
    </w:rPr>
  </w:style>
  <w:style w:type="paragraph" w:styleId="12">
    <w:name w:val="toc 5"/>
    <w:hidden/>
    <w:uiPriority w:val="0"/>
    <w:pPr>
      <w:spacing w:after="213" w:line="259" w:lineRule="auto"/>
      <w:ind w:left="20" w:right="1371" w:hanging="5"/>
      <w:jc w:val="center"/>
    </w:pPr>
    <w:rPr>
      <w:rFonts w:ascii="Calibri" w:hAnsi="Calibri" w:eastAsia="Calibri" w:cs="Calibri"/>
      <w:color w:val="000000"/>
      <w:kern w:val="2"/>
      <w:sz w:val="22"/>
      <w:szCs w:val="24"/>
      <w:lang w:val="fr-FR" w:eastAsia="fr-FR" w:bidi="ar-SA"/>
      <w14:ligatures w14:val="standardContextual"/>
    </w:rPr>
  </w:style>
  <w:style w:type="paragraph" w:styleId="13">
    <w:name w:val="HTML Preformatted"/>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paragraph" w:styleId="14">
    <w:name w:val="Body Text"/>
    <w:basedOn w:val="1"/>
    <w:link w:val="38"/>
    <w:qFormat/>
    <w:uiPriority w:val="0"/>
    <w:pPr>
      <w:spacing w:after="0" w:line="240" w:lineRule="auto"/>
      <w:jc w:val="both"/>
    </w:pPr>
    <w:rPr>
      <w:rFonts w:ascii="Times New Roman" w:hAnsi="Times New Roman" w:eastAsia="Times New Roman" w:cs="Times New Roman"/>
      <w:color w:val="auto"/>
      <w:kern w:val="0"/>
      <w:sz w:val="24"/>
      <w:lang w:eastAsia="fr-FR"/>
      <w14:ligatures w14:val="none"/>
    </w:rPr>
  </w:style>
  <w:style w:type="paragraph" w:styleId="15">
    <w:name w:val="Balloon Text"/>
    <w:basedOn w:val="1"/>
    <w:link w:val="36"/>
    <w:semiHidden/>
    <w:unhideWhenUsed/>
    <w:qFormat/>
    <w:uiPriority w:val="99"/>
    <w:pPr>
      <w:spacing w:after="0" w:line="240" w:lineRule="auto"/>
    </w:pPr>
    <w:rPr>
      <w:rFonts w:ascii="Tahoma" w:hAnsi="Tahoma" w:cs="Tahoma"/>
      <w:sz w:val="16"/>
      <w:szCs w:val="16"/>
    </w:rPr>
  </w:style>
  <w:style w:type="paragraph" w:styleId="16">
    <w:name w:val="Body Text Indent 2"/>
    <w:basedOn w:val="1"/>
    <w:link w:val="39"/>
    <w:unhideWhenUsed/>
    <w:qFormat/>
    <w:uiPriority w:val="0"/>
    <w:pPr>
      <w:spacing w:after="120" w:line="480" w:lineRule="auto"/>
      <w:ind w:left="283"/>
    </w:pPr>
    <w:rPr>
      <w:rFonts w:ascii="Times New Roman" w:hAnsi="Times New Roman" w:eastAsia="Times New Roman" w:cs="Times New Roman"/>
      <w:color w:val="auto"/>
      <w:kern w:val="0"/>
      <w:sz w:val="24"/>
      <w:lang w:val="fr-FR" w:eastAsia="fr-FR"/>
      <w14:ligatures w14:val="none"/>
    </w:rPr>
  </w:style>
  <w:style w:type="paragraph" w:styleId="17">
    <w:name w:val="toc 4"/>
    <w:basedOn w:val="1"/>
    <w:next w:val="1"/>
    <w:autoRedefine/>
    <w:unhideWhenUsed/>
    <w:uiPriority w:val="39"/>
    <w:pPr>
      <w:spacing w:after="100"/>
      <w:ind w:left="660"/>
    </w:pPr>
  </w:style>
  <w:style w:type="paragraph" w:styleId="18">
    <w:name w:val="toc 3"/>
    <w:hidden/>
    <w:qFormat/>
    <w:uiPriority w:val="39"/>
    <w:pPr>
      <w:spacing w:after="160" w:line="259" w:lineRule="auto"/>
      <w:ind w:left="15" w:right="15"/>
    </w:pPr>
    <w:rPr>
      <w:rFonts w:ascii="Calibri" w:hAnsi="Calibri" w:eastAsia="Calibri" w:cs="Calibri"/>
      <w:color w:val="000000"/>
      <w:kern w:val="2"/>
      <w:sz w:val="22"/>
      <w:szCs w:val="24"/>
      <w:lang w:val="en-GB" w:eastAsia="en-GB" w:bidi="ar-SA"/>
      <w14:ligatures w14:val="standardContextual"/>
    </w:rPr>
  </w:style>
  <w:style w:type="paragraph" w:styleId="19">
    <w:name w:val="Normal (Web)"/>
    <w:semiHidden/>
    <w:unhideWhenUsed/>
    <w:uiPriority w:val="99"/>
    <w:pPr>
      <w:spacing w:before="0" w:beforeAutospacing="1" w:after="0" w:afterAutospacing="1"/>
      <w:ind w:left="0" w:right="0"/>
      <w:jc w:val="left"/>
    </w:pPr>
    <w:rPr>
      <w:kern w:val="0"/>
      <w:sz w:val="24"/>
      <w:szCs w:val="24"/>
      <w:lang w:val="en-US" w:eastAsia="zh-CN" w:bidi="ar"/>
    </w:rPr>
  </w:style>
  <w:style w:type="paragraph" w:styleId="20">
    <w:name w:val="footer"/>
    <w:basedOn w:val="1"/>
    <w:link w:val="55"/>
    <w:unhideWhenUsed/>
    <w:uiPriority w:val="99"/>
    <w:pPr>
      <w:tabs>
        <w:tab w:val="center" w:pos="4680"/>
        <w:tab w:val="right" w:pos="9360"/>
      </w:tabs>
      <w:spacing w:after="0" w:line="240" w:lineRule="auto"/>
    </w:pPr>
    <w:rPr>
      <w:rFonts w:cs="Times New Roman" w:asciiTheme="minorHAnsi" w:hAnsiTheme="minorHAnsi" w:eastAsiaTheme="minorEastAsia"/>
      <w:color w:val="auto"/>
      <w:kern w:val="0"/>
      <w:szCs w:val="22"/>
      <w:lang w:val="fr-FR" w:eastAsia="fr-FR"/>
      <w14:ligatures w14:val="none"/>
    </w:rPr>
  </w:style>
  <w:style w:type="paragraph" w:styleId="21">
    <w:name w:val="header"/>
    <w:basedOn w:val="1"/>
    <w:link w:val="54"/>
    <w:unhideWhenUsed/>
    <w:uiPriority w:val="99"/>
    <w:pPr>
      <w:tabs>
        <w:tab w:val="center" w:pos="4536"/>
        <w:tab w:val="right" w:pos="9072"/>
      </w:tabs>
      <w:spacing w:after="0" w:line="240" w:lineRule="auto"/>
    </w:pPr>
  </w:style>
  <w:style w:type="paragraph" w:styleId="22">
    <w:name w:val="toc 2"/>
    <w:basedOn w:val="1"/>
    <w:next w:val="1"/>
    <w:hidden/>
    <w:qFormat/>
    <w:uiPriority w:val="39"/>
    <w:pPr>
      <w:ind w:left="15" w:right="15"/>
    </w:pPr>
  </w:style>
  <w:style w:type="paragraph" w:styleId="23">
    <w:name w:val="toc 1"/>
    <w:basedOn w:val="1"/>
    <w:next w:val="1"/>
    <w:hidden/>
    <w:qFormat/>
    <w:uiPriority w:val="39"/>
    <w:pPr>
      <w:ind w:left="15" w:right="15"/>
    </w:pPr>
  </w:style>
  <w:style w:type="character" w:customStyle="1" w:styleId="25">
    <w:name w:val="Titre 4 Car"/>
    <w:link w:val="5"/>
    <w:qFormat/>
    <w:uiPriority w:val="0"/>
    <w:rPr>
      <w:rFonts w:ascii="Arial" w:hAnsi="Arial" w:eastAsia="Arial" w:cs="Arial"/>
      <w:b/>
      <w:color w:val="000000"/>
      <w:sz w:val="28"/>
    </w:rPr>
  </w:style>
  <w:style w:type="paragraph" w:customStyle="1" w:styleId="26">
    <w:name w:val="footnote description"/>
    <w:next w:val="1"/>
    <w:link w:val="27"/>
    <w:qFormat/>
    <w:uiPriority w:val="0"/>
    <w:pPr>
      <w:spacing w:line="259" w:lineRule="auto"/>
    </w:pPr>
    <w:rPr>
      <w:rFonts w:ascii="Times New Roman" w:hAnsi="Times New Roman" w:eastAsia="Times New Roman" w:cs="Times New Roman"/>
      <w:color w:val="000000"/>
      <w:kern w:val="2"/>
      <w:szCs w:val="24"/>
      <w:lang w:val="en-GB" w:eastAsia="en-GB" w:bidi="ar-SA"/>
      <w14:ligatures w14:val="standardContextual"/>
    </w:rPr>
  </w:style>
  <w:style w:type="character" w:customStyle="1" w:styleId="27">
    <w:name w:val="footnote description Char"/>
    <w:link w:val="26"/>
    <w:qFormat/>
    <w:uiPriority w:val="0"/>
    <w:rPr>
      <w:rFonts w:ascii="Times New Roman" w:hAnsi="Times New Roman" w:eastAsia="Times New Roman" w:cs="Times New Roman"/>
      <w:color w:val="000000"/>
      <w:sz w:val="20"/>
    </w:rPr>
  </w:style>
  <w:style w:type="character" w:customStyle="1" w:styleId="28">
    <w:name w:val="Titre 6 Car"/>
    <w:link w:val="7"/>
    <w:qFormat/>
    <w:uiPriority w:val="0"/>
    <w:rPr>
      <w:rFonts w:ascii="Arial" w:hAnsi="Arial" w:eastAsia="Arial" w:cs="Arial"/>
      <w:b/>
      <w:i/>
      <w:color w:val="000000"/>
      <w:sz w:val="24"/>
    </w:rPr>
  </w:style>
  <w:style w:type="character" w:customStyle="1" w:styleId="29">
    <w:name w:val="Titre 5 Car"/>
    <w:link w:val="6"/>
    <w:qFormat/>
    <w:uiPriority w:val="0"/>
    <w:rPr>
      <w:rFonts w:ascii="Arial" w:hAnsi="Arial" w:eastAsia="Arial" w:cs="Arial"/>
      <w:b/>
      <w:color w:val="000000"/>
      <w:sz w:val="24"/>
    </w:rPr>
  </w:style>
  <w:style w:type="character" w:customStyle="1" w:styleId="30">
    <w:name w:val="Titre 7 Car"/>
    <w:link w:val="8"/>
    <w:qFormat/>
    <w:uiPriority w:val="0"/>
    <w:rPr>
      <w:rFonts w:ascii="Arial" w:hAnsi="Arial" w:eastAsia="Arial" w:cs="Arial"/>
      <w:b/>
      <w:color w:val="000000"/>
      <w:sz w:val="24"/>
    </w:rPr>
  </w:style>
  <w:style w:type="character" w:customStyle="1" w:styleId="31">
    <w:name w:val="Titre 1 Car"/>
    <w:link w:val="2"/>
    <w:qFormat/>
    <w:uiPriority w:val="0"/>
    <w:rPr>
      <w:rFonts w:ascii="Arial" w:hAnsi="Arial" w:eastAsia="Arial" w:cs="Arial"/>
      <w:b/>
      <w:color w:val="000000"/>
      <w:sz w:val="32"/>
    </w:rPr>
  </w:style>
  <w:style w:type="character" w:customStyle="1" w:styleId="32">
    <w:name w:val="Titre 2 Car"/>
    <w:link w:val="3"/>
    <w:qFormat/>
    <w:uiPriority w:val="0"/>
    <w:rPr>
      <w:rFonts w:ascii="Arial" w:hAnsi="Arial" w:eastAsia="Arial" w:cs="Arial"/>
      <w:b/>
      <w:color w:val="000000"/>
      <w:sz w:val="28"/>
    </w:rPr>
  </w:style>
  <w:style w:type="character" w:customStyle="1" w:styleId="33">
    <w:name w:val="Titre 3 Car"/>
    <w:link w:val="4"/>
    <w:qFormat/>
    <w:uiPriority w:val="0"/>
    <w:rPr>
      <w:rFonts w:ascii="Arial" w:hAnsi="Arial" w:eastAsia="Arial" w:cs="Arial"/>
      <w:b/>
      <w:color w:val="000000"/>
      <w:sz w:val="28"/>
    </w:rPr>
  </w:style>
  <w:style w:type="character" w:customStyle="1" w:styleId="34">
    <w:name w:val="footnote mark"/>
    <w:qFormat/>
    <w:uiPriority w:val="0"/>
    <w:rPr>
      <w:rFonts w:ascii="Times New Roman" w:hAnsi="Times New Roman" w:eastAsia="Times New Roman" w:cs="Times New Roman"/>
      <w:color w:val="000000"/>
      <w:sz w:val="20"/>
      <w:vertAlign w:val="superscript"/>
    </w:rPr>
  </w:style>
  <w:style w:type="table" w:customStyle="1" w:styleId="35">
    <w:name w:val="TableGrid"/>
    <w:qFormat/>
    <w:uiPriority w:val="0"/>
    <w:tblPr>
      <w:tblCellMar>
        <w:top w:w="0" w:type="dxa"/>
        <w:left w:w="0" w:type="dxa"/>
        <w:bottom w:w="0" w:type="dxa"/>
        <w:right w:w="0" w:type="dxa"/>
      </w:tblCellMar>
    </w:tblPr>
  </w:style>
  <w:style w:type="character" w:customStyle="1" w:styleId="36">
    <w:name w:val="Texte de bulles Car"/>
    <w:basedOn w:val="9"/>
    <w:link w:val="15"/>
    <w:semiHidden/>
    <w:qFormat/>
    <w:uiPriority w:val="99"/>
    <w:rPr>
      <w:rFonts w:ascii="Tahoma" w:hAnsi="Tahoma" w:eastAsia="Calibri" w:cs="Tahoma"/>
      <w:color w:val="000000"/>
      <w:kern w:val="2"/>
      <w:sz w:val="16"/>
      <w:szCs w:val="16"/>
      <w:lang w:val="en-GB" w:eastAsia="en-GB"/>
      <w14:ligatures w14:val="standardContextual"/>
    </w:rPr>
  </w:style>
  <w:style w:type="paragraph" w:styleId="37">
    <w:name w:val="List Paragraph"/>
    <w:basedOn w:val="1"/>
    <w:unhideWhenUsed/>
    <w:qFormat/>
    <w:uiPriority w:val="34"/>
    <w:pPr>
      <w:ind w:left="720"/>
      <w:contextualSpacing/>
    </w:pPr>
  </w:style>
  <w:style w:type="character" w:customStyle="1" w:styleId="38">
    <w:name w:val="Corps de texte Car"/>
    <w:basedOn w:val="9"/>
    <w:link w:val="14"/>
    <w:qFormat/>
    <w:uiPriority w:val="0"/>
    <w:rPr>
      <w:rFonts w:eastAsia="Times New Roman"/>
      <w:sz w:val="24"/>
      <w:szCs w:val="24"/>
      <w:lang w:eastAsia="fr-FR"/>
    </w:rPr>
  </w:style>
  <w:style w:type="character" w:customStyle="1" w:styleId="39">
    <w:name w:val="Retrait corps de texte 2 Car"/>
    <w:basedOn w:val="9"/>
    <w:link w:val="16"/>
    <w:qFormat/>
    <w:uiPriority w:val="0"/>
    <w:rPr>
      <w:rFonts w:eastAsia="Times New Roman"/>
      <w:sz w:val="24"/>
      <w:szCs w:val="24"/>
      <w:lang w:val="fr-FR" w:eastAsia="fr-FR"/>
    </w:rPr>
  </w:style>
  <w:style w:type="character" w:customStyle="1" w:styleId="40">
    <w:name w:val="Style Corps de texte + Arial Narrow 14 pt Car"/>
    <w:link w:val="41"/>
    <w:qFormat/>
    <w:locked/>
    <w:uiPriority w:val="99"/>
    <w:rPr>
      <w:rFonts w:ascii="Arial" w:hAnsi="Arial" w:eastAsia="Times New Roman" w:cs="Arial"/>
      <w:sz w:val="28"/>
      <w:szCs w:val="28"/>
    </w:rPr>
  </w:style>
  <w:style w:type="paragraph" w:customStyle="1" w:styleId="41">
    <w:name w:val="Style Corps de texte + Arial Narrow 14 pt"/>
    <w:basedOn w:val="14"/>
    <w:link w:val="40"/>
    <w:qFormat/>
    <w:uiPriority w:val="99"/>
    <w:pPr>
      <w:tabs>
        <w:tab w:val="left" w:pos="-720"/>
      </w:tabs>
      <w:suppressAutoHyphens/>
      <w:overflowPunct w:val="0"/>
      <w:autoSpaceDE w:val="0"/>
      <w:autoSpaceDN w:val="0"/>
      <w:adjustRightInd w:val="0"/>
      <w:spacing w:after="120"/>
    </w:pPr>
    <w:rPr>
      <w:rFonts w:ascii="Arial" w:hAnsi="Arial" w:cs="Arial"/>
      <w:sz w:val="28"/>
      <w:szCs w:val="28"/>
      <w:lang w:eastAsia="en-GB"/>
    </w:rPr>
  </w:style>
  <w:style w:type="paragraph" w:customStyle="1" w:styleId="42">
    <w:name w:val="Texte"/>
    <w:basedOn w:val="1"/>
    <w:link w:val="43"/>
    <w:qFormat/>
    <w:uiPriority w:val="0"/>
    <w:pPr>
      <w:widowControl w:val="0"/>
      <w:autoSpaceDE w:val="0"/>
      <w:autoSpaceDN w:val="0"/>
      <w:adjustRightInd w:val="0"/>
      <w:spacing w:after="0" w:line="240" w:lineRule="auto"/>
      <w:ind w:firstLine="567"/>
      <w:jc w:val="both"/>
    </w:pPr>
    <w:rPr>
      <w:rFonts w:ascii="Trebuchet MS" w:hAnsi="Trebuchet MS" w:eastAsia="Times New Roman" w:cs="Times New Roman"/>
      <w:color w:val="221F1F"/>
      <w:kern w:val="0"/>
      <w:sz w:val="20"/>
      <w:lang w:val="zh-CN" w:eastAsia="fr-FR"/>
      <w14:ligatures w14:val="none"/>
    </w:rPr>
  </w:style>
  <w:style w:type="character" w:customStyle="1" w:styleId="43">
    <w:name w:val="Texte Car"/>
    <w:link w:val="42"/>
    <w:qFormat/>
    <w:uiPriority w:val="0"/>
    <w:rPr>
      <w:rFonts w:ascii="Trebuchet MS" w:hAnsi="Trebuchet MS" w:eastAsia="Times New Roman"/>
      <w:color w:val="221F1F"/>
      <w:szCs w:val="24"/>
      <w:lang w:val="zh-CN" w:eastAsia="fr-FR"/>
    </w:rPr>
  </w:style>
  <w:style w:type="table" w:styleId="44">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5">
    <w:name w:val="Default"/>
    <w:qFormat/>
    <w:uiPriority w:val="0"/>
    <w:pPr>
      <w:autoSpaceDE w:val="0"/>
      <w:autoSpaceDN w:val="0"/>
      <w:adjustRightInd w:val="0"/>
    </w:pPr>
    <w:rPr>
      <w:rFonts w:ascii="Times New Roman" w:hAnsi="Times New Roman" w:eastAsia="Calibri" w:cs="Times New Roman"/>
      <w:color w:val="000000"/>
      <w:sz w:val="24"/>
      <w:szCs w:val="24"/>
      <w:lang w:val="fr-FR" w:eastAsia="fr-FR" w:bidi="ar-SA"/>
    </w:rPr>
  </w:style>
  <w:style w:type="paragraph" w:customStyle="1" w:styleId="46">
    <w:name w:val="Normal centré1"/>
    <w:basedOn w:val="1"/>
    <w:qFormat/>
    <w:uiPriority w:val="0"/>
    <w:pPr>
      <w:tabs>
        <w:tab w:val="left" w:pos="1620"/>
      </w:tabs>
      <w:overflowPunct w:val="0"/>
      <w:autoSpaceDE w:val="0"/>
      <w:adjustRightInd w:val="0"/>
      <w:ind w:left="1620" w:right="-72" w:hanging="540"/>
      <w:jc w:val="both"/>
    </w:pPr>
    <w:rPr>
      <w:rFonts w:ascii="Tahoma" w:hAnsi="Tahoma"/>
      <w:szCs w:val="20"/>
    </w:rPr>
  </w:style>
  <w:style w:type="paragraph" w:customStyle="1" w:styleId="47">
    <w:name w:val="TitrePiece"/>
    <w:basedOn w:val="48"/>
    <w:qFormat/>
    <w:uiPriority w:val="0"/>
    <w:pPr>
      <w:jc w:val="center"/>
    </w:pPr>
    <w:rPr>
      <w:rFonts w:ascii="Arial" w:hAnsi="Arial" w:cs="Arial"/>
      <w:w w:val="90"/>
      <w:sz w:val="60"/>
      <w:szCs w:val="60"/>
    </w:rPr>
  </w:style>
  <w:style w:type="paragraph" w:styleId="48">
    <w:name w:val="No Spacing"/>
    <w:qFormat/>
    <w:uiPriority w:val="1"/>
    <w:pPr>
      <w:suppressAutoHyphens/>
      <w:autoSpaceDN w:val="0"/>
      <w:textAlignment w:val="baseline"/>
    </w:pPr>
    <w:rPr>
      <w:rFonts w:ascii="Times New Roman" w:hAnsi="Times New Roman" w:eastAsia="Times New Roman" w:cs="Times New Roman"/>
      <w:sz w:val="24"/>
      <w:szCs w:val="24"/>
      <w:lang w:val="fr-FR" w:eastAsia="fr-FR" w:bidi="ar-SA"/>
    </w:rPr>
  </w:style>
  <w:style w:type="paragraph" w:customStyle="1" w:styleId="49">
    <w:name w:val="Chap"/>
    <w:basedOn w:val="1"/>
    <w:qFormat/>
    <w:uiPriority w:val="0"/>
    <w:pPr>
      <w:jc w:val="center"/>
    </w:pPr>
    <w:rPr>
      <w:b/>
      <w:sz w:val="26"/>
      <w:szCs w:val="26"/>
    </w:rPr>
  </w:style>
  <w:style w:type="paragraph" w:customStyle="1" w:styleId="50">
    <w:name w:val="Article"/>
    <w:basedOn w:val="1"/>
    <w:qFormat/>
    <w:uiPriority w:val="0"/>
    <w:pPr>
      <w:jc w:val="both"/>
    </w:pPr>
    <w:rPr>
      <w:b/>
      <w:bCs/>
      <w:szCs w:val="22"/>
    </w:rPr>
  </w:style>
  <w:style w:type="paragraph" w:customStyle="1" w:styleId="51">
    <w:name w:val="Liste couleur - Accent 11"/>
    <w:basedOn w:val="1"/>
    <w:qFormat/>
    <w:uiPriority w:val="34"/>
    <w:pPr>
      <w:ind w:left="720"/>
    </w:pPr>
  </w:style>
  <w:style w:type="character" w:customStyle="1" w:styleId="52">
    <w:name w:val="Text Car"/>
    <w:link w:val="53"/>
    <w:qFormat/>
    <w:uiPriority w:val="0"/>
    <w:rPr>
      <w:sz w:val="20"/>
      <w:szCs w:val="20"/>
    </w:rPr>
  </w:style>
  <w:style w:type="paragraph" w:customStyle="1" w:styleId="53">
    <w:name w:val="Text"/>
    <w:basedOn w:val="1"/>
    <w:link w:val="52"/>
    <w:qFormat/>
    <w:uiPriority w:val="0"/>
    <w:pPr>
      <w:widowControl w:val="0"/>
      <w:autoSpaceDE w:val="0"/>
      <w:adjustRightInd w:val="0"/>
      <w:ind w:right="154" w:firstLine="709"/>
      <w:jc w:val="both"/>
    </w:pPr>
    <w:rPr>
      <w:sz w:val="20"/>
      <w:szCs w:val="20"/>
    </w:rPr>
  </w:style>
  <w:style w:type="character" w:customStyle="1" w:styleId="54">
    <w:name w:val="En-tête Car"/>
    <w:basedOn w:val="9"/>
    <w:link w:val="21"/>
    <w:uiPriority w:val="99"/>
    <w:rPr>
      <w:rFonts w:ascii="Calibri" w:hAnsi="Calibri" w:eastAsia="Calibri" w:cs="Calibri"/>
      <w:color w:val="000000"/>
      <w:kern w:val="2"/>
      <w:sz w:val="22"/>
      <w:szCs w:val="24"/>
      <w:lang w:val="en-GB" w:eastAsia="en-GB"/>
      <w14:ligatures w14:val="standardContextual"/>
    </w:rPr>
  </w:style>
  <w:style w:type="character" w:customStyle="1" w:styleId="55">
    <w:name w:val="Pied de page Car"/>
    <w:basedOn w:val="9"/>
    <w:link w:val="20"/>
    <w:uiPriority w:val="99"/>
    <w:rPr>
      <w:rFonts w:asciiTheme="minorHAnsi" w:hAnsiTheme="minorHAnsi" w:eastAsiaTheme="minorEastAsia"/>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69D0A-BF16-4475-A47F-B3990331B5F3}">
  <ds:schemaRefs/>
</ds:datastoreItem>
</file>

<file path=docProps/app.xml><?xml version="1.0" encoding="utf-8"?>
<Properties xmlns="http://schemas.openxmlformats.org/officeDocument/2006/extended-properties" xmlns:vt="http://schemas.openxmlformats.org/officeDocument/2006/docPropsVTypes">
  <Template>Normal</Template>
  <Pages>186</Pages>
  <Words>64370</Words>
  <Characters>341339</Characters>
  <Lines>3054</Lines>
  <Paragraphs>864</Paragraphs>
  <TotalTime>29</TotalTime>
  <ScaleCrop>false</ScaleCrop>
  <LinksUpToDate>false</LinksUpToDate>
  <CharactersWithSpaces>408282</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2025-05-05T14:56:00Z</dcterms:created>
  <dc:creator>REPARAC 4</dc:creator>
  <cp:lastModifiedBy>phili</cp:lastModifiedBy>
  <dcterms:modified xsi:type="dcterms:W3CDTF">2026-05-07T12:49:05Z</dcterms:modified>
  <dc:title>5</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05BDDB053F11432CB68B17A87953A3A9_12</vt:lpwstr>
  </property>
</Properties>
</file>